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785CF" w14:textId="77777777" w:rsidR="009577CB" w:rsidRDefault="009577CB" w:rsidP="0066231C">
      <w:pPr>
        <w:jc w:val="center"/>
        <w:rPr>
          <w:rFonts w:ascii="Open Sans" w:hAnsi="Open Sans" w:cs="Open Sans"/>
          <w:b/>
          <w:bCs/>
          <w:color w:val="A70505"/>
        </w:rPr>
      </w:pPr>
    </w:p>
    <w:p w14:paraId="4F672DBF" w14:textId="2EEDD455" w:rsidR="00BC1D1F" w:rsidRPr="009577CB" w:rsidRDefault="0066231C" w:rsidP="0066231C">
      <w:pPr>
        <w:jc w:val="center"/>
        <w:rPr>
          <w:rFonts w:ascii="Open Sans" w:hAnsi="Open Sans" w:cs="Open Sans"/>
          <w:b/>
          <w:bCs/>
          <w:color w:val="A70505"/>
        </w:rPr>
      </w:pPr>
      <w:r w:rsidRPr="009577CB">
        <w:rPr>
          <w:rFonts w:ascii="Open Sans" w:hAnsi="Open Sans" w:cs="Open Sans"/>
          <w:b/>
          <w:bCs/>
          <w:color w:val="A70505"/>
        </w:rPr>
        <w:t>Fall 2026 Enrollment</w:t>
      </w:r>
    </w:p>
    <w:tbl>
      <w:tblPr>
        <w:tblW w:w="10984" w:type="dxa"/>
        <w:jc w:val="center"/>
        <w:tblLook w:val="04A0" w:firstRow="1" w:lastRow="0" w:firstColumn="1" w:lastColumn="0" w:noHBand="0" w:noVBand="1"/>
      </w:tblPr>
      <w:tblGrid>
        <w:gridCol w:w="4343"/>
        <w:gridCol w:w="1928"/>
        <w:gridCol w:w="2235"/>
        <w:gridCol w:w="1394"/>
        <w:gridCol w:w="1084"/>
      </w:tblGrid>
      <w:tr w:rsidR="0066231C" w:rsidRPr="0066231C" w14:paraId="5952AB40" w14:textId="77777777" w:rsidTr="0066231C">
        <w:trPr>
          <w:trHeight w:val="20"/>
          <w:jc w:val="center"/>
        </w:trPr>
        <w:tc>
          <w:tcPr>
            <w:tcW w:w="4343" w:type="dxa"/>
            <w:tcBorders>
              <w:top w:val="single" w:sz="4" w:space="0" w:color="auto"/>
              <w:left w:val="single" w:sz="4" w:space="0" w:color="auto"/>
              <w:bottom w:val="single" w:sz="4" w:space="0" w:color="auto"/>
              <w:right w:val="single" w:sz="4" w:space="0" w:color="auto"/>
            </w:tcBorders>
            <w:noWrap/>
            <w:vAlign w:val="bottom"/>
            <w:hideMark/>
          </w:tcPr>
          <w:p w14:paraId="0AA2F91A" w14:textId="77777777" w:rsidR="0066231C" w:rsidRPr="0066231C" w:rsidRDefault="0066231C" w:rsidP="0066231C">
            <w:pPr>
              <w:spacing w:after="0" w:line="240" w:lineRule="auto"/>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6641" w:type="dxa"/>
            <w:gridSpan w:val="4"/>
            <w:tcBorders>
              <w:top w:val="single" w:sz="4" w:space="0" w:color="auto"/>
              <w:left w:val="nil"/>
              <w:bottom w:val="single" w:sz="4" w:space="0" w:color="auto"/>
              <w:right w:val="single" w:sz="4" w:space="0" w:color="auto"/>
            </w:tcBorders>
            <w:noWrap/>
            <w:vAlign w:val="bottom"/>
            <w:hideMark/>
          </w:tcPr>
          <w:p w14:paraId="293B0C46"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 xml:space="preserve">Headcount, </w:t>
            </w:r>
            <w:proofErr w:type="gramStart"/>
            <w:r w:rsidRPr="0066231C">
              <w:rPr>
                <w:rFonts w:ascii="Open Sans" w:eastAsia="Times New Roman" w:hAnsi="Open Sans" w:cs="Open Sans"/>
                <w:b/>
                <w:bCs/>
                <w:color w:val="000000"/>
                <w:kern w:val="0"/>
                <w:sz w:val="20"/>
                <w:szCs w:val="20"/>
                <w14:ligatures w14:val="none"/>
              </w:rPr>
              <w:t>Fall</w:t>
            </w:r>
            <w:proofErr w:type="gramEnd"/>
            <w:r w:rsidRPr="0066231C">
              <w:rPr>
                <w:rFonts w:ascii="Open Sans" w:eastAsia="Times New Roman" w:hAnsi="Open Sans" w:cs="Open Sans"/>
                <w:b/>
                <w:bCs/>
                <w:color w:val="000000"/>
                <w:kern w:val="0"/>
                <w:sz w:val="20"/>
                <w:szCs w:val="20"/>
                <w14:ligatures w14:val="none"/>
              </w:rPr>
              <w:t xml:space="preserve"> 2025 to Fall 2026 Change</w:t>
            </w:r>
          </w:p>
        </w:tc>
      </w:tr>
      <w:tr w:rsidR="0066231C" w:rsidRPr="0066231C" w14:paraId="43BB4975" w14:textId="77777777" w:rsidTr="0066231C">
        <w:trPr>
          <w:trHeight w:val="20"/>
          <w:jc w:val="center"/>
        </w:trPr>
        <w:tc>
          <w:tcPr>
            <w:tcW w:w="4343" w:type="dxa"/>
            <w:tcBorders>
              <w:top w:val="nil"/>
              <w:left w:val="single" w:sz="4" w:space="0" w:color="auto"/>
              <w:bottom w:val="single" w:sz="4" w:space="0" w:color="auto"/>
              <w:right w:val="single" w:sz="4" w:space="0" w:color="auto"/>
            </w:tcBorders>
            <w:noWrap/>
            <w:vAlign w:val="bottom"/>
            <w:hideMark/>
          </w:tcPr>
          <w:p w14:paraId="53809D93" w14:textId="77777777" w:rsidR="0066231C" w:rsidRPr="0066231C" w:rsidRDefault="0066231C" w:rsidP="0066231C">
            <w:pPr>
              <w:spacing w:after="0" w:line="240" w:lineRule="auto"/>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928" w:type="dxa"/>
            <w:tcBorders>
              <w:top w:val="nil"/>
              <w:left w:val="nil"/>
              <w:bottom w:val="single" w:sz="4" w:space="0" w:color="auto"/>
              <w:right w:val="single" w:sz="4" w:space="0" w:color="auto"/>
            </w:tcBorders>
            <w:vAlign w:val="bottom"/>
            <w:hideMark/>
          </w:tcPr>
          <w:p w14:paraId="0829FCC1"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First-Time Freshmen</w:t>
            </w:r>
          </w:p>
        </w:tc>
        <w:tc>
          <w:tcPr>
            <w:tcW w:w="2235" w:type="dxa"/>
            <w:tcBorders>
              <w:top w:val="nil"/>
              <w:left w:val="nil"/>
              <w:bottom w:val="single" w:sz="4" w:space="0" w:color="auto"/>
              <w:right w:val="single" w:sz="4" w:space="0" w:color="auto"/>
            </w:tcBorders>
            <w:noWrap/>
            <w:vAlign w:val="bottom"/>
            <w:hideMark/>
          </w:tcPr>
          <w:p w14:paraId="4DD21E40"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Undergraduate</w:t>
            </w:r>
          </w:p>
        </w:tc>
        <w:tc>
          <w:tcPr>
            <w:tcW w:w="1394" w:type="dxa"/>
            <w:tcBorders>
              <w:top w:val="nil"/>
              <w:left w:val="nil"/>
              <w:bottom w:val="single" w:sz="4" w:space="0" w:color="auto"/>
              <w:right w:val="nil"/>
            </w:tcBorders>
            <w:noWrap/>
            <w:vAlign w:val="bottom"/>
            <w:hideMark/>
          </w:tcPr>
          <w:p w14:paraId="10DF688D"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 xml:space="preserve">Graduate </w:t>
            </w:r>
          </w:p>
        </w:tc>
        <w:tc>
          <w:tcPr>
            <w:tcW w:w="1084" w:type="dxa"/>
            <w:tcBorders>
              <w:top w:val="nil"/>
              <w:left w:val="single" w:sz="4" w:space="0" w:color="auto"/>
              <w:bottom w:val="single" w:sz="4" w:space="0" w:color="auto"/>
              <w:right w:val="single" w:sz="4" w:space="0" w:color="auto"/>
            </w:tcBorders>
            <w:noWrap/>
            <w:vAlign w:val="bottom"/>
            <w:hideMark/>
          </w:tcPr>
          <w:p w14:paraId="65BAA0E4"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Overall</w:t>
            </w:r>
          </w:p>
        </w:tc>
      </w:tr>
      <w:tr w:rsidR="0066231C" w:rsidRPr="0066231C" w14:paraId="76FBF516" w14:textId="77777777" w:rsidTr="0066231C">
        <w:trPr>
          <w:trHeight w:val="20"/>
          <w:jc w:val="center"/>
        </w:trPr>
        <w:tc>
          <w:tcPr>
            <w:tcW w:w="4343" w:type="dxa"/>
            <w:tcBorders>
              <w:top w:val="nil"/>
              <w:left w:val="single" w:sz="4" w:space="0" w:color="auto"/>
              <w:bottom w:val="single" w:sz="4" w:space="0" w:color="auto"/>
              <w:right w:val="single" w:sz="4" w:space="0" w:color="auto"/>
            </w:tcBorders>
            <w:noWrap/>
            <w:vAlign w:val="bottom"/>
            <w:hideMark/>
          </w:tcPr>
          <w:p w14:paraId="02FDE64C" w14:textId="77777777" w:rsidR="0066231C" w:rsidRPr="0066231C" w:rsidRDefault="0066231C" w:rsidP="0066231C">
            <w:pPr>
              <w:spacing w:after="0" w:line="240" w:lineRule="auto"/>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Tennessee Board of Regents Total</w:t>
            </w:r>
          </w:p>
        </w:tc>
        <w:tc>
          <w:tcPr>
            <w:tcW w:w="1928" w:type="dxa"/>
            <w:tcBorders>
              <w:top w:val="nil"/>
              <w:left w:val="nil"/>
              <w:bottom w:val="single" w:sz="4" w:space="0" w:color="auto"/>
              <w:right w:val="single" w:sz="4" w:space="0" w:color="auto"/>
            </w:tcBorders>
            <w:noWrap/>
            <w:vAlign w:val="bottom"/>
            <w:hideMark/>
          </w:tcPr>
          <w:p w14:paraId="6178AE73"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3.6%</w:t>
            </w:r>
          </w:p>
        </w:tc>
        <w:tc>
          <w:tcPr>
            <w:tcW w:w="2235" w:type="dxa"/>
            <w:tcBorders>
              <w:top w:val="nil"/>
              <w:left w:val="nil"/>
              <w:bottom w:val="single" w:sz="4" w:space="0" w:color="auto"/>
              <w:right w:val="single" w:sz="4" w:space="0" w:color="auto"/>
            </w:tcBorders>
            <w:noWrap/>
            <w:vAlign w:val="bottom"/>
            <w:hideMark/>
          </w:tcPr>
          <w:p w14:paraId="6DC95E80"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1.9%</w:t>
            </w:r>
          </w:p>
        </w:tc>
        <w:tc>
          <w:tcPr>
            <w:tcW w:w="1394" w:type="dxa"/>
            <w:tcBorders>
              <w:top w:val="nil"/>
              <w:left w:val="nil"/>
              <w:bottom w:val="single" w:sz="4" w:space="0" w:color="auto"/>
              <w:right w:val="nil"/>
            </w:tcBorders>
            <w:noWrap/>
            <w:vAlign w:val="bottom"/>
            <w:hideMark/>
          </w:tcPr>
          <w:p w14:paraId="613B347B"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 </w:t>
            </w:r>
          </w:p>
        </w:tc>
        <w:tc>
          <w:tcPr>
            <w:tcW w:w="1084" w:type="dxa"/>
            <w:tcBorders>
              <w:top w:val="nil"/>
              <w:left w:val="single" w:sz="4" w:space="0" w:color="auto"/>
              <w:bottom w:val="single" w:sz="4" w:space="0" w:color="auto"/>
              <w:right w:val="single" w:sz="4" w:space="0" w:color="auto"/>
            </w:tcBorders>
            <w:noWrap/>
            <w:vAlign w:val="bottom"/>
            <w:hideMark/>
          </w:tcPr>
          <w:p w14:paraId="375946C0"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1.9%</w:t>
            </w:r>
          </w:p>
        </w:tc>
      </w:tr>
      <w:tr w:rsidR="0066231C" w:rsidRPr="0066231C" w14:paraId="480D70DA" w14:textId="77777777" w:rsidTr="0066231C">
        <w:trPr>
          <w:trHeight w:val="20"/>
          <w:jc w:val="center"/>
        </w:trPr>
        <w:tc>
          <w:tcPr>
            <w:tcW w:w="4343" w:type="dxa"/>
            <w:tcBorders>
              <w:top w:val="nil"/>
              <w:left w:val="single" w:sz="4" w:space="0" w:color="auto"/>
              <w:bottom w:val="nil"/>
              <w:right w:val="nil"/>
            </w:tcBorders>
            <w:noWrap/>
            <w:vAlign w:val="center"/>
            <w:hideMark/>
          </w:tcPr>
          <w:p w14:paraId="3AF635D1"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Chattanooga State Community College</w:t>
            </w:r>
          </w:p>
        </w:tc>
        <w:tc>
          <w:tcPr>
            <w:tcW w:w="1928" w:type="dxa"/>
            <w:tcBorders>
              <w:top w:val="nil"/>
              <w:left w:val="single" w:sz="4" w:space="0" w:color="auto"/>
              <w:bottom w:val="nil"/>
              <w:right w:val="nil"/>
            </w:tcBorders>
            <w:noWrap/>
            <w:vAlign w:val="bottom"/>
            <w:hideMark/>
          </w:tcPr>
          <w:p w14:paraId="127B7143"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9.6%</w:t>
            </w:r>
          </w:p>
        </w:tc>
        <w:tc>
          <w:tcPr>
            <w:tcW w:w="2235" w:type="dxa"/>
            <w:tcBorders>
              <w:top w:val="nil"/>
              <w:left w:val="single" w:sz="4" w:space="0" w:color="auto"/>
              <w:bottom w:val="nil"/>
              <w:right w:val="nil"/>
            </w:tcBorders>
            <w:noWrap/>
            <w:vAlign w:val="bottom"/>
            <w:hideMark/>
          </w:tcPr>
          <w:p w14:paraId="24B4E51E"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4.9%</w:t>
            </w:r>
          </w:p>
        </w:tc>
        <w:tc>
          <w:tcPr>
            <w:tcW w:w="1394" w:type="dxa"/>
            <w:tcBorders>
              <w:top w:val="nil"/>
              <w:left w:val="single" w:sz="4" w:space="0" w:color="auto"/>
              <w:bottom w:val="nil"/>
              <w:right w:val="nil"/>
            </w:tcBorders>
            <w:noWrap/>
            <w:vAlign w:val="bottom"/>
            <w:hideMark/>
          </w:tcPr>
          <w:p w14:paraId="4AC67834"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3AFE4798"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4.9%</w:t>
            </w:r>
          </w:p>
        </w:tc>
      </w:tr>
      <w:tr w:rsidR="0066231C" w:rsidRPr="0066231C" w14:paraId="79E9CFBE" w14:textId="77777777" w:rsidTr="0066231C">
        <w:trPr>
          <w:trHeight w:val="20"/>
          <w:jc w:val="center"/>
        </w:trPr>
        <w:tc>
          <w:tcPr>
            <w:tcW w:w="4343" w:type="dxa"/>
            <w:tcBorders>
              <w:top w:val="nil"/>
              <w:left w:val="single" w:sz="4" w:space="0" w:color="auto"/>
              <w:bottom w:val="nil"/>
              <w:right w:val="nil"/>
            </w:tcBorders>
            <w:noWrap/>
            <w:vAlign w:val="center"/>
            <w:hideMark/>
          </w:tcPr>
          <w:p w14:paraId="46AF44D8"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Cleveland State Community College</w:t>
            </w:r>
          </w:p>
        </w:tc>
        <w:tc>
          <w:tcPr>
            <w:tcW w:w="1928" w:type="dxa"/>
            <w:tcBorders>
              <w:top w:val="nil"/>
              <w:left w:val="single" w:sz="4" w:space="0" w:color="auto"/>
              <w:bottom w:val="nil"/>
              <w:right w:val="nil"/>
            </w:tcBorders>
            <w:noWrap/>
            <w:vAlign w:val="bottom"/>
            <w:hideMark/>
          </w:tcPr>
          <w:p w14:paraId="4CF0F0A7"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-8.9%</w:t>
            </w:r>
          </w:p>
        </w:tc>
        <w:tc>
          <w:tcPr>
            <w:tcW w:w="2235" w:type="dxa"/>
            <w:tcBorders>
              <w:top w:val="nil"/>
              <w:left w:val="single" w:sz="4" w:space="0" w:color="auto"/>
              <w:bottom w:val="nil"/>
              <w:right w:val="nil"/>
            </w:tcBorders>
            <w:noWrap/>
            <w:vAlign w:val="bottom"/>
            <w:hideMark/>
          </w:tcPr>
          <w:p w14:paraId="524D1CDF"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-3.0%</w:t>
            </w:r>
          </w:p>
        </w:tc>
        <w:tc>
          <w:tcPr>
            <w:tcW w:w="1394" w:type="dxa"/>
            <w:tcBorders>
              <w:top w:val="nil"/>
              <w:left w:val="single" w:sz="4" w:space="0" w:color="auto"/>
              <w:bottom w:val="nil"/>
              <w:right w:val="nil"/>
            </w:tcBorders>
            <w:noWrap/>
            <w:vAlign w:val="bottom"/>
            <w:hideMark/>
          </w:tcPr>
          <w:p w14:paraId="7359678F"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47E6BCE7"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-3.0%</w:t>
            </w:r>
          </w:p>
        </w:tc>
      </w:tr>
      <w:tr w:rsidR="0066231C" w:rsidRPr="0066231C" w14:paraId="48B88DA4" w14:textId="77777777" w:rsidTr="0066231C">
        <w:trPr>
          <w:trHeight w:val="20"/>
          <w:jc w:val="center"/>
        </w:trPr>
        <w:tc>
          <w:tcPr>
            <w:tcW w:w="4343" w:type="dxa"/>
            <w:tcBorders>
              <w:top w:val="nil"/>
              <w:left w:val="single" w:sz="4" w:space="0" w:color="auto"/>
              <w:bottom w:val="nil"/>
              <w:right w:val="nil"/>
            </w:tcBorders>
            <w:noWrap/>
            <w:vAlign w:val="center"/>
            <w:hideMark/>
          </w:tcPr>
          <w:p w14:paraId="19D3A675"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Columbia State Community College</w:t>
            </w:r>
          </w:p>
        </w:tc>
        <w:tc>
          <w:tcPr>
            <w:tcW w:w="1928" w:type="dxa"/>
            <w:tcBorders>
              <w:top w:val="nil"/>
              <w:left w:val="single" w:sz="4" w:space="0" w:color="auto"/>
              <w:bottom w:val="nil"/>
              <w:right w:val="nil"/>
            </w:tcBorders>
            <w:noWrap/>
            <w:vAlign w:val="bottom"/>
            <w:hideMark/>
          </w:tcPr>
          <w:p w14:paraId="67A5A8D9" w14:textId="45EAB8AA"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1.6%</w:t>
            </w:r>
          </w:p>
        </w:tc>
        <w:tc>
          <w:tcPr>
            <w:tcW w:w="2235" w:type="dxa"/>
            <w:tcBorders>
              <w:top w:val="nil"/>
              <w:left w:val="single" w:sz="4" w:space="0" w:color="auto"/>
              <w:bottom w:val="nil"/>
              <w:right w:val="nil"/>
            </w:tcBorders>
            <w:noWrap/>
            <w:vAlign w:val="bottom"/>
            <w:hideMark/>
          </w:tcPr>
          <w:p w14:paraId="594B7E92"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3.6%</w:t>
            </w:r>
          </w:p>
        </w:tc>
        <w:tc>
          <w:tcPr>
            <w:tcW w:w="1394" w:type="dxa"/>
            <w:tcBorders>
              <w:top w:val="nil"/>
              <w:left w:val="single" w:sz="4" w:space="0" w:color="auto"/>
              <w:bottom w:val="nil"/>
              <w:right w:val="nil"/>
            </w:tcBorders>
            <w:noWrap/>
            <w:vAlign w:val="bottom"/>
            <w:hideMark/>
          </w:tcPr>
          <w:p w14:paraId="40439CE7"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7CE7190A"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3.6%</w:t>
            </w:r>
          </w:p>
        </w:tc>
      </w:tr>
      <w:tr w:rsidR="0066231C" w:rsidRPr="0066231C" w14:paraId="412C45A1" w14:textId="77777777" w:rsidTr="0066231C">
        <w:trPr>
          <w:trHeight w:val="20"/>
          <w:jc w:val="center"/>
        </w:trPr>
        <w:tc>
          <w:tcPr>
            <w:tcW w:w="4343" w:type="dxa"/>
            <w:tcBorders>
              <w:top w:val="nil"/>
              <w:left w:val="single" w:sz="4" w:space="0" w:color="auto"/>
              <w:bottom w:val="nil"/>
              <w:right w:val="nil"/>
            </w:tcBorders>
            <w:noWrap/>
            <w:vAlign w:val="center"/>
            <w:hideMark/>
          </w:tcPr>
          <w:p w14:paraId="6B1EB3E7"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Dyersburg State Community College</w:t>
            </w:r>
          </w:p>
        </w:tc>
        <w:tc>
          <w:tcPr>
            <w:tcW w:w="1928" w:type="dxa"/>
            <w:tcBorders>
              <w:top w:val="nil"/>
              <w:left w:val="single" w:sz="4" w:space="0" w:color="auto"/>
              <w:bottom w:val="nil"/>
              <w:right w:val="nil"/>
            </w:tcBorders>
            <w:noWrap/>
            <w:vAlign w:val="bottom"/>
            <w:hideMark/>
          </w:tcPr>
          <w:p w14:paraId="13E89144"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12.3%</w:t>
            </w:r>
          </w:p>
        </w:tc>
        <w:tc>
          <w:tcPr>
            <w:tcW w:w="2235" w:type="dxa"/>
            <w:tcBorders>
              <w:top w:val="nil"/>
              <w:left w:val="single" w:sz="4" w:space="0" w:color="auto"/>
              <w:bottom w:val="nil"/>
              <w:right w:val="nil"/>
            </w:tcBorders>
            <w:noWrap/>
            <w:vAlign w:val="bottom"/>
            <w:hideMark/>
          </w:tcPr>
          <w:p w14:paraId="5C19AA5A"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2.6%</w:t>
            </w:r>
          </w:p>
        </w:tc>
        <w:tc>
          <w:tcPr>
            <w:tcW w:w="1394" w:type="dxa"/>
            <w:tcBorders>
              <w:top w:val="nil"/>
              <w:left w:val="single" w:sz="4" w:space="0" w:color="auto"/>
              <w:bottom w:val="nil"/>
              <w:right w:val="nil"/>
            </w:tcBorders>
            <w:noWrap/>
            <w:vAlign w:val="bottom"/>
            <w:hideMark/>
          </w:tcPr>
          <w:p w14:paraId="5FA937ED"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79D37B40"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2.6%</w:t>
            </w:r>
          </w:p>
        </w:tc>
      </w:tr>
      <w:tr w:rsidR="0066231C" w:rsidRPr="0066231C" w14:paraId="42C3E7E0" w14:textId="77777777" w:rsidTr="0066231C">
        <w:trPr>
          <w:trHeight w:val="20"/>
          <w:jc w:val="center"/>
        </w:trPr>
        <w:tc>
          <w:tcPr>
            <w:tcW w:w="4343" w:type="dxa"/>
            <w:tcBorders>
              <w:top w:val="nil"/>
              <w:left w:val="single" w:sz="4" w:space="0" w:color="auto"/>
              <w:bottom w:val="nil"/>
              <w:right w:val="nil"/>
            </w:tcBorders>
            <w:noWrap/>
            <w:vAlign w:val="center"/>
            <w:hideMark/>
          </w:tcPr>
          <w:p w14:paraId="5A78033C"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Jackson State Community College</w:t>
            </w:r>
          </w:p>
        </w:tc>
        <w:tc>
          <w:tcPr>
            <w:tcW w:w="1928" w:type="dxa"/>
            <w:tcBorders>
              <w:top w:val="nil"/>
              <w:left w:val="single" w:sz="4" w:space="0" w:color="auto"/>
              <w:bottom w:val="nil"/>
              <w:right w:val="nil"/>
            </w:tcBorders>
            <w:noWrap/>
            <w:vAlign w:val="bottom"/>
            <w:hideMark/>
          </w:tcPr>
          <w:p w14:paraId="4920F528"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9.7%</w:t>
            </w:r>
          </w:p>
        </w:tc>
        <w:tc>
          <w:tcPr>
            <w:tcW w:w="2235" w:type="dxa"/>
            <w:tcBorders>
              <w:top w:val="nil"/>
              <w:left w:val="single" w:sz="4" w:space="0" w:color="auto"/>
              <w:bottom w:val="nil"/>
              <w:right w:val="nil"/>
            </w:tcBorders>
            <w:noWrap/>
            <w:vAlign w:val="bottom"/>
            <w:hideMark/>
          </w:tcPr>
          <w:p w14:paraId="1069C9A3"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3.0%</w:t>
            </w:r>
          </w:p>
        </w:tc>
        <w:tc>
          <w:tcPr>
            <w:tcW w:w="1394" w:type="dxa"/>
            <w:tcBorders>
              <w:top w:val="nil"/>
              <w:left w:val="single" w:sz="4" w:space="0" w:color="auto"/>
              <w:bottom w:val="nil"/>
              <w:right w:val="nil"/>
            </w:tcBorders>
            <w:noWrap/>
            <w:vAlign w:val="bottom"/>
            <w:hideMark/>
          </w:tcPr>
          <w:p w14:paraId="45693E58"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71897E6C"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3.0%</w:t>
            </w:r>
          </w:p>
        </w:tc>
      </w:tr>
      <w:tr w:rsidR="0066231C" w:rsidRPr="0066231C" w14:paraId="3D4A4A72" w14:textId="77777777" w:rsidTr="0066231C">
        <w:trPr>
          <w:trHeight w:val="20"/>
          <w:jc w:val="center"/>
        </w:trPr>
        <w:tc>
          <w:tcPr>
            <w:tcW w:w="4343" w:type="dxa"/>
            <w:tcBorders>
              <w:top w:val="nil"/>
              <w:left w:val="single" w:sz="4" w:space="0" w:color="auto"/>
              <w:bottom w:val="nil"/>
              <w:right w:val="nil"/>
            </w:tcBorders>
            <w:noWrap/>
            <w:vAlign w:val="center"/>
            <w:hideMark/>
          </w:tcPr>
          <w:p w14:paraId="70A352EA"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Motlow State Community College</w:t>
            </w:r>
          </w:p>
        </w:tc>
        <w:tc>
          <w:tcPr>
            <w:tcW w:w="1928" w:type="dxa"/>
            <w:tcBorders>
              <w:top w:val="nil"/>
              <w:left w:val="single" w:sz="4" w:space="0" w:color="auto"/>
              <w:bottom w:val="nil"/>
              <w:right w:val="nil"/>
            </w:tcBorders>
            <w:noWrap/>
            <w:vAlign w:val="bottom"/>
            <w:hideMark/>
          </w:tcPr>
          <w:p w14:paraId="44B0D358"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9.5%</w:t>
            </w:r>
          </w:p>
        </w:tc>
        <w:tc>
          <w:tcPr>
            <w:tcW w:w="2235" w:type="dxa"/>
            <w:tcBorders>
              <w:top w:val="nil"/>
              <w:left w:val="single" w:sz="4" w:space="0" w:color="auto"/>
              <w:bottom w:val="nil"/>
              <w:right w:val="nil"/>
            </w:tcBorders>
            <w:noWrap/>
            <w:vAlign w:val="bottom"/>
            <w:hideMark/>
          </w:tcPr>
          <w:p w14:paraId="4EA8A604"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0.6%</w:t>
            </w:r>
          </w:p>
        </w:tc>
        <w:tc>
          <w:tcPr>
            <w:tcW w:w="1394" w:type="dxa"/>
            <w:tcBorders>
              <w:top w:val="nil"/>
              <w:left w:val="single" w:sz="4" w:space="0" w:color="auto"/>
              <w:bottom w:val="nil"/>
              <w:right w:val="nil"/>
            </w:tcBorders>
            <w:noWrap/>
            <w:vAlign w:val="bottom"/>
            <w:hideMark/>
          </w:tcPr>
          <w:p w14:paraId="36F5D97F"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10A5A226"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0.6%</w:t>
            </w:r>
          </w:p>
        </w:tc>
      </w:tr>
      <w:tr w:rsidR="0066231C" w:rsidRPr="0066231C" w14:paraId="5EF98D4A" w14:textId="77777777" w:rsidTr="0066231C">
        <w:trPr>
          <w:trHeight w:val="20"/>
          <w:jc w:val="center"/>
        </w:trPr>
        <w:tc>
          <w:tcPr>
            <w:tcW w:w="4343" w:type="dxa"/>
            <w:tcBorders>
              <w:top w:val="nil"/>
              <w:left w:val="single" w:sz="4" w:space="0" w:color="auto"/>
              <w:bottom w:val="nil"/>
              <w:right w:val="nil"/>
            </w:tcBorders>
            <w:noWrap/>
            <w:vAlign w:val="center"/>
            <w:hideMark/>
          </w:tcPr>
          <w:p w14:paraId="6616CB8E"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Nashville State Community College</w:t>
            </w:r>
          </w:p>
        </w:tc>
        <w:tc>
          <w:tcPr>
            <w:tcW w:w="1928" w:type="dxa"/>
            <w:tcBorders>
              <w:top w:val="nil"/>
              <w:left w:val="single" w:sz="4" w:space="0" w:color="auto"/>
              <w:bottom w:val="nil"/>
              <w:right w:val="nil"/>
            </w:tcBorders>
            <w:noWrap/>
            <w:vAlign w:val="bottom"/>
            <w:hideMark/>
          </w:tcPr>
          <w:p w14:paraId="138C061E"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7.6%</w:t>
            </w:r>
          </w:p>
        </w:tc>
        <w:tc>
          <w:tcPr>
            <w:tcW w:w="2235" w:type="dxa"/>
            <w:tcBorders>
              <w:top w:val="nil"/>
              <w:left w:val="single" w:sz="4" w:space="0" w:color="auto"/>
              <w:bottom w:val="nil"/>
              <w:right w:val="nil"/>
            </w:tcBorders>
            <w:noWrap/>
            <w:vAlign w:val="bottom"/>
            <w:hideMark/>
          </w:tcPr>
          <w:p w14:paraId="7DD36637"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9.0%</w:t>
            </w:r>
          </w:p>
        </w:tc>
        <w:tc>
          <w:tcPr>
            <w:tcW w:w="1394" w:type="dxa"/>
            <w:tcBorders>
              <w:top w:val="nil"/>
              <w:left w:val="single" w:sz="4" w:space="0" w:color="auto"/>
              <w:bottom w:val="nil"/>
              <w:right w:val="nil"/>
            </w:tcBorders>
            <w:noWrap/>
            <w:vAlign w:val="bottom"/>
            <w:hideMark/>
          </w:tcPr>
          <w:p w14:paraId="32054A76"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10065BB9"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9.0%</w:t>
            </w:r>
          </w:p>
        </w:tc>
      </w:tr>
      <w:tr w:rsidR="0066231C" w:rsidRPr="0066231C" w14:paraId="58A5B0A2" w14:textId="77777777" w:rsidTr="0066231C">
        <w:trPr>
          <w:trHeight w:val="20"/>
          <w:jc w:val="center"/>
        </w:trPr>
        <w:tc>
          <w:tcPr>
            <w:tcW w:w="4343" w:type="dxa"/>
            <w:tcBorders>
              <w:top w:val="nil"/>
              <w:left w:val="single" w:sz="4" w:space="0" w:color="auto"/>
              <w:bottom w:val="nil"/>
              <w:right w:val="nil"/>
            </w:tcBorders>
            <w:noWrap/>
            <w:vAlign w:val="center"/>
            <w:hideMark/>
          </w:tcPr>
          <w:p w14:paraId="26AE3BDB"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Northeast State Community College</w:t>
            </w:r>
          </w:p>
        </w:tc>
        <w:tc>
          <w:tcPr>
            <w:tcW w:w="1928" w:type="dxa"/>
            <w:tcBorders>
              <w:top w:val="nil"/>
              <w:left w:val="single" w:sz="4" w:space="0" w:color="auto"/>
              <w:bottom w:val="nil"/>
              <w:right w:val="nil"/>
            </w:tcBorders>
            <w:noWrap/>
            <w:vAlign w:val="bottom"/>
            <w:hideMark/>
          </w:tcPr>
          <w:p w14:paraId="053B1096"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-3.9%</w:t>
            </w:r>
          </w:p>
        </w:tc>
        <w:tc>
          <w:tcPr>
            <w:tcW w:w="2235" w:type="dxa"/>
            <w:tcBorders>
              <w:top w:val="nil"/>
              <w:left w:val="single" w:sz="4" w:space="0" w:color="auto"/>
              <w:bottom w:val="nil"/>
              <w:right w:val="nil"/>
            </w:tcBorders>
            <w:noWrap/>
            <w:vAlign w:val="bottom"/>
            <w:hideMark/>
          </w:tcPr>
          <w:p w14:paraId="45F7FDAB"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-2.9%</w:t>
            </w:r>
          </w:p>
        </w:tc>
        <w:tc>
          <w:tcPr>
            <w:tcW w:w="1394" w:type="dxa"/>
            <w:tcBorders>
              <w:top w:val="nil"/>
              <w:left w:val="single" w:sz="4" w:space="0" w:color="auto"/>
              <w:bottom w:val="nil"/>
              <w:right w:val="nil"/>
            </w:tcBorders>
            <w:noWrap/>
            <w:vAlign w:val="bottom"/>
            <w:hideMark/>
          </w:tcPr>
          <w:p w14:paraId="55CB6548"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76F96507"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-2.9%</w:t>
            </w:r>
          </w:p>
        </w:tc>
      </w:tr>
      <w:tr w:rsidR="0066231C" w:rsidRPr="0066231C" w14:paraId="233964DF" w14:textId="77777777" w:rsidTr="0066231C">
        <w:trPr>
          <w:trHeight w:val="20"/>
          <w:jc w:val="center"/>
        </w:trPr>
        <w:tc>
          <w:tcPr>
            <w:tcW w:w="4343" w:type="dxa"/>
            <w:tcBorders>
              <w:top w:val="nil"/>
              <w:left w:val="single" w:sz="4" w:space="0" w:color="auto"/>
              <w:bottom w:val="nil"/>
              <w:right w:val="nil"/>
            </w:tcBorders>
            <w:noWrap/>
            <w:vAlign w:val="center"/>
            <w:hideMark/>
          </w:tcPr>
          <w:p w14:paraId="677610B0"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Pellissippi State Community College</w:t>
            </w:r>
          </w:p>
        </w:tc>
        <w:tc>
          <w:tcPr>
            <w:tcW w:w="1928" w:type="dxa"/>
            <w:tcBorders>
              <w:top w:val="nil"/>
              <w:left w:val="single" w:sz="4" w:space="0" w:color="auto"/>
              <w:bottom w:val="nil"/>
              <w:right w:val="nil"/>
            </w:tcBorders>
            <w:noWrap/>
            <w:vAlign w:val="bottom"/>
            <w:hideMark/>
          </w:tcPr>
          <w:p w14:paraId="376B27F9"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5.3%</w:t>
            </w:r>
          </w:p>
        </w:tc>
        <w:tc>
          <w:tcPr>
            <w:tcW w:w="2235" w:type="dxa"/>
            <w:tcBorders>
              <w:top w:val="nil"/>
              <w:left w:val="single" w:sz="4" w:space="0" w:color="auto"/>
              <w:bottom w:val="nil"/>
              <w:right w:val="nil"/>
            </w:tcBorders>
            <w:noWrap/>
            <w:vAlign w:val="bottom"/>
            <w:hideMark/>
          </w:tcPr>
          <w:p w14:paraId="24E954D9"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3.9%</w:t>
            </w:r>
          </w:p>
        </w:tc>
        <w:tc>
          <w:tcPr>
            <w:tcW w:w="1394" w:type="dxa"/>
            <w:tcBorders>
              <w:top w:val="nil"/>
              <w:left w:val="single" w:sz="4" w:space="0" w:color="auto"/>
              <w:bottom w:val="nil"/>
              <w:right w:val="nil"/>
            </w:tcBorders>
            <w:noWrap/>
            <w:vAlign w:val="bottom"/>
            <w:hideMark/>
          </w:tcPr>
          <w:p w14:paraId="2668D70F"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1F0F2634"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3.9%</w:t>
            </w:r>
          </w:p>
        </w:tc>
      </w:tr>
      <w:tr w:rsidR="0066231C" w:rsidRPr="0066231C" w14:paraId="6515B9F9" w14:textId="77777777" w:rsidTr="0066231C">
        <w:trPr>
          <w:trHeight w:val="20"/>
          <w:jc w:val="center"/>
        </w:trPr>
        <w:tc>
          <w:tcPr>
            <w:tcW w:w="4343" w:type="dxa"/>
            <w:tcBorders>
              <w:top w:val="nil"/>
              <w:left w:val="single" w:sz="4" w:space="0" w:color="auto"/>
              <w:bottom w:val="nil"/>
              <w:right w:val="nil"/>
            </w:tcBorders>
            <w:noWrap/>
            <w:vAlign w:val="center"/>
            <w:hideMark/>
          </w:tcPr>
          <w:p w14:paraId="6BDF7987"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Roane State Community College</w:t>
            </w:r>
          </w:p>
        </w:tc>
        <w:tc>
          <w:tcPr>
            <w:tcW w:w="1928" w:type="dxa"/>
            <w:tcBorders>
              <w:top w:val="nil"/>
              <w:left w:val="single" w:sz="4" w:space="0" w:color="auto"/>
              <w:bottom w:val="nil"/>
              <w:right w:val="nil"/>
            </w:tcBorders>
            <w:noWrap/>
            <w:vAlign w:val="bottom"/>
            <w:hideMark/>
          </w:tcPr>
          <w:p w14:paraId="77462AEC"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-5.3%</w:t>
            </w:r>
          </w:p>
        </w:tc>
        <w:tc>
          <w:tcPr>
            <w:tcW w:w="2235" w:type="dxa"/>
            <w:tcBorders>
              <w:top w:val="nil"/>
              <w:left w:val="single" w:sz="4" w:space="0" w:color="auto"/>
              <w:bottom w:val="nil"/>
              <w:right w:val="nil"/>
            </w:tcBorders>
            <w:noWrap/>
            <w:vAlign w:val="bottom"/>
            <w:hideMark/>
          </w:tcPr>
          <w:p w14:paraId="59E99BBD"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-11.6%</w:t>
            </w:r>
          </w:p>
        </w:tc>
        <w:tc>
          <w:tcPr>
            <w:tcW w:w="1394" w:type="dxa"/>
            <w:tcBorders>
              <w:top w:val="nil"/>
              <w:left w:val="single" w:sz="4" w:space="0" w:color="auto"/>
              <w:bottom w:val="nil"/>
              <w:right w:val="nil"/>
            </w:tcBorders>
            <w:noWrap/>
            <w:vAlign w:val="bottom"/>
            <w:hideMark/>
          </w:tcPr>
          <w:p w14:paraId="7208932C"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4E03064E"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-11.6%</w:t>
            </w:r>
          </w:p>
        </w:tc>
      </w:tr>
      <w:tr w:rsidR="0066231C" w:rsidRPr="0066231C" w14:paraId="45EC7838" w14:textId="77777777" w:rsidTr="0066231C">
        <w:trPr>
          <w:trHeight w:val="20"/>
          <w:jc w:val="center"/>
        </w:trPr>
        <w:tc>
          <w:tcPr>
            <w:tcW w:w="4343" w:type="dxa"/>
            <w:tcBorders>
              <w:top w:val="nil"/>
              <w:left w:val="single" w:sz="4" w:space="0" w:color="auto"/>
              <w:bottom w:val="nil"/>
              <w:right w:val="nil"/>
            </w:tcBorders>
            <w:noWrap/>
            <w:vAlign w:val="center"/>
            <w:hideMark/>
          </w:tcPr>
          <w:p w14:paraId="0D8C64EB"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Southwest Tennessee Community College</w:t>
            </w:r>
          </w:p>
        </w:tc>
        <w:tc>
          <w:tcPr>
            <w:tcW w:w="1928" w:type="dxa"/>
            <w:tcBorders>
              <w:top w:val="nil"/>
              <w:left w:val="single" w:sz="4" w:space="0" w:color="auto"/>
              <w:bottom w:val="nil"/>
              <w:right w:val="nil"/>
            </w:tcBorders>
            <w:noWrap/>
            <w:vAlign w:val="bottom"/>
            <w:hideMark/>
          </w:tcPr>
          <w:p w14:paraId="5E084E95"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5.8%</w:t>
            </w:r>
          </w:p>
        </w:tc>
        <w:tc>
          <w:tcPr>
            <w:tcW w:w="2235" w:type="dxa"/>
            <w:tcBorders>
              <w:top w:val="nil"/>
              <w:left w:val="single" w:sz="4" w:space="0" w:color="auto"/>
              <w:bottom w:val="nil"/>
              <w:right w:val="nil"/>
            </w:tcBorders>
            <w:noWrap/>
            <w:vAlign w:val="bottom"/>
            <w:hideMark/>
          </w:tcPr>
          <w:p w14:paraId="7FBB8158"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6.5%</w:t>
            </w:r>
          </w:p>
        </w:tc>
        <w:tc>
          <w:tcPr>
            <w:tcW w:w="1394" w:type="dxa"/>
            <w:tcBorders>
              <w:top w:val="nil"/>
              <w:left w:val="single" w:sz="4" w:space="0" w:color="auto"/>
              <w:bottom w:val="nil"/>
              <w:right w:val="nil"/>
            </w:tcBorders>
            <w:noWrap/>
            <w:vAlign w:val="bottom"/>
            <w:hideMark/>
          </w:tcPr>
          <w:p w14:paraId="575DF74A"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4AE4C87E"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6.5%</w:t>
            </w:r>
          </w:p>
        </w:tc>
      </w:tr>
      <w:tr w:rsidR="0066231C" w:rsidRPr="0066231C" w14:paraId="24B3BD21" w14:textId="77777777" w:rsidTr="0066231C">
        <w:trPr>
          <w:trHeight w:val="20"/>
          <w:jc w:val="center"/>
        </w:trPr>
        <w:tc>
          <w:tcPr>
            <w:tcW w:w="4343" w:type="dxa"/>
            <w:tcBorders>
              <w:top w:val="nil"/>
              <w:left w:val="single" w:sz="4" w:space="0" w:color="auto"/>
              <w:bottom w:val="nil"/>
              <w:right w:val="nil"/>
            </w:tcBorders>
            <w:noWrap/>
            <w:vAlign w:val="center"/>
            <w:hideMark/>
          </w:tcPr>
          <w:p w14:paraId="1BCCCC25"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Volunteer State Community College</w:t>
            </w:r>
          </w:p>
        </w:tc>
        <w:tc>
          <w:tcPr>
            <w:tcW w:w="1928" w:type="dxa"/>
            <w:tcBorders>
              <w:top w:val="nil"/>
              <w:left w:val="single" w:sz="4" w:space="0" w:color="auto"/>
              <w:bottom w:val="nil"/>
              <w:right w:val="nil"/>
            </w:tcBorders>
            <w:noWrap/>
            <w:vAlign w:val="bottom"/>
            <w:hideMark/>
          </w:tcPr>
          <w:p w14:paraId="1AC06C14"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4.8%</w:t>
            </w:r>
          </w:p>
        </w:tc>
        <w:tc>
          <w:tcPr>
            <w:tcW w:w="2235" w:type="dxa"/>
            <w:tcBorders>
              <w:top w:val="nil"/>
              <w:left w:val="single" w:sz="4" w:space="0" w:color="auto"/>
              <w:bottom w:val="nil"/>
              <w:right w:val="nil"/>
            </w:tcBorders>
            <w:noWrap/>
            <w:vAlign w:val="bottom"/>
            <w:hideMark/>
          </w:tcPr>
          <w:p w14:paraId="62FEFD6D"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3.2%</w:t>
            </w:r>
          </w:p>
        </w:tc>
        <w:tc>
          <w:tcPr>
            <w:tcW w:w="1394" w:type="dxa"/>
            <w:tcBorders>
              <w:top w:val="nil"/>
              <w:left w:val="single" w:sz="4" w:space="0" w:color="auto"/>
              <w:bottom w:val="nil"/>
              <w:right w:val="nil"/>
            </w:tcBorders>
            <w:noWrap/>
            <w:vAlign w:val="bottom"/>
            <w:hideMark/>
          </w:tcPr>
          <w:p w14:paraId="6B4D2758"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09EB58A1"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3.2%</w:t>
            </w:r>
          </w:p>
        </w:tc>
      </w:tr>
      <w:tr w:rsidR="0066231C" w:rsidRPr="0066231C" w14:paraId="706104C8" w14:textId="77777777" w:rsidTr="0066231C">
        <w:trPr>
          <w:trHeight w:val="20"/>
          <w:jc w:val="center"/>
        </w:trPr>
        <w:tc>
          <w:tcPr>
            <w:tcW w:w="4343" w:type="dxa"/>
            <w:tcBorders>
              <w:top w:val="nil"/>
              <w:left w:val="single" w:sz="4" w:space="0" w:color="auto"/>
              <w:bottom w:val="nil"/>
              <w:right w:val="nil"/>
            </w:tcBorders>
            <w:noWrap/>
            <w:vAlign w:val="center"/>
            <w:hideMark/>
          </w:tcPr>
          <w:p w14:paraId="1E6B6E03"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Walters State Community College</w:t>
            </w:r>
          </w:p>
        </w:tc>
        <w:tc>
          <w:tcPr>
            <w:tcW w:w="1928" w:type="dxa"/>
            <w:tcBorders>
              <w:top w:val="nil"/>
              <w:left w:val="single" w:sz="4" w:space="0" w:color="auto"/>
              <w:bottom w:val="nil"/>
              <w:right w:val="nil"/>
            </w:tcBorders>
            <w:noWrap/>
            <w:vAlign w:val="bottom"/>
            <w:hideMark/>
          </w:tcPr>
          <w:p w14:paraId="1A682675"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-5.2%</w:t>
            </w:r>
          </w:p>
        </w:tc>
        <w:tc>
          <w:tcPr>
            <w:tcW w:w="2235" w:type="dxa"/>
            <w:tcBorders>
              <w:top w:val="nil"/>
              <w:left w:val="single" w:sz="4" w:space="0" w:color="auto"/>
              <w:bottom w:val="nil"/>
              <w:right w:val="nil"/>
            </w:tcBorders>
            <w:noWrap/>
            <w:vAlign w:val="bottom"/>
            <w:hideMark/>
          </w:tcPr>
          <w:p w14:paraId="28982747"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-3.6%</w:t>
            </w:r>
          </w:p>
        </w:tc>
        <w:tc>
          <w:tcPr>
            <w:tcW w:w="1394" w:type="dxa"/>
            <w:tcBorders>
              <w:top w:val="nil"/>
              <w:left w:val="single" w:sz="4" w:space="0" w:color="auto"/>
              <w:bottom w:val="nil"/>
              <w:right w:val="nil"/>
            </w:tcBorders>
            <w:noWrap/>
            <w:vAlign w:val="bottom"/>
            <w:hideMark/>
          </w:tcPr>
          <w:p w14:paraId="7027A149"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1084" w:type="dxa"/>
            <w:tcBorders>
              <w:top w:val="nil"/>
              <w:left w:val="single" w:sz="4" w:space="0" w:color="auto"/>
              <w:bottom w:val="nil"/>
              <w:right w:val="single" w:sz="4" w:space="0" w:color="auto"/>
            </w:tcBorders>
            <w:noWrap/>
            <w:vAlign w:val="bottom"/>
            <w:hideMark/>
          </w:tcPr>
          <w:p w14:paraId="3B636D33"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-3.6%</w:t>
            </w:r>
          </w:p>
        </w:tc>
      </w:tr>
      <w:tr w:rsidR="0066231C" w:rsidRPr="0066231C" w14:paraId="654838DB" w14:textId="77777777" w:rsidTr="0066231C">
        <w:trPr>
          <w:trHeight w:val="20"/>
          <w:jc w:val="center"/>
        </w:trPr>
        <w:tc>
          <w:tcPr>
            <w:tcW w:w="4343" w:type="dxa"/>
            <w:tcBorders>
              <w:top w:val="single" w:sz="4" w:space="0" w:color="auto"/>
              <w:left w:val="single" w:sz="4" w:space="0" w:color="auto"/>
              <w:bottom w:val="single" w:sz="4" w:space="0" w:color="auto"/>
              <w:right w:val="single" w:sz="4" w:space="0" w:color="auto"/>
            </w:tcBorders>
            <w:noWrap/>
            <w:vAlign w:val="center"/>
            <w:hideMark/>
          </w:tcPr>
          <w:p w14:paraId="550162E4" w14:textId="77777777" w:rsidR="0066231C" w:rsidRPr="0066231C" w:rsidRDefault="0066231C" w:rsidP="0066231C">
            <w:pPr>
              <w:spacing w:after="0" w:line="240" w:lineRule="auto"/>
              <w:rPr>
                <w:rFonts w:ascii="Open Sans" w:eastAsia="Times New Roman" w:hAnsi="Open Sans" w:cs="Open Sans"/>
                <w:b/>
                <w:bCs/>
                <w:color w:val="131E29"/>
                <w:kern w:val="0"/>
                <w:sz w:val="20"/>
                <w:szCs w:val="20"/>
                <w14:ligatures w14:val="none"/>
              </w:rPr>
            </w:pPr>
            <w:r w:rsidRPr="0066231C">
              <w:rPr>
                <w:rFonts w:ascii="Open Sans" w:eastAsia="Times New Roman" w:hAnsi="Open Sans" w:cs="Open Sans"/>
                <w:b/>
                <w:bCs/>
                <w:color w:val="131E29"/>
                <w:kern w:val="0"/>
                <w:sz w:val="20"/>
                <w:szCs w:val="20"/>
                <w14:ligatures w14:val="none"/>
              </w:rPr>
              <w:t>Locally Governed Institutions Total</w:t>
            </w:r>
          </w:p>
        </w:tc>
        <w:tc>
          <w:tcPr>
            <w:tcW w:w="1928" w:type="dxa"/>
            <w:tcBorders>
              <w:top w:val="single" w:sz="4" w:space="0" w:color="auto"/>
              <w:left w:val="nil"/>
              <w:bottom w:val="single" w:sz="4" w:space="0" w:color="auto"/>
              <w:right w:val="single" w:sz="4" w:space="0" w:color="auto"/>
            </w:tcBorders>
            <w:noWrap/>
            <w:vAlign w:val="bottom"/>
            <w:hideMark/>
          </w:tcPr>
          <w:p w14:paraId="313BB6F2"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9.7%</w:t>
            </w:r>
          </w:p>
        </w:tc>
        <w:tc>
          <w:tcPr>
            <w:tcW w:w="2235" w:type="dxa"/>
            <w:tcBorders>
              <w:top w:val="single" w:sz="4" w:space="0" w:color="auto"/>
              <w:left w:val="nil"/>
              <w:bottom w:val="single" w:sz="4" w:space="0" w:color="auto"/>
              <w:right w:val="single" w:sz="4" w:space="0" w:color="auto"/>
            </w:tcBorders>
            <w:noWrap/>
            <w:vAlign w:val="bottom"/>
            <w:hideMark/>
          </w:tcPr>
          <w:p w14:paraId="5AE62DE4"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1.3%</w:t>
            </w:r>
          </w:p>
        </w:tc>
        <w:tc>
          <w:tcPr>
            <w:tcW w:w="1394" w:type="dxa"/>
            <w:tcBorders>
              <w:top w:val="single" w:sz="4" w:space="0" w:color="auto"/>
              <w:left w:val="nil"/>
              <w:bottom w:val="single" w:sz="4" w:space="0" w:color="auto"/>
              <w:right w:val="nil"/>
            </w:tcBorders>
            <w:noWrap/>
            <w:vAlign w:val="bottom"/>
            <w:hideMark/>
          </w:tcPr>
          <w:p w14:paraId="4B7B64B6"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-1.7%</w:t>
            </w:r>
          </w:p>
        </w:tc>
        <w:tc>
          <w:tcPr>
            <w:tcW w:w="1084" w:type="dxa"/>
            <w:tcBorders>
              <w:top w:val="single" w:sz="4" w:space="0" w:color="auto"/>
              <w:left w:val="single" w:sz="4" w:space="0" w:color="auto"/>
              <w:bottom w:val="single" w:sz="4" w:space="0" w:color="auto"/>
              <w:right w:val="single" w:sz="4" w:space="0" w:color="auto"/>
            </w:tcBorders>
            <w:noWrap/>
            <w:vAlign w:val="bottom"/>
            <w:hideMark/>
          </w:tcPr>
          <w:p w14:paraId="57D36EA3"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0.9%</w:t>
            </w:r>
          </w:p>
        </w:tc>
      </w:tr>
      <w:tr w:rsidR="0066231C" w:rsidRPr="0066231C" w14:paraId="35386CF8" w14:textId="77777777" w:rsidTr="0066231C">
        <w:trPr>
          <w:trHeight w:val="20"/>
          <w:jc w:val="center"/>
        </w:trPr>
        <w:tc>
          <w:tcPr>
            <w:tcW w:w="4343" w:type="dxa"/>
            <w:tcBorders>
              <w:top w:val="nil"/>
              <w:left w:val="single" w:sz="4" w:space="0" w:color="auto"/>
              <w:bottom w:val="nil"/>
              <w:right w:val="nil"/>
            </w:tcBorders>
            <w:noWrap/>
            <w:vAlign w:val="center"/>
            <w:hideMark/>
          </w:tcPr>
          <w:p w14:paraId="1EBA1B01"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Austin Peay State University</w:t>
            </w:r>
          </w:p>
        </w:tc>
        <w:tc>
          <w:tcPr>
            <w:tcW w:w="1928" w:type="dxa"/>
            <w:tcBorders>
              <w:top w:val="nil"/>
              <w:left w:val="single" w:sz="4" w:space="0" w:color="auto"/>
              <w:bottom w:val="nil"/>
              <w:right w:val="nil"/>
            </w:tcBorders>
            <w:noWrap/>
            <w:vAlign w:val="bottom"/>
            <w:hideMark/>
          </w:tcPr>
          <w:p w14:paraId="64AAA8FD"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3.4%</w:t>
            </w:r>
          </w:p>
        </w:tc>
        <w:tc>
          <w:tcPr>
            <w:tcW w:w="2235" w:type="dxa"/>
            <w:tcBorders>
              <w:top w:val="nil"/>
              <w:left w:val="single" w:sz="4" w:space="0" w:color="auto"/>
              <w:bottom w:val="nil"/>
              <w:right w:val="nil"/>
            </w:tcBorders>
            <w:noWrap/>
            <w:vAlign w:val="bottom"/>
            <w:hideMark/>
          </w:tcPr>
          <w:p w14:paraId="0221D186"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2.6%</w:t>
            </w:r>
          </w:p>
        </w:tc>
        <w:tc>
          <w:tcPr>
            <w:tcW w:w="1394" w:type="dxa"/>
            <w:tcBorders>
              <w:top w:val="nil"/>
              <w:left w:val="single" w:sz="4" w:space="0" w:color="auto"/>
              <w:bottom w:val="nil"/>
              <w:right w:val="nil"/>
            </w:tcBorders>
            <w:noWrap/>
            <w:vAlign w:val="bottom"/>
            <w:hideMark/>
          </w:tcPr>
          <w:p w14:paraId="666FAC76"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-6.0%</w:t>
            </w:r>
          </w:p>
        </w:tc>
        <w:tc>
          <w:tcPr>
            <w:tcW w:w="1084" w:type="dxa"/>
            <w:tcBorders>
              <w:top w:val="nil"/>
              <w:left w:val="single" w:sz="4" w:space="0" w:color="auto"/>
              <w:bottom w:val="nil"/>
              <w:right w:val="single" w:sz="4" w:space="0" w:color="auto"/>
            </w:tcBorders>
            <w:noWrap/>
            <w:vAlign w:val="bottom"/>
            <w:hideMark/>
          </w:tcPr>
          <w:p w14:paraId="65382035"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1.4%</w:t>
            </w:r>
          </w:p>
        </w:tc>
      </w:tr>
      <w:tr w:rsidR="0066231C" w:rsidRPr="0066231C" w14:paraId="7DD7C173" w14:textId="77777777" w:rsidTr="0066231C">
        <w:trPr>
          <w:trHeight w:val="20"/>
          <w:jc w:val="center"/>
        </w:trPr>
        <w:tc>
          <w:tcPr>
            <w:tcW w:w="4343" w:type="dxa"/>
            <w:tcBorders>
              <w:top w:val="nil"/>
              <w:left w:val="single" w:sz="4" w:space="0" w:color="auto"/>
              <w:bottom w:val="nil"/>
              <w:right w:val="nil"/>
            </w:tcBorders>
            <w:noWrap/>
            <w:vAlign w:val="center"/>
            <w:hideMark/>
          </w:tcPr>
          <w:p w14:paraId="50B92628"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East Tennessee State University</w:t>
            </w:r>
          </w:p>
        </w:tc>
        <w:tc>
          <w:tcPr>
            <w:tcW w:w="1928" w:type="dxa"/>
            <w:tcBorders>
              <w:top w:val="nil"/>
              <w:left w:val="single" w:sz="4" w:space="0" w:color="auto"/>
              <w:bottom w:val="nil"/>
              <w:right w:val="nil"/>
            </w:tcBorders>
            <w:noWrap/>
            <w:vAlign w:val="bottom"/>
            <w:hideMark/>
          </w:tcPr>
          <w:p w14:paraId="69F9B1FB"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0.2%</w:t>
            </w:r>
          </w:p>
        </w:tc>
        <w:tc>
          <w:tcPr>
            <w:tcW w:w="2235" w:type="dxa"/>
            <w:tcBorders>
              <w:top w:val="nil"/>
              <w:left w:val="single" w:sz="4" w:space="0" w:color="auto"/>
              <w:bottom w:val="nil"/>
              <w:right w:val="nil"/>
            </w:tcBorders>
            <w:noWrap/>
            <w:vAlign w:val="bottom"/>
            <w:hideMark/>
          </w:tcPr>
          <w:p w14:paraId="2B2DE824"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1.2%</w:t>
            </w:r>
          </w:p>
        </w:tc>
        <w:tc>
          <w:tcPr>
            <w:tcW w:w="1394" w:type="dxa"/>
            <w:tcBorders>
              <w:top w:val="nil"/>
              <w:left w:val="single" w:sz="4" w:space="0" w:color="auto"/>
              <w:bottom w:val="nil"/>
              <w:right w:val="nil"/>
            </w:tcBorders>
            <w:noWrap/>
            <w:vAlign w:val="bottom"/>
            <w:hideMark/>
          </w:tcPr>
          <w:p w14:paraId="1B2F6D85"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-0.6%</w:t>
            </w:r>
          </w:p>
        </w:tc>
        <w:tc>
          <w:tcPr>
            <w:tcW w:w="1084" w:type="dxa"/>
            <w:tcBorders>
              <w:top w:val="nil"/>
              <w:left w:val="single" w:sz="4" w:space="0" w:color="auto"/>
              <w:bottom w:val="nil"/>
              <w:right w:val="single" w:sz="4" w:space="0" w:color="auto"/>
            </w:tcBorders>
            <w:noWrap/>
            <w:vAlign w:val="bottom"/>
            <w:hideMark/>
          </w:tcPr>
          <w:p w14:paraId="058942E3"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0.8%</w:t>
            </w:r>
          </w:p>
        </w:tc>
      </w:tr>
      <w:tr w:rsidR="0066231C" w:rsidRPr="0066231C" w14:paraId="41174FFE" w14:textId="77777777" w:rsidTr="0066231C">
        <w:trPr>
          <w:trHeight w:val="20"/>
          <w:jc w:val="center"/>
        </w:trPr>
        <w:tc>
          <w:tcPr>
            <w:tcW w:w="4343" w:type="dxa"/>
            <w:tcBorders>
              <w:top w:val="nil"/>
              <w:left w:val="single" w:sz="4" w:space="0" w:color="auto"/>
              <w:bottom w:val="nil"/>
              <w:right w:val="nil"/>
            </w:tcBorders>
            <w:noWrap/>
            <w:vAlign w:val="center"/>
            <w:hideMark/>
          </w:tcPr>
          <w:p w14:paraId="59254173"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Middle Tennessee State University</w:t>
            </w:r>
          </w:p>
        </w:tc>
        <w:tc>
          <w:tcPr>
            <w:tcW w:w="1928" w:type="dxa"/>
            <w:tcBorders>
              <w:top w:val="nil"/>
              <w:left w:val="single" w:sz="4" w:space="0" w:color="auto"/>
              <w:bottom w:val="nil"/>
              <w:right w:val="nil"/>
            </w:tcBorders>
            <w:noWrap/>
            <w:vAlign w:val="bottom"/>
            <w:hideMark/>
          </w:tcPr>
          <w:p w14:paraId="054CCF8B"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-2.1%</w:t>
            </w:r>
          </w:p>
        </w:tc>
        <w:tc>
          <w:tcPr>
            <w:tcW w:w="2235" w:type="dxa"/>
            <w:tcBorders>
              <w:top w:val="nil"/>
              <w:left w:val="single" w:sz="4" w:space="0" w:color="auto"/>
              <w:bottom w:val="nil"/>
              <w:right w:val="nil"/>
            </w:tcBorders>
            <w:noWrap/>
            <w:vAlign w:val="bottom"/>
            <w:hideMark/>
          </w:tcPr>
          <w:p w14:paraId="6EC2B726"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-0.1%</w:t>
            </w:r>
          </w:p>
        </w:tc>
        <w:tc>
          <w:tcPr>
            <w:tcW w:w="1394" w:type="dxa"/>
            <w:tcBorders>
              <w:top w:val="nil"/>
              <w:left w:val="single" w:sz="4" w:space="0" w:color="auto"/>
              <w:bottom w:val="nil"/>
              <w:right w:val="nil"/>
            </w:tcBorders>
            <w:noWrap/>
            <w:vAlign w:val="bottom"/>
            <w:hideMark/>
          </w:tcPr>
          <w:p w14:paraId="3EF91ABA"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5.2%</w:t>
            </w:r>
          </w:p>
        </w:tc>
        <w:tc>
          <w:tcPr>
            <w:tcW w:w="1084" w:type="dxa"/>
            <w:tcBorders>
              <w:top w:val="nil"/>
              <w:left w:val="single" w:sz="4" w:space="0" w:color="auto"/>
              <w:bottom w:val="nil"/>
              <w:right w:val="single" w:sz="4" w:space="0" w:color="auto"/>
            </w:tcBorders>
            <w:noWrap/>
            <w:vAlign w:val="bottom"/>
            <w:hideMark/>
          </w:tcPr>
          <w:p w14:paraId="75831707"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0.5%</w:t>
            </w:r>
          </w:p>
        </w:tc>
      </w:tr>
      <w:tr w:rsidR="0066231C" w:rsidRPr="0066231C" w14:paraId="4DBCEEBF" w14:textId="77777777" w:rsidTr="0066231C">
        <w:trPr>
          <w:trHeight w:val="20"/>
          <w:jc w:val="center"/>
        </w:trPr>
        <w:tc>
          <w:tcPr>
            <w:tcW w:w="4343" w:type="dxa"/>
            <w:tcBorders>
              <w:top w:val="nil"/>
              <w:left w:val="single" w:sz="4" w:space="0" w:color="auto"/>
              <w:bottom w:val="nil"/>
              <w:right w:val="nil"/>
            </w:tcBorders>
            <w:noWrap/>
            <w:vAlign w:val="center"/>
            <w:hideMark/>
          </w:tcPr>
          <w:p w14:paraId="3664A535"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Tennessee State University</w:t>
            </w:r>
          </w:p>
        </w:tc>
        <w:tc>
          <w:tcPr>
            <w:tcW w:w="1928" w:type="dxa"/>
            <w:tcBorders>
              <w:top w:val="nil"/>
              <w:left w:val="single" w:sz="4" w:space="0" w:color="auto"/>
              <w:bottom w:val="nil"/>
              <w:right w:val="nil"/>
            </w:tcBorders>
            <w:noWrap/>
            <w:vAlign w:val="bottom"/>
            <w:hideMark/>
          </w:tcPr>
          <w:p w14:paraId="4E22A53D"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304.1%</w:t>
            </w:r>
          </w:p>
        </w:tc>
        <w:tc>
          <w:tcPr>
            <w:tcW w:w="2235" w:type="dxa"/>
            <w:tcBorders>
              <w:top w:val="nil"/>
              <w:left w:val="single" w:sz="4" w:space="0" w:color="auto"/>
              <w:bottom w:val="nil"/>
              <w:right w:val="nil"/>
            </w:tcBorders>
            <w:noWrap/>
            <w:vAlign w:val="bottom"/>
            <w:hideMark/>
          </w:tcPr>
          <w:p w14:paraId="2229FDD6"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20.5%</w:t>
            </w:r>
          </w:p>
        </w:tc>
        <w:tc>
          <w:tcPr>
            <w:tcW w:w="1394" w:type="dxa"/>
            <w:tcBorders>
              <w:top w:val="nil"/>
              <w:left w:val="single" w:sz="4" w:space="0" w:color="auto"/>
              <w:bottom w:val="nil"/>
              <w:right w:val="nil"/>
            </w:tcBorders>
            <w:noWrap/>
            <w:vAlign w:val="bottom"/>
            <w:hideMark/>
          </w:tcPr>
          <w:p w14:paraId="3FFBCB11"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5.2%</w:t>
            </w:r>
          </w:p>
        </w:tc>
        <w:tc>
          <w:tcPr>
            <w:tcW w:w="1084" w:type="dxa"/>
            <w:tcBorders>
              <w:top w:val="nil"/>
              <w:left w:val="single" w:sz="4" w:space="0" w:color="auto"/>
              <w:bottom w:val="nil"/>
              <w:right w:val="single" w:sz="4" w:space="0" w:color="auto"/>
            </w:tcBorders>
            <w:noWrap/>
            <w:vAlign w:val="bottom"/>
            <w:hideMark/>
          </w:tcPr>
          <w:p w14:paraId="39AA1A3A"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17.2%</w:t>
            </w:r>
          </w:p>
        </w:tc>
      </w:tr>
      <w:tr w:rsidR="0066231C" w:rsidRPr="0066231C" w14:paraId="0385ED8D" w14:textId="77777777" w:rsidTr="0066231C">
        <w:trPr>
          <w:trHeight w:val="20"/>
          <w:jc w:val="center"/>
        </w:trPr>
        <w:tc>
          <w:tcPr>
            <w:tcW w:w="4343" w:type="dxa"/>
            <w:tcBorders>
              <w:top w:val="nil"/>
              <w:left w:val="single" w:sz="4" w:space="0" w:color="auto"/>
              <w:bottom w:val="nil"/>
              <w:right w:val="nil"/>
            </w:tcBorders>
            <w:noWrap/>
            <w:vAlign w:val="center"/>
            <w:hideMark/>
          </w:tcPr>
          <w:p w14:paraId="642000C2"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Tennessee Technological University</w:t>
            </w:r>
          </w:p>
        </w:tc>
        <w:tc>
          <w:tcPr>
            <w:tcW w:w="1928" w:type="dxa"/>
            <w:tcBorders>
              <w:top w:val="nil"/>
              <w:left w:val="single" w:sz="4" w:space="0" w:color="auto"/>
              <w:bottom w:val="nil"/>
              <w:right w:val="nil"/>
            </w:tcBorders>
            <w:noWrap/>
            <w:vAlign w:val="bottom"/>
            <w:hideMark/>
          </w:tcPr>
          <w:p w14:paraId="3AC9F77B"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-5.8%</w:t>
            </w:r>
          </w:p>
        </w:tc>
        <w:tc>
          <w:tcPr>
            <w:tcW w:w="2235" w:type="dxa"/>
            <w:tcBorders>
              <w:top w:val="nil"/>
              <w:left w:val="single" w:sz="4" w:space="0" w:color="auto"/>
              <w:bottom w:val="nil"/>
              <w:right w:val="nil"/>
            </w:tcBorders>
            <w:noWrap/>
            <w:vAlign w:val="bottom"/>
            <w:hideMark/>
          </w:tcPr>
          <w:p w14:paraId="7127FDD3"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1.1%</w:t>
            </w:r>
          </w:p>
        </w:tc>
        <w:tc>
          <w:tcPr>
            <w:tcW w:w="1394" w:type="dxa"/>
            <w:tcBorders>
              <w:top w:val="nil"/>
              <w:left w:val="single" w:sz="4" w:space="0" w:color="auto"/>
              <w:bottom w:val="nil"/>
              <w:right w:val="nil"/>
            </w:tcBorders>
            <w:noWrap/>
            <w:vAlign w:val="bottom"/>
            <w:hideMark/>
          </w:tcPr>
          <w:p w14:paraId="2641872F"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-2.0%</w:t>
            </w:r>
          </w:p>
        </w:tc>
        <w:tc>
          <w:tcPr>
            <w:tcW w:w="1084" w:type="dxa"/>
            <w:tcBorders>
              <w:top w:val="nil"/>
              <w:left w:val="single" w:sz="4" w:space="0" w:color="auto"/>
              <w:bottom w:val="nil"/>
              <w:right w:val="single" w:sz="4" w:space="0" w:color="auto"/>
            </w:tcBorders>
            <w:noWrap/>
            <w:vAlign w:val="bottom"/>
            <w:hideMark/>
          </w:tcPr>
          <w:p w14:paraId="3AEBCF8B"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0.7%</w:t>
            </w:r>
          </w:p>
        </w:tc>
      </w:tr>
      <w:tr w:rsidR="0066231C" w:rsidRPr="0066231C" w14:paraId="3126ACDD" w14:textId="77777777" w:rsidTr="0066231C">
        <w:trPr>
          <w:trHeight w:val="20"/>
          <w:jc w:val="center"/>
        </w:trPr>
        <w:tc>
          <w:tcPr>
            <w:tcW w:w="4343" w:type="dxa"/>
            <w:tcBorders>
              <w:top w:val="nil"/>
              <w:left w:val="single" w:sz="4" w:space="0" w:color="auto"/>
              <w:bottom w:val="nil"/>
              <w:right w:val="nil"/>
            </w:tcBorders>
            <w:noWrap/>
            <w:vAlign w:val="center"/>
            <w:hideMark/>
          </w:tcPr>
          <w:p w14:paraId="43F6FCD6" w14:textId="77777777" w:rsidR="0066231C" w:rsidRPr="0066231C" w:rsidRDefault="0066231C" w:rsidP="0066231C">
            <w:pPr>
              <w:spacing w:after="0" w:line="240" w:lineRule="auto"/>
              <w:rPr>
                <w:rFonts w:ascii="Open Sans" w:eastAsia="Times New Roman" w:hAnsi="Open Sans" w:cs="Open Sans"/>
                <w:color w:val="131E29"/>
                <w:kern w:val="0"/>
                <w:sz w:val="20"/>
                <w:szCs w:val="20"/>
                <w14:ligatures w14:val="none"/>
              </w:rPr>
            </w:pPr>
            <w:r w:rsidRPr="0066231C">
              <w:rPr>
                <w:rFonts w:ascii="Open Sans" w:eastAsia="Times New Roman" w:hAnsi="Open Sans" w:cs="Open Sans"/>
                <w:color w:val="131E29"/>
                <w:kern w:val="0"/>
                <w:sz w:val="20"/>
                <w:szCs w:val="20"/>
                <w14:ligatures w14:val="none"/>
              </w:rPr>
              <w:t>University of Memphis</w:t>
            </w:r>
          </w:p>
        </w:tc>
        <w:tc>
          <w:tcPr>
            <w:tcW w:w="1928" w:type="dxa"/>
            <w:tcBorders>
              <w:top w:val="nil"/>
              <w:left w:val="single" w:sz="4" w:space="0" w:color="auto"/>
              <w:bottom w:val="nil"/>
              <w:right w:val="nil"/>
            </w:tcBorders>
            <w:noWrap/>
            <w:vAlign w:val="bottom"/>
            <w:hideMark/>
          </w:tcPr>
          <w:p w14:paraId="754E6393"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-2.2%</w:t>
            </w:r>
          </w:p>
        </w:tc>
        <w:tc>
          <w:tcPr>
            <w:tcW w:w="2235" w:type="dxa"/>
            <w:tcBorders>
              <w:top w:val="nil"/>
              <w:left w:val="single" w:sz="4" w:space="0" w:color="auto"/>
              <w:bottom w:val="nil"/>
              <w:right w:val="nil"/>
            </w:tcBorders>
            <w:noWrap/>
            <w:vAlign w:val="bottom"/>
            <w:hideMark/>
          </w:tcPr>
          <w:p w14:paraId="5B4EE354"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-2.6%</w:t>
            </w:r>
          </w:p>
        </w:tc>
        <w:tc>
          <w:tcPr>
            <w:tcW w:w="1394" w:type="dxa"/>
            <w:tcBorders>
              <w:top w:val="nil"/>
              <w:left w:val="single" w:sz="4" w:space="0" w:color="auto"/>
              <w:bottom w:val="nil"/>
              <w:right w:val="nil"/>
            </w:tcBorders>
            <w:noWrap/>
            <w:vAlign w:val="bottom"/>
            <w:hideMark/>
          </w:tcPr>
          <w:p w14:paraId="7C740120"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-6.5%</w:t>
            </w:r>
          </w:p>
        </w:tc>
        <w:tc>
          <w:tcPr>
            <w:tcW w:w="1084" w:type="dxa"/>
            <w:tcBorders>
              <w:top w:val="nil"/>
              <w:left w:val="single" w:sz="4" w:space="0" w:color="auto"/>
              <w:bottom w:val="nil"/>
              <w:right w:val="single" w:sz="4" w:space="0" w:color="auto"/>
            </w:tcBorders>
            <w:noWrap/>
            <w:vAlign w:val="bottom"/>
            <w:hideMark/>
          </w:tcPr>
          <w:p w14:paraId="095C333F"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-3.4%</w:t>
            </w:r>
          </w:p>
        </w:tc>
      </w:tr>
      <w:tr w:rsidR="0066231C" w:rsidRPr="0066231C" w14:paraId="24C5576B" w14:textId="77777777" w:rsidTr="0066231C">
        <w:trPr>
          <w:trHeight w:val="20"/>
          <w:jc w:val="center"/>
        </w:trPr>
        <w:tc>
          <w:tcPr>
            <w:tcW w:w="4343" w:type="dxa"/>
            <w:tcBorders>
              <w:top w:val="single" w:sz="4" w:space="0" w:color="auto"/>
              <w:left w:val="single" w:sz="4" w:space="0" w:color="auto"/>
              <w:bottom w:val="single" w:sz="4" w:space="0" w:color="auto"/>
              <w:right w:val="single" w:sz="4" w:space="0" w:color="auto"/>
            </w:tcBorders>
            <w:noWrap/>
            <w:vAlign w:val="center"/>
            <w:hideMark/>
          </w:tcPr>
          <w:p w14:paraId="33C25DDF" w14:textId="77777777" w:rsidR="0066231C" w:rsidRPr="0066231C" w:rsidRDefault="0066231C" w:rsidP="0066231C">
            <w:pPr>
              <w:spacing w:after="0" w:line="240" w:lineRule="auto"/>
              <w:rPr>
                <w:rFonts w:ascii="Open Sans" w:eastAsia="Times New Roman" w:hAnsi="Open Sans" w:cs="Open Sans"/>
                <w:b/>
                <w:bCs/>
                <w:kern w:val="0"/>
                <w:sz w:val="20"/>
                <w:szCs w:val="20"/>
                <w14:ligatures w14:val="none"/>
              </w:rPr>
            </w:pPr>
            <w:r w:rsidRPr="0066231C">
              <w:rPr>
                <w:rFonts w:ascii="Open Sans" w:eastAsia="Times New Roman" w:hAnsi="Open Sans" w:cs="Open Sans"/>
                <w:b/>
                <w:bCs/>
                <w:kern w:val="0"/>
                <w:sz w:val="20"/>
                <w:szCs w:val="20"/>
                <w14:ligatures w14:val="none"/>
              </w:rPr>
              <w:t>University of Tennessee Total</w:t>
            </w:r>
          </w:p>
        </w:tc>
        <w:tc>
          <w:tcPr>
            <w:tcW w:w="1928" w:type="dxa"/>
            <w:tcBorders>
              <w:top w:val="single" w:sz="4" w:space="0" w:color="auto"/>
              <w:left w:val="nil"/>
              <w:bottom w:val="single" w:sz="4" w:space="0" w:color="auto"/>
              <w:right w:val="single" w:sz="4" w:space="0" w:color="auto"/>
            </w:tcBorders>
            <w:noWrap/>
            <w:vAlign w:val="bottom"/>
            <w:hideMark/>
          </w:tcPr>
          <w:p w14:paraId="429807B5"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-2.1%</w:t>
            </w:r>
          </w:p>
        </w:tc>
        <w:tc>
          <w:tcPr>
            <w:tcW w:w="2235" w:type="dxa"/>
            <w:tcBorders>
              <w:top w:val="single" w:sz="4" w:space="0" w:color="auto"/>
              <w:left w:val="nil"/>
              <w:bottom w:val="single" w:sz="4" w:space="0" w:color="auto"/>
              <w:right w:val="single" w:sz="4" w:space="0" w:color="auto"/>
            </w:tcBorders>
            <w:noWrap/>
            <w:vAlign w:val="bottom"/>
            <w:hideMark/>
          </w:tcPr>
          <w:p w14:paraId="5D6C8078"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1.6%</w:t>
            </w:r>
          </w:p>
        </w:tc>
        <w:tc>
          <w:tcPr>
            <w:tcW w:w="1394" w:type="dxa"/>
            <w:tcBorders>
              <w:top w:val="single" w:sz="4" w:space="0" w:color="auto"/>
              <w:left w:val="nil"/>
              <w:bottom w:val="single" w:sz="4" w:space="0" w:color="auto"/>
              <w:right w:val="single" w:sz="4" w:space="0" w:color="auto"/>
            </w:tcBorders>
            <w:noWrap/>
            <w:vAlign w:val="bottom"/>
            <w:hideMark/>
          </w:tcPr>
          <w:p w14:paraId="26897401"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-0.4%</w:t>
            </w:r>
          </w:p>
        </w:tc>
        <w:tc>
          <w:tcPr>
            <w:tcW w:w="1084" w:type="dxa"/>
            <w:tcBorders>
              <w:top w:val="single" w:sz="4" w:space="0" w:color="auto"/>
              <w:left w:val="nil"/>
              <w:bottom w:val="single" w:sz="4" w:space="0" w:color="auto"/>
              <w:right w:val="single" w:sz="4" w:space="0" w:color="auto"/>
            </w:tcBorders>
            <w:noWrap/>
            <w:vAlign w:val="bottom"/>
            <w:hideMark/>
          </w:tcPr>
          <w:p w14:paraId="0234203C"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1.2%</w:t>
            </w:r>
          </w:p>
        </w:tc>
      </w:tr>
      <w:tr w:rsidR="0066231C" w:rsidRPr="0066231C" w14:paraId="7606AB07" w14:textId="77777777" w:rsidTr="0066231C">
        <w:trPr>
          <w:trHeight w:val="20"/>
          <w:jc w:val="center"/>
        </w:trPr>
        <w:tc>
          <w:tcPr>
            <w:tcW w:w="4343" w:type="dxa"/>
            <w:tcBorders>
              <w:top w:val="nil"/>
              <w:left w:val="single" w:sz="4" w:space="0" w:color="auto"/>
              <w:bottom w:val="nil"/>
              <w:right w:val="nil"/>
            </w:tcBorders>
            <w:noWrap/>
            <w:vAlign w:val="center"/>
            <w:hideMark/>
          </w:tcPr>
          <w:p w14:paraId="41B77180" w14:textId="77777777" w:rsidR="0066231C" w:rsidRPr="0066231C" w:rsidRDefault="0066231C" w:rsidP="0066231C">
            <w:pPr>
              <w:spacing w:after="0" w:line="240" w:lineRule="auto"/>
              <w:rPr>
                <w:rFonts w:ascii="Open Sans" w:eastAsia="Times New Roman" w:hAnsi="Open Sans" w:cs="Open Sans"/>
                <w:kern w:val="0"/>
                <w:sz w:val="20"/>
                <w:szCs w:val="20"/>
                <w14:ligatures w14:val="none"/>
              </w:rPr>
            </w:pPr>
            <w:r w:rsidRPr="0066231C">
              <w:rPr>
                <w:rFonts w:ascii="Open Sans" w:eastAsia="Times New Roman" w:hAnsi="Open Sans" w:cs="Open Sans"/>
                <w:kern w:val="0"/>
                <w:sz w:val="20"/>
                <w:szCs w:val="20"/>
                <w14:ligatures w14:val="none"/>
              </w:rPr>
              <w:t>University of Tennessee, Chattanooga</w:t>
            </w:r>
          </w:p>
        </w:tc>
        <w:tc>
          <w:tcPr>
            <w:tcW w:w="1928" w:type="dxa"/>
            <w:tcBorders>
              <w:top w:val="nil"/>
              <w:left w:val="single" w:sz="4" w:space="0" w:color="auto"/>
              <w:bottom w:val="nil"/>
              <w:right w:val="nil"/>
            </w:tcBorders>
            <w:noWrap/>
            <w:vAlign w:val="bottom"/>
            <w:hideMark/>
          </w:tcPr>
          <w:p w14:paraId="358A0CE0"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-6.6%</w:t>
            </w:r>
          </w:p>
        </w:tc>
        <w:tc>
          <w:tcPr>
            <w:tcW w:w="2235" w:type="dxa"/>
            <w:tcBorders>
              <w:top w:val="nil"/>
              <w:left w:val="single" w:sz="4" w:space="0" w:color="auto"/>
              <w:bottom w:val="nil"/>
              <w:right w:val="nil"/>
            </w:tcBorders>
            <w:noWrap/>
            <w:vAlign w:val="bottom"/>
            <w:hideMark/>
          </w:tcPr>
          <w:p w14:paraId="0C1CAAE5"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-3.2%</w:t>
            </w:r>
          </w:p>
        </w:tc>
        <w:tc>
          <w:tcPr>
            <w:tcW w:w="1394" w:type="dxa"/>
            <w:tcBorders>
              <w:top w:val="nil"/>
              <w:left w:val="single" w:sz="4" w:space="0" w:color="auto"/>
              <w:bottom w:val="nil"/>
              <w:right w:val="nil"/>
            </w:tcBorders>
            <w:noWrap/>
            <w:vAlign w:val="bottom"/>
            <w:hideMark/>
          </w:tcPr>
          <w:p w14:paraId="42D4CB8A"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5.1%</w:t>
            </w:r>
          </w:p>
        </w:tc>
        <w:tc>
          <w:tcPr>
            <w:tcW w:w="1084" w:type="dxa"/>
            <w:tcBorders>
              <w:top w:val="nil"/>
              <w:left w:val="single" w:sz="4" w:space="0" w:color="auto"/>
              <w:bottom w:val="nil"/>
              <w:right w:val="single" w:sz="4" w:space="0" w:color="auto"/>
            </w:tcBorders>
            <w:noWrap/>
            <w:vAlign w:val="bottom"/>
            <w:hideMark/>
          </w:tcPr>
          <w:p w14:paraId="78913762"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-2.1%</w:t>
            </w:r>
          </w:p>
        </w:tc>
      </w:tr>
      <w:tr w:rsidR="0066231C" w:rsidRPr="0066231C" w14:paraId="0E3F0437" w14:textId="77777777" w:rsidTr="0066231C">
        <w:trPr>
          <w:trHeight w:val="20"/>
          <w:jc w:val="center"/>
        </w:trPr>
        <w:tc>
          <w:tcPr>
            <w:tcW w:w="4343" w:type="dxa"/>
            <w:tcBorders>
              <w:top w:val="nil"/>
              <w:left w:val="single" w:sz="4" w:space="0" w:color="auto"/>
              <w:bottom w:val="nil"/>
              <w:right w:val="nil"/>
            </w:tcBorders>
            <w:noWrap/>
            <w:vAlign w:val="center"/>
            <w:hideMark/>
          </w:tcPr>
          <w:p w14:paraId="78DC1244" w14:textId="77777777" w:rsidR="0066231C" w:rsidRPr="0066231C" w:rsidRDefault="0066231C" w:rsidP="0066231C">
            <w:pPr>
              <w:spacing w:after="0" w:line="240" w:lineRule="auto"/>
              <w:rPr>
                <w:rFonts w:ascii="Open Sans" w:eastAsia="Times New Roman" w:hAnsi="Open Sans" w:cs="Open Sans"/>
                <w:kern w:val="0"/>
                <w:sz w:val="20"/>
                <w:szCs w:val="20"/>
                <w14:ligatures w14:val="none"/>
              </w:rPr>
            </w:pPr>
            <w:r w:rsidRPr="0066231C">
              <w:rPr>
                <w:rFonts w:ascii="Open Sans" w:eastAsia="Times New Roman" w:hAnsi="Open Sans" w:cs="Open Sans"/>
                <w:kern w:val="0"/>
                <w:sz w:val="20"/>
                <w:szCs w:val="20"/>
                <w14:ligatures w14:val="none"/>
              </w:rPr>
              <w:t>University of Tennessee, Knoxville</w:t>
            </w:r>
          </w:p>
        </w:tc>
        <w:tc>
          <w:tcPr>
            <w:tcW w:w="1928" w:type="dxa"/>
            <w:tcBorders>
              <w:top w:val="nil"/>
              <w:left w:val="single" w:sz="4" w:space="0" w:color="auto"/>
              <w:bottom w:val="nil"/>
              <w:right w:val="nil"/>
            </w:tcBorders>
            <w:noWrap/>
            <w:vAlign w:val="bottom"/>
            <w:hideMark/>
          </w:tcPr>
          <w:p w14:paraId="2DB5BC1B"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0.9%</w:t>
            </w:r>
          </w:p>
        </w:tc>
        <w:tc>
          <w:tcPr>
            <w:tcW w:w="2235" w:type="dxa"/>
            <w:tcBorders>
              <w:top w:val="nil"/>
              <w:left w:val="single" w:sz="4" w:space="0" w:color="auto"/>
              <w:bottom w:val="nil"/>
              <w:right w:val="nil"/>
            </w:tcBorders>
            <w:noWrap/>
            <w:vAlign w:val="bottom"/>
            <w:hideMark/>
          </w:tcPr>
          <w:p w14:paraId="2FFE25F6"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3.0%</w:t>
            </w:r>
          </w:p>
        </w:tc>
        <w:tc>
          <w:tcPr>
            <w:tcW w:w="1394" w:type="dxa"/>
            <w:tcBorders>
              <w:top w:val="nil"/>
              <w:left w:val="single" w:sz="4" w:space="0" w:color="auto"/>
              <w:bottom w:val="nil"/>
              <w:right w:val="nil"/>
            </w:tcBorders>
            <w:noWrap/>
            <w:vAlign w:val="bottom"/>
            <w:hideMark/>
          </w:tcPr>
          <w:p w14:paraId="44031327"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-1.1%</w:t>
            </w:r>
          </w:p>
        </w:tc>
        <w:tc>
          <w:tcPr>
            <w:tcW w:w="1084" w:type="dxa"/>
            <w:tcBorders>
              <w:top w:val="nil"/>
              <w:left w:val="single" w:sz="4" w:space="0" w:color="auto"/>
              <w:bottom w:val="nil"/>
              <w:right w:val="single" w:sz="4" w:space="0" w:color="auto"/>
            </w:tcBorders>
            <w:noWrap/>
            <w:vAlign w:val="bottom"/>
            <w:hideMark/>
          </w:tcPr>
          <w:p w14:paraId="45028F44"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2.1%</w:t>
            </w:r>
          </w:p>
        </w:tc>
      </w:tr>
      <w:tr w:rsidR="0066231C" w:rsidRPr="0066231C" w14:paraId="05688892" w14:textId="77777777" w:rsidTr="0066231C">
        <w:trPr>
          <w:trHeight w:val="20"/>
          <w:jc w:val="center"/>
        </w:trPr>
        <w:tc>
          <w:tcPr>
            <w:tcW w:w="4343" w:type="dxa"/>
            <w:tcBorders>
              <w:top w:val="nil"/>
              <w:left w:val="single" w:sz="4" w:space="0" w:color="auto"/>
              <w:bottom w:val="nil"/>
              <w:right w:val="nil"/>
            </w:tcBorders>
            <w:noWrap/>
            <w:vAlign w:val="center"/>
            <w:hideMark/>
          </w:tcPr>
          <w:p w14:paraId="229163A9" w14:textId="77777777" w:rsidR="0066231C" w:rsidRPr="0066231C" w:rsidRDefault="0066231C" w:rsidP="0066231C">
            <w:pPr>
              <w:spacing w:after="0" w:line="240" w:lineRule="auto"/>
              <w:rPr>
                <w:rFonts w:ascii="Open Sans" w:eastAsia="Times New Roman" w:hAnsi="Open Sans" w:cs="Open Sans"/>
                <w:kern w:val="0"/>
                <w:sz w:val="20"/>
                <w:szCs w:val="20"/>
                <w14:ligatures w14:val="none"/>
              </w:rPr>
            </w:pPr>
            <w:r w:rsidRPr="0066231C">
              <w:rPr>
                <w:rFonts w:ascii="Open Sans" w:eastAsia="Times New Roman" w:hAnsi="Open Sans" w:cs="Open Sans"/>
                <w:kern w:val="0"/>
                <w:sz w:val="20"/>
                <w:szCs w:val="20"/>
                <w14:ligatures w14:val="none"/>
              </w:rPr>
              <w:t>University of Tennessee, Martin</w:t>
            </w:r>
          </w:p>
        </w:tc>
        <w:tc>
          <w:tcPr>
            <w:tcW w:w="1928" w:type="dxa"/>
            <w:tcBorders>
              <w:top w:val="nil"/>
              <w:left w:val="single" w:sz="4" w:space="0" w:color="auto"/>
              <w:bottom w:val="nil"/>
              <w:right w:val="nil"/>
            </w:tcBorders>
            <w:noWrap/>
            <w:vAlign w:val="bottom"/>
            <w:hideMark/>
          </w:tcPr>
          <w:p w14:paraId="3EA90E48"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-12.0%</w:t>
            </w:r>
          </w:p>
        </w:tc>
        <w:tc>
          <w:tcPr>
            <w:tcW w:w="2235" w:type="dxa"/>
            <w:tcBorders>
              <w:top w:val="nil"/>
              <w:left w:val="single" w:sz="4" w:space="0" w:color="auto"/>
              <w:bottom w:val="nil"/>
              <w:right w:val="nil"/>
            </w:tcBorders>
            <w:noWrap/>
            <w:vAlign w:val="bottom"/>
            <w:hideMark/>
          </w:tcPr>
          <w:p w14:paraId="7695A95C"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2.1%</w:t>
            </w:r>
          </w:p>
        </w:tc>
        <w:tc>
          <w:tcPr>
            <w:tcW w:w="1394" w:type="dxa"/>
            <w:tcBorders>
              <w:top w:val="nil"/>
              <w:left w:val="single" w:sz="4" w:space="0" w:color="auto"/>
              <w:bottom w:val="nil"/>
              <w:right w:val="nil"/>
            </w:tcBorders>
            <w:noWrap/>
            <w:vAlign w:val="bottom"/>
            <w:hideMark/>
          </w:tcPr>
          <w:p w14:paraId="668F1A04"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-1.0%</w:t>
            </w:r>
          </w:p>
        </w:tc>
        <w:tc>
          <w:tcPr>
            <w:tcW w:w="1084" w:type="dxa"/>
            <w:tcBorders>
              <w:top w:val="nil"/>
              <w:left w:val="single" w:sz="4" w:space="0" w:color="auto"/>
              <w:bottom w:val="nil"/>
              <w:right w:val="single" w:sz="4" w:space="0" w:color="auto"/>
            </w:tcBorders>
            <w:noWrap/>
            <w:vAlign w:val="bottom"/>
            <w:hideMark/>
          </w:tcPr>
          <w:p w14:paraId="1AE6055D"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1.8%</w:t>
            </w:r>
          </w:p>
        </w:tc>
      </w:tr>
      <w:tr w:rsidR="0066231C" w:rsidRPr="0066231C" w14:paraId="1589B20B" w14:textId="77777777" w:rsidTr="0066231C">
        <w:trPr>
          <w:trHeight w:val="20"/>
          <w:jc w:val="center"/>
        </w:trPr>
        <w:tc>
          <w:tcPr>
            <w:tcW w:w="4343" w:type="dxa"/>
            <w:tcBorders>
              <w:top w:val="nil"/>
              <w:left w:val="single" w:sz="4" w:space="0" w:color="auto"/>
              <w:bottom w:val="nil"/>
              <w:right w:val="nil"/>
            </w:tcBorders>
            <w:noWrap/>
            <w:vAlign w:val="center"/>
            <w:hideMark/>
          </w:tcPr>
          <w:p w14:paraId="164BFCF8" w14:textId="77777777" w:rsidR="0066231C" w:rsidRPr="0066231C" w:rsidRDefault="0066231C" w:rsidP="0066231C">
            <w:pPr>
              <w:spacing w:after="0" w:line="240" w:lineRule="auto"/>
              <w:rPr>
                <w:rFonts w:ascii="Open Sans" w:eastAsia="Times New Roman" w:hAnsi="Open Sans" w:cs="Open Sans"/>
                <w:kern w:val="0"/>
                <w:sz w:val="20"/>
                <w:szCs w:val="20"/>
                <w14:ligatures w14:val="none"/>
              </w:rPr>
            </w:pPr>
            <w:r w:rsidRPr="0066231C">
              <w:rPr>
                <w:rFonts w:ascii="Open Sans" w:eastAsia="Times New Roman" w:hAnsi="Open Sans" w:cs="Open Sans"/>
                <w:kern w:val="0"/>
                <w:sz w:val="20"/>
                <w:szCs w:val="20"/>
                <w14:ligatures w14:val="none"/>
              </w:rPr>
              <w:t>University of Tennessee Southern</w:t>
            </w:r>
          </w:p>
        </w:tc>
        <w:tc>
          <w:tcPr>
            <w:tcW w:w="1928" w:type="dxa"/>
            <w:tcBorders>
              <w:top w:val="nil"/>
              <w:left w:val="single" w:sz="4" w:space="0" w:color="auto"/>
              <w:bottom w:val="nil"/>
              <w:right w:val="nil"/>
            </w:tcBorders>
            <w:noWrap/>
            <w:vAlign w:val="bottom"/>
            <w:hideMark/>
          </w:tcPr>
          <w:p w14:paraId="7C3464D8"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15.7%</w:t>
            </w:r>
          </w:p>
        </w:tc>
        <w:tc>
          <w:tcPr>
            <w:tcW w:w="2235" w:type="dxa"/>
            <w:tcBorders>
              <w:top w:val="nil"/>
              <w:left w:val="single" w:sz="4" w:space="0" w:color="auto"/>
              <w:bottom w:val="nil"/>
              <w:right w:val="nil"/>
            </w:tcBorders>
            <w:noWrap/>
            <w:vAlign w:val="bottom"/>
            <w:hideMark/>
          </w:tcPr>
          <w:p w14:paraId="010DBFDD"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-1.4%</w:t>
            </w:r>
          </w:p>
        </w:tc>
        <w:tc>
          <w:tcPr>
            <w:tcW w:w="1394" w:type="dxa"/>
            <w:tcBorders>
              <w:top w:val="nil"/>
              <w:left w:val="single" w:sz="4" w:space="0" w:color="auto"/>
              <w:bottom w:val="nil"/>
              <w:right w:val="nil"/>
            </w:tcBorders>
            <w:noWrap/>
            <w:vAlign w:val="bottom"/>
            <w:hideMark/>
          </w:tcPr>
          <w:p w14:paraId="07862B79"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-17.1%</w:t>
            </w:r>
          </w:p>
        </w:tc>
        <w:tc>
          <w:tcPr>
            <w:tcW w:w="1084" w:type="dxa"/>
            <w:tcBorders>
              <w:top w:val="nil"/>
              <w:left w:val="single" w:sz="4" w:space="0" w:color="auto"/>
              <w:bottom w:val="nil"/>
              <w:right w:val="single" w:sz="4" w:space="0" w:color="auto"/>
            </w:tcBorders>
            <w:noWrap/>
            <w:vAlign w:val="bottom"/>
            <w:hideMark/>
          </w:tcPr>
          <w:p w14:paraId="413E7E8D"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-1.9%</w:t>
            </w:r>
          </w:p>
        </w:tc>
      </w:tr>
      <w:tr w:rsidR="0066231C" w:rsidRPr="0066231C" w14:paraId="5B735913" w14:textId="77777777" w:rsidTr="0066231C">
        <w:trPr>
          <w:trHeight w:val="20"/>
          <w:jc w:val="center"/>
        </w:trPr>
        <w:tc>
          <w:tcPr>
            <w:tcW w:w="4343" w:type="dxa"/>
            <w:tcBorders>
              <w:top w:val="nil"/>
              <w:left w:val="single" w:sz="4" w:space="0" w:color="auto"/>
              <w:bottom w:val="nil"/>
              <w:right w:val="nil"/>
            </w:tcBorders>
            <w:noWrap/>
            <w:vAlign w:val="center"/>
            <w:hideMark/>
          </w:tcPr>
          <w:p w14:paraId="5E7FFE73" w14:textId="77777777" w:rsidR="0066231C" w:rsidRPr="0066231C" w:rsidRDefault="0066231C" w:rsidP="0066231C">
            <w:pPr>
              <w:spacing w:after="0" w:line="240" w:lineRule="auto"/>
              <w:rPr>
                <w:rFonts w:ascii="Open Sans" w:eastAsia="Times New Roman" w:hAnsi="Open Sans" w:cs="Open Sans"/>
                <w:kern w:val="0"/>
                <w:sz w:val="20"/>
                <w:szCs w:val="20"/>
                <w14:ligatures w14:val="none"/>
              </w:rPr>
            </w:pPr>
            <w:r w:rsidRPr="0066231C">
              <w:rPr>
                <w:rFonts w:ascii="Open Sans" w:eastAsia="Times New Roman" w:hAnsi="Open Sans" w:cs="Open Sans"/>
                <w:kern w:val="0"/>
                <w:sz w:val="20"/>
                <w:szCs w:val="20"/>
                <w14:ligatures w14:val="none"/>
              </w:rPr>
              <w:t>University of Tennessee Health Science Center</w:t>
            </w:r>
          </w:p>
        </w:tc>
        <w:tc>
          <w:tcPr>
            <w:tcW w:w="1928" w:type="dxa"/>
            <w:tcBorders>
              <w:top w:val="nil"/>
              <w:left w:val="single" w:sz="4" w:space="0" w:color="auto"/>
              <w:bottom w:val="nil"/>
              <w:right w:val="nil"/>
            </w:tcBorders>
            <w:noWrap/>
            <w:vAlign w:val="bottom"/>
            <w:hideMark/>
          </w:tcPr>
          <w:p w14:paraId="6F51734B"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 </w:t>
            </w:r>
          </w:p>
        </w:tc>
        <w:tc>
          <w:tcPr>
            <w:tcW w:w="2235" w:type="dxa"/>
            <w:tcBorders>
              <w:top w:val="nil"/>
              <w:left w:val="single" w:sz="4" w:space="0" w:color="auto"/>
              <w:bottom w:val="nil"/>
              <w:right w:val="nil"/>
            </w:tcBorders>
            <w:noWrap/>
            <w:vAlign w:val="bottom"/>
            <w:hideMark/>
          </w:tcPr>
          <w:p w14:paraId="22C0E535"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9.8%</w:t>
            </w:r>
          </w:p>
        </w:tc>
        <w:tc>
          <w:tcPr>
            <w:tcW w:w="1394" w:type="dxa"/>
            <w:tcBorders>
              <w:top w:val="nil"/>
              <w:left w:val="single" w:sz="4" w:space="0" w:color="auto"/>
              <w:bottom w:val="nil"/>
              <w:right w:val="nil"/>
            </w:tcBorders>
            <w:noWrap/>
            <w:vAlign w:val="bottom"/>
            <w:hideMark/>
          </w:tcPr>
          <w:p w14:paraId="5D25D787"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-1.1%</w:t>
            </w:r>
          </w:p>
        </w:tc>
        <w:tc>
          <w:tcPr>
            <w:tcW w:w="1084" w:type="dxa"/>
            <w:tcBorders>
              <w:top w:val="nil"/>
              <w:left w:val="single" w:sz="4" w:space="0" w:color="auto"/>
              <w:bottom w:val="nil"/>
              <w:right w:val="single" w:sz="4" w:space="0" w:color="auto"/>
            </w:tcBorders>
            <w:noWrap/>
            <w:vAlign w:val="bottom"/>
            <w:hideMark/>
          </w:tcPr>
          <w:p w14:paraId="0FCA3581" w14:textId="77777777" w:rsidR="0066231C" w:rsidRPr="0066231C" w:rsidRDefault="0066231C" w:rsidP="0066231C">
            <w:pPr>
              <w:spacing w:after="0" w:line="240" w:lineRule="auto"/>
              <w:jc w:val="center"/>
              <w:rPr>
                <w:rFonts w:ascii="Open Sans" w:eastAsia="Times New Roman" w:hAnsi="Open Sans" w:cs="Open Sans"/>
                <w:color w:val="000000"/>
                <w:kern w:val="0"/>
                <w:sz w:val="20"/>
                <w:szCs w:val="20"/>
                <w14:ligatures w14:val="none"/>
              </w:rPr>
            </w:pPr>
            <w:r w:rsidRPr="0066231C">
              <w:rPr>
                <w:rFonts w:ascii="Open Sans" w:eastAsia="Times New Roman" w:hAnsi="Open Sans" w:cs="Open Sans"/>
                <w:color w:val="000000"/>
                <w:kern w:val="0"/>
                <w:sz w:val="20"/>
                <w:szCs w:val="20"/>
                <w14:ligatures w14:val="none"/>
              </w:rPr>
              <w:t>0.3%</w:t>
            </w:r>
          </w:p>
        </w:tc>
      </w:tr>
      <w:tr w:rsidR="0066231C" w:rsidRPr="0066231C" w14:paraId="2E369220" w14:textId="77777777" w:rsidTr="0066231C">
        <w:trPr>
          <w:trHeight w:val="20"/>
          <w:jc w:val="center"/>
        </w:trPr>
        <w:tc>
          <w:tcPr>
            <w:tcW w:w="4343" w:type="dxa"/>
            <w:tcBorders>
              <w:top w:val="single" w:sz="4" w:space="0" w:color="auto"/>
              <w:left w:val="single" w:sz="4" w:space="0" w:color="auto"/>
              <w:bottom w:val="single" w:sz="4" w:space="0" w:color="auto"/>
              <w:right w:val="single" w:sz="4" w:space="0" w:color="auto"/>
            </w:tcBorders>
            <w:noWrap/>
            <w:vAlign w:val="center"/>
            <w:hideMark/>
          </w:tcPr>
          <w:p w14:paraId="732D051E" w14:textId="77777777" w:rsidR="0066231C" w:rsidRPr="0066231C" w:rsidRDefault="0066231C" w:rsidP="0066231C">
            <w:pPr>
              <w:spacing w:after="0" w:line="240" w:lineRule="auto"/>
              <w:rPr>
                <w:rFonts w:ascii="Open Sans" w:eastAsia="Times New Roman" w:hAnsi="Open Sans" w:cs="Open Sans"/>
                <w:b/>
                <w:bCs/>
                <w:color w:val="131E29"/>
                <w:kern w:val="0"/>
                <w:sz w:val="20"/>
                <w:szCs w:val="20"/>
                <w14:ligatures w14:val="none"/>
              </w:rPr>
            </w:pPr>
            <w:r w:rsidRPr="0066231C">
              <w:rPr>
                <w:rFonts w:ascii="Open Sans" w:eastAsia="Times New Roman" w:hAnsi="Open Sans" w:cs="Open Sans"/>
                <w:b/>
                <w:bCs/>
                <w:color w:val="131E29"/>
                <w:kern w:val="0"/>
                <w:sz w:val="20"/>
                <w:szCs w:val="20"/>
                <w14:ligatures w14:val="none"/>
              </w:rPr>
              <w:t>University TOTAL</w:t>
            </w:r>
          </w:p>
        </w:tc>
        <w:tc>
          <w:tcPr>
            <w:tcW w:w="1928" w:type="dxa"/>
            <w:tcBorders>
              <w:top w:val="single" w:sz="4" w:space="0" w:color="auto"/>
              <w:left w:val="nil"/>
              <w:bottom w:val="single" w:sz="4" w:space="0" w:color="auto"/>
              <w:right w:val="single" w:sz="4" w:space="0" w:color="auto"/>
            </w:tcBorders>
            <w:noWrap/>
            <w:vAlign w:val="bottom"/>
            <w:hideMark/>
          </w:tcPr>
          <w:p w14:paraId="212A3A39"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4.1%</w:t>
            </w:r>
          </w:p>
        </w:tc>
        <w:tc>
          <w:tcPr>
            <w:tcW w:w="2235" w:type="dxa"/>
            <w:tcBorders>
              <w:top w:val="single" w:sz="4" w:space="0" w:color="auto"/>
              <w:left w:val="nil"/>
              <w:bottom w:val="single" w:sz="4" w:space="0" w:color="auto"/>
              <w:right w:val="single" w:sz="4" w:space="0" w:color="auto"/>
            </w:tcBorders>
            <w:noWrap/>
            <w:vAlign w:val="bottom"/>
            <w:hideMark/>
          </w:tcPr>
          <w:p w14:paraId="6C086CF4"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1.4%</w:t>
            </w:r>
          </w:p>
        </w:tc>
        <w:tc>
          <w:tcPr>
            <w:tcW w:w="1394" w:type="dxa"/>
            <w:tcBorders>
              <w:top w:val="single" w:sz="4" w:space="0" w:color="auto"/>
              <w:left w:val="nil"/>
              <w:bottom w:val="single" w:sz="4" w:space="0" w:color="auto"/>
              <w:right w:val="single" w:sz="4" w:space="0" w:color="auto"/>
            </w:tcBorders>
            <w:noWrap/>
            <w:vAlign w:val="bottom"/>
            <w:hideMark/>
          </w:tcPr>
          <w:p w14:paraId="1A48BB16"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-1.0%</w:t>
            </w:r>
          </w:p>
        </w:tc>
        <w:tc>
          <w:tcPr>
            <w:tcW w:w="1084" w:type="dxa"/>
            <w:tcBorders>
              <w:top w:val="single" w:sz="4" w:space="0" w:color="auto"/>
              <w:left w:val="nil"/>
              <w:bottom w:val="single" w:sz="4" w:space="0" w:color="auto"/>
              <w:right w:val="single" w:sz="4" w:space="0" w:color="auto"/>
            </w:tcBorders>
            <w:noWrap/>
            <w:vAlign w:val="bottom"/>
            <w:hideMark/>
          </w:tcPr>
          <w:p w14:paraId="733E0AF0"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1.0%</w:t>
            </w:r>
          </w:p>
        </w:tc>
      </w:tr>
      <w:tr w:rsidR="0066231C" w:rsidRPr="0066231C" w14:paraId="61459A3F" w14:textId="77777777" w:rsidTr="0066231C">
        <w:trPr>
          <w:trHeight w:val="20"/>
          <w:jc w:val="center"/>
        </w:trPr>
        <w:tc>
          <w:tcPr>
            <w:tcW w:w="4343" w:type="dxa"/>
            <w:tcBorders>
              <w:top w:val="nil"/>
              <w:left w:val="single" w:sz="4" w:space="0" w:color="auto"/>
              <w:bottom w:val="single" w:sz="4" w:space="0" w:color="auto"/>
              <w:right w:val="single" w:sz="4" w:space="0" w:color="auto"/>
            </w:tcBorders>
            <w:noWrap/>
            <w:vAlign w:val="bottom"/>
            <w:hideMark/>
          </w:tcPr>
          <w:p w14:paraId="7E908FB1" w14:textId="77777777" w:rsidR="0066231C" w:rsidRPr="0066231C" w:rsidRDefault="0066231C" w:rsidP="0066231C">
            <w:pPr>
              <w:spacing w:after="0" w:line="240" w:lineRule="auto"/>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GRAND TOTAL</w:t>
            </w:r>
          </w:p>
        </w:tc>
        <w:tc>
          <w:tcPr>
            <w:tcW w:w="1928" w:type="dxa"/>
            <w:tcBorders>
              <w:top w:val="nil"/>
              <w:left w:val="nil"/>
              <w:bottom w:val="single" w:sz="4" w:space="0" w:color="auto"/>
              <w:right w:val="single" w:sz="4" w:space="0" w:color="auto"/>
            </w:tcBorders>
            <w:noWrap/>
            <w:vAlign w:val="bottom"/>
            <w:hideMark/>
          </w:tcPr>
          <w:p w14:paraId="0AE570BD"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3.9%</w:t>
            </w:r>
          </w:p>
        </w:tc>
        <w:tc>
          <w:tcPr>
            <w:tcW w:w="2235" w:type="dxa"/>
            <w:tcBorders>
              <w:top w:val="nil"/>
              <w:left w:val="nil"/>
              <w:bottom w:val="single" w:sz="4" w:space="0" w:color="auto"/>
              <w:right w:val="single" w:sz="4" w:space="0" w:color="auto"/>
            </w:tcBorders>
            <w:noWrap/>
            <w:vAlign w:val="bottom"/>
            <w:hideMark/>
          </w:tcPr>
          <w:p w14:paraId="1F22CAD2"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1.6%</w:t>
            </w:r>
          </w:p>
        </w:tc>
        <w:tc>
          <w:tcPr>
            <w:tcW w:w="1394" w:type="dxa"/>
            <w:tcBorders>
              <w:top w:val="nil"/>
              <w:left w:val="nil"/>
              <w:bottom w:val="single" w:sz="4" w:space="0" w:color="auto"/>
              <w:right w:val="single" w:sz="4" w:space="0" w:color="auto"/>
            </w:tcBorders>
            <w:noWrap/>
            <w:vAlign w:val="bottom"/>
            <w:hideMark/>
          </w:tcPr>
          <w:p w14:paraId="14CB8AB2"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-1.0%</w:t>
            </w:r>
          </w:p>
        </w:tc>
        <w:tc>
          <w:tcPr>
            <w:tcW w:w="1084" w:type="dxa"/>
            <w:tcBorders>
              <w:top w:val="nil"/>
              <w:left w:val="nil"/>
              <w:bottom w:val="single" w:sz="4" w:space="0" w:color="auto"/>
              <w:right w:val="single" w:sz="4" w:space="0" w:color="auto"/>
            </w:tcBorders>
            <w:noWrap/>
            <w:vAlign w:val="bottom"/>
            <w:hideMark/>
          </w:tcPr>
          <w:p w14:paraId="5F948F2D" w14:textId="77777777" w:rsidR="0066231C" w:rsidRPr="0066231C" w:rsidRDefault="0066231C" w:rsidP="0066231C">
            <w:pPr>
              <w:spacing w:after="0" w:line="240" w:lineRule="auto"/>
              <w:jc w:val="center"/>
              <w:rPr>
                <w:rFonts w:ascii="Open Sans" w:eastAsia="Times New Roman" w:hAnsi="Open Sans" w:cs="Open Sans"/>
                <w:b/>
                <w:bCs/>
                <w:color w:val="000000"/>
                <w:kern w:val="0"/>
                <w:sz w:val="20"/>
                <w:szCs w:val="20"/>
                <w14:ligatures w14:val="none"/>
              </w:rPr>
            </w:pPr>
            <w:r w:rsidRPr="0066231C">
              <w:rPr>
                <w:rFonts w:ascii="Open Sans" w:eastAsia="Times New Roman" w:hAnsi="Open Sans" w:cs="Open Sans"/>
                <w:b/>
                <w:bCs/>
                <w:color w:val="000000"/>
                <w:kern w:val="0"/>
                <w:sz w:val="20"/>
                <w:szCs w:val="20"/>
                <w14:ligatures w14:val="none"/>
              </w:rPr>
              <w:t>1.3%</w:t>
            </w:r>
          </w:p>
        </w:tc>
      </w:tr>
    </w:tbl>
    <w:p w14:paraId="667BDB5F" w14:textId="77777777" w:rsidR="005C5CCA" w:rsidRDefault="005C5CCA" w:rsidP="0066231C">
      <w:pPr>
        <w:rPr>
          <w:rFonts w:ascii="Open Sans" w:hAnsi="Open Sans" w:cs="Open Sans"/>
          <w:b/>
          <w:bCs/>
          <w:sz w:val="20"/>
          <w:szCs w:val="20"/>
        </w:rPr>
      </w:pPr>
    </w:p>
    <w:p w14:paraId="6447C9A1" w14:textId="011D9222" w:rsidR="0066231C" w:rsidRPr="009577CB" w:rsidRDefault="0066231C" w:rsidP="0066231C">
      <w:pPr>
        <w:rPr>
          <w:rFonts w:ascii="Open Sans" w:hAnsi="Open Sans" w:cs="Open Sans"/>
          <w:b/>
          <w:bCs/>
          <w:sz w:val="18"/>
          <w:szCs w:val="18"/>
        </w:rPr>
      </w:pPr>
      <w:r w:rsidRPr="009577CB">
        <w:rPr>
          <w:rFonts w:ascii="Open Sans" w:hAnsi="Open Sans" w:cs="Open Sans"/>
          <w:b/>
          <w:bCs/>
          <w:sz w:val="18"/>
          <w:szCs w:val="18"/>
        </w:rPr>
        <w:t>Notes:</w:t>
      </w:r>
    </w:p>
    <w:p w14:paraId="04A375C6" w14:textId="04D6C4FB" w:rsidR="0066231C" w:rsidRPr="009577CB" w:rsidRDefault="0066231C" w:rsidP="0066231C">
      <w:pPr>
        <w:pStyle w:val="ListParagraph"/>
        <w:numPr>
          <w:ilvl w:val="0"/>
          <w:numId w:val="1"/>
        </w:numPr>
        <w:rPr>
          <w:rFonts w:ascii="Open Sans" w:hAnsi="Open Sans" w:cs="Open Sans"/>
          <w:sz w:val="18"/>
          <w:szCs w:val="18"/>
        </w:rPr>
      </w:pPr>
      <w:r w:rsidRPr="009577CB">
        <w:rPr>
          <w:rFonts w:ascii="Open Sans" w:hAnsi="Open Sans" w:cs="Open Sans"/>
          <w:sz w:val="18"/>
          <w:szCs w:val="18"/>
        </w:rPr>
        <w:t xml:space="preserve">East Tennessee State University includes </w:t>
      </w:r>
      <w:proofErr w:type="gramStart"/>
      <w:r w:rsidRPr="009577CB">
        <w:rPr>
          <w:rFonts w:ascii="Open Sans" w:hAnsi="Open Sans" w:cs="Open Sans"/>
          <w:sz w:val="18"/>
          <w:szCs w:val="18"/>
        </w:rPr>
        <w:t>the Medical</w:t>
      </w:r>
      <w:proofErr w:type="gramEnd"/>
      <w:r w:rsidRPr="009577CB">
        <w:rPr>
          <w:rFonts w:ascii="Open Sans" w:hAnsi="Open Sans" w:cs="Open Sans"/>
          <w:sz w:val="18"/>
          <w:szCs w:val="18"/>
        </w:rPr>
        <w:t xml:space="preserve"> and Pharmacy schools.</w:t>
      </w:r>
    </w:p>
    <w:p w14:paraId="2FFD0822" w14:textId="53CEFEE0" w:rsidR="0066231C" w:rsidRPr="009577CB" w:rsidRDefault="0066231C" w:rsidP="0066231C">
      <w:pPr>
        <w:pStyle w:val="ListParagraph"/>
        <w:numPr>
          <w:ilvl w:val="0"/>
          <w:numId w:val="1"/>
        </w:numPr>
        <w:rPr>
          <w:rFonts w:ascii="Open Sans" w:hAnsi="Open Sans" w:cs="Open Sans"/>
          <w:sz w:val="18"/>
          <w:szCs w:val="18"/>
        </w:rPr>
      </w:pPr>
      <w:r w:rsidRPr="009577CB">
        <w:rPr>
          <w:rFonts w:ascii="Open Sans" w:hAnsi="Open Sans" w:cs="Open Sans"/>
          <w:sz w:val="18"/>
          <w:szCs w:val="18"/>
        </w:rPr>
        <w:t>The University of Tennessee, Knoxville includes the Veterinary School and UT Space Institute.</w:t>
      </w:r>
    </w:p>
    <w:p w14:paraId="00BF9292" w14:textId="02C7BF1C" w:rsidR="0066231C" w:rsidRPr="009577CB" w:rsidRDefault="0066231C" w:rsidP="0066231C">
      <w:pPr>
        <w:pStyle w:val="ListParagraph"/>
        <w:numPr>
          <w:ilvl w:val="0"/>
          <w:numId w:val="1"/>
        </w:numPr>
        <w:rPr>
          <w:rFonts w:ascii="Open Sans" w:hAnsi="Open Sans" w:cs="Open Sans"/>
          <w:sz w:val="18"/>
          <w:szCs w:val="18"/>
        </w:rPr>
      </w:pPr>
      <w:r w:rsidRPr="009577CB">
        <w:rPr>
          <w:rFonts w:ascii="Open Sans" w:hAnsi="Open Sans" w:cs="Open Sans"/>
          <w:sz w:val="18"/>
          <w:szCs w:val="18"/>
        </w:rPr>
        <w:t>Institutions that adopt split-term or accelerated coursework beginning later in the semester capture a larger proportion of their term enrollment in their end-of-term data instead of in the 14th day census data. All public institutions except for Walters State Community College, Tennessee State University, Tennessee Technological University, and the University of Tennessee Health Science Center offer multiple sessions during the Fall 2026 term.</w:t>
      </w:r>
    </w:p>
    <w:sectPr w:rsidR="0066231C" w:rsidRPr="009577CB" w:rsidSect="009577CB">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02A17" w14:textId="77777777" w:rsidR="008D1E13" w:rsidRDefault="008D1E13" w:rsidP="009577CB">
      <w:pPr>
        <w:spacing w:after="0" w:line="240" w:lineRule="auto"/>
      </w:pPr>
      <w:r>
        <w:separator/>
      </w:r>
    </w:p>
  </w:endnote>
  <w:endnote w:type="continuationSeparator" w:id="0">
    <w:p w14:paraId="4F8F4725" w14:textId="77777777" w:rsidR="008D1E13" w:rsidRDefault="008D1E13" w:rsidP="00957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35CB1" w14:textId="77777777" w:rsidR="008D1E13" w:rsidRDefault="008D1E13" w:rsidP="009577CB">
      <w:pPr>
        <w:spacing w:after="0" w:line="240" w:lineRule="auto"/>
      </w:pPr>
      <w:r>
        <w:separator/>
      </w:r>
    </w:p>
  </w:footnote>
  <w:footnote w:type="continuationSeparator" w:id="0">
    <w:p w14:paraId="7982B979" w14:textId="77777777" w:rsidR="008D1E13" w:rsidRDefault="008D1E13" w:rsidP="00957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419B" w14:textId="4E1A03D4" w:rsidR="009577CB" w:rsidRDefault="009577CB" w:rsidP="009577CB">
    <w:pPr>
      <w:pStyle w:val="Header"/>
      <w:jc w:val="center"/>
    </w:pPr>
    <w:r>
      <w:rPr>
        <w:rFonts w:ascii="Open Sans" w:eastAsia="Times New Roman" w:hAnsi="Open Sans" w:cs="Open Sans"/>
        <w:noProof/>
        <w:color w:val="000000"/>
        <w:kern w:val="0"/>
        <w:sz w:val="20"/>
        <w:szCs w:val="20"/>
      </w:rPr>
      <w:drawing>
        <wp:inline distT="0" distB="0" distL="0" distR="0" wp14:anchorId="5711B794" wp14:editId="5582751B">
          <wp:extent cx="2647950" cy="558163"/>
          <wp:effectExtent l="0" t="0" r="0" b="0"/>
          <wp:docPr id="363281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81282" name="Picture 363281282"/>
                  <pic:cNvPicPr/>
                </pic:nvPicPr>
                <pic:blipFill>
                  <a:blip r:embed="rId1">
                    <a:extLst>
                      <a:ext uri="{28A0092B-C50C-407E-A947-70E740481C1C}">
                        <a14:useLocalDpi xmlns:a14="http://schemas.microsoft.com/office/drawing/2010/main" val="0"/>
                      </a:ext>
                    </a:extLst>
                  </a:blip>
                  <a:stretch>
                    <a:fillRect/>
                  </a:stretch>
                </pic:blipFill>
                <pic:spPr>
                  <a:xfrm>
                    <a:off x="0" y="0"/>
                    <a:ext cx="2695359" cy="5681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301A9"/>
    <w:multiLevelType w:val="hybridMultilevel"/>
    <w:tmpl w:val="9ECE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3398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31C"/>
    <w:rsid w:val="00016896"/>
    <w:rsid w:val="00021907"/>
    <w:rsid w:val="00281C01"/>
    <w:rsid w:val="005C5CCA"/>
    <w:rsid w:val="0066231C"/>
    <w:rsid w:val="00833384"/>
    <w:rsid w:val="008D1E13"/>
    <w:rsid w:val="009577CB"/>
    <w:rsid w:val="00A0036D"/>
    <w:rsid w:val="00BC1D1F"/>
    <w:rsid w:val="00BD4E14"/>
    <w:rsid w:val="00FE7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E9F6A"/>
  <w15:chartTrackingRefBased/>
  <w15:docId w15:val="{E93D31D8-13F1-41C0-8B7C-4670D06EB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3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3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3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3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3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3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3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3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3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3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3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3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3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3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3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3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3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31C"/>
    <w:rPr>
      <w:rFonts w:eastAsiaTheme="majorEastAsia" w:cstheme="majorBidi"/>
      <w:color w:val="272727" w:themeColor="text1" w:themeTint="D8"/>
    </w:rPr>
  </w:style>
  <w:style w:type="paragraph" w:styleId="Title">
    <w:name w:val="Title"/>
    <w:basedOn w:val="Normal"/>
    <w:next w:val="Normal"/>
    <w:link w:val="TitleChar"/>
    <w:uiPriority w:val="10"/>
    <w:qFormat/>
    <w:rsid w:val="006623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3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3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3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31C"/>
    <w:pPr>
      <w:spacing w:before="160"/>
      <w:jc w:val="center"/>
    </w:pPr>
    <w:rPr>
      <w:i/>
      <w:iCs/>
      <w:color w:val="404040" w:themeColor="text1" w:themeTint="BF"/>
    </w:rPr>
  </w:style>
  <w:style w:type="character" w:customStyle="1" w:styleId="QuoteChar">
    <w:name w:val="Quote Char"/>
    <w:basedOn w:val="DefaultParagraphFont"/>
    <w:link w:val="Quote"/>
    <w:uiPriority w:val="29"/>
    <w:rsid w:val="0066231C"/>
    <w:rPr>
      <w:i/>
      <w:iCs/>
      <w:color w:val="404040" w:themeColor="text1" w:themeTint="BF"/>
    </w:rPr>
  </w:style>
  <w:style w:type="paragraph" w:styleId="ListParagraph">
    <w:name w:val="List Paragraph"/>
    <w:basedOn w:val="Normal"/>
    <w:uiPriority w:val="34"/>
    <w:qFormat/>
    <w:rsid w:val="0066231C"/>
    <w:pPr>
      <w:ind w:left="720"/>
      <w:contextualSpacing/>
    </w:pPr>
  </w:style>
  <w:style w:type="character" w:styleId="IntenseEmphasis">
    <w:name w:val="Intense Emphasis"/>
    <w:basedOn w:val="DefaultParagraphFont"/>
    <w:uiPriority w:val="21"/>
    <w:qFormat/>
    <w:rsid w:val="0066231C"/>
    <w:rPr>
      <w:i/>
      <w:iCs/>
      <w:color w:val="0F4761" w:themeColor="accent1" w:themeShade="BF"/>
    </w:rPr>
  </w:style>
  <w:style w:type="paragraph" w:styleId="IntenseQuote">
    <w:name w:val="Intense Quote"/>
    <w:basedOn w:val="Normal"/>
    <w:next w:val="Normal"/>
    <w:link w:val="IntenseQuoteChar"/>
    <w:uiPriority w:val="30"/>
    <w:qFormat/>
    <w:rsid w:val="006623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31C"/>
    <w:rPr>
      <w:i/>
      <w:iCs/>
      <w:color w:val="0F4761" w:themeColor="accent1" w:themeShade="BF"/>
    </w:rPr>
  </w:style>
  <w:style w:type="character" w:styleId="IntenseReference">
    <w:name w:val="Intense Reference"/>
    <w:basedOn w:val="DefaultParagraphFont"/>
    <w:uiPriority w:val="32"/>
    <w:qFormat/>
    <w:rsid w:val="0066231C"/>
    <w:rPr>
      <w:b/>
      <w:bCs/>
      <w:smallCaps/>
      <w:color w:val="0F4761" w:themeColor="accent1" w:themeShade="BF"/>
      <w:spacing w:val="5"/>
    </w:rPr>
  </w:style>
  <w:style w:type="paragraph" w:styleId="Header">
    <w:name w:val="header"/>
    <w:basedOn w:val="Normal"/>
    <w:link w:val="HeaderChar"/>
    <w:uiPriority w:val="99"/>
    <w:unhideWhenUsed/>
    <w:rsid w:val="009577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7CB"/>
  </w:style>
  <w:style w:type="paragraph" w:styleId="Footer">
    <w:name w:val="footer"/>
    <w:basedOn w:val="Normal"/>
    <w:link w:val="FooterChar"/>
    <w:uiPriority w:val="99"/>
    <w:unhideWhenUsed/>
    <w:rsid w:val="009577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341</Words>
  <Characters>1945</Characters>
  <Application>Microsoft Office Word</Application>
  <DocSecurity>0</DocSecurity>
  <Lines>16</Lines>
  <Paragraphs>4</Paragraphs>
  <ScaleCrop>false</ScaleCrop>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Barton</dc:creator>
  <cp:keywords/>
  <dc:description/>
  <cp:lastModifiedBy>Jessie Greene</cp:lastModifiedBy>
  <cp:revision>2</cp:revision>
  <dcterms:created xsi:type="dcterms:W3CDTF">2026-09-29T20:42:00Z</dcterms:created>
  <dcterms:modified xsi:type="dcterms:W3CDTF">2026-09-29T20:42:00Z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2f9b212f-b96c-40cc-9e42-ff08589ebd87</vt:lpwstr>
  </property>
</Properties>
</file>