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2E16" w14:textId="1AB7C4D2" w:rsidR="00E255F8" w:rsidRDefault="00E255F8">
      <w:r>
        <w:t>Tennessee Higher Education Commission</w:t>
      </w:r>
    </w:p>
    <w:p w14:paraId="6B0A8E92" w14:textId="02A262E2" w:rsidR="00E255F8" w:rsidRDefault="00E255F8" w:rsidP="00E255F8">
      <w:pPr>
        <w:pStyle w:val="Heading1"/>
      </w:pPr>
      <w:r>
        <w:t>Reporting and Preventing Fraud, Waste, and Abuse</w:t>
      </w:r>
    </w:p>
    <w:p w14:paraId="0BCFB325" w14:textId="6D62217D" w:rsidR="00E255F8" w:rsidRDefault="00E255F8" w:rsidP="00E255F8">
      <w:r w:rsidRPr="00E255F8">
        <w:t>TCA 8-50-116 requires that THEC provide a means by which employees or others may report dishonest acts, either known, or suspected.</w:t>
      </w:r>
    </w:p>
    <w:p w14:paraId="0D0FB46E" w14:textId="6E29A2BA" w:rsidR="00E255F8" w:rsidRDefault="00E255F8" w:rsidP="00E255F8">
      <w:pPr>
        <w:pStyle w:val="Heading2"/>
      </w:pPr>
      <w:r>
        <w:t>Actions to Report</w:t>
      </w:r>
    </w:p>
    <w:p w14:paraId="6CF6D56A" w14:textId="7C002F24" w:rsidR="00E255F8" w:rsidRDefault="00E255F8" w:rsidP="00E255F8">
      <w:pPr>
        <w:pStyle w:val="ListParagraph"/>
        <w:numPr>
          <w:ilvl w:val="0"/>
          <w:numId w:val="1"/>
        </w:numPr>
      </w:pPr>
      <w:r>
        <w:t>Theft or misappropriation of funds, supplies, property, or other state resources</w:t>
      </w:r>
    </w:p>
    <w:p w14:paraId="67230192" w14:textId="4500218B" w:rsidR="00E255F8" w:rsidRDefault="00E255F8" w:rsidP="00E255F8">
      <w:pPr>
        <w:pStyle w:val="ListParagraph"/>
        <w:numPr>
          <w:ilvl w:val="0"/>
          <w:numId w:val="1"/>
        </w:numPr>
      </w:pPr>
      <w:r>
        <w:t>Forgery or inappropriate alteration of documents</w:t>
      </w:r>
    </w:p>
    <w:p w14:paraId="6561CCD4" w14:textId="7167E750" w:rsidR="00E255F8" w:rsidRDefault="00E255F8" w:rsidP="00E255F8">
      <w:pPr>
        <w:pStyle w:val="ListParagraph"/>
        <w:numPr>
          <w:ilvl w:val="0"/>
          <w:numId w:val="1"/>
        </w:numPr>
      </w:pPr>
      <w:r>
        <w:t>Unauthorized alteration or manipulation of computer files</w:t>
      </w:r>
    </w:p>
    <w:p w14:paraId="71CFA8B4" w14:textId="77777777" w:rsidR="00E255F8" w:rsidRDefault="00E255F8" w:rsidP="00E255F8">
      <w:pPr>
        <w:pStyle w:val="ListParagraph"/>
        <w:numPr>
          <w:ilvl w:val="0"/>
          <w:numId w:val="1"/>
        </w:numPr>
      </w:pPr>
      <w:r>
        <w:t>Improper and wasteful activities</w:t>
      </w:r>
    </w:p>
    <w:p w14:paraId="2D47AA74" w14:textId="5CB04585" w:rsidR="00E255F8" w:rsidRDefault="00E255F8" w:rsidP="00E255F8">
      <w:pPr>
        <w:pStyle w:val="ListParagraph"/>
        <w:numPr>
          <w:ilvl w:val="0"/>
          <w:numId w:val="1"/>
        </w:numPr>
      </w:pPr>
      <w:r>
        <w:t>Falsification of reports to management or external agencies</w:t>
      </w:r>
    </w:p>
    <w:p w14:paraId="287ADA4A" w14:textId="77777777" w:rsidR="00E255F8" w:rsidRDefault="00E255F8" w:rsidP="00E255F8">
      <w:pPr>
        <w:pStyle w:val="ListParagraph"/>
        <w:numPr>
          <w:ilvl w:val="0"/>
          <w:numId w:val="1"/>
        </w:numPr>
      </w:pPr>
      <w:r>
        <w:t>Pursuit of a benefit or advantage in violation of THEC’s conflict of interest policy or THEC Code of Conduct</w:t>
      </w:r>
    </w:p>
    <w:p w14:paraId="0A94ADE6" w14:textId="77777777" w:rsidR="00E255F8" w:rsidRDefault="00E255F8" w:rsidP="00E255F8">
      <w:pPr>
        <w:pStyle w:val="ListParagraph"/>
        <w:numPr>
          <w:ilvl w:val="0"/>
          <w:numId w:val="1"/>
        </w:numPr>
      </w:pPr>
      <w:r>
        <w:t>Authorizing or receiving compensation for hours not worked</w:t>
      </w:r>
    </w:p>
    <w:p w14:paraId="21B5256E" w14:textId="77777777" w:rsidR="00E255F8" w:rsidRDefault="00E255F8" w:rsidP="00E255F8">
      <w:pPr>
        <w:pStyle w:val="ListParagraph"/>
        <w:numPr>
          <w:ilvl w:val="0"/>
          <w:numId w:val="1"/>
        </w:numPr>
      </w:pPr>
      <w:r>
        <w:t>Violation of the THEC Outside Employment Policy</w:t>
      </w:r>
    </w:p>
    <w:p w14:paraId="31CA3441" w14:textId="3D69B1F8" w:rsidR="00E255F8" w:rsidRPr="00E255F8" w:rsidRDefault="00E255F8" w:rsidP="00E255F8">
      <w:pPr>
        <w:pStyle w:val="ListParagraph"/>
        <w:numPr>
          <w:ilvl w:val="0"/>
          <w:numId w:val="1"/>
        </w:numPr>
      </w:pPr>
      <w:r>
        <w:t>Being absent from work and not requesting leave status</w:t>
      </w:r>
    </w:p>
    <w:p w14:paraId="7389DFAC" w14:textId="68DAA15F" w:rsidR="00E255F8" w:rsidRDefault="00E255F8" w:rsidP="00E255F8">
      <w:pPr>
        <w:pStyle w:val="Heading2"/>
      </w:pPr>
      <w:r>
        <w:t>Reporting Options</w:t>
      </w:r>
    </w:p>
    <w:p w14:paraId="095E26B9" w14:textId="202F67A4" w:rsidR="00E255F8" w:rsidRDefault="00E255F8" w:rsidP="00E255F8">
      <w:r w:rsidRPr="00E255F8">
        <w:t>Several options are available to all THEC employees and others.</w:t>
      </w:r>
      <w:r>
        <w:t xml:space="preserve"> </w:t>
      </w:r>
      <w:r w:rsidRPr="00E255F8">
        <w:t>You may report your concerns to:</w:t>
      </w:r>
    </w:p>
    <w:p w14:paraId="1E216C5B" w14:textId="490BBAA2" w:rsidR="00E255F8" w:rsidRDefault="00E255F8" w:rsidP="00E255F8">
      <w:r w:rsidRPr="00E255F8">
        <w:t>Dr. Steven Gentile, Executive Director</w:t>
      </w:r>
      <w:r>
        <w:t>,</w:t>
      </w:r>
      <w:r w:rsidRPr="00E255F8">
        <w:t xml:space="preserve"> (615) 741-0350</w:t>
      </w:r>
    </w:p>
    <w:p w14:paraId="28858764" w14:textId="09B7FFDD" w:rsidR="00E255F8" w:rsidRDefault="00E255F8" w:rsidP="00E255F8">
      <w:r w:rsidRPr="00E255F8">
        <w:t>The Audit Committee:</w:t>
      </w:r>
    </w:p>
    <w:p w14:paraId="01CB8BCD" w14:textId="77FB4E01" w:rsidR="00E255F8" w:rsidRDefault="00E255F8" w:rsidP="00E255F8">
      <w:pPr>
        <w:pStyle w:val="ListParagraph"/>
        <w:numPr>
          <w:ilvl w:val="0"/>
          <w:numId w:val="2"/>
        </w:numPr>
      </w:pPr>
      <w:r>
        <w:t>Mr. Will Perry</w:t>
      </w:r>
    </w:p>
    <w:p w14:paraId="4E547C60" w14:textId="33106666" w:rsidR="00E255F8" w:rsidRDefault="00E255F8" w:rsidP="00E255F8">
      <w:pPr>
        <w:pStyle w:val="ListParagraph"/>
        <w:numPr>
          <w:ilvl w:val="0"/>
          <w:numId w:val="2"/>
        </w:numPr>
      </w:pPr>
      <w:r>
        <w:t>Mr. John Rader</w:t>
      </w:r>
    </w:p>
    <w:p w14:paraId="6F034E77" w14:textId="2D853D46" w:rsidR="00E255F8" w:rsidRDefault="00E255F8" w:rsidP="00E255F8">
      <w:pPr>
        <w:pStyle w:val="ListParagraph"/>
        <w:numPr>
          <w:ilvl w:val="0"/>
          <w:numId w:val="2"/>
        </w:numPr>
      </w:pPr>
      <w:r>
        <w:t>Mr. Mike Ragsdale</w:t>
      </w:r>
    </w:p>
    <w:p w14:paraId="050E0C2D" w14:textId="74828391" w:rsidR="00E255F8" w:rsidRDefault="00E255F8" w:rsidP="00E255F8">
      <w:pPr>
        <w:pStyle w:val="ListParagraph"/>
        <w:numPr>
          <w:ilvl w:val="0"/>
          <w:numId w:val="2"/>
        </w:numPr>
      </w:pPr>
      <w:r>
        <w:t>Dr. Robert Smith</w:t>
      </w:r>
    </w:p>
    <w:p w14:paraId="2D423CF9" w14:textId="615D1BF8" w:rsidR="00E255F8" w:rsidRDefault="00E255F8" w:rsidP="00E255F8">
      <w:pPr>
        <w:pStyle w:val="ListParagraph"/>
        <w:numPr>
          <w:ilvl w:val="0"/>
          <w:numId w:val="2"/>
        </w:numPr>
      </w:pPr>
      <w:r>
        <w:t>Mr. Vernon Stafford</w:t>
      </w:r>
    </w:p>
    <w:p w14:paraId="41323A51" w14:textId="6203C6C5" w:rsidR="00E255F8" w:rsidRDefault="00E255F8" w:rsidP="00E255F8">
      <w:r>
        <w:t>Doug Cullum, Internal Auditor, (615) 238-1055</w:t>
      </w:r>
    </w:p>
    <w:p w14:paraId="3E6E618B" w14:textId="343191BF" w:rsidR="00E255F8" w:rsidRDefault="00E255F8" w:rsidP="00E255F8">
      <w:r w:rsidRPr="00E255F8">
        <w:t>Jason Cavender, Chief Financial Officer</w:t>
      </w:r>
      <w:r>
        <w:t>,</w:t>
      </w:r>
      <w:r w:rsidRPr="00E255F8">
        <w:t xml:space="preserve"> (615)</w:t>
      </w:r>
      <w:r>
        <w:t xml:space="preserve"> </w:t>
      </w:r>
      <w:r w:rsidRPr="00E255F8">
        <w:t>714-3612</w:t>
      </w:r>
    </w:p>
    <w:p w14:paraId="1CD5F35C" w14:textId="0164426E" w:rsidR="00E255F8" w:rsidRDefault="00E255F8" w:rsidP="00E255F8">
      <w:hyperlink r:id="rId5" w:history="1">
        <w:r w:rsidRPr="00E255F8">
          <w:rPr>
            <w:rStyle w:val="Hyperlink"/>
          </w:rPr>
          <w:t>The State Audit Hotline for Fraud, Waste, and Abuse</w:t>
        </w:r>
      </w:hyperlink>
      <w:r w:rsidRPr="00E255F8">
        <w:t xml:space="preserve"> </w:t>
      </w:r>
      <w:r>
        <w:t xml:space="preserve">or </w:t>
      </w:r>
      <w:r w:rsidR="00A50221">
        <w:t xml:space="preserve">call </w:t>
      </w:r>
      <w:r w:rsidRPr="00E255F8">
        <w:t>1-800-232-5454</w:t>
      </w:r>
    </w:p>
    <w:p w14:paraId="21B97B2B" w14:textId="742C1784" w:rsidR="00A50221" w:rsidRDefault="00A50221" w:rsidP="00A50221">
      <w:pPr>
        <w:pStyle w:val="Heading2"/>
      </w:pPr>
      <w:r>
        <w:lastRenderedPageBreak/>
        <w:t>Investigations</w:t>
      </w:r>
    </w:p>
    <w:p w14:paraId="4DCC98E6" w14:textId="533A6E59" w:rsidR="00A50221" w:rsidRDefault="00A50221" w:rsidP="00A50221">
      <w:r w:rsidRPr="00A50221">
        <w:t>The Executive Director, the Internal Auditor and the Audit Committee’s objectives include verifying the facts, maintaining objectivity and confidentiality, determining responsibility, and recommending corrective actions to ensure that similar actions do not occur in the future.</w:t>
      </w:r>
    </w:p>
    <w:p w14:paraId="68708DC1" w14:textId="0667E29F" w:rsidR="00A50221" w:rsidRDefault="00A50221" w:rsidP="00A50221">
      <w:pPr>
        <w:pStyle w:val="Heading2"/>
      </w:pPr>
      <w:r>
        <w:t>Think Before You Speak</w:t>
      </w:r>
    </w:p>
    <w:p w14:paraId="19BF5DB1" w14:textId="0753F3EA" w:rsidR="00A50221" w:rsidRDefault="00A50221" w:rsidP="00A50221">
      <w:r w:rsidRPr="00A50221">
        <w:t xml:space="preserve">Before making allegations of dishonesty, employees must be reasonably certain of any claims. Such allegations can seriously and negatively </w:t>
      </w:r>
      <w:proofErr w:type="gramStart"/>
      <w:r w:rsidRPr="00A50221">
        <w:t>impact</w:t>
      </w:r>
      <w:proofErr w:type="gramEnd"/>
      <w:r w:rsidRPr="00A50221">
        <w:t xml:space="preserve"> the accused individual's life and adversely affect the working environment.</w:t>
      </w:r>
    </w:p>
    <w:p w14:paraId="74DC8B20" w14:textId="79AD6961" w:rsidR="00A50221" w:rsidRDefault="00A50221" w:rsidP="00A50221">
      <w:pPr>
        <w:pStyle w:val="Heading2"/>
      </w:pPr>
      <w:r>
        <w:t>Protection Under State Law</w:t>
      </w:r>
    </w:p>
    <w:p w14:paraId="4970584F" w14:textId="52553549" w:rsidR="00A50221" w:rsidRDefault="00A50221" w:rsidP="00A50221">
      <w:r w:rsidRPr="00A50221">
        <w:t>As the Executive Director, the Internal Auditor, or the Audit Committee investigates allegations of dishonesty, the reporting individual's confidentiality is protected under state law unless a court action requires disclosure. Also, discrimination or retaliation is prohibited against a THEC employee who reports allegations of dishonest acts.</w:t>
      </w:r>
    </w:p>
    <w:p w14:paraId="1432898B" w14:textId="4D1B3C30" w:rsidR="00A50221" w:rsidRDefault="00A50221" w:rsidP="00A50221">
      <w:pPr>
        <w:pStyle w:val="Heading2"/>
      </w:pPr>
      <w:r>
        <w:t>Preventing Fraud, Waste, and Abuse</w:t>
      </w:r>
    </w:p>
    <w:p w14:paraId="70573F4F" w14:textId="1576B946" w:rsidR="00A50221" w:rsidRDefault="00A50221" w:rsidP="00A50221">
      <w:r w:rsidRPr="00A50221">
        <w:t>THEC staff members are responsible for establishing and implementing procedures to prevent and detect fraud, waste, and abuse.</w:t>
      </w:r>
    </w:p>
    <w:p w14:paraId="6EA1A342" w14:textId="2FF4B269" w:rsidR="00A50221" w:rsidRDefault="00A50221" w:rsidP="00A50221">
      <w:r w:rsidRPr="00A50221">
        <w:t>The basic elements of a proper system of controls include:</w:t>
      </w:r>
    </w:p>
    <w:p w14:paraId="4B1AA7CF" w14:textId="099B9866" w:rsidR="00A50221" w:rsidRDefault="00A50221" w:rsidP="00A50221">
      <w:pPr>
        <w:pStyle w:val="ListParagraph"/>
        <w:numPr>
          <w:ilvl w:val="0"/>
          <w:numId w:val="3"/>
        </w:numPr>
      </w:pPr>
      <w:r w:rsidRPr="00A50221">
        <w:t>Creating a culture of honesty and</w:t>
      </w:r>
      <w:r>
        <w:t xml:space="preserve"> </w:t>
      </w:r>
      <w:r w:rsidRPr="00A50221">
        <w:t>high ethics</w:t>
      </w:r>
    </w:p>
    <w:p w14:paraId="6F3E29C1" w14:textId="6D311B7A" w:rsidR="00A50221" w:rsidRDefault="00A50221" w:rsidP="00A50221">
      <w:pPr>
        <w:pStyle w:val="ListParagraph"/>
        <w:numPr>
          <w:ilvl w:val="0"/>
          <w:numId w:val="3"/>
        </w:numPr>
      </w:pPr>
      <w:r w:rsidRPr="00A50221">
        <w:t>Evaluating risks and implementing</w:t>
      </w:r>
      <w:r>
        <w:t xml:space="preserve"> </w:t>
      </w:r>
      <w:r w:rsidRPr="00A50221">
        <w:t>processes, procedures and controls</w:t>
      </w:r>
      <w:r>
        <w:t xml:space="preserve"> </w:t>
      </w:r>
      <w:r w:rsidRPr="00A50221">
        <w:t>to prevent, deter and detect fraud,</w:t>
      </w:r>
      <w:r>
        <w:t xml:space="preserve"> </w:t>
      </w:r>
      <w:r w:rsidRPr="00A50221">
        <w:t>waste, and abuse</w:t>
      </w:r>
    </w:p>
    <w:p w14:paraId="3B6364BC" w14:textId="393F0C8D" w:rsidR="00A50221" w:rsidRDefault="00A50221" w:rsidP="00A50221">
      <w:pPr>
        <w:pStyle w:val="ListParagraph"/>
        <w:numPr>
          <w:ilvl w:val="0"/>
          <w:numId w:val="3"/>
        </w:numPr>
      </w:pPr>
      <w:r w:rsidRPr="00A50221">
        <w:t>Develop an oversight process that is</w:t>
      </w:r>
      <w:r>
        <w:t xml:space="preserve"> </w:t>
      </w:r>
      <w:r w:rsidRPr="00A50221">
        <w:t>appropriate</w:t>
      </w:r>
    </w:p>
    <w:p w14:paraId="4C8B6EA7" w14:textId="45888C30" w:rsidR="00A50221" w:rsidRDefault="00A50221" w:rsidP="00A50221">
      <w:r w:rsidRPr="00A50221">
        <w:t>Additional information can be found</w:t>
      </w:r>
      <w:r>
        <w:t xml:space="preserve"> on the </w:t>
      </w:r>
      <w:hyperlink r:id="rId6" w:history="1">
        <w:r w:rsidRPr="00A50221">
          <w:rPr>
            <w:rStyle w:val="Hyperlink"/>
          </w:rPr>
          <w:t>THEC website</w:t>
        </w:r>
      </w:hyperlink>
      <w:r>
        <w:t xml:space="preserve">.  </w:t>
      </w:r>
      <w:r w:rsidRPr="00A50221">
        <w:t xml:space="preserve">Select “About THEC”, then “Agency Information”, then select </w:t>
      </w:r>
      <w:proofErr w:type="gramStart"/>
      <w:r w:rsidRPr="00A50221">
        <w:t>“ Reporting</w:t>
      </w:r>
      <w:proofErr w:type="gramEnd"/>
      <w:r w:rsidRPr="00A50221">
        <w:t xml:space="preserve"> Fraud, Waste, and Abuse.”</w:t>
      </w:r>
    </w:p>
    <w:p w14:paraId="46D29D9F" w14:textId="7A16015B" w:rsidR="00A50221" w:rsidRDefault="00A50221" w:rsidP="00A50221">
      <w:r w:rsidRPr="00A50221">
        <w:t>If you have any questions or suggestions regarding internal controls, please contact the Fiscal Office or the Internal Auditor.</w:t>
      </w:r>
    </w:p>
    <w:p w14:paraId="2805D31E" w14:textId="53E01260" w:rsidR="00A50221" w:rsidRDefault="00A50221" w:rsidP="00A50221">
      <w:pPr>
        <w:pStyle w:val="Heading2"/>
      </w:pPr>
      <w:r>
        <w:t>THEC Mission Statement</w:t>
      </w:r>
    </w:p>
    <w:p w14:paraId="1CF6C706" w14:textId="0714D5F5" w:rsidR="00A50221" w:rsidRDefault="00A50221" w:rsidP="00A50221">
      <w:r w:rsidRPr="00A50221">
        <w:t xml:space="preserve">Our mission is to build a strong higher education landscape that provides opportunities for all individuals to pursue high-quality education and high-value credentials. In pursuit of this mission, the Tennessee Higher Education Commission is committed to expanding educational access and success for all students by cultivating seamless alignment </w:t>
      </w:r>
      <w:r w:rsidRPr="00A50221">
        <w:lastRenderedPageBreak/>
        <w:t>between all Tennessee institutions, honoring state and student investments in education, and driving Tennessee students, institutions, and communities toward a thriving future.</w:t>
      </w:r>
    </w:p>
    <w:p w14:paraId="2C2ECD95" w14:textId="53F56B2B" w:rsidR="00A50221" w:rsidRDefault="00A50221" w:rsidP="00A50221">
      <w:r w:rsidRPr="00A50221">
        <w:t>Tennessee Higher Education Commission 312 Rosa L. Parks Ave., 9th Floor Nashville, Tennessee 37243-0830</w:t>
      </w:r>
    </w:p>
    <w:p w14:paraId="5D2FFF31" w14:textId="155DDDDC" w:rsidR="00A50221" w:rsidRDefault="00A50221" w:rsidP="00A50221">
      <w:r w:rsidRPr="00A50221">
        <w:t>(615)</w:t>
      </w:r>
      <w:r>
        <w:t xml:space="preserve"> </w:t>
      </w:r>
      <w:r w:rsidRPr="00A50221">
        <w:t>741-3605</w:t>
      </w:r>
    </w:p>
    <w:p w14:paraId="3DE48EB2" w14:textId="0AED87F7" w:rsidR="00A50221" w:rsidRPr="00A50221" w:rsidRDefault="00A50221" w:rsidP="00A50221">
      <w:hyperlink r:id="rId7" w:history="1">
        <w:r w:rsidRPr="00A50221">
          <w:rPr>
            <w:rStyle w:val="Hyperlink"/>
          </w:rPr>
          <w:t>www.tn.gov/thec</w:t>
        </w:r>
      </w:hyperlink>
    </w:p>
    <w:sectPr w:rsidR="00A50221" w:rsidRPr="00A50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13DD6"/>
    <w:multiLevelType w:val="hybridMultilevel"/>
    <w:tmpl w:val="D1A8A3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A3F239C"/>
    <w:multiLevelType w:val="hybridMultilevel"/>
    <w:tmpl w:val="810E91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0184B4E"/>
    <w:multiLevelType w:val="hybridMultilevel"/>
    <w:tmpl w:val="66E25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33633255">
    <w:abstractNumId w:val="0"/>
  </w:num>
  <w:num w:numId="2" w16cid:durableId="1272856652">
    <w:abstractNumId w:val="2"/>
  </w:num>
  <w:num w:numId="3" w16cid:durableId="70199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5F8"/>
    <w:rsid w:val="00653980"/>
    <w:rsid w:val="00930671"/>
    <w:rsid w:val="00A50221"/>
    <w:rsid w:val="00B44FF9"/>
    <w:rsid w:val="00E25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5B9B"/>
  <w15:chartTrackingRefBased/>
  <w15:docId w15:val="{E50C0C3A-B26F-4F9D-A7AF-753C90BA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5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5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5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55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5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5F8"/>
    <w:rPr>
      <w:rFonts w:eastAsiaTheme="majorEastAsia" w:cstheme="majorBidi"/>
      <w:color w:val="272727" w:themeColor="text1" w:themeTint="D8"/>
    </w:rPr>
  </w:style>
  <w:style w:type="paragraph" w:styleId="Title">
    <w:name w:val="Title"/>
    <w:basedOn w:val="Normal"/>
    <w:next w:val="Normal"/>
    <w:link w:val="TitleChar"/>
    <w:uiPriority w:val="10"/>
    <w:qFormat/>
    <w:rsid w:val="00E25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5F8"/>
    <w:pPr>
      <w:spacing w:before="160"/>
      <w:jc w:val="center"/>
    </w:pPr>
    <w:rPr>
      <w:i/>
      <w:iCs/>
      <w:color w:val="404040" w:themeColor="text1" w:themeTint="BF"/>
    </w:rPr>
  </w:style>
  <w:style w:type="character" w:customStyle="1" w:styleId="QuoteChar">
    <w:name w:val="Quote Char"/>
    <w:basedOn w:val="DefaultParagraphFont"/>
    <w:link w:val="Quote"/>
    <w:uiPriority w:val="29"/>
    <w:rsid w:val="00E255F8"/>
    <w:rPr>
      <w:i/>
      <w:iCs/>
      <w:color w:val="404040" w:themeColor="text1" w:themeTint="BF"/>
    </w:rPr>
  </w:style>
  <w:style w:type="paragraph" w:styleId="ListParagraph">
    <w:name w:val="List Paragraph"/>
    <w:basedOn w:val="Normal"/>
    <w:uiPriority w:val="34"/>
    <w:qFormat/>
    <w:rsid w:val="00E255F8"/>
    <w:pPr>
      <w:ind w:left="720"/>
      <w:contextualSpacing/>
    </w:pPr>
  </w:style>
  <w:style w:type="character" w:styleId="IntenseEmphasis">
    <w:name w:val="Intense Emphasis"/>
    <w:basedOn w:val="DefaultParagraphFont"/>
    <w:uiPriority w:val="21"/>
    <w:qFormat/>
    <w:rsid w:val="00E255F8"/>
    <w:rPr>
      <w:i/>
      <w:iCs/>
      <w:color w:val="0F4761" w:themeColor="accent1" w:themeShade="BF"/>
    </w:rPr>
  </w:style>
  <w:style w:type="paragraph" w:styleId="IntenseQuote">
    <w:name w:val="Intense Quote"/>
    <w:basedOn w:val="Normal"/>
    <w:next w:val="Normal"/>
    <w:link w:val="IntenseQuoteChar"/>
    <w:uiPriority w:val="30"/>
    <w:qFormat/>
    <w:rsid w:val="00E25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5F8"/>
    <w:rPr>
      <w:i/>
      <w:iCs/>
      <w:color w:val="0F4761" w:themeColor="accent1" w:themeShade="BF"/>
    </w:rPr>
  </w:style>
  <w:style w:type="character" w:styleId="IntenseReference">
    <w:name w:val="Intense Reference"/>
    <w:basedOn w:val="DefaultParagraphFont"/>
    <w:uiPriority w:val="32"/>
    <w:qFormat/>
    <w:rsid w:val="00E255F8"/>
    <w:rPr>
      <w:b/>
      <w:bCs/>
      <w:smallCaps/>
      <w:color w:val="0F4761" w:themeColor="accent1" w:themeShade="BF"/>
      <w:spacing w:val="5"/>
    </w:rPr>
  </w:style>
  <w:style w:type="character" w:styleId="Hyperlink">
    <w:name w:val="Hyperlink"/>
    <w:basedOn w:val="DefaultParagraphFont"/>
    <w:uiPriority w:val="99"/>
    <w:unhideWhenUsed/>
    <w:rsid w:val="00E255F8"/>
    <w:rPr>
      <w:color w:val="467886" w:themeColor="hyperlink"/>
      <w:u w:val="single"/>
    </w:rPr>
  </w:style>
  <w:style w:type="character" w:styleId="UnresolvedMention">
    <w:name w:val="Unresolved Mention"/>
    <w:basedOn w:val="DefaultParagraphFont"/>
    <w:uiPriority w:val="99"/>
    <w:semiHidden/>
    <w:unhideWhenUsed/>
    <w:rsid w:val="00E25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www.tn.gov/th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n.gov/thec" TargetMode="External"/><Relationship Id="rId5" Type="http://schemas.openxmlformats.org/officeDocument/2006/relationships/hyperlink" Target="http://www.comptroller.tn.gov/h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Reporting Fraud, Waste, and Abuse Pamphlet - Accessible</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Fraud, Waste, and Abuse Pamphlet - Accessible</dc:title>
  <dc:subject>Reporting Fraud, Waste, and Abuse Pamphlet</dc:subject>
  <dc:creator>THEC Staff</dc:creator>
  <cp:keywords/>
  <dc:description/>
  <cp:lastModifiedBy>Heather King</cp:lastModifiedBy>
  <cp:revision>2</cp:revision>
  <dcterms:created xsi:type="dcterms:W3CDTF">2026-09-29T19:26:00Z</dcterms:created>
  <dcterms:modified xsi:type="dcterms:W3CDTF">2026-10-02T18:38:00Z</dcterms:modified>
</cp:coreProperties>
</file>