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E3F1A" w14:textId="77777777" w:rsidR="007F35D7" w:rsidRPr="00EB788F" w:rsidRDefault="00A37FCE" w:rsidP="00A37FCE">
      <w:pPr>
        <w:ind w:left="2160"/>
        <w:jc w:val="center"/>
        <w:rPr>
          <w:rFonts w:ascii="Open Sans" w:hAnsi="Open Sans" w:cs="Open Sans"/>
          <w:sz w:val="36"/>
          <w:szCs w:val="24"/>
        </w:rPr>
      </w:pPr>
      <w:r w:rsidRPr="00EB788F">
        <w:rPr>
          <w:rFonts w:ascii="Open Sans" w:hAnsi="Open Sans" w:cs="Open Sans"/>
          <w:noProof/>
        </w:rPr>
        <w:drawing>
          <wp:anchor distT="0" distB="0" distL="114300" distR="114300" simplePos="0" relativeHeight="251659264" behindDoc="0" locked="0" layoutInCell="1" allowOverlap="1" wp14:anchorId="7AA339AB" wp14:editId="10B022B3">
            <wp:simplePos x="0" y="0"/>
            <wp:positionH relativeFrom="column">
              <wp:posOffset>11430</wp:posOffset>
            </wp:positionH>
            <wp:positionV relativeFrom="paragraph">
              <wp:posOffset>0</wp:posOffset>
            </wp:positionV>
            <wp:extent cx="1476375" cy="638175"/>
            <wp:effectExtent l="0" t="0" r="9525" b="9525"/>
            <wp:wrapNone/>
            <wp:docPr id="3" name="Picture 1" descr="cid:image001.png@01D0ACCA.32B8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ACCA.32B8887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763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B32F6" w:rsidRPr="00EB788F">
        <w:rPr>
          <w:rFonts w:ascii="Open Sans" w:hAnsi="Open Sans" w:cs="Open Sans"/>
          <w:sz w:val="36"/>
          <w:szCs w:val="24"/>
        </w:rPr>
        <w:t xml:space="preserve">Environmental </w:t>
      </w:r>
      <w:r w:rsidR="000C3FF9" w:rsidRPr="00EB788F">
        <w:rPr>
          <w:rFonts w:ascii="Open Sans" w:hAnsi="Open Sans" w:cs="Open Sans"/>
          <w:sz w:val="36"/>
          <w:szCs w:val="24"/>
        </w:rPr>
        <w:t xml:space="preserve">Agreement </w:t>
      </w:r>
      <w:r w:rsidR="00726815" w:rsidRPr="00EB788F">
        <w:rPr>
          <w:rFonts w:ascii="Open Sans" w:hAnsi="Open Sans" w:cs="Open Sans"/>
          <w:sz w:val="36"/>
          <w:szCs w:val="24"/>
        </w:rPr>
        <w:br/>
      </w:r>
      <w:r w:rsidR="009844AD" w:rsidRPr="00EB788F">
        <w:rPr>
          <w:rFonts w:ascii="Open Sans" w:hAnsi="Open Sans" w:cs="Open Sans"/>
          <w:sz w:val="36"/>
          <w:szCs w:val="24"/>
        </w:rPr>
        <w:t>for Utility Projects</w:t>
      </w:r>
    </w:p>
    <w:p w14:paraId="53F79A1E" w14:textId="77777777" w:rsidR="009A3836" w:rsidRPr="00EB788F" w:rsidRDefault="00DD1084" w:rsidP="00A37FCE">
      <w:pPr>
        <w:spacing w:before="360" w:after="120"/>
        <w:jc w:val="both"/>
        <w:rPr>
          <w:rFonts w:ascii="Open Sans" w:hAnsi="Open Sans" w:cs="Open Sans"/>
        </w:rPr>
      </w:pPr>
      <w:r w:rsidRPr="00EB788F">
        <w:rPr>
          <w:rFonts w:ascii="Open Sans" w:hAnsi="Open Sans" w:cs="Open Sans"/>
        </w:rPr>
        <w:t xml:space="preserve">I, the undersigned </w:t>
      </w:r>
      <w:r w:rsidR="007F35D7" w:rsidRPr="00EB788F">
        <w:rPr>
          <w:rFonts w:ascii="Open Sans" w:hAnsi="Open Sans" w:cs="Open Sans"/>
        </w:rPr>
        <w:t>representative of</w:t>
      </w:r>
      <w:r w:rsidR="000B32F6" w:rsidRPr="00EB788F">
        <w:rPr>
          <w:rFonts w:ascii="Open Sans" w:hAnsi="Open Sans" w:cs="Open Sans"/>
        </w:rPr>
        <w:t xml:space="preserve"> the U</w:t>
      </w:r>
      <w:r w:rsidR="007F35D7" w:rsidRPr="00EB788F">
        <w:rPr>
          <w:rFonts w:ascii="Open Sans" w:hAnsi="Open Sans" w:cs="Open Sans"/>
        </w:rPr>
        <w:t>tility named below</w:t>
      </w:r>
      <w:r w:rsidR="000B32F6" w:rsidRPr="00EB788F">
        <w:rPr>
          <w:rFonts w:ascii="Open Sans" w:hAnsi="Open Sans" w:cs="Open Sans"/>
        </w:rPr>
        <w:t>,</w:t>
      </w:r>
      <w:r w:rsidR="007F35D7" w:rsidRPr="00EB788F">
        <w:rPr>
          <w:rFonts w:ascii="Open Sans" w:hAnsi="Open Sans" w:cs="Open Sans"/>
        </w:rPr>
        <w:t xml:space="preserve"> </w:t>
      </w:r>
      <w:r w:rsidR="009A3836" w:rsidRPr="00EB788F">
        <w:rPr>
          <w:rFonts w:ascii="Open Sans" w:hAnsi="Open Sans" w:cs="Open Sans"/>
        </w:rPr>
        <w:t>state the following:</w:t>
      </w:r>
    </w:p>
    <w:p w14:paraId="5CE04A49"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desires to construct the project described below (the named project).</w:t>
      </w:r>
    </w:p>
    <w:p w14:paraId="238EC71C"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w:t>
      </w:r>
      <w:r w:rsidR="0043242C" w:rsidRPr="00EB788F">
        <w:rPr>
          <w:rFonts w:ascii="Open Sans" w:hAnsi="Open Sans" w:cs="Open Sans"/>
        </w:rPr>
        <w:t xml:space="preserve">tility is aware that it may be required </w:t>
      </w:r>
      <w:r w:rsidR="0055392E" w:rsidRPr="00EB788F">
        <w:rPr>
          <w:rFonts w:ascii="Open Sans" w:hAnsi="Open Sans" w:cs="Open Sans"/>
        </w:rPr>
        <w:t xml:space="preserve">by law </w:t>
      </w:r>
      <w:r w:rsidR="0043242C" w:rsidRPr="00EB788F">
        <w:rPr>
          <w:rFonts w:ascii="Open Sans" w:hAnsi="Open Sans" w:cs="Open Sans"/>
        </w:rPr>
        <w:t>to obtain</w:t>
      </w:r>
      <w:r w:rsidR="0055392E" w:rsidRPr="00EB788F">
        <w:rPr>
          <w:rFonts w:ascii="Open Sans" w:hAnsi="Open Sans" w:cs="Open Sans"/>
        </w:rPr>
        <w:t xml:space="preserve"> one or more</w:t>
      </w:r>
      <w:r w:rsidR="0043242C" w:rsidRPr="00EB788F">
        <w:rPr>
          <w:rFonts w:ascii="Open Sans" w:hAnsi="Open Sans" w:cs="Open Sans"/>
        </w:rPr>
        <w:t xml:space="preserve"> </w:t>
      </w:r>
      <w:r w:rsidR="009844AD" w:rsidRPr="00EB788F">
        <w:rPr>
          <w:rFonts w:ascii="Open Sans" w:hAnsi="Open Sans" w:cs="Open Sans"/>
        </w:rPr>
        <w:t xml:space="preserve">environmental </w:t>
      </w:r>
      <w:r w:rsidR="0043242C" w:rsidRPr="00EB788F">
        <w:rPr>
          <w:rFonts w:ascii="Open Sans" w:hAnsi="Open Sans" w:cs="Open Sans"/>
        </w:rPr>
        <w:t>permits prior to constructing the named project; that determining which permits are necessary and obtaining those permits are the sole responsi</w:t>
      </w:r>
      <w:r w:rsidR="00DD1084" w:rsidRPr="00EB788F">
        <w:rPr>
          <w:rFonts w:ascii="Open Sans" w:hAnsi="Open Sans" w:cs="Open Sans"/>
        </w:rPr>
        <w:t>bility of the Utility; and that</w:t>
      </w:r>
      <w:r w:rsidR="0043242C" w:rsidRPr="00EB788F">
        <w:rPr>
          <w:rFonts w:ascii="Open Sans" w:hAnsi="Open Sans" w:cs="Open Sans"/>
        </w:rPr>
        <w:t xml:space="preserve"> the activities of the Utility in constructing the named project </w:t>
      </w:r>
      <w:r w:rsidR="00FF177B" w:rsidRPr="00EB788F">
        <w:rPr>
          <w:rFonts w:ascii="Open Sans" w:hAnsi="Open Sans" w:cs="Open Sans"/>
        </w:rPr>
        <w:t>are not covered under any permit associated with TDOT construction activities.</w:t>
      </w:r>
    </w:p>
    <w:p w14:paraId="377948ED"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agrees that i</w:t>
      </w:r>
      <w:r w:rsidR="009A3836" w:rsidRPr="00EB788F">
        <w:rPr>
          <w:rFonts w:ascii="Open Sans" w:hAnsi="Open Sans" w:cs="Open Sans"/>
        </w:rPr>
        <w:t xml:space="preserve">f the total area of disturbed land associated with the construction of the named project </w:t>
      </w:r>
      <w:r w:rsidR="00FF177B" w:rsidRPr="00EB788F">
        <w:rPr>
          <w:rFonts w:ascii="Open Sans" w:hAnsi="Open Sans" w:cs="Open Sans"/>
        </w:rPr>
        <w:t xml:space="preserve">is planned to, or </w:t>
      </w:r>
      <w:r w:rsidR="009A3836" w:rsidRPr="00EB788F">
        <w:rPr>
          <w:rFonts w:ascii="Open Sans" w:hAnsi="Open Sans" w:cs="Open Sans"/>
        </w:rPr>
        <w:t xml:space="preserve">does at any time </w:t>
      </w:r>
      <w:r w:rsidR="00FF177B" w:rsidRPr="00EB788F">
        <w:rPr>
          <w:rFonts w:ascii="Open Sans" w:hAnsi="Open Sans" w:cs="Open Sans"/>
        </w:rPr>
        <w:t>actually</w:t>
      </w:r>
      <w:r w:rsidR="0055392E" w:rsidRPr="00EB788F">
        <w:rPr>
          <w:rFonts w:ascii="Open Sans" w:hAnsi="Open Sans" w:cs="Open Sans"/>
        </w:rPr>
        <w:t xml:space="preserve"> </w:t>
      </w:r>
      <w:r w:rsidR="009A3836" w:rsidRPr="00EB788F">
        <w:rPr>
          <w:rFonts w:ascii="Open Sans" w:hAnsi="Open Sans" w:cs="Open Sans"/>
        </w:rPr>
        <w:t>exceed one (1) acre</w:t>
      </w:r>
      <w:r w:rsidR="0055392E" w:rsidRPr="00EB788F">
        <w:rPr>
          <w:rFonts w:ascii="Open Sans" w:hAnsi="Open Sans" w:cs="Open Sans"/>
        </w:rPr>
        <w:t>,</w:t>
      </w:r>
      <w:r w:rsidR="009A3836" w:rsidRPr="00EB788F">
        <w:rPr>
          <w:rFonts w:ascii="Open Sans" w:hAnsi="Open Sans" w:cs="Open Sans"/>
        </w:rPr>
        <w:t xml:space="preserve"> the Utility shall obtain coverage under the </w:t>
      </w:r>
      <w:r w:rsidR="0055392E" w:rsidRPr="00EB788F">
        <w:rPr>
          <w:rFonts w:ascii="Open Sans" w:hAnsi="Open Sans" w:cs="Open Sans"/>
          <w:i/>
        </w:rPr>
        <w:t xml:space="preserve">National Pollutant Discharge Elimination </w:t>
      </w:r>
      <w:r w:rsidR="009A3836" w:rsidRPr="00EB788F">
        <w:rPr>
          <w:rFonts w:ascii="Open Sans" w:hAnsi="Open Sans" w:cs="Open Sans"/>
          <w:i/>
        </w:rPr>
        <w:t>S</w:t>
      </w:r>
      <w:r w:rsidR="0055392E" w:rsidRPr="00EB788F">
        <w:rPr>
          <w:rFonts w:ascii="Open Sans" w:hAnsi="Open Sans" w:cs="Open Sans"/>
          <w:i/>
        </w:rPr>
        <w:t>ystem</w:t>
      </w:r>
      <w:r w:rsidR="009A3836" w:rsidRPr="00EB788F">
        <w:rPr>
          <w:rFonts w:ascii="Open Sans" w:hAnsi="Open Sans" w:cs="Open Sans"/>
          <w:i/>
        </w:rPr>
        <w:t xml:space="preserve"> </w:t>
      </w:r>
      <w:r w:rsidR="0055392E" w:rsidRPr="00EB788F">
        <w:rPr>
          <w:rFonts w:ascii="Open Sans" w:hAnsi="Open Sans" w:cs="Open Sans"/>
          <w:i/>
        </w:rPr>
        <w:t xml:space="preserve">General </w:t>
      </w:r>
      <w:r w:rsidR="009A3836" w:rsidRPr="00EB788F">
        <w:rPr>
          <w:rFonts w:ascii="Open Sans" w:hAnsi="Open Sans" w:cs="Open Sans"/>
          <w:i/>
        </w:rPr>
        <w:t>Permit For Discharges Of Stormwater Associated With Construction Activities</w:t>
      </w:r>
      <w:r w:rsidR="009A3836" w:rsidRPr="00EB788F">
        <w:rPr>
          <w:rFonts w:ascii="Open Sans" w:hAnsi="Open Sans" w:cs="Open Sans"/>
        </w:rPr>
        <w:t>.</w:t>
      </w:r>
    </w:p>
    <w:p w14:paraId="42EF7813" w14:textId="77777777" w:rsidR="005B65ED" w:rsidRPr="00EB788F" w:rsidRDefault="000C3FF9" w:rsidP="00EE5A2E">
      <w:pPr>
        <w:numPr>
          <w:ilvl w:val="0"/>
          <w:numId w:val="7"/>
        </w:numPr>
        <w:spacing w:after="120" w:line="340" w:lineRule="exact"/>
        <w:ind w:left="360"/>
        <w:jc w:val="both"/>
        <w:rPr>
          <w:rFonts w:ascii="Open Sans" w:hAnsi="Open Sans" w:cs="Open Sans"/>
        </w:rPr>
      </w:pPr>
      <w:r w:rsidRPr="00EB788F">
        <w:rPr>
          <w:rFonts w:ascii="Open Sans" w:hAnsi="Open Sans" w:cs="Open Sans"/>
        </w:rPr>
        <w:t>The Utility agrees that d</w:t>
      </w:r>
      <w:r w:rsidR="00C2282F" w:rsidRPr="00EB788F">
        <w:rPr>
          <w:rFonts w:ascii="Open Sans" w:hAnsi="Open Sans" w:cs="Open Sans"/>
        </w:rPr>
        <w:t xml:space="preserve">uring all phases of construction of the named project, the Utility shall implement and maintain appropriate Erosion Prevention and Sediment Control (EPSC) measures, as published in the </w:t>
      </w:r>
      <w:r w:rsidR="00EF101F" w:rsidRPr="00EB788F">
        <w:rPr>
          <w:rFonts w:ascii="Open Sans" w:hAnsi="Open Sans" w:cs="Open Sans"/>
        </w:rPr>
        <w:t>TDOT</w:t>
      </w:r>
      <w:r w:rsidR="00C2282F" w:rsidRPr="00EB788F">
        <w:rPr>
          <w:rFonts w:ascii="Open Sans" w:hAnsi="Open Sans" w:cs="Open Sans"/>
          <w:i/>
        </w:rPr>
        <w:t xml:space="preserve"> Standards and Specifications</w:t>
      </w:r>
      <w:r w:rsidR="00C2282F" w:rsidRPr="00EB788F">
        <w:rPr>
          <w:rFonts w:ascii="Open Sans" w:hAnsi="Open Sans" w:cs="Open Sans"/>
        </w:rPr>
        <w:t xml:space="preserve"> and/or the </w:t>
      </w:r>
      <w:r w:rsidR="00EF101F" w:rsidRPr="00EB788F">
        <w:rPr>
          <w:rFonts w:ascii="Open Sans" w:hAnsi="Open Sans" w:cs="Open Sans"/>
        </w:rPr>
        <w:t>Tennessee Department of Environment and Conservation (TDEC)</w:t>
      </w:r>
      <w:r w:rsidR="00C2282F" w:rsidRPr="00EB788F">
        <w:rPr>
          <w:rFonts w:ascii="Open Sans" w:hAnsi="Open Sans" w:cs="Open Sans"/>
          <w:i/>
        </w:rPr>
        <w:t xml:space="preserve"> Erosion and Sediment Control Handbook</w:t>
      </w:r>
      <w:r w:rsidR="00C2282F" w:rsidRPr="00EB788F">
        <w:rPr>
          <w:rFonts w:ascii="Open Sans" w:hAnsi="Open Sans" w:cs="Open Sans"/>
        </w:rPr>
        <w:t>.</w:t>
      </w:r>
    </w:p>
    <w:p w14:paraId="77DE51C8" w14:textId="77777777" w:rsidR="005B65ED" w:rsidRPr="00EB788F" w:rsidRDefault="00C2282F" w:rsidP="00A37FCE">
      <w:pPr>
        <w:numPr>
          <w:ilvl w:val="0"/>
          <w:numId w:val="7"/>
        </w:numPr>
        <w:spacing w:line="340" w:lineRule="exact"/>
        <w:ind w:left="360"/>
        <w:jc w:val="both"/>
        <w:rPr>
          <w:rFonts w:ascii="Open Sans" w:hAnsi="Open Sans" w:cs="Open Sans"/>
        </w:rPr>
      </w:pPr>
      <w:r w:rsidRPr="00EB788F">
        <w:rPr>
          <w:rFonts w:ascii="Open Sans" w:hAnsi="Open Sans" w:cs="Open Sans"/>
        </w:rPr>
        <w:t>The Utility</w:t>
      </w:r>
      <w:r w:rsidR="000C3FF9" w:rsidRPr="00EB788F">
        <w:rPr>
          <w:rFonts w:ascii="Open Sans" w:hAnsi="Open Sans" w:cs="Open Sans"/>
        </w:rPr>
        <w:t xml:space="preserve"> agrees that it shall</w:t>
      </w:r>
      <w:r w:rsidR="0055392E" w:rsidRPr="00EB788F">
        <w:rPr>
          <w:rFonts w:ascii="Open Sans" w:hAnsi="Open Sans" w:cs="Open Sans"/>
        </w:rPr>
        <w:t xml:space="preserve"> comply with all</w:t>
      </w:r>
      <w:r w:rsidRPr="00EB788F">
        <w:rPr>
          <w:rFonts w:ascii="Open Sans" w:hAnsi="Open Sans" w:cs="Open Sans"/>
        </w:rPr>
        <w:t xml:space="preserve"> </w:t>
      </w:r>
      <w:r w:rsidR="0043242C" w:rsidRPr="00EB788F">
        <w:rPr>
          <w:rFonts w:ascii="Open Sans" w:hAnsi="Open Sans" w:cs="Open Sans"/>
        </w:rPr>
        <w:t>State and Federal laws, rules,</w:t>
      </w:r>
      <w:r w:rsidR="009844AD" w:rsidRPr="00EB788F">
        <w:rPr>
          <w:rFonts w:ascii="Open Sans" w:hAnsi="Open Sans" w:cs="Open Sans"/>
        </w:rPr>
        <w:t xml:space="preserve"> </w:t>
      </w:r>
      <w:r w:rsidR="0043242C" w:rsidRPr="00EB788F">
        <w:rPr>
          <w:rFonts w:ascii="Open Sans" w:hAnsi="Open Sans" w:cs="Open Sans"/>
        </w:rPr>
        <w:t>regulations</w:t>
      </w:r>
      <w:r w:rsidR="009844AD" w:rsidRPr="00EB788F">
        <w:rPr>
          <w:rFonts w:ascii="Open Sans" w:hAnsi="Open Sans" w:cs="Open Sans"/>
        </w:rPr>
        <w:t xml:space="preserve"> and permit terms and conditions</w:t>
      </w:r>
      <w:r w:rsidR="0043242C" w:rsidRPr="00EB788F">
        <w:rPr>
          <w:rFonts w:ascii="Open Sans" w:hAnsi="Open Sans" w:cs="Open Sans"/>
        </w:rPr>
        <w:t xml:space="preserve"> applicable to the construction of the named</w:t>
      </w:r>
      <w:r w:rsidR="0055392E" w:rsidRPr="00EB788F">
        <w:rPr>
          <w:rFonts w:ascii="Open Sans" w:hAnsi="Open Sans" w:cs="Open Sans"/>
        </w:rPr>
        <w:t xml:space="preserve"> project</w:t>
      </w:r>
      <w:r w:rsidR="00F72937" w:rsidRPr="00EB788F">
        <w:rPr>
          <w:rFonts w:ascii="Open Sans" w:hAnsi="Open Sans" w:cs="Open Sans"/>
        </w:rPr>
        <w:t>.</w:t>
      </w:r>
      <w:r w:rsidR="0055392E" w:rsidRPr="00EB788F">
        <w:rPr>
          <w:rFonts w:ascii="Open Sans" w:hAnsi="Open Sans" w:cs="Open Sans"/>
        </w:rPr>
        <w:t xml:space="preserve"> </w:t>
      </w:r>
    </w:p>
    <w:p w14:paraId="26F4608A" w14:textId="77777777" w:rsidR="000B32F6" w:rsidRPr="00EB788F" w:rsidRDefault="000B32F6" w:rsidP="00EE5A2E">
      <w:pPr>
        <w:tabs>
          <w:tab w:val="right" w:pos="9360"/>
        </w:tabs>
        <w:spacing w:before="600" w:line="480" w:lineRule="auto"/>
        <w:rPr>
          <w:rFonts w:ascii="Open Sans" w:hAnsi="Open Sans" w:cs="Open Sans"/>
          <w:b/>
          <w:u w:val="single"/>
        </w:rPr>
      </w:pPr>
      <w:r w:rsidRPr="00EB788F">
        <w:rPr>
          <w:rFonts w:ascii="Open Sans" w:hAnsi="Open Sans" w:cs="Open Sans"/>
          <w:b/>
        </w:rPr>
        <w:t xml:space="preserve">Utility Name: </w:t>
      </w:r>
      <w:r w:rsidRPr="00EB788F">
        <w:rPr>
          <w:rFonts w:ascii="Open Sans" w:hAnsi="Open Sans" w:cs="Open Sans"/>
          <w:b/>
          <w:u w:val="single"/>
        </w:rPr>
        <w:tab/>
      </w:r>
      <w:r w:rsidRPr="00EB788F">
        <w:rPr>
          <w:rFonts w:ascii="Open Sans" w:hAnsi="Open Sans" w:cs="Open Sans"/>
          <w:b/>
          <w:u w:val="single"/>
        </w:rPr>
        <w:br/>
      </w:r>
      <w:r w:rsidRPr="00EB788F">
        <w:rPr>
          <w:rFonts w:ascii="Open Sans" w:hAnsi="Open Sans" w:cs="Open Sans"/>
          <w:b/>
        </w:rPr>
        <w:t xml:space="preserve">Utility Address: </w:t>
      </w:r>
      <w:r w:rsidRPr="00EB788F">
        <w:rPr>
          <w:rFonts w:ascii="Open Sans" w:hAnsi="Open Sans" w:cs="Open Sans"/>
          <w:b/>
          <w:u w:val="single"/>
        </w:rPr>
        <w:tab/>
      </w:r>
    </w:p>
    <w:p w14:paraId="082863C8" w14:textId="77777777" w:rsidR="000B32F6" w:rsidRPr="00EB788F" w:rsidRDefault="000B32F6" w:rsidP="00602202">
      <w:pPr>
        <w:tabs>
          <w:tab w:val="right" w:leader="underscore" w:pos="4770"/>
          <w:tab w:val="right" w:pos="6300"/>
          <w:tab w:val="right" w:pos="9360"/>
        </w:tabs>
        <w:spacing w:after="360" w:line="480" w:lineRule="auto"/>
        <w:rPr>
          <w:rFonts w:ascii="Open Sans" w:hAnsi="Open Sans" w:cs="Open Sans"/>
          <w:b/>
          <w:u w:val="single"/>
        </w:rPr>
      </w:pPr>
      <w:r w:rsidRPr="00EB788F">
        <w:rPr>
          <w:rFonts w:ascii="Open Sans" w:hAnsi="Open Sans" w:cs="Open Sans"/>
          <w:b/>
        </w:rPr>
        <w:t>Utility Phone:</w:t>
      </w:r>
      <w:r w:rsidRPr="00EB788F">
        <w:rPr>
          <w:rFonts w:ascii="Open Sans" w:hAnsi="Open Sans" w:cs="Open Sans"/>
          <w:b/>
        </w:rPr>
        <w:tab/>
      </w:r>
      <w:r w:rsidR="00602202" w:rsidRPr="00EB788F">
        <w:rPr>
          <w:rFonts w:ascii="Open Sans" w:hAnsi="Open Sans" w:cs="Open Sans"/>
          <w:b/>
        </w:rPr>
        <w:tab/>
      </w:r>
      <w:r w:rsidRPr="00EB788F">
        <w:rPr>
          <w:rFonts w:ascii="Open Sans" w:hAnsi="Open Sans" w:cs="Open Sans"/>
          <w:b/>
        </w:rPr>
        <w:t>Fax:</w:t>
      </w:r>
      <w:r w:rsidRPr="00EB788F">
        <w:rPr>
          <w:rFonts w:ascii="Open Sans" w:hAnsi="Open Sans" w:cs="Open Sans"/>
          <w:b/>
          <w:u w:val="single"/>
        </w:rPr>
        <w:t xml:space="preserve"> </w:t>
      </w:r>
      <w:r w:rsidRPr="00EB788F">
        <w:rPr>
          <w:rFonts w:ascii="Open Sans" w:hAnsi="Open Sans" w:cs="Open Sans"/>
          <w:b/>
          <w:u w:val="single"/>
        </w:rPr>
        <w:tab/>
      </w:r>
    </w:p>
    <w:p w14:paraId="10889460" w14:textId="77777777" w:rsidR="00602202" w:rsidRPr="00EB788F" w:rsidRDefault="00602202" w:rsidP="00602202">
      <w:pPr>
        <w:tabs>
          <w:tab w:val="right" w:pos="9360"/>
        </w:tabs>
        <w:spacing w:after="360" w:line="480" w:lineRule="auto"/>
        <w:rPr>
          <w:rFonts w:ascii="Open Sans" w:hAnsi="Open Sans" w:cs="Open Sans"/>
          <w:b/>
          <w:u w:val="single"/>
        </w:rPr>
      </w:pPr>
      <w:r w:rsidRPr="00EB788F">
        <w:rPr>
          <w:rFonts w:ascii="Open Sans" w:hAnsi="Open Sans" w:cs="Open Sans"/>
          <w:b/>
        </w:rPr>
        <w:t xml:space="preserve">Project Description: </w:t>
      </w:r>
      <w:r w:rsidRPr="00EB788F">
        <w:rPr>
          <w:rFonts w:ascii="Open Sans" w:hAnsi="Open Sans" w:cs="Open Sans"/>
          <w:b/>
          <w:u w:val="single"/>
        </w:rPr>
        <w:tab/>
      </w:r>
      <w:r w:rsidR="00E108CE" w:rsidRPr="00EB788F">
        <w:rPr>
          <w:rFonts w:ascii="Open Sans" w:hAnsi="Open Sans" w:cs="Open Sans"/>
          <w:b/>
          <w:u w:val="single"/>
        </w:rPr>
        <w:br/>
        <w:t>______________________________________________________________________</w:t>
      </w:r>
    </w:p>
    <w:p w14:paraId="62B0DA80" w14:textId="77777777" w:rsidR="000B32F6" w:rsidRPr="00EB788F" w:rsidRDefault="000B32F6" w:rsidP="000B32F6">
      <w:pPr>
        <w:tabs>
          <w:tab w:val="right" w:pos="6300"/>
          <w:tab w:val="right" w:pos="9360"/>
        </w:tabs>
        <w:spacing w:line="480" w:lineRule="auto"/>
        <w:rPr>
          <w:rFonts w:ascii="Open Sans" w:hAnsi="Open Sans" w:cs="Open Sans"/>
          <w:b/>
          <w:u w:val="single"/>
        </w:rPr>
      </w:pPr>
      <w:r w:rsidRPr="00EB788F">
        <w:rPr>
          <w:rFonts w:ascii="Open Sans" w:hAnsi="Open Sans" w:cs="Open Sans"/>
          <w:b/>
        </w:rPr>
        <w:t xml:space="preserve">Representative Name: </w:t>
      </w:r>
      <w:r w:rsidRPr="00EB788F">
        <w:rPr>
          <w:rFonts w:ascii="Open Sans" w:hAnsi="Open Sans" w:cs="Open Sans"/>
          <w:b/>
          <w:u w:val="single"/>
        </w:rPr>
        <w:tab/>
      </w:r>
      <w:r w:rsidRPr="00EB788F">
        <w:rPr>
          <w:rFonts w:ascii="Open Sans" w:hAnsi="Open Sans" w:cs="Open Sans"/>
          <w:b/>
          <w:u w:val="single"/>
        </w:rPr>
        <w:tab/>
      </w:r>
    </w:p>
    <w:p w14:paraId="35BB401C" w14:textId="77777777" w:rsidR="007F35D7" w:rsidRPr="00EB788F" w:rsidRDefault="007F35D7" w:rsidP="000B32F6">
      <w:pPr>
        <w:tabs>
          <w:tab w:val="right" w:pos="5580"/>
          <w:tab w:val="right" w:pos="9360"/>
        </w:tabs>
        <w:rPr>
          <w:rFonts w:ascii="Open Sans" w:hAnsi="Open Sans" w:cs="Open Sans"/>
          <w:b/>
          <w:u w:val="single"/>
        </w:rPr>
      </w:pPr>
      <w:r w:rsidRPr="00EB788F">
        <w:rPr>
          <w:rFonts w:ascii="Open Sans" w:hAnsi="Open Sans" w:cs="Open Sans"/>
          <w:b/>
          <w:u w:val="single"/>
        </w:rPr>
        <w:t>____________________________________________</w:t>
      </w:r>
      <w:r w:rsidRPr="00EB788F">
        <w:rPr>
          <w:rFonts w:ascii="Open Sans" w:hAnsi="Open Sans" w:cs="Open Sans"/>
          <w:b/>
        </w:rPr>
        <w:tab/>
      </w:r>
      <w:r w:rsidRPr="00EB788F">
        <w:rPr>
          <w:rFonts w:ascii="Open Sans" w:hAnsi="Open Sans" w:cs="Open Sans"/>
          <w:b/>
          <w:u w:val="single"/>
        </w:rPr>
        <w:t>______/_____/_____</w:t>
      </w:r>
    </w:p>
    <w:p w14:paraId="6B974351" w14:textId="77777777" w:rsidR="000D3BC1" w:rsidRPr="00EB788F" w:rsidRDefault="000D3BC1" w:rsidP="000B32F6">
      <w:pPr>
        <w:tabs>
          <w:tab w:val="right" w:pos="5580"/>
          <w:tab w:val="right" w:pos="9360"/>
        </w:tabs>
        <w:rPr>
          <w:rFonts w:ascii="Open Sans" w:hAnsi="Open Sans" w:cs="Open Sans"/>
          <w:b/>
          <w:u w:val="single"/>
        </w:rPr>
      </w:pPr>
    </w:p>
    <w:p w14:paraId="24FE6FC4" w14:textId="77777777" w:rsidR="007F35D7" w:rsidRPr="00EB788F" w:rsidRDefault="007F35D7" w:rsidP="000B32F6">
      <w:pPr>
        <w:tabs>
          <w:tab w:val="center" w:pos="2610"/>
          <w:tab w:val="center" w:pos="8190"/>
        </w:tabs>
        <w:rPr>
          <w:rFonts w:ascii="Open Sans" w:hAnsi="Open Sans" w:cs="Open Sans"/>
          <w:color w:val="808080"/>
        </w:rPr>
      </w:pPr>
      <w:r w:rsidRPr="00EB788F">
        <w:rPr>
          <w:rFonts w:ascii="Open Sans" w:hAnsi="Open Sans" w:cs="Open Sans"/>
          <w:color w:val="808080"/>
        </w:rPr>
        <w:t xml:space="preserve"> </w:t>
      </w:r>
      <w:r w:rsidRPr="00EB788F">
        <w:rPr>
          <w:rFonts w:ascii="Open Sans" w:hAnsi="Open Sans" w:cs="Open Sans"/>
          <w:color w:val="808080"/>
        </w:rPr>
        <w:tab/>
        <w:t>(SIGNATURE)</w:t>
      </w:r>
      <w:r w:rsidRPr="00EB788F">
        <w:rPr>
          <w:rFonts w:ascii="Open Sans" w:hAnsi="Open Sans" w:cs="Open Sans"/>
          <w:color w:val="808080"/>
        </w:rPr>
        <w:tab/>
        <w:t>(DATE)</w:t>
      </w:r>
    </w:p>
    <w:p w14:paraId="50127710" w14:textId="77777777" w:rsidR="000D3BC1" w:rsidRPr="00EB788F" w:rsidRDefault="000D3BC1" w:rsidP="000B32F6">
      <w:pPr>
        <w:tabs>
          <w:tab w:val="center" w:pos="2610"/>
          <w:tab w:val="center" w:pos="8190"/>
        </w:tabs>
        <w:rPr>
          <w:rFonts w:ascii="Open Sans" w:hAnsi="Open Sans" w:cs="Open Sans"/>
          <w:color w:val="808080"/>
        </w:rPr>
      </w:pPr>
    </w:p>
    <w:p w14:paraId="6F6E77E0" w14:textId="77777777" w:rsidR="000D3BC1" w:rsidRPr="00EB788F" w:rsidRDefault="000D3BC1" w:rsidP="000B32F6">
      <w:pPr>
        <w:tabs>
          <w:tab w:val="center" w:pos="2610"/>
          <w:tab w:val="center" w:pos="8190"/>
        </w:tabs>
        <w:rPr>
          <w:rFonts w:ascii="Open Sans" w:hAnsi="Open Sans" w:cs="Open Sans"/>
          <w:color w:val="808080"/>
        </w:rPr>
      </w:pPr>
    </w:p>
    <w:p w14:paraId="7BF9CF1F" w14:textId="77777777" w:rsidR="007F35D7" w:rsidRPr="00EB788F" w:rsidRDefault="000D3BC1">
      <w:pPr>
        <w:pStyle w:val="Heading1"/>
        <w:spacing w:after="240"/>
        <w:rPr>
          <w:rFonts w:ascii="Open Sans" w:hAnsi="Open Sans" w:cs="Open Sans"/>
          <w:b/>
          <w:sz w:val="20"/>
        </w:rPr>
      </w:pPr>
      <w:r w:rsidRPr="00EB788F">
        <w:rPr>
          <w:rFonts w:ascii="Open Sans" w:hAnsi="Open Sans" w:cs="Open Sans"/>
          <w:b/>
          <w:sz w:val="20"/>
        </w:rPr>
        <w:lastRenderedPageBreak/>
        <w:t>N</w:t>
      </w:r>
      <w:r w:rsidR="007F35D7" w:rsidRPr="00EB788F">
        <w:rPr>
          <w:rFonts w:ascii="Open Sans" w:hAnsi="Open Sans" w:cs="Open Sans"/>
          <w:b/>
          <w:sz w:val="20"/>
        </w:rPr>
        <w:t xml:space="preserve">otice to Utilities </w:t>
      </w:r>
    </w:p>
    <w:p w14:paraId="398BD71E" w14:textId="77777777" w:rsidR="007F35D7" w:rsidRPr="00EB788F" w:rsidRDefault="007F35D7">
      <w:pPr>
        <w:pStyle w:val="BodyText"/>
        <w:rPr>
          <w:rFonts w:ascii="Open Sans" w:hAnsi="Open Sans" w:cs="Open Sans"/>
          <w:sz w:val="20"/>
        </w:rPr>
      </w:pPr>
      <w:r w:rsidRPr="00EB788F">
        <w:rPr>
          <w:rFonts w:ascii="Open Sans" w:hAnsi="Open Sans" w:cs="Open Sans"/>
          <w:sz w:val="20"/>
        </w:rPr>
        <w:t xml:space="preserve">When a utility performs work along the highway rights-of-way, either by a State utility permit or due to a construction project, the utility shall be subject to and must comply </w:t>
      </w:r>
      <w:r w:rsidR="00711AC6" w:rsidRPr="00EB788F">
        <w:rPr>
          <w:rFonts w:ascii="Open Sans" w:hAnsi="Open Sans" w:cs="Open Sans"/>
          <w:sz w:val="20"/>
        </w:rPr>
        <w:t xml:space="preserve">with </w:t>
      </w:r>
      <w:r w:rsidRPr="00EB788F">
        <w:rPr>
          <w:rFonts w:ascii="Open Sans" w:hAnsi="Open Sans" w:cs="Open Sans"/>
          <w:sz w:val="20"/>
        </w:rPr>
        <w:t xml:space="preserve">ALL </w:t>
      </w:r>
      <w:r w:rsidR="00711AC6" w:rsidRPr="00EB788F">
        <w:rPr>
          <w:rFonts w:ascii="Open Sans" w:hAnsi="Open Sans" w:cs="Open Sans"/>
          <w:sz w:val="20"/>
        </w:rPr>
        <w:t>of</w:t>
      </w:r>
      <w:r w:rsidRPr="00EB788F">
        <w:rPr>
          <w:rFonts w:ascii="Open Sans" w:hAnsi="Open Sans" w:cs="Open Sans"/>
          <w:sz w:val="20"/>
        </w:rPr>
        <w:t xml:space="preserve"> the following:</w:t>
      </w:r>
    </w:p>
    <w:p w14:paraId="44C8614E"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404 of the Federal Clean Water Act (33 U.S.C. 1344) as defined in 33 CFR, Part 323, latest edition, which can currently be found on pages 2079-2080 of the Federal Register dated January 15, 2002. </w:t>
      </w:r>
    </w:p>
    <w:p w14:paraId="5649CB25" w14:textId="77777777" w:rsidR="007F35D7" w:rsidRPr="00EB788F" w:rsidRDefault="007F35D7">
      <w:pPr>
        <w:ind w:left="360"/>
        <w:jc w:val="both"/>
        <w:rPr>
          <w:rFonts w:ascii="Open Sans" w:hAnsi="Open Sans" w:cs="Open Sans"/>
          <w:snapToGrid w:val="0"/>
        </w:rPr>
      </w:pPr>
      <w:r w:rsidRPr="00EB788F">
        <w:rPr>
          <w:rFonts w:ascii="Open Sans" w:hAnsi="Open Sans" w:cs="Open Sans"/>
          <w:snapToGrid w:val="0"/>
        </w:rPr>
        <w:t>(</w:t>
      </w:r>
      <w:r w:rsidRPr="00EB788F">
        <w:rPr>
          <w:rFonts w:ascii="Open Sans" w:hAnsi="Open Sans" w:cs="Open Sans"/>
          <w:b/>
          <w:snapToGrid w:val="0"/>
        </w:rPr>
        <w:t>U.S. Army Corps of Engineers Nationwide Permit Number 12 (Utility Line Activities)</w:t>
      </w:r>
      <w:r w:rsidRPr="00EB788F">
        <w:rPr>
          <w:rFonts w:ascii="Open Sans" w:hAnsi="Open Sans" w:cs="Open Sans"/>
          <w:snapToGrid w:val="0"/>
        </w:rPr>
        <w:t>)</w:t>
      </w:r>
    </w:p>
    <w:p w14:paraId="6803342A"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The Tennessee Water Quality Control Act of 1977, as amended (</w:t>
      </w:r>
      <w:r w:rsidRPr="00EB788F">
        <w:rPr>
          <w:rFonts w:ascii="Open Sans" w:hAnsi="Open Sans" w:cs="Open Sans"/>
          <w:b/>
          <w:snapToGrid w:val="0"/>
        </w:rPr>
        <w:t>Tennessee Code Annotated Section 69-3-105</w:t>
      </w:r>
      <w:r w:rsidRPr="00EB788F">
        <w:rPr>
          <w:rFonts w:ascii="Open Sans" w:hAnsi="Open Sans" w:cs="Open Sans"/>
          <w:snapToGrid w:val="0"/>
        </w:rPr>
        <w:t xml:space="preserve">) which is outlined in the Rules of the Tennessee Department of Environment and Conservation, Division of Water Pollution Control, and its </w:t>
      </w:r>
      <w:r w:rsidRPr="00EB788F">
        <w:rPr>
          <w:rFonts w:ascii="Open Sans" w:hAnsi="Open Sans" w:cs="Open Sans"/>
          <w:b/>
          <w:snapToGrid w:val="0"/>
        </w:rPr>
        <w:t>General Aquatic Resource Alteration Permit for Utility Line Crossings of Streams</w:t>
      </w:r>
    </w:p>
    <w:p w14:paraId="5DF51469"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402, also referred to as the </w:t>
      </w:r>
      <w:r w:rsidRPr="00EB788F">
        <w:rPr>
          <w:rFonts w:ascii="Open Sans" w:hAnsi="Open Sans" w:cs="Open Sans"/>
          <w:b/>
          <w:snapToGrid w:val="0"/>
        </w:rPr>
        <w:t xml:space="preserve">National Pollutant Discharge Elimination System (NPDES), </w:t>
      </w:r>
      <w:r w:rsidRPr="00EB788F">
        <w:rPr>
          <w:rFonts w:ascii="Open Sans" w:hAnsi="Open Sans" w:cs="Open Sans"/>
          <w:snapToGrid w:val="0"/>
        </w:rPr>
        <w:t>which is outlined in the Rules of the Tennessee Department of Environment and Conservation, Water Pollution Control – Storm Water Office, implements the EPA Phase I and Phase II regulations to address sto</w:t>
      </w:r>
      <w:r w:rsidR="00711AC6" w:rsidRPr="00EB788F">
        <w:rPr>
          <w:rFonts w:ascii="Open Sans" w:hAnsi="Open Sans" w:cs="Open Sans"/>
          <w:snapToGrid w:val="0"/>
        </w:rPr>
        <w:t xml:space="preserve">rm water runoff in Tennessee. </w:t>
      </w:r>
      <w:r w:rsidRPr="00EB788F">
        <w:rPr>
          <w:rFonts w:ascii="Open Sans" w:hAnsi="Open Sans" w:cs="Open Sans"/>
          <w:snapToGrid w:val="0"/>
        </w:rPr>
        <w:t>Under the NPDES program any person responsible for the discharge of a pollutant or pollutants from one acre or more of land disturbance, into any waters of the United States, from any point source must apply for and obtain a permit.</w:t>
      </w:r>
    </w:p>
    <w:p w14:paraId="1E1CE23A"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Section 26a of the TVA Act requiring that TVA approval be obtained before any construction activities can be carried out that affect navigation, flood control, or public lands along the shoreline of the TVA reservoirs or in the Tennessee River or its tributaries (any streams or wetlands in the drainage basin of the Tennessee River).</w:t>
      </w:r>
    </w:p>
    <w:p w14:paraId="551F9BFE"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 xml:space="preserve">Section 209 (Project Erosion and Siltation Control) of the Tennessee Department of Transportation’s “Standard Specifications for Road and Bridge Construction” and any related Special Provisions of that section.  </w:t>
      </w:r>
    </w:p>
    <w:p w14:paraId="38B03FB5" w14:textId="77777777" w:rsidR="007F35D7" w:rsidRPr="00EB788F" w:rsidRDefault="007F35D7">
      <w:pPr>
        <w:numPr>
          <w:ilvl w:val="0"/>
          <w:numId w:val="4"/>
        </w:numPr>
        <w:jc w:val="both"/>
        <w:rPr>
          <w:rFonts w:ascii="Open Sans" w:hAnsi="Open Sans" w:cs="Open Sans"/>
          <w:snapToGrid w:val="0"/>
        </w:rPr>
      </w:pPr>
      <w:r w:rsidRPr="00EB788F">
        <w:rPr>
          <w:rFonts w:ascii="Open Sans" w:hAnsi="Open Sans" w:cs="Open Sans"/>
          <w:snapToGrid w:val="0"/>
        </w:rPr>
        <w:t>In addition to complying with the rules and regulations identified in (1) - (5), consideration should also be given to Class V Injection Well Permit requirements where utility work may affect runoff into a sinkhole, and Reelfoot Watershed Permit requirements where utility work affects streams, springs or wetlands in the drainage basin of the Reelfoot Lake.</w:t>
      </w:r>
    </w:p>
    <w:p w14:paraId="5C88D3D3" w14:textId="77777777" w:rsidR="007F35D7" w:rsidRPr="00EB788F" w:rsidRDefault="007F35D7">
      <w:pPr>
        <w:pStyle w:val="BodyTextIndent"/>
        <w:numPr>
          <w:ilvl w:val="0"/>
          <w:numId w:val="4"/>
        </w:numPr>
        <w:jc w:val="both"/>
        <w:rPr>
          <w:rFonts w:ascii="Open Sans" w:hAnsi="Open Sans" w:cs="Open Sans"/>
          <w:sz w:val="20"/>
        </w:rPr>
      </w:pPr>
      <w:r w:rsidRPr="00EB788F">
        <w:rPr>
          <w:rFonts w:ascii="Open Sans" w:hAnsi="Open Sans" w:cs="Open Sans"/>
          <w:sz w:val="20"/>
        </w:rPr>
        <w:t>Any regulatory permit requirements or conditions previously issued within the permits received by TDOT for highway construction, i.e. survival of trees specified as replacement or mitigation, must remain undisturbed or replaced exactly as stated by the requirements.</w:t>
      </w:r>
    </w:p>
    <w:p w14:paraId="08333407" w14:textId="77777777" w:rsidR="007F35D7" w:rsidRPr="00EB788F" w:rsidRDefault="007F35D7" w:rsidP="00EB788F">
      <w:pPr>
        <w:spacing w:before="120" w:after="240"/>
        <w:rPr>
          <w:rFonts w:ascii="Open Sans" w:hAnsi="Open Sans" w:cs="Open Sans"/>
          <w:b/>
          <w:snapToGrid w:val="0"/>
        </w:rPr>
      </w:pPr>
      <w:r w:rsidRPr="00EB788F">
        <w:rPr>
          <w:rFonts w:ascii="Open Sans" w:hAnsi="Open Sans" w:cs="Open Sans"/>
          <w:b/>
          <w:snapToGrid w:val="0"/>
        </w:rPr>
        <w:t>The regulatory agencies may be contacted at the following addresses:</w:t>
      </w:r>
    </w:p>
    <w:p w14:paraId="5AF69B0C" w14:textId="77777777" w:rsidR="00F41FD6" w:rsidRDefault="007F35D7" w:rsidP="00F41FD6">
      <w:pPr>
        <w:tabs>
          <w:tab w:val="left" w:leader="dot" w:pos="7110"/>
        </w:tabs>
        <w:rPr>
          <w:rFonts w:ascii="Open Sans" w:hAnsi="Open Sans" w:cs="Open Sans"/>
          <w:snapToGrid w:val="0"/>
        </w:rPr>
      </w:pPr>
      <w:r w:rsidRPr="00EB788F">
        <w:rPr>
          <w:rFonts w:ascii="Open Sans" w:hAnsi="Open Sans" w:cs="Open Sans"/>
          <w:snapToGrid w:val="0"/>
        </w:rPr>
        <w:t>Tennessee Department of Environment an</w:t>
      </w:r>
      <w:r w:rsidR="00521F11" w:rsidRPr="00EB788F">
        <w:rPr>
          <w:rFonts w:ascii="Open Sans" w:hAnsi="Open Sans" w:cs="Open Sans"/>
          <w:snapToGrid w:val="0"/>
        </w:rPr>
        <w:t>d Conservation</w:t>
      </w:r>
      <w:r w:rsidR="00521F11" w:rsidRPr="00EB788F">
        <w:rPr>
          <w:rFonts w:ascii="Open Sans" w:hAnsi="Open Sans" w:cs="Open Sans"/>
          <w:snapToGrid w:val="0"/>
        </w:rPr>
        <w:tab/>
        <w:t xml:space="preserve">Phone: </w:t>
      </w:r>
      <w:r w:rsidR="00F41FD6">
        <w:rPr>
          <w:rFonts w:ascii="Open Sans" w:hAnsi="Open Sans" w:cs="Open Sans"/>
          <w:snapToGrid w:val="0"/>
        </w:rPr>
        <w:t>1-888-891-8332</w:t>
      </w:r>
      <w:r w:rsidRPr="00EB788F">
        <w:rPr>
          <w:rFonts w:ascii="Open Sans" w:hAnsi="Open Sans" w:cs="Open Sans"/>
          <w:snapToGrid w:val="0"/>
        </w:rPr>
        <w:br/>
        <w:t xml:space="preserve">Division of Water Resources </w:t>
      </w:r>
      <w:r w:rsidRPr="00EB788F">
        <w:rPr>
          <w:rFonts w:ascii="Open Sans" w:hAnsi="Open Sans" w:cs="Open Sans"/>
          <w:snapToGrid w:val="0"/>
        </w:rPr>
        <w:br/>
      </w:r>
      <w:r w:rsidR="00F41FD6">
        <w:rPr>
          <w:rFonts w:ascii="Open Sans" w:hAnsi="Open Sans" w:cs="Open Sans"/>
          <w:snapToGrid w:val="0"/>
        </w:rPr>
        <w:t>Davy Crockett Tower, 9</w:t>
      </w:r>
      <w:r w:rsidRPr="00EB788F">
        <w:rPr>
          <w:rFonts w:ascii="Open Sans" w:hAnsi="Open Sans" w:cs="Open Sans"/>
          <w:snapToGrid w:val="0"/>
          <w:vertAlign w:val="superscript"/>
        </w:rPr>
        <w:t>th</w:t>
      </w:r>
      <w:r w:rsidRPr="00EB788F">
        <w:rPr>
          <w:rFonts w:ascii="Open Sans" w:hAnsi="Open Sans" w:cs="Open Sans"/>
          <w:snapToGrid w:val="0"/>
        </w:rPr>
        <w:t xml:space="preserve"> Floor</w:t>
      </w:r>
      <w:r w:rsidRPr="00EB788F">
        <w:rPr>
          <w:rFonts w:ascii="Open Sans" w:hAnsi="Open Sans" w:cs="Open Sans"/>
          <w:snapToGrid w:val="0"/>
        </w:rPr>
        <w:br/>
      </w:r>
      <w:r w:rsidR="00F41FD6">
        <w:rPr>
          <w:rFonts w:ascii="Open Sans" w:hAnsi="Open Sans" w:cs="Open Sans"/>
          <w:snapToGrid w:val="0"/>
        </w:rPr>
        <w:t>500 James Robertson Parkway</w:t>
      </w:r>
    </w:p>
    <w:p w14:paraId="2F5F9303" w14:textId="0F25CF8D" w:rsidR="007F35D7" w:rsidRPr="00EB788F" w:rsidRDefault="007F35D7">
      <w:pPr>
        <w:tabs>
          <w:tab w:val="left" w:leader="dot" w:pos="7110"/>
        </w:tabs>
        <w:spacing w:after="240"/>
        <w:rPr>
          <w:rFonts w:ascii="Open Sans" w:hAnsi="Open Sans" w:cs="Open Sans"/>
          <w:snapToGrid w:val="0"/>
        </w:rPr>
      </w:pPr>
      <w:r w:rsidRPr="00EB788F">
        <w:rPr>
          <w:rFonts w:ascii="Open Sans" w:hAnsi="Open Sans" w:cs="Open Sans"/>
          <w:snapToGrid w:val="0"/>
        </w:rPr>
        <w:t>Nashville, TN  37243</w:t>
      </w:r>
    </w:p>
    <w:p w14:paraId="0097A2D9" w14:textId="49D45478" w:rsidR="007F35D7" w:rsidRPr="00EB788F" w:rsidRDefault="007F35D7">
      <w:pPr>
        <w:tabs>
          <w:tab w:val="left" w:leader="dot" w:pos="7110"/>
          <w:tab w:val="left" w:pos="7200"/>
        </w:tabs>
        <w:spacing w:after="240"/>
        <w:rPr>
          <w:rFonts w:ascii="Open Sans" w:hAnsi="Open Sans" w:cs="Open Sans"/>
          <w:snapToGrid w:val="0"/>
        </w:rPr>
      </w:pPr>
      <w:r w:rsidRPr="00EB788F">
        <w:rPr>
          <w:rFonts w:ascii="Open Sans" w:hAnsi="Open Sans" w:cs="Open Sans"/>
          <w:snapToGrid w:val="0"/>
        </w:rPr>
        <w:t>(For the Cumberland River and Tennessee River Valleys):</w:t>
      </w:r>
      <w:r w:rsidRPr="00EB788F">
        <w:rPr>
          <w:rFonts w:ascii="Open Sans" w:hAnsi="Open Sans" w:cs="Open Sans"/>
          <w:snapToGrid w:val="0"/>
        </w:rPr>
        <w:tab/>
        <w:t>Phone:  615-</w:t>
      </w:r>
      <w:r w:rsidR="00F41FD6">
        <w:rPr>
          <w:rFonts w:ascii="Open Sans" w:hAnsi="Open Sans" w:cs="Open Sans"/>
          <w:snapToGrid w:val="0"/>
        </w:rPr>
        <w:t>736-7161</w:t>
      </w:r>
      <w:r w:rsidRPr="00EB788F">
        <w:rPr>
          <w:rFonts w:ascii="Open Sans" w:hAnsi="Open Sans" w:cs="Open Sans"/>
          <w:snapToGrid w:val="0"/>
        </w:rPr>
        <w:br/>
        <w:t>Regulatory Branch</w:t>
      </w:r>
      <w:r w:rsidRPr="00EB788F">
        <w:rPr>
          <w:rFonts w:ascii="Open Sans" w:hAnsi="Open Sans" w:cs="Open Sans"/>
          <w:snapToGrid w:val="0"/>
        </w:rPr>
        <w:br/>
        <w:t>U.S. Army Corps of Engineers</w:t>
      </w:r>
      <w:r w:rsidR="00712F78">
        <w:rPr>
          <w:rFonts w:ascii="Open Sans" w:hAnsi="Open Sans" w:cs="Open Sans"/>
          <w:snapToGrid w:val="0"/>
        </w:rPr>
        <w:t xml:space="preserve"> (USACE)</w:t>
      </w:r>
      <w:r w:rsidRPr="00EB788F">
        <w:rPr>
          <w:rFonts w:ascii="Open Sans" w:hAnsi="Open Sans" w:cs="Open Sans"/>
          <w:snapToGrid w:val="0"/>
        </w:rPr>
        <w:t>, Nashville District</w:t>
      </w:r>
      <w:r w:rsidRPr="00EB788F">
        <w:rPr>
          <w:rFonts w:ascii="Open Sans" w:hAnsi="Open Sans" w:cs="Open Sans"/>
          <w:snapToGrid w:val="0"/>
        </w:rPr>
        <w:br/>
      </w:r>
      <w:r w:rsidR="00F41FD6">
        <w:rPr>
          <w:rFonts w:ascii="Open Sans" w:hAnsi="Open Sans" w:cs="Open Sans"/>
          <w:snapToGrid w:val="0"/>
        </w:rPr>
        <w:t>110 9</w:t>
      </w:r>
      <w:r w:rsidR="00F41FD6" w:rsidRPr="00F41FD6">
        <w:rPr>
          <w:rFonts w:ascii="Open Sans" w:hAnsi="Open Sans" w:cs="Open Sans"/>
          <w:snapToGrid w:val="0"/>
          <w:vertAlign w:val="superscript"/>
        </w:rPr>
        <w:t>th</w:t>
      </w:r>
      <w:r w:rsidR="00F41FD6">
        <w:rPr>
          <w:rFonts w:ascii="Open Sans" w:hAnsi="Open Sans" w:cs="Open Sans"/>
          <w:snapToGrid w:val="0"/>
        </w:rPr>
        <w:t xml:space="preserve"> Avenue South</w:t>
      </w:r>
      <w:r w:rsidRPr="00EB788F">
        <w:rPr>
          <w:rFonts w:ascii="Open Sans" w:hAnsi="Open Sans" w:cs="Open Sans"/>
          <w:snapToGrid w:val="0"/>
        </w:rPr>
        <w:br/>
        <w:t>Nashville, TN  372</w:t>
      </w:r>
      <w:r w:rsidR="00F41FD6">
        <w:rPr>
          <w:rFonts w:ascii="Open Sans" w:hAnsi="Open Sans" w:cs="Open Sans"/>
          <w:snapToGrid w:val="0"/>
        </w:rPr>
        <w:t>03</w:t>
      </w:r>
    </w:p>
    <w:p w14:paraId="544F209E" w14:textId="7ACD352D" w:rsidR="007F35D7" w:rsidRDefault="007F35D7">
      <w:pPr>
        <w:tabs>
          <w:tab w:val="left" w:leader="dot" w:pos="7110"/>
        </w:tabs>
        <w:rPr>
          <w:rFonts w:ascii="Open Sans" w:hAnsi="Open Sans" w:cs="Open Sans"/>
        </w:rPr>
      </w:pPr>
      <w:r w:rsidRPr="00EB788F">
        <w:rPr>
          <w:rFonts w:ascii="Open Sans" w:hAnsi="Open Sans" w:cs="Open Sans"/>
          <w:snapToGrid w:val="0"/>
        </w:rPr>
        <w:t>(For the Mississippi River Valley):</w:t>
      </w:r>
      <w:r w:rsidRPr="00EB788F">
        <w:rPr>
          <w:rFonts w:ascii="Open Sans" w:hAnsi="Open Sans" w:cs="Open Sans"/>
          <w:snapToGrid w:val="0"/>
        </w:rPr>
        <w:tab/>
      </w:r>
      <w:r w:rsidRPr="00EB788F">
        <w:rPr>
          <w:rFonts w:ascii="Open Sans" w:hAnsi="Open Sans" w:cs="Open Sans"/>
        </w:rPr>
        <w:t>Phone:  901-544-</w:t>
      </w:r>
      <w:r w:rsidR="00490DB0">
        <w:rPr>
          <w:rFonts w:ascii="Open Sans" w:hAnsi="Open Sans" w:cs="Open Sans"/>
        </w:rPr>
        <w:t>3005</w:t>
      </w:r>
      <w:r w:rsidRPr="00EB788F">
        <w:rPr>
          <w:rFonts w:ascii="Open Sans" w:hAnsi="Open Sans" w:cs="Open Sans"/>
          <w:snapToGrid w:val="0"/>
        </w:rPr>
        <w:br/>
      </w:r>
      <w:r w:rsidRPr="00EB788F">
        <w:rPr>
          <w:rFonts w:ascii="Open Sans" w:hAnsi="Open Sans" w:cs="Open Sans"/>
        </w:rPr>
        <w:t>Regulatory Branch</w:t>
      </w:r>
      <w:r w:rsidRPr="00EB788F">
        <w:rPr>
          <w:rFonts w:ascii="Open Sans" w:hAnsi="Open Sans" w:cs="Open Sans"/>
        </w:rPr>
        <w:br/>
        <w:t>U.S. Army Corps of Engineers</w:t>
      </w:r>
      <w:r w:rsidR="00712F78">
        <w:rPr>
          <w:rFonts w:ascii="Open Sans" w:hAnsi="Open Sans" w:cs="Open Sans"/>
        </w:rPr>
        <w:t xml:space="preserve"> (USACE)</w:t>
      </w:r>
      <w:r w:rsidRPr="00EB788F">
        <w:rPr>
          <w:rFonts w:ascii="Open Sans" w:hAnsi="Open Sans" w:cs="Open Sans"/>
        </w:rPr>
        <w:t>, Memphis District</w:t>
      </w:r>
      <w:r w:rsidRPr="00EB788F">
        <w:rPr>
          <w:rFonts w:ascii="Open Sans" w:hAnsi="Open Sans" w:cs="Open Sans"/>
        </w:rPr>
        <w:br/>
      </w:r>
      <w:r w:rsidRPr="00EB788F">
        <w:rPr>
          <w:rFonts w:ascii="Open Sans" w:hAnsi="Open Sans" w:cs="Open Sans"/>
        </w:rPr>
        <w:lastRenderedPageBreak/>
        <w:t>167 North Main Street, Room B-202</w:t>
      </w:r>
      <w:r w:rsidRPr="00EB788F">
        <w:rPr>
          <w:rFonts w:ascii="Open Sans" w:hAnsi="Open Sans" w:cs="Open Sans"/>
        </w:rPr>
        <w:br/>
        <w:t>Memphis, Tennessee 38103-1894</w:t>
      </w:r>
    </w:p>
    <w:p w14:paraId="3E06E5DA" w14:textId="77777777" w:rsidR="00490DB0" w:rsidRDefault="00490DB0">
      <w:pPr>
        <w:tabs>
          <w:tab w:val="left" w:leader="dot" w:pos="7110"/>
        </w:tabs>
        <w:rPr>
          <w:rFonts w:ascii="Open Sans" w:hAnsi="Open Sans" w:cs="Open Sans"/>
        </w:rPr>
      </w:pPr>
    </w:p>
    <w:p w14:paraId="4E142156" w14:textId="12938710" w:rsidR="00490DB0" w:rsidRDefault="00490DB0" w:rsidP="00490DB0">
      <w:pPr>
        <w:tabs>
          <w:tab w:val="left" w:leader="dot" w:pos="7110"/>
        </w:tabs>
        <w:rPr>
          <w:rFonts w:ascii="Open Sans" w:hAnsi="Open Sans" w:cs="Open Sans"/>
        </w:rPr>
      </w:pPr>
      <w:r>
        <w:rPr>
          <w:rFonts w:ascii="Open Sans" w:hAnsi="Open Sans" w:cs="Open Sans"/>
          <w:snapToGrid w:val="0"/>
        </w:rPr>
        <w:t>Tennessee Valley Authority (TVA)</w:t>
      </w:r>
      <w:r w:rsidRPr="00EB788F">
        <w:rPr>
          <w:rFonts w:ascii="Open Sans" w:hAnsi="Open Sans" w:cs="Open Sans"/>
          <w:snapToGrid w:val="0"/>
        </w:rPr>
        <w:t>:</w:t>
      </w:r>
      <w:r w:rsidRPr="00EB788F">
        <w:rPr>
          <w:rFonts w:ascii="Open Sans" w:hAnsi="Open Sans" w:cs="Open Sans"/>
          <w:snapToGrid w:val="0"/>
        </w:rPr>
        <w:tab/>
      </w:r>
      <w:r w:rsidRPr="00EB788F">
        <w:rPr>
          <w:rFonts w:ascii="Open Sans" w:hAnsi="Open Sans" w:cs="Open Sans"/>
        </w:rPr>
        <w:t>Phone</w:t>
      </w:r>
      <w:r w:rsidR="007F76D6" w:rsidRPr="00EB788F">
        <w:rPr>
          <w:rFonts w:ascii="Open Sans" w:hAnsi="Open Sans" w:cs="Open Sans"/>
        </w:rPr>
        <w:t>: 865</w:t>
      </w:r>
      <w:r>
        <w:rPr>
          <w:rFonts w:ascii="Open Sans" w:hAnsi="Open Sans" w:cs="Open Sans"/>
        </w:rPr>
        <w:t>-632-2101</w:t>
      </w:r>
      <w:r w:rsidRPr="00EB788F">
        <w:rPr>
          <w:rFonts w:ascii="Open Sans" w:hAnsi="Open Sans" w:cs="Open Sans"/>
        </w:rPr>
        <w:br/>
      </w:r>
      <w:r>
        <w:rPr>
          <w:rFonts w:ascii="Open Sans" w:hAnsi="Open Sans" w:cs="Open Sans"/>
        </w:rPr>
        <w:t>400 West Summit Hill Dr.</w:t>
      </w:r>
      <w:r w:rsidRPr="00EB788F">
        <w:rPr>
          <w:rFonts w:ascii="Open Sans" w:hAnsi="Open Sans" w:cs="Open Sans"/>
        </w:rPr>
        <w:br/>
      </w:r>
      <w:r>
        <w:rPr>
          <w:rFonts w:ascii="Open Sans" w:hAnsi="Open Sans" w:cs="Open Sans"/>
        </w:rPr>
        <w:t>Knoxville</w:t>
      </w:r>
      <w:r w:rsidRPr="00EB788F">
        <w:rPr>
          <w:rFonts w:ascii="Open Sans" w:hAnsi="Open Sans" w:cs="Open Sans"/>
        </w:rPr>
        <w:t>, Tennessee 3</w:t>
      </w:r>
      <w:r>
        <w:rPr>
          <w:rFonts w:ascii="Open Sans" w:hAnsi="Open Sans" w:cs="Open Sans"/>
        </w:rPr>
        <w:t>7902</w:t>
      </w:r>
    </w:p>
    <w:p w14:paraId="7E9E5BE4" w14:textId="502FDC75" w:rsidR="00490DB0" w:rsidRPr="00EB788F" w:rsidRDefault="00490DB0" w:rsidP="00490DB0">
      <w:pPr>
        <w:tabs>
          <w:tab w:val="left" w:leader="dot" w:pos="7110"/>
        </w:tabs>
        <w:rPr>
          <w:rFonts w:ascii="Open Sans" w:hAnsi="Open Sans" w:cs="Open Sans"/>
        </w:rPr>
      </w:pPr>
      <w:hyperlink r:id="rId8" w:history="1">
        <w:r w:rsidRPr="001D1E62">
          <w:rPr>
            <w:rStyle w:val="Hyperlink"/>
            <w:rFonts w:ascii="Open Sans" w:hAnsi="Open Sans" w:cs="Open Sans"/>
          </w:rPr>
          <w:t>TVAINFO@TVA.GOV</w:t>
        </w:r>
      </w:hyperlink>
      <w:r>
        <w:rPr>
          <w:rFonts w:ascii="Open Sans" w:hAnsi="Open Sans" w:cs="Open Sans"/>
        </w:rPr>
        <w:t xml:space="preserve"> </w:t>
      </w:r>
    </w:p>
    <w:p w14:paraId="5EB12CE4" w14:textId="77777777" w:rsidR="00490DB0" w:rsidRPr="00EB788F" w:rsidRDefault="00490DB0">
      <w:pPr>
        <w:tabs>
          <w:tab w:val="left" w:leader="dot" w:pos="7110"/>
        </w:tabs>
        <w:rPr>
          <w:rFonts w:ascii="Open Sans" w:hAnsi="Open Sans" w:cs="Open Sans"/>
        </w:rPr>
      </w:pPr>
    </w:p>
    <w:sectPr w:rsidR="00490DB0" w:rsidRPr="00EB788F" w:rsidSect="000B32F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904ED" w14:textId="77777777" w:rsidR="00F6175D" w:rsidRDefault="00F6175D">
      <w:r>
        <w:separator/>
      </w:r>
    </w:p>
  </w:endnote>
  <w:endnote w:type="continuationSeparator" w:id="0">
    <w:p w14:paraId="412B25A7" w14:textId="77777777" w:rsidR="00F6175D" w:rsidRDefault="00F6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E531" w14:textId="77777777" w:rsidR="00AA66C5" w:rsidRDefault="00AA66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712B" w14:textId="77777777" w:rsidR="00521F11" w:rsidRDefault="00521F11">
    <w:pPr>
      <w:tabs>
        <w:tab w:val="left" w:pos="540"/>
        <w:tab w:val="center" w:pos="4320"/>
        <w:tab w:val="right" w:pos="9360"/>
      </w:tabs>
      <w:ind w:left="540" w:hanging="540"/>
      <w:rPr>
        <w:rFonts w:ascii="Arial" w:hAnsi="Arial"/>
        <w:sz w:val="16"/>
      </w:rPr>
    </w:pPr>
    <w:r>
      <w:rPr>
        <w:rFonts w:ascii="Arial" w:hAnsi="Arial"/>
        <w:sz w:val="16"/>
      </w:rPr>
      <w:t>REV:</w:t>
    </w:r>
    <w:r>
      <w:rPr>
        <w:rFonts w:ascii="Arial" w:hAnsi="Arial"/>
        <w:sz w:val="16"/>
      </w:rPr>
      <w:tab/>
    </w:r>
    <w:r w:rsidR="00AA66C5">
      <w:rPr>
        <w:rFonts w:ascii="Arial" w:hAnsi="Arial"/>
        <w:sz w:val="16"/>
      </w:rPr>
      <w:t>07-03-2015</w:t>
    </w:r>
    <w:r>
      <w:rPr>
        <w:rFonts w:ascii="Arial" w:hAnsi="Arial"/>
        <w:sz w:val="16"/>
      </w:rPr>
      <w:tab/>
      <w:t xml:space="preserve">- </w:t>
    </w:r>
    <w:r w:rsidR="004F5572">
      <w:rPr>
        <w:rStyle w:val="PageNumber"/>
        <w:rFonts w:ascii="Arial" w:hAnsi="Arial"/>
        <w:sz w:val="16"/>
      </w:rPr>
      <w:fldChar w:fldCharType="begin"/>
    </w:r>
    <w:r>
      <w:rPr>
        <w:rStyle w:val="PageNumber"/>
        <w:rFonts w:ascii="Arial" w:hAnsi="Arial"/>
        <w:sz w:val="16"/>
      </w:rPr>
      <w:instrText xml:space="preserve"> PAGE </w:instrText>
    </w:r>
    <w:r w:rsidR="004F5572">
      <w:rPr>
        <w:rStyle w:val="PageNumber"/>
        <w:rFonts w:ascii="Arial" w:hAnsi="Arial"/>
        <w:sz w:val="16"/>
      </w:rPr>
      <w:fldChar w:fldCharType="separate"/>
    </w:r>
    <w:r w:rsidR="00BC6A15">
      <w:rPr>
        <w:rStyle w:val="PageNumber"/>
        <w:rFonts w:ascii="Arial" w:hAnsi="Arial"/>
        <w:noProof/>
        <w:sz w:val="16"/>
      </w:rPr>
      <w:t>1</w:t>
    </w:r>
    <w:r w:rsidR="004F5572">
      <w:rPr>
        <w:rStyle w:val="PageNumber"/>
        <w:rFonts w:ascii="Arial" w:hAnsi="Arial"/>
        <w:sz w:val="16"/>
      </w:rPr>
      <w:fldChar w:fldCharType="end"/>
    </w:r>
    <w:r>
      <w:rPr>
        <w:rStyle w:val="PageNumber"/>
        <w:rFonts w:ascii="Arial" w:hAnsi="Arial"/>
        <w:sz w:val="16"/>
      </w:rPr>
      <w:t xml:space="preserve"> of 2 -</w:t>
    </w:r>
    <w:r>
      <w:rPr>
        <w:rFonts w:ascii="Arial" w:hAnsi="Arial"/>
        <w:sz w:val="16"/>
      </w:rPr>
      <w:tab/>
      <w:t>Utility Form 20</w:t>
    </w:r>
    <w:r w:rsidR="00283FAE">
      <w:rPr>
        <w:rFonts w:ascii="Arial" w:hAnsi="Arial"/>
        <w:sz w:val="16"/>
      </w:rPr>
      <w:t>11</w:t>
    </w:r>
    <w:r>
      <w:rPr>
        <w:rFonts w:ascii="Arial" w:hAnsi="Arial"/>
        <w:sz w:val="16"/>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D4F3" w14:textId="77777777" w:rsidR="00AA66C5" w:rsidRDefault="00AA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C9CF" w14:textId="77777777" w:rsidR="00F6175D" w:rsidRDefault="00F6175D">
      <w:r>
        <w:separator/>
      </w:r>
    </w:p>
  </w:footnote>
  <w:footnote w:type="continuationSeparator" w:id="0">
    <w:p w14:paraId="35A16EC4" w14:textId="77777777" w:rsidR="00F6175D" w:rsidRDefault="00F61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EBE" w14:textId="77777777" w:rsidR="00AA66C5" w:rsidRDefault="00AA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C499" w14:textId="77777777" w:rsidR="00AA66C5" w:rsidRDefault="00AA6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5A89" w14:textId="77777777" w:rsidR="00AA66C5" w:rsidRDefault="00AA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33BE1"/>
    <w:multiLevelType w:val="singleLevel"/>
    <w:tmpl w:val="04090011"/>
    <w:lvl w:ilvl="0">
      <w:start w:val="5"/>
      <w:numFmt w:val="decimal"/>
      <w:lvlText w:val="%1)"/>
      <w:lvlJc w:val="left"/>
      <w:pPr>
        <w:tabs>
          <w:tab w:val="num" w:pos="360"/>
        </w:tabs>
        <w:ind w:left="360" w:hanging="360"/>
      </w:pPr>
      <w:rPr>
        <w:rFonts w:hint="default"/>
      </w:rPr>
    </w:lvl>
  </w:abstractNum>
  <w:abstractNum w:abstractNumId="1" w15:restartNumberingAfterBreak="0">
    <w:nsid w:val="33A6378E"/>
    <w:multiLevelType w:val="singleLevel"/>
    <w:tmpl w:val="04090011"/>
    <w:lvl w:ilvl="0">
      <w:start w:val="7"/>
      <w:numFmt w:val="decimal"/>
      <w:lvlText w:val="%1)"/>
      <w:lvlJc w:val="left"/>
      <w:pPr>
        <w:tabs>
          <w:tab w:val="num" w:pos="360"/>
        </w:tabs>
        <w:ind w:left="360" w:hanging="360"/>
      </w:pPr>
      <w:rPr>
        <w:rFonts w:hint="default"/>
      </w:rPr>
    </w:lvl>
  </w:abstractNum>
  <w:abstractNum w:abstractNumId="2" w15:restartNumberingAfterBreak="0">
    <w:nsid w:val="46557515"/>
    <w:multiLevelType w:val="singleLevel"/>
    <w:tmpl w:val="04090011"/>
    <w:lvl w:ilvl="0">
      <w:start w:val="4"/>
      <w:numFmt w:val="decimal"/>
      <w:lvlText w:val="%1)"/>
      <w:lvlJc w:val="left"/>
      <w:pPr>
        <w:tabs>
          <w:tab w:val="num" w:pos="360"/>
        </w:tabs>
        <w:ind w:left="360" w:hanging="360"/>
      </w:pPr>
      <w:rPr>
        <w:rFonts w:hint="default"/>
        <w:b w:val="0"/>
      </w:rPr>
    </w:lvl>
  </w:abstractNum>
  <w:abstractNum w:abstractNumId="3" w15:restartNumberingAfterBreak="0">
    <w:nsid w:val="5B022BB4"/>
    <w:multiLevelType w:val="singleLevel"/>
    <w:tmpl w:val="04090011"/>
    <w:lvl w:ilvl="0">
      <w:start w:val="5"/>
      <w:numFmt w:val="decimal"/>
      <w:lvlText w:val="%1)"/>
      <w:lvlJc w:val="left"/>
      <w:pPr>
        <w:tabs>
          <w:tab w:val="num" w:pos="360"/>
        </w:tabs>
        <w:ind w:left="360" w:hanging="360"/>
      </w:pPr>
      <w:rPr>
        <w:rFonts w:hint="default"/>
      </w:rPr>
    </w:lvl>
  </w:abstractNum>
  <w:abstractNum w:abstractNumId="4" w15:restartNumberingAfterBreak="0">
    <w:nsid w:val="6179353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B3229AA"/>
    <w:multiLevelType w:val="hybridMultilevel"/>
    <w:tmpl w:val="27DE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525F7"/>
    <w:multiLevelType w:val="singleLevel"/>
    <w:tmpl w:val="04090011"/>
    <w:lvl w:ilvl="0">
      <w:start w:val="6"/>
      <w:numFmt w:val="decimal"/>
      <w:lvlText w:val="%1)"/>
      <w:lvlJc w:val="left"/>
      <w:pPr>
        <w:tabs>
          <w:tab w:val="num" w:pos="360"/>
        </w:tabs>
        <w:ind w:left="360" w:hanging="360"/>
      </w:pPr>
      <w:rPr>
        <w:rFonts w:hint="default"/>
      </w:rPr>
    </w:lvl>
  </w:abstractNum>
  <w:num w:numId="1" w16cid:durableId="246891339">
    <w:abstractNumId w:val="0"/>
  </w:num>
  <w:num w:numId="2" w16cid:durableId="1907450765">
    <w:abstractNumId w:val="3"/>
  </w:num>
  <w:num w:numId="3" w16cid:durableId="417287588">
    <w:abstractNumId w:val="2"/>
  </w:num>
  <w:num w:numId="4" w16cid:durableId="96563725">
    <w:abstractNumId w:val="4"/>
  </w:num>
  <w:num w:numId="5" w16cid:durableId="83697442">
    <w:abstractNumId w:val="6"/>
  </w:num>
  <w:num w:numId="6" w16cid:durableId="573322710">
    <w:abstractNumId w:val="1"/>
  </w:num>
  <w:num w:numId="7" w16cid:durableId="507714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5D7"/>
    <w:rsid w:val="0007193E"/>
    <w:rsid w:val="000B32F6"/>
    <w:rsid w:val="000C3FF9"/>
    <w:rsid w:val="000D3BC1"/>
    <w:rsid w:val="00280F4D"/>
    <w:rsid w:val="00283FAE"/>
    <w:rsid w:val="002A1129"/>
    <w:rsid w:val="002A4DDB"/>
    <w:rsid w:val="002B3555"/>
    <w:rsid w:val="003869F2"/>
    <w:rsid w:val="00427E59"/>
    <w:rsid w:val="0043242C"/>
    <w:rsid w:val="00490DB0"/>
    <w:rsid w:val="004F5572"/>
    <w:rsid w:val="00521F11"/>
    <w:rsid w:val="0055392E"/>
    <w:rsid w:val="005B65ED"/>
    <w:rsid w:val="00602202"/>
    <w:rsid w:val="006C2E6A"/>
    <w:rsid w:val="00711AC6"/>
    <w:rsid w:val="00712F78"/>
    <w:rsid w:val="00726815"/>
    <w:rsid w:val="007F35D7"/>
    <w:rsid w:val="007F76D6"/>
    <w:rsid w:val="00966154"/>
    <w:rsid w:val="009844AD"/>
    <w:rsid w:val="00986722"/>
    <w:rsid w:val="009A3836"/>
    <w:rsid w:val="00A373BB"/>
    <w:rsid w:val="00A37FCE"/>
    <w:rsid w:val="00AA66C5"/>
    <w:rsid w:val="00BC6A15"/>
    <w:rsid w:val="00C2282F"/>
    <w:rsid w:val="00DB01D5"/>
    <w:rsid w:val="00DD1084"/>
    <w:rsid w:val="00E108CE"/>
    <w:rsid w:val="00EA7085"/>
    <w:rsid w:val="00EB788F"/>
    <w:rsid w:val="00EE5A2E"/>
    <w:rsid w:val="00EF101F"/>
    <w:rsid w:val="00F41FD6"/>
    <w:rsid w:val="00F6175D"/>
    <w:rsid w:val="00F72937"/>
    <w:rsid w:val="00FF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24E7A"/>
  <w15:docId w15:val="{45492B2F-276C-406C-83D8-5A7F8ABA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01F"/>
  </w:style>
  <w:style w:type="paragraph" w:styleId="Heading1">
    <w:name w:val="heading 1"/>
    <w:basedOn w:val="Normal"/>
    <w:next w:val="Normal"/>
    <w:qFormat/>
    <w:rsid w:val="00EF101F"/>
    <w:pPr>
      <w:keepNext/>
      <w:jc w:val="center"/>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F101F"/>
    <w:pPr>
      <w:ind w:left="360" w:hanging="360"/>
    </w:pPr>
    <w:rPr>
      <w:rFonts w:ascii="Arial" w:hAnsi="Arial"/>
      <w:snapToGrid w:val="0"/>
      <w:sz w:val="22"/>
    </w:rPr>
  </w:style>
  <w:style w:type="paragraph" w:styleId="Title">
    <w:name w:val="Title"/>
    <w:basedOn w:val="Normal"/>
    <w:qFormat/>
    <w:rsid w:val="00EF101F"/>
    <w:pPr>
      <w:jc w:val="center"/>
    </w:pPr>
    <w:rPr>
      <w:rFonts w:ascii="Arial" w:hAnsi="Arial"/>
      <w:sz w:val="24"/>
    </w:rPr>
  </w:style>
  <w:style w:type="paragraph" w:styleId="BodyText">
    <w:name w:val="Body Text"/>
    <w:basedOn w:val="Normal"/>
    <w:semiHidden/>
    <w:rsid w:val="00EF101F"/>
    <w:rPr>
      <w:rFonts w:ascii="Arial" w:hAnsi="Arial"/>
      <w:snapToGrid w:val="0"/>
      <w:sz w:val="22"/>
    </w:rPr>
  </w:style>
  <w:style w:type="paragraph" w:styleId="Header">
    <w:name w:val="header"/>
    <w:basedOn w:val="Normal"/>
    <w:semiHidden/>
    <w:rsid w:val="00EF101F"/>
    <w:pPr>
      <w:tabs>
        <w:tab w:val="center" w:pos="4320"/>
        <w:tab w:val="right" w:pos="8640"/>
      </w:tabs>
    </w:pPr>
  </w:style>
  <w:style w:type="paragraph" w:styleId="Footer">
    <w:name w:val="footer"/>
    <w:basedOn w:val="Normal"/>
    <w:link w:val="FooterChar"/>
    <w:uiPriority w:val="99"/>
    <w:rsid w:val="00EF101F"/>
    <w:pPr>
      <w:tabs>
        <w:tab w:val="center" w:pos="4320"/>
        <w:tab w:val="right" w:pos="8640"/>
      </w:tabs>
    </w:pPr>
  </w:style>
  <w:style w:type="paragraph" w:styleId="BodyText2">
    <w:name w:val="Body Text 2"/>
    <w:basedOn w:val="Normal"/>
    <w:semiHidden/>
    <w:rsid w:val="00EF101F"/>
    <w:pPr>
      <w:spacing w:before="360"/>
      <w:jc w:val="both"/>
    </w:pPr>
    <w:rPr>
      <w:rFonts w:ascii="Arial" w:hAnsi="Arial"/>
      <w:snapToGrid w:val="0"/>
    </w:rPr>
  </w:style>
  <w:style w:type="character" w:styleId="PageNumber">
    <w:name w:val="page number"/>
    <w:basedOn w:val="DefaultParagraphFont"/>
    <w:semiHidden/>
    <w:rsid w:val="00EF101F"/>
  </w:style>
  <w:style w:type="paragraph" w:styleId="BalloonText">
    <w:name w:val="Balloon Text"/>
    <w:basedOn w:val="Normal"/>
    <w:link w:val="BalloonTextChar"/>
    <w:uiPriority w:val="99"/>
    <w:semiHidden/>
    <w:unhideWhenUsed/>
    <w:rsid w:val="002B3555"/>
    <w:rPr>
      <w:rFonts w:ascii="Tahoma" w:hAnsi="Tahoma" w:cs="Tahoma"/>
      <w:sz w:val="16"/>
      <w:szCs w:val="16"/>
    </w:rPr>
  </w:style>
  <w:style w:type="character" w:customStyle="1" w:styleId="BalloonTextChar">
    <w:name w:val="Balloon Text Char"/>
    <w:link w:val="BalloonText"/>
    <w:uiPriority w:val="99"/>
    <w:semiHidden/>
    <w:rsid w:val="002B3555"/>
    <w:rPr>
      <w:rFonts w:ascii="Tahoma" w:hAnsi="Tahoma" w:cs="Tahoma"/>
      <w:sz w:val="16"/>
      <w:szCs w:val="16"/>
    </w:rPr>
  </w:style>
  <w:style w:type="character" w:customStyle="1" w:styleId="FooterChar">
    <w:name w:val="Footer Char"/>
    <w:basedOn w:val="DefaultParagraphFont"/>
    <w:link w:val="Footer"/>
    <w:uiPriority w:val="99"/>
    <w:rsid w:val="00602202"/>
  </w:style>
  <w:style w:type="character" w:styleId="Hyperlink">
    <w:name w:val="Hyperlink"/>
    <w:basedOn w:val="DefaultParagraphFont"/>
    <w:uiPriority w:val="99"/>
    <w:unhideWhenUsed/>
    <w:rsid w:val="00490DB0"/>
    <w:rPr>
      <w:color w:val="0000FF" w:themeColor="hyperlink"/>
      <w:u w:val="single"/>
    </w:rPr>
  </w:style>
  <w:style w:type="character" w:styleId="UnresolvedMention">
    <w:name w:val="Unresolved Mention"/>
    <w:basedOn w:val="DefaultParagraphFont"/>
    <w:uiPriority w:val="99"/>
    <w:semiHidden/>
    <w:unhideWhenUsed/>
    <w:rsid w:val="00490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VAINFO@TV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cid:image001.png@01D0B414.AB70DAF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763</Words>
  <Characters>4383</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From Memo 1995:</vt:lpstr>
    </vt:vector>
  </TitlesOfParts>
  <Company>State of Tennessee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Memo 1995:</dc:title>
  <dc:creator>jj02104</dc:creator>
  <cp:lastModifiedBy>Monica Cromer</cp:lastModifiedBy>
  <cp:revision>6</cp:revision>
  <cp:lastPrinted>2003-09-03T12:10:00Z</cp:lastPrinted>
  <dcterms:created xsi:type="dcterms:W3CDTF">2017-10-23T20:25:00Z</dcterms:created>
  <dcterms:modified xsi:type="dcterms:W3CDTF">2026-02-11T15:23:00Z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