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6637" w14:textId="42791DF6" w:rsidR="002433E5" w:rsidRDefault="002433E5" w:rsidP="002433E5">
      <w:r>
        <w:t>For immediate release</w:t>
      </w:r>
      <w:r>
        <w:br/>
      </w:r>
      <w:r w:rsidR="002F7E20">
        <w:t>February 16, 2022</w:t>
      </w:r>
    </w:p>
    <w:p w14:paraId="3DC00394" w14:textId="77777777" w:rsidR="002433E5" w:rsidRDefault="002433E5" w:rsidP="002433E5"/>
    <w:p w14:paraId="0A561611" w14:textId="277EA19B" w:rsidR="002433E5" w:rsidRDefault="002433E5" w:rsidP="002433E5">
      <w:r>
        <w:t xml:space="preserve">The Tennessee Department of Transportation has selected the following firms to provide professional engineering services as described in the Project Development and Administration Division – Local Programs Development Office’s </w:t>
      </w:r>
      <w:r w:rsidR="002F7E20">
        <w:t xml:space="preserve">August 26, </w:t>
      </w:r>
      <w:proofErr w:type="gramStart"/>
      <w:r w:rsidR="002F7E20">
        <w:t>202</w:t>
      </w:r>
      <w:r w:rsidR="00682B7F">
        <w:t>1</w:t>
      </w:r>
      <w:proofErr w:type="gramEnd"/>
      <w:r w:rsidR="0037740C">
        <w:t xml:space="preserve"> advertisement as follows: </w:t>
      </w:r>
    </w:p>
    <w:p w14:paraId="239940BA" w14:textId="77777777" w:rsidR="00EF695E" w:rsidRDefault="002433E5" w:rsidP="002433E5">
      <w:pPr>
        <w:ind w:left="720"/>
      </w:pPr>
      <w:r>
        <w:t>Item No. 1:</w:t>
      </w:r>
      <w:r>
        <w:br/>
        <w:t xml:space="preserve">On‐call </w:t>
      </w:r>
      <w:r w:rsidR="0037740C">
        <w:t xml:space="preserve">professional </w:t>
      </w:r>
      <w:r>
        <w:t>transportation engineerin</w:t>
      </w:r>
      <w:r w:rsidR="0037740C">
        <w:t>g services on various locally managed p</w:t>
      </w:r>
      <w:r>
        <w:t>rojects</w:t>
      </w:r>
      <w:r w:rsidR="0037740C">
        <w:t xml:space="preserve"> in the TDOT Local Programs Development Office</w:t>
      </w:r>
      <w:r>
        <w:t xml:space="preserve">.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960"/>
      </w:tblGrid>
      <w:tr w:rsidR="002433E5" w14:paraId="578A3583" w14:textId="77777777" w:rsidTr="002433E5">
        <w:tc>
          <w:tcPr>
            <w:tcW w:w="3960" w:type="dxa"/>
          </w:tcPr>
          <w:p w14:paraId="4954DC0A" w14:textId="77777777" w:rsidR="002433E5" w:rsidRPr="002433E5" w:rsidRDefault="002433E5" w:rsidP="002433E5">
            <w:pPr>
              <w:rPr>
                <w:b/>
              </w:rPr>
            </w:pPr>
            <w:r w:rsidRPr="002433E5">
              <w:rPr>
                <w:b/>
              </w:rPr>
              <w:t xml:space="preserve">Firm Name </w:t>
            </w:r>
          </w:p>
        </w:tc>
      </w:tr>
      <w:tr w:rsidR="00682B7F" w14:paraId="1860532B" w14:textId="77777777" w:rsidTr="002433E5">
        <w:tc>
          <w:tcPr>
            <w:tcW w:w="3960" w:type="dxa"/>
          </w:tcPr>
          <w:p w14:paraId="6C33C02C" w14:textId="4ADC6B74" w:rsidR="00682B7F" w:rsidRDefault="00682B7F" w:rsidP="00682B7F">
            <w:r w:rsidRPr="002433E5">
              <w:t>Alfred Benesch &amp; Company</w:t>
            </w:r>
          </w:p>
        </w:tc>
      </w:tr>
      <w:tr w:rsidR="00682B7F" w14:paraId="79F783E2" w14:textId="77777777" w:rsidTr="002433E5">
        <w:tc>
          <w:tcPr>
            <w:tcW w:w="3960" w:type="dxa"/>
          </w:tcPr>
          <w:p w14:paraId="426363C6" w14:textId="1BCA5955" w:rsidR="00682B7F" w:rsidRDefault="00682B7F" w:rsidP="00682B7F">
            <w:r w:rsidRPr="002433E5">
              <w:t>Barge Design Solutions, Inc.</w:t>
            </w:r>
          </w:p>
        </w:tc>
      </w:tr>
      <w:tr w:rsidR="00682B7F" w14:paraId="2C5F403D" w14:textId="77777777" w:rsidTr="002433E5">
        <w:tc>
          <w:tcPr>
            <w:tcW w:w="3960" w:type="dxa"/>
          </w:tcPr>
          <w:p w14:paraId="278B76F4" w14:textId="114E5B72" w:rsidR="00682B7F" w:rsidRDefault="00682B7F" w:rsidP="00682B7F">
            <w:r>
              <w:t>Kimley-Horn</w:t>
            </w:r>
          </w:p>
        </w:tc>
      </w:tr>
      <w:tr w:rsidR="00682B7F" w14:paraId="1DAAC47A" w14:textId="77777777" w:rsidTr="002433E5">
        <w:tc>
          <w:tcPr>
            <w:tcW w:w="3960" w:type="dxa"/>
          </w:tcPr>
          <w:p w14:paraId="5D303694" w14:textId="58704235" w:rsidR="00682B7F" w:rsidRDefault="00682B7F" w:rsidP="00682B7F">
            <w:proofErr w:type="spellStart"/>
            <w:r>
              <w:t>Mattern</w:t>
            </w:r>
            <w:proofErr w:type="spellEnd"/>
            <w:r>
              <w:t xml:space="preserve"> &amp; Craig, Inc.</w:t>
            </w:r>
          </w:p>
        </w:tc>
      </w:tr>
      <w:tr w:rsidR="00682B7F" w14:paraId="2C0B6D87" w14:textId="77777777" w:rsidTr="002433E5">
        <w:tc>
          <w:tcPr>
            <w:tcW w:w="3960" w:type="dxa"/>
          </w:tcPr>
          <w:p w14:paraId="3B4047B3" w14:textId="52660A4C" w:rsidR="00682B7F" w:rsidRDefault="00682B7F" w:rsidP="00682B7F">
            <w:r>
              <w:t>Neel-Schaffer, Inc.</w:t>
            </w:r>
          </w:p>
        </w:tc>
      </w:tr>
      <w:tr w:rsidR="00682B7F" w14:paraId="35017B45" w14:textId="77777777" w:rsidTr="002433E5">
        <w:tc>
          <w:tcPr>
            <w:tcW w:w="3960" w:type="dxa"/>
          </w:tcPr>
          <w:p w14:paraId="4D75A32B" w14:textId="0A6768D3" w:rsidR="00682B7F" w:rsidRDefault="00682B7F" w:rsidP="00682B7F">
            <w:r>
              <w:t>Wiser Consultants, LLC</w:t>
            </w:r>
          </w:p>
        </w:tc>
      </w:tr>
    </w:tbl>
    <w:p w14:paraId="14E2C6F5" w14:textId="77777777" w:rsidR="002433E5" w:rsidRDefault="002433E5" w:rsidP="002433E5">
      <w:pPr>
        <w:ind w:left="720"/>
      </w:pPr>
    </w:p>
    <w:sectPr w:rsidR="00243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3E5"/>
    <w:rsid w:val="002433E5"/>
    <w:rsid w:val="002F7E20"/>
    <w:rsid w:val="0037740C"/>
    <w:rsid w:val="00682B7F"/>
    <w:rsid w:val="00E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E470"/>
  <w15:docId w15:val="{966144DD-BBCA-4FA2-BD91-1968949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TDOT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TDOT</dc:creator>
  <cp:lastModifiedBy>Kimery Grant</cp:lastModifiedBy>
  <cp:revision>2</cp:revision>
  <dcterms:created xsi:type="dcterms:W3CDTF">2022-02-16T21:01:00Z</dcterms:created>
  <dcterms:modified xsi:type="dcterms:W3CDTF">2022-02-16T21:01:00Z</dcterms:modified>
</cp:coreProperties>
</file>