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0E26" w14:textId="77777777" w:rsidR="00C959B5" w:rsidRPr="00785739" w:rsidRDefault="00C959B5">
      <w:pPr>
        <w:rPr>
          <w:sz w:val="20"/>
          <w:szCs w:val="20"/>
        </w:rPr>
      </w:pPr>
    </w:p>
    <w:p w14:paraId="38922953" w14:textId="1AF5551F" w:rsidR="004B5A9B" w:rsidRDefault="004873D4">
      <w:pPr>
        <w:rPr>
          <w:rFonts w:ascii="Arial" w:hAnsi="Arial" w:cs="Arial"/>
          <w:sz w:val="20"/>
          <w:szCs w:val="20"/>
        </w:rPr>
      </w:pPr>
      <w:r w:rsidRPr="0025656E">
        <w:rPr>
          <w:rFonts w:ascii="Arial" w:hAnsi="Arial" w:cs="Arial"/>
          <w:sz w:val="20"/>
          <w:szCs w:val="20"/>
        </w:rPr>
        <w:t xml:space="preserve">On </w:t>
      </w:r>
      <w:r w:rsidR="0025656E" w:rsidRPr="0025656E">
        <w:rPr>
          <w:rFonts w:ascii="Arial" w:hAnsi="Arial" w:cs="Arial"/>
          <w:sz w:val="20"/>
          <w:szCs w:val="20"/>
        </w:rPr>
        <w:t>April 23</w:t>
      </w:r>
      <w:r w:rsidRPr="0025656E">
        <w:rPr>
          <w:rFonts w:ascii="Arial" w:hAnsi="Arial" w:cs="Arial"/>
          <w:sz w:val="20"/>
          <w:szCs w:val="20"/>
        </w:rPr>
        <w:t>, 2026,</w:t>
      </w:r>
      <w:r w:rsidRPr="0093443A">
        <w:rPr>
          <w:rFonts w:ascii="Arial" w:hAnsi="Arial" w:cs="Arial"/>
          <w:sz w:val="20"/>
          <w:szCs w:val="20"/>
        </w:rPr>
        <w:t xml:space="preserve"> the </w:t>
      </w:r>
      <w:r w:rsidR="0089242D" w:rsidRPr="00785739">
        <w:rPr>
          <w:rFonts w:ascii="Arial" w:hAnsi="Arial" w:cs="Arial"/>
          <w:sz w:val="20"/>
          <w:szCs w:val="20"/>
        </w:rPr>
        <w:t xml:space="preserve">Tennessee Department of Transportation (TDOT) </w:t>
      </w:r>
      <w:r>
        <w:rPr>
          <w:rFonts w:ascii="Arial" w:hAnsi="Arial" w:cs="Arial"/>
          <w:sz w:val="20"/>
          <w:szCs w:val="20"/>
        </w:rPr>
        <w:t xml:space="preserve">will hold a Public Hearing concerning </w:t>
      </w:r>
      <w:r w:rsidR="00C20074">
        <w:rPr>
          <w:rFonts w:ascii="Arial" w:hAnsi="Arial" w:cs="Arial"/>
          <w:sz w:val="20"/>
          <w:szCs w:val="20"/>
        </w:rPr>
        <w:t>the</w:t>
      </w:r>
      <w:r w:rsidR="004B5A9B">
        <w:rPr>
          <w:rFonts w:ascii="Arial" w:hAnsi="Arial" w:cs="Arial"/>
          <w:sz w:val="20"/>
          <w:szCs w:val="20"/>
        </w:rPr>
        <w:t xml:space="preserve"> approved Environmental Assessment</w:t>
      </w:r>
      <w:r w:rsidR="004F414C">
        <w:rPr>
          <w:rFonts w:ascii="Arial" w:hAnsi="Arial" w:cs="Arial"/>
          <w:sz w:val="20"/>
          <w:szCs w:val="20"/>
        </w:rPr>
        <w:t xml:space="preserve"> (EA)</w:t>
      </w:r>
      <w:r w:rsidR="004B5A9B">
        <w:rPr>
          <w:rFonts w:ascii="Arial" w:hAnsi="Arial" w:cs="Arial"/>
          <w:sz w:val="20"/>
          <w:szCs w:val="20"/>
        </w:rPr>
        <w:t xml:space="preserve"> </w:t>
      </w:r>
      <w:r w:rsidR="00C20074">
        <w:rPr>
          <w:rFonts w:ascii="Arial" w:hAnsi="Arial" w:cs="Arial"/>
          <w:sz w:val="20"/>
          <w:szCs w:val="20"/>
        </w:rPr>
        <w:t>for</w:t>
      </w:r>
      <w:r w:rsidR="004B5A9B">
        <w:rPr>
          <w:rFonts w:ascii="Arial" w:hAnsi="Arial" w:cs="Arial"/>
          <w:sz w:val="20"/>
          <w:szCs w:val="20"/>
        </w:rPr>
        <w:t xml:space="preserve"> </w:t>
      </w:r>
      <w:r>
        <w:rPr>
          <w:rFonts w:ascii="Arial" w:hAnsi="Arial" w:cs="Arial"/>
          <w:sz w:val="20"/>
          <w:szCs w:val="20"/>
        </w:rPr>
        <w:t xml:space="preserve">the </w:t>
      </w:r>
      <w:r w:rsidR="00E045DA" w:rsidRPr="00785739">
        <w:rPr>
          <w:rFonts w:ascii="Arial" w:hAnsi="Arial" w:cs="Arial"/>
          <w:sz w:val="20"/>
          <w:szCs w:val="20"/>
        </w:rPr>
        <w:t xml:space="preserve">proposed </w:t>
      </w:r>
      <w:bookmarkStart w:id="0" w:name="_Hlk221178674"/>
      <w:r w:rsidR="00E045DA" w:rsidRPr="00785739">
        <w:rPr>
          <w:rFonts w:ascii="Arial" w:hAnsi="Arial" w:cs="Arial"/>
          <w:sz w:val="20"/>
          <w:szCs w:val="20"/>
        </w:rPr>
        <w:t>State Route (SR)</w:t>
      </w:r>
      <w:r w:rsidR="0073709E">
        <w:rPr>
          <w:rFonts w:ascii="Arial" w:hAnsi="Arial" w:cs="Arial"/>
          <w:sz w:val="20"/>
          <w:szCs w:val="20"/>
        </w:rPr>
        <w:t xml:space="preserve"> </w:t>
      </w:r>
      <w:r w:rsidR="00E045DA" w:rsidRPr="00785739">
        <w:rPr>
          <w:rFonts w:ascii="Arial" w:hAnsi="Arial" w:cs="Arial"/>
          <w:sz w:val="20"/>
          <w:szCs w:val="20"/>
        </w:rPr>
        <w:t xml:space="preserve">19 </w:t>
      </w:r>
      <w:bookmarkStart w:id="1" w:name="_Hlk221179047"/>
      <w:r w:rsidR="004B5A9B">
        <w:rPr>
          <w:rFonts w:ascii="Arial" w:hAnsi="Arial" w:cs="Arial"/>
          <w:sz w:val="20"/>
          <w:szCs w:val="20"/>
        </w:rPr>
        <w:t xml:space="preserve">project </w:t>
      </w:r>
      <w:r w:rsidR="00E045DA" w:rsidRPr="00785739">
        <w:rPr>
          <w:rFonts w:ascii="Arial" w:hAnsi="Arial" w:cs="Arial"/>
          <w:sz w:val="20"/>
          <w:szCs w:val="20"/>
        </w:rPr>
        <w:t>from East of Eastland Avenue in Lauderdale County to East of SR-87 in Haywood County, Tennessee</w:t>
      </w:r>
      <w:bookmarkEnd w:id="0"/>
      <w:bookmarkEnd w:id="1"/>
      <w:r w:rsidR="00E045DA" w:rsidRPr="00785739">
        <w:rPr>
          <w:rFonts w:ascii="Arial" w:hAnsi="Arial" w:cs="Arial"/>
          <w:sz w:val="20"/>
          <w:szCs w:val="20"/>
        </w:rPr>
        <w:t>.</w:t>
      </w:r>
      <w:r>
        <w:rPr>
          <w:rFonts w:ascii="Arial" w:hAnsi="Arial" w:cs="Arial"/>
          <w:sz w:val="20"/>
          <w:szCs w:val="20"/>
        </w:rPr>
        <w:t xml:space="preserve"> </w:t>
      </w:r>
      <w:r w:rsidR="00C20074">
        <w:rPr>
          <w:rFonts w:ascii="Arial" w:hAnsi="Arial" w:cs="Arial"/>
          <w:sz w:val="20"/>
          <w:szCs w:val="20"/>
        </w:rPr>
        <w:t xml:space="preserve">In accordance with the National Environmental Policy Act (NEPA), the Public Hearing will provide the public an opportunity to review and comment on the environmental impacts and project recommendations presented in the </w:t>
      </w:r>
      <w:r w:rsidR="00FD7D40">
        <w:rPr>
          <w:rFonts w:ascii="Arial" w:hAnsi="Arial" w:cs="Arial"/>
          <w:sz w:val="20"/>
          <w:szCs w:val="20"/>
        </w:rPr>
        <w:t xml:space="preserve">EA prior to completion of the </w:t>
      </w:r>
      <w:r w:rsidR="00C20074">
        <w:rPr>
          <w:rFonts w:ascii="Arial" w:hAnsi="Arial" w:cs="Arial"/>
          <w:sz w:val="20"/>
          <w:szCs w:val="20"/>
        </w:rPr>
        <w:t xml:space="preserve">environmental document and </w:t>
      </w:r>
      <w:r w:rsidR="00FD7D40">
        <w:rPr>
          <w:rFonts w:ascii="Arial" w:hAnsi="Arial" w:cs="Arial"/>
          <w:sz w:val="20"/>
          <w:szCs w:val="20"/>
        </w:rPr>
        <w:t xml:space="preserve">before TDOT </w:t>
      </w:r>
      <w:r w:rsidR="00C20074">
        <w:rPr>
          <w:rFonts w:ascii="Arial" w:hAnsi="Arial" w:cs="Arial"/>
          <w:sz w:val="20"/>
          <w:szCs w:val="20"/>
        </w:rPr>
        <w:t>advances to the next phases of project development.</w:t>
      </w:r>
    </w:p>
    <w:p w14:paraId="420ADD9E" w14:textId="77777777" w:rsidR="00C20074" w:rsidRDefault="00C20074">
      <w:pPr>
        <w:rPr>
          <w:rFonts w:ascii="Arial" w:hAnsi="Arial" w:cs="Arial"/>
          <w:sz w:val="20"/>
          <w:szCs w:val="20"/>
        </w:rPr>
      </w:pPr>
    </w:p>
    <w:p w14:paraId="1517398B" w14:textId="77777777" w:rsidR="004B5A9B" w:rsidRPr="000B7410" w:rsidRDefault="004B5A9B" w:rsidP="004B5A9B">
      <w:pPr>
        <w:jc w:val="center"/>
        <w:rPr>
          <w:rFonts w:ascii="Arial" w:hAnsi="Arial" w:cs="Arial"/>
          <w:b/>
          <w:bCs/>
          <w:sz w:val="20"/>
          <w:szCs w:val="20"/>
          <w:u w:val="single"/>
        </w:rPr>
      </w:pPr>
      <w:r w:rsidRPr="000B7410">
        <w:rPr>
          <w:rFonts w:ascii="Arial" w:hAnsi="Arial" w:cs="Arial"/>
          <w:b/>
          <w:bCs/>
          <w:sz w:val="20"/>
          <w:szCs w:val="20"/>
          <w:u w:val="single"/>
        </w:rPr>
        <w:t>PUBLIC HEARING TIME &amp; LOCATION</w:t>
      </w:r>
    </w:p>
    <w:p w14:paraId="370758EC" w14:textId="3DA83B79" w:rsidR="004B5A9B" w:rsidRPr="0073709E" w:rsidRDefault="004B5A9B" w:rsidP="004B5A9B">
      <w:pPr>
        <w:jc w:val="center"/>
        <w:rPr>
          <w:rFonts w:ascii="Arial" w:hAnsi="Arial" w:cs="Arial"/>
          <w:b/>
          <w:bCs/>
          <w:sz w:val="20"/>
          <w:szCs w:val="20"/>
        </w:rPr>
      </w:pPr>
      <w:r w:rsidRPr="000B7410">
        <w:rPr>
          <w:rFonts w:ascii="Arial" w:hAnsi="Arial" w:cs="Arial"/>
          <w:b/>
          <w:bCs/>
          <w:sz w:val="20"/>
          <w:szCs w:val="20"/>
        </w:rPr>
        <w:t xml:space="preserve">Thursday, </w:t>
      </w:r>
      <w:r w:rsidR="0025656E">
        <w:rPr>
          <w:rFonts w:ascii="Arial" w:hAnsi="Arial" w:cs="Arial"/>
          <w:b/>
          <w:bCs/>
          <w:sz w:val="20"/>
          <w:szCs w:val="20"/>
        </w:rPr>
        <w:t>April 23</w:t>
      </w:r>
      <w:r w:rsidRPr="000B7410">
        <w:rPr>
          <w:rFonts w:ascii="Arial" w:hAnsi="Arial" w:cs="Arial"/>
          <w:b/>
          <w:bCs/>
          <w:sz w:val="20"/>
          <w:szCs w:val="20"/>
        </w:rPr>
        <w:t>, 2026, from 5:00 PM – 7:00 PM CST</w:t>
      </w:r>
      <w:r w:rsidRPr="0073709E">
        <w:rPr>
          <w:b/>
          <w:bCs/>
          <w:sz w:val="20"/>
          <w:szCs w:val="20"/>
        </w:rPr>
        <w:br/>
      </w:r>
      <w:r w:rsidRPr="0073709E">
        <w:rPr>
          <w:rFonts w:ascii="Arial" w:hAnsi="Arial" w:cs="Arial"/>
          <w:b/>
          <w:bCs/>
          <w:sz w:val="20"/>
          <w:szCs w:val="20"/>
        </w:rPr>
        <w:t>Ripley High School Cafeteria</w:t>
      </w:r>
    </w:p>
    <w:p w14:paraId="1AD5BF43" w14:textId="2FEB1DE4" w:rsidR="004B5A9B" w:rsidRDefault="004B5A9B" w:rsidP="004B5A9B">
      <w:pPr>
        <w:jc w:val="center"/>
        <w:rPr>
          <w:rFonts w:ascii="Arial" w:hAnsi="Arial" w:cs="Arial"/>
          <w:b/>
          <w:bCs/>
          <w:sz w:val="20"/>
          <w:szCs w:val="20"/>
        </w:rPr>
      </w:pPr>
      <w:r w:rsidRPr="0073709E">
        <w:rPr>
          <w:rFonts w:ascii="Arial" w:hAnsi="Arial" w:cs="Arial"/>
          <w:b/>
          <w:bCs/>
          <w:sz w:val="20"/>
          <w:szCs w:val="20"/>
        </w:rPr>
        <w:t>254 S. Jefferson Street, Ripley, TN 38063</w:t>
      </w:r>
    </w:p>
    <w:p w14:paraId="4C5FD018" w14:textId="77777777" w:rsidR="004B5A9B" w:rsidRDefault="004B5A9B" w:rsidP="004B5A9B">
      <w:pPr>
        <w:rPr>
          <w:rFonts w:ascii="Arial" w:hAnsi="Arial" w:cs="Arial"/>
          <w:sz w:val="20"/>
          <w:szCs w:val="20"/>
        </w:rPr>
      </w:pPr>
    </w:p>
    <w:p w14:paraId="770B8FA6" w14:textId="51495589" w:rsidR="004B5A9B" w:rsidRPr="00785739" w:rsidRDefault="00C20074" w:rsidP="004B5A9B">
      <w:pPr>
        <w:rPr>
          <w:rFonts w:ascii="Arial" w:hAnsi="Arial" w:cs="Arial"/>
          <w:sz w:val="20"/>
          <w:szCs w:val="20"/>
        </w:rPr>
      </w:pPr>
      <w:r>
        <w:rPr>
          <w:rFonts w:ascii="Arial" w:hAnsi="Arial" w:cs="Arial"/>
          <w:sz w:val="20"/>
          <w:szCs w:val="20"/>
        </w:rPr>
        <w:t>T</w:t>
      </w:r>
      <w:r w:rsidR="004B5A9B" w:rsidRPr="00785739">
        <w:rPr>
          <w:rFonts w:ascii="Arial" w:hAnsi="Arial" w:cs="Arial"/>
          <w:sz w:val="20"/>
          <w:szCs w:val="20"/>
        </w:rPr>
        <w:t xml:space="preserve">he EA evaluated the No-Build Alternative and </w:t>
      </w:r>
      <w:r w:rsidR="004B5A9B">
        <w:rPr>
          <w:rFonts w:ascii="Arial" w:hAnsi="Arial" w:cs="Arial"/>
          <w:sz w:val="20"/>
          <w:szCs w:val="20"/>
        </w:rPr>
        <w:t>one</w:t>
      </w:r>
      <w:r w:rsidR="004B5A9B" w:rsidRPr="00785739">
        <w:rPr>
          <w:rFonts w:ascii="Arial" w:hAnsi="Arial" w:cs="Arial"/>
          <w:sz w:val="20"/>
          <w:szCs w:val="20"/>
        </w:rPr>
        <w:t xml:space="preserve"> Build Alternative. Based on the completed environmental studies and feedback from relevant agencies, stakeholders, and the public, TDOT has identified the Build Alternative as the recommended Preferred Alternative for the proposed project.</w:t>
      </w:r>
    </w:p>
    <w:p w14:paraId="1192CD97" w14:textId="77777777" w:rsidR="004B5A9B" w:rsidRPr="00785739" w:rsidRDefault="004B5A9B" w:rsidP="004B5A9B">
      <w:pPr>
        <w:rPr>
          <w:rFonts w:ascii="Arial" w:hAnsi="Arial" w:cs="Arial"/>
          <w:sz w:val="20"/>
          <w:szCs w:val="20"/>
        </w:rPr>
      </w:pPr>
    </w:p>
    <w:p w14:paraId="47E5DE1D" w14:textId="77777777" w:rsidR="004B5A9B" w:rsidRPr="00785739" w:rsidRDefault="004B5A9B" w:rsidP="004B5A9B">
      <w:pPr>
        <w:rPr>
          <w:rFonts w:ascii="Arial" w:hAnsi="Arial" w:cs="Arial"/>
          <w:sz w:val="20"/>
          <w:szCs w:val="20"/>
        </w:rPr>
      </w:pPr>
      <w:r w:rsidRPr="00785739">
        <w:rPr>
          <w:rFonts w:ascii="Arial" w:hAnsi="Arial" w:cs="Arial"/>
          <w:sz w:val="20"/>
          <w:szCs w:val="20"/>
        </w:rPr>
        <w:t xml:space="preserve">The </w:t>
      </w:r>
      <w:r w:rsidRPr="00785739">
        <w:rPr>
          <w:rFonts w:ascii="Arial" w:hAnsi="Arial" w:cs="Arial"/>
          <w:b/>
          <w:bCs/>
          <w:sz w:val="20"/>
          <w:szCs w:val="20"/>
        </w:rPr>
        <w:t>Recommended Preferred (Build) Alternative</w:t>
      </w:r>
      <w:r w:rsidRPr="00785739">
        <w:rPr>
          <w:rFonts w:ascii="Arial" w:hAnsi="Arial" w:cs="Arial"/>
          <w:sz w:val="20"/>
          <w:szCs w:val="20"/>
        </w:rPr>
        <w:t xml:space="preserve"> would implement the following improvements along the approximately 15.4-mile project segment of SR-19:</w:t>
      </w:r>
    </w:p>
    <w:p w14:paraId="5886EA95" w14:textId="77777777" w:rsidR="004B5A9B" w:rsidRPr="00785739" w:rsidRDefault="004B5A9B" w:rsidP="004B5A9B">
      <w:pPr>
        <w:pStyle w:val="ListParagraph"/>
        <w:numPr>
          <w:ilvl w:val="0"/>
          <w:numId w:val="1"/>
        </w:numPr>
        <w:spacing w:after="80"/>
        <w:jc w:val="both"/>
        <w:rPr>
          <w:rFonts w:ascii="Arial" w:hAnsi="Arial" w:cs="Arial"/>
          <w:sz w:val="20"/>
          <w:szCs w:val="20"/>
        </w:rPr>
      </w:pPr>
      <w:r>
        <w:rPr>
          <w:rFonts w:ascii="Arial" w:hAnsi="Arial" w:cs="Arial"/>
          <w:sz w:val="20"/>
          <w:szCs w:val="20"/>
          <w:u w:val="single"/>
        </w:rPr>
        <w:t>E</w:t>
      </w:r>
      <w:r w:rsidRPr="00785739">
        <w:rPr>
          <w:rFonts w:ascii="Arial" w:hAnsi="Arial" w:cs="Arial"/>
          <w:sz w:val="20"/>
          <w:szCs w:val="20"/>
          <w:u w:val="single"/>
        </w:rPr>
        <w:t>ast of Eastland Avenue to west of Gill Brackin Road</w:t>
      </w:r>
      <w:r w:rsidRPr="00785739">
        <w:rPr>
          <w:rFonts w:ascii="Arial" w:hAnsi="Arial" w:cs="Arial"/>
          <w:sz w:val="20"/>
          <w:szCs w:val="20"/>
        </w:rPr>
        <w:t xml:space="preserve">: Widen to two 12-foot travel lanes with 10-foot shoulders (8-foot paved). </w:t>
      </w:r>
    </w:p>
    <w:p w14:paraId="4AE22D1F" w14:textId="77777777" w:rsidR="004B5A9B" w:rsidRPr="00785739" w:rsidRDefault="004B5A9B" w:rsidP="004B5A9B">
      <w:pPr>
        <w:pStyle w:val="ListParagraph"/>
        <w:numPr>
          <w:ilvl w:val="0"/>
          <w:numId w:val="1"/>
        </w:numPr>
        <w:spacing w:after="80"/>
        <w:jc w:val="both"/>
        <w:rPr>
          <w:rFonts w:ascii="Arial" w:hAnsi="Arial" w:cs="Arial"/>
          <w:sz w:val="20"/>
          <w:szCs w:val="20"/>
        </w:rPr>
      </w:pPr>
      <w:r>
        <w:rPr>
          <w:rFonts w:ascii="Arial" w:hAnsi="Arial" w:cs="Arial"/>
          <w:sz w:val="20"/>
          <w:szCs w:val="20"/>
          <w:u w:val="single"/>
        </w:rPr>
        <w:t>W</w:t>
      </w:r>
      <w:r w:rsidRPr="00785739">
        <w:rPr>
          <w:rFonts w:ascii="Arial" w:hAnsi="Arial" w:cs="Arial"/>
          <w:sz w:val="20"/>
          <w:szCs w:val="20"/>
          <w:u w:val="single"/>
        </w:rPr>
        <w:t>est of Gill Brackin Road to Nunn Road</w:t>
      </w:r>
      <w:r w:rsidRPr="00785739">
        <w:rPr>
          <w:rFonts w:ascii="Arial" w:hAnsi="Arial" w:cs="Arial"/>
          <w:sz w:val="20"/>
          <w:szCs w:val="20"/>
        </w:rPr>
        <w:t xml:space="preserve">: Mill and resurface the existing roadway. </w:t>
      </w:r>
    </w:p>
    <w:p w14:paraId="61E9D3AE" w14:textId="77777777" w:rsidR="004B5A9B" w:rsidRPr="00785739" w:rsidRDefault="004B5A9B" w:rsidP="004B5A9B">
      <w:pPr>
        <w:pStyle w:val="ListParagraph"/>
        <w:numPr>
          <w:ilvl w:val="0"/>
          <w:numId w:val="1"/>
        </w:numPr>
        <w:spacing w:after="80"/>
        <w:jc w:val="both"/>
        <w:rPr>
          <w:rFonts w:ascii="Arial" w:hAnsi="Arial" w:cs="Arial"/>
          <w:sz w:val="20"/>
          <w:szCs w:val="20"/>
        </w:rPr>
      </w:pPr>
      <w:r w:rsidRPr="00785739">
        <w:rPr>
          <w:rFonts w:ascii="Arial" w:hAnsi="Arial" w:cs="Arial"/>
          <w:sz w:val="20"/>
          <w:szCs w:val="20"/>
          <w:u w:val="single"/>
        </w:rPr>
        <w:t>Nunn Road to east of Jim Binford Lane</w:t>
      </w:r>
      <w:r w:rsidRPr="00785739">
        <w:rPr>
          <w:rFonts w:ascii="Arial" w:hAnsi="Arial" w:cs="Arial"/>
          <w:sz w:val="20"/>
          <w:szCs w:val="20"/>
        </w:rPr>
        <w:t xml:space="preserve">: Widen to two 12-foot travel lanes with 10-foot shoulders (8-foot paved). </w:t>
      </w:r>
    </w:p>
    <w:p w14:paraId="1F5E5572" w14:textId="77777777" w:rsidR="004B5A9B" w:rsidRDefault="004B5A9B" w:rsidP="004B5A9B">
      <w:pPr>
        <w:pStyle w:val="ListParagraph"/>
        <w:numPr>
          <w:ilvl w:val="0"/>
          <w:numId w:val="1"/>
        </w:numPr>
        <w:spacing w:after="80"/>
        <w:jc w:val="both"/>
        <w:rPr>
          <w:rFonts w:ascii="Arial" w:hAnsi="Arial" w:cs="Arial"/>
          <w:sz w:val="20"/>
          <w:szCs w:val="20"/>
        </w:rPr>
      </w:pPr>
      <w:r w:rsidRPr="004B5A9B">
        <w:rPr>
          <w:rFonts w:ascii="Arial" w:hAnsi="Arial" w:cs="Arial"/>
          <w:sz w:val="20"/>
          <w:szCs w:val="20"/>
          <w:u w:val="single"/>
        </w:rPr>
        <w:t>East of Jim Binford Lane to east of SR-87</w:t>
      </w:r>
      <w:r w:rsidRPr="004B5A9B">
        <w:rPr>
          <w:rFonts w:ascii="Arial" w:hAnsi="Arial" w:cs="Arial"/>
          <w:sz w:val="20"/>
          <w:szCs w:val="20"/>
        </w:rPr>
        <w:t xml:space="preserve">: Mill and resurface the existing roadway. </w:t>
      </w:r>
    </w:p>
    <w:p w14:paraId="60455859" w14:textId="04E8047C" w:rsidR="004B5A9B" w:rsidRPr="00C20074" w:rsidRDefault="004B5A9B" w:rsidP="00C20074">
      <w:pPr>
        <w:pStyle w:val="ListParagraph"/>
        <w:numPr>
          <w:ilvl w:val="0"/>
          <w:numId w:val="1"/>
        </w:numPr>
        <w:spacing w:after="80"/>
        <w:jc w:val="both"/>
        <w:rPr>
          <w:rFonts w:ascii="Arial" w:hAnsi="Arial" w:cs="Arial"/>
          <w:sz w:val="20"/>
          <w:szCs w:val="20"/>
        </w:rPr>
      </w:pPr>
      <w:r w:rsidRPr="004B5A9B">
        <w:rPr>
          <w:rFonts w:ascii="Arial" w:hAnsi="Arial" w:cs="Arial"/>
          <w:sz w:val="20"/>
          <w:szCs w:val="20"/>
          <w:u w:val="single"/>
        </w:rPr>
        <w:t>Additional Improvements</w:t>
      </w:r>
      <w:r w:rsidRPr="004B5A9B">
        <w:rPr>
          <w:rFonts w:ascii="Arial" w:hAnsi="Arial" w:cs="Arial"/>
          <w:sz w:val="20"/>
          <w:szCs w:val="20"/>
        </w:rPr>
        <w:t>: Realign several intersections, correct geometric deficiencies, and address erosional/slope issues throughout the project area.</w:t>
      </w:r>
    </w:p>
    <w:p w14:paraId="15AF3F90" w14:textId="32628F1D" w:rsidR="00266853" w:rsidRDefault="001D3F4D">
      <w:pPr>
        <w:rPr>
          <w:rFonts w:ascii="Arial" w:hAnsi="Arial" w:cs="Arial"/>
          <w:sz w:val="20"/>
          <w:szCs w:val="20"/>
        </w:rPr>
      </w:pPr>
      <w:r>
        <w:rPr>
          <w:rFonts w:ascii="Arial" w:hAnsi="Arial" w:cs="Arial"/>
          <w:sz w:val="20"/>
          <w:szCs w:val="20"/>
        </w:rPr>
        <w:t xml:space="preserve">The </w:t>
      </w:r>
      <w:r w:rsidR="00C27899">
        <w:rPr>
          <w:rFonts w:ascii="Arial" w:hAnsi="Arial" w:cs="Arial"/>
          <w:sz w:val="20"/>
          <w:szCs w:val="20"/>
        </w:rPr>
        <w:t xml:space="preserve">Public Hearing </w:t>
      </w:r>
      <w:r>
        <w:rPr>
          <w:rFonts w:ascii="Arial" w:hAnsi="Arial" w:cs="Arial"/>
          <w:sz w:val="20"/>
          <w:szCs w:val="20"/>
        </w:rPr>
        <w:t>will</w:t>
      </w:r>
      <w:r w:rsidR="004E0A13">
        <w:rPr>
          <w:rFonts w:ascii="Arial" w:hAnsi="Arial" w:cs="Arial"/>
          <w:sz w:val="20"/>
          <w:szCs w:val="20"/>
        </w:rPr>
        <w:t xml:space="preserve"> </w:t>
      </w:r>
      <w:r w:rsidR="00BE2A21">
        <w:rPr>
          <w:rFonts w:ascii="Arial" w:hAnsi="Arial" w:cs="Arial"/>
          <w:sz w:val="20"/>
          <w:szCs w:val="20"/>
        </w:rPr>
        <w:t xml:space="preserve">begin with </w:t>
      </w:r>
      <w:r>
        <w:rPr>
          <w:rFonts w:ascii="Arial" w:hAnsi="Arial" w:cs="Arial"/>
          <w:sz w:val="20"/>
          <w:szCs w:val="20"/>
        </w:rPr>
        <w:t>a</w:t>
      </w:r>
      <w:r w:rsidR="00ED7578" w:rsidRPr="00785739">
        <w:rPr>
          <w:rFonts w:ascii="Arial" w:hAnsi="Arial" w:cs="Arial"/>
          <w:sz w:val="20"/>
          <w:szCs w:val="20"/>
        </w:rPr>
        <w:t xml:space="preserve"> </w:t>
      </w:r>
      <w:r w:rsidR="00C27899">
        <w:rPr>
          <w:rFonts w:ascii="Arial" w:hAnsi="Arial" w:cs="Arial"/>
          <w:sz w:val="20"/>
          <w:szCs w:val="20"/>
        </w:rPr>
        <w:t xml:space="preserve">formal </w:t>
      </w:r>
      <w:r w:rsidR="004E0A13">
        <w:rPr>
          <w:rFonts w:ascii="Arial" w:hAnsi="Arial" w:cs="Arial"/>
          <w:sz w:val="20"/>
          <w:szCs w:val="20"/>
        </w:rPr>
        <w:t>p</w:t>
      </w:r>
      <w:r>
        <w:rPr>
          <w:rFonts w:ascii="Arial" w:hAnsi="Arial" w:cs="Arial"/>
          <w:sz w:val="20"/>
          <w:szCs w:val="20"/>
        </w:rPr>
        <w:t xml:space="preserve">roject </w:t>
      </w:r>
      <w:r w:rsidR="00ED7578" w:rsidRPr="00785739">
        <w:rPr>
          <w:rFonts w:ascii="Arial" w:hAnsi="Arial" w:cs="Arial"/>
          <w:sz w:val="20"/>
          <w:szCs w:val="20"/>
        </w:rPr>
        <w:t>presentation</w:t>
      </w:r>
      <w:r>
        <w:rPr>
          <w:rFonts w:ascii="Arial" w:hAnsi="Arial" w:cs="Arial"/>
          <w:sz w:val="20"/>
          <w:szCs w:val="20"/>
        </w:rPr>
        <w:t xml:space="preserve"> </w:t>
      </w:r>
      <w:r w:rsidR="004E0A13">
        <w:rPr>
          <w:rFonts w:ascii="Arial" w:hAnsi="Arial" w:cs="Arial"/>
          <w:sz w:val="20"/>
          <w:szCs w:val="20"/>
        </w:rPr>
        <w:t>and question-and-answer</w:t>
      </w:r>
      <w:r w:rsidR="00ED7578" w:rsidRPr="00785739">
        <w:rPr>
          <w:rFonts w:ascii="Arial" w:hAnsi="Arial" w:cs="Arial"/>
          <w:sz w:val="20"/>
          <w:szCs w:val="20"/>
        </w:rPr>
        <w:t xml:space="preserve"> </w:t>
      </w:r>
      <w:r w:rsidR="00266853">
        <w:rPr>
          <w:rFonts w:ascii="Arial" w:hAnsi="Arial" w:cs="Arial"/>
          <w:sz w:val="20"/>
          <w:szCs w:val="20"/>
        </w:rPr>
        <w:t xml:space="preserve">(Q&amp;A) </w:t>
      </w:r>
      <w:r w:rsidR="004E0A13">
        <w:rPr>
          <w:rFonts w:ascii="Arial" w:hAnsi="Arial" w:cs="Arial"/>
          <w:sz w:val="20"/>
          <w:szCs w:val="20"/>
        </w:rPr>
        <w:t>s</w:t>
      </w:r>
      <w:r w:rsidR="00ED7578" w:rsidRPr="00785739">
        <w:rPr>
          <w:rFonts w:ascii="Arial" w:hAnsi="Arial" w:cs="Arial"/>
          <w:sz w:val="20"/>
          <w:szCs w:val="20"/>
        </w:rPr>
        <w:t>ession</w:t>
      </w:r>
      <w:r w:rsidR="00C20074">
        <w:rPr>
          <w:rFonts w:ascii="Arial" w:hAnsi="Arial" w:cs="Arial"/>
          <w:sz w:val="20"/>
          <w:szCs w:val="20"/>
        </w:rPr>
        <w:t xml:space="preserve">. </w:t>
      </w:r>
      <w:r w:rsidR="00266853">
        <w:rPr>
          <w:rFonts w:ascii="Arial" w:hAnsi="Arial" w:cs="Arial"/>
          <w:sz w:val="20"/>
          <w:szCs w:val="20"/>
        </w:rPr>
        <w:t xml:space="preserve">TDOT Project Team representatives will provide information and address questions </w:t>
      </w:r>
      <w:r w:rsidR="0025656E">
        <w:rPr>
          <w:rFonts w:ascii="Arial" w:hAnsi="Arial" w:cs="Arial"/>
          <w:sz w:val="20"/>
          <w:szCs w:val="20"/>
        </w:rPr>
        <w:t xml:space="preserve">regarding the </w:t>
      </w:r>
      <w:proofErr w:type="gramStart"/>
      <w:r w:rsidR="0025656E">
        <w:rPr>
          <w:rFonts w:ascii="Arial" w:hAnsi="Arial" w:cs="Arial"/>
          <w:sz w:val="20"/>
          <w:szCs w:val="20"/>
        </w:rPr>
        <w:t>current status</w:t>
      </w:r>
      <w:proofErr w:type="gramEnd"/>
      <w:r w:rsidR="0025656E">
        <w:rPr>
          <w:rFonts w:ascii="Arial" w:hAnsi="Arial" w:cs="Arial"/>
          <w:sz w:val="20"/>
          <w:szCs w:val="20"/>
        </w:rPr>
        <w:t xml:space="preserve"> of the project, the recommended Preferred Alternative, the </w:t>
      </w:r>
      <w:r w:rsidR="00266853" w:rsidRPr="00785739">
        <w:rPr>
          <w:rFonts w:ascii="Arial" w:hAnsi="Arial" w:cs="Arial"/>
          <w:sz w:val="20"/>
          <w:szCs w:val="20"/>
        </w:rPr>
        <w:t>anticipated environmental impacts presented in the EA</w:t>
      </w:r>
      <w:r w:rsidR="00266853">
        <w:rPr>
          <w:rFonts w:ascii="Arial" w:hAnsi="Arial" w:cs="Arial"/>
          <w:sz w:val="20"/>
          <w:szCs w:val="20"/>
        </w:rPr>
        <w:t xml:space="preserve">, and </w:t>
      </w:r>
      <w:r w:rsidR="00266853" w:rsidRPr="00785739">
        <w:rPr>
          <w:rFonts w:ascii="Arial" w:hAnsi="Arial" w:cs="Arial"/>
          <w:sz w:val="20"/>
          <w:szCs w:val="20"/>
        </w:rPr>
        <w:t xml:space="preserve">next steps </w:t>
      </w:r>
      <w:r w:rsidR="00C20074">
        <w:rPr>
          <w:rFonts w:ascii="Arial" w:hAnsi="Arial" w:cs="Arial"/>
          <w:sz w:val="20"/>
          <w:szCs w:val="20"/>
        </w:rPr>
        <w:t>following</w:t>
      </w:r>
      <w:r w:rsidR="00266853" w:rsidRPr="00785739">
        <w:rPr>
          <w:rFonts w:ascii="Arial" w:hAnsi="Arial" w:cs="Arial"/>
          <w:sz w:val="20"/>
          <w:szCs w:val="20"/>
        </w:rPr>
        <w:t xml:space="preserve"> the NEPA phase</w:t>
      </w:r>
      <w:r w:rsidR="00266853">
        <w:rPr>
          <w:rFonts w:ascii="Arial" w:hAnsi="Arial" w:cs="Arial"/>
          <w:sz w:val="20"/>
          <w:szCs w:val="20"/>
        </w:rPr>
        <w:t xml:space="preserve">. </w:t>
      </w:r>
      <w:r w:rsidR="001566B5">
        <w:rPr>
          <w:rFonts w:ascii="Arial" w:hAnsi="Arial" w:cs="Arial"/>
          <w:sz w:val="20"/>
          <w:szCs w:val="20"/>
        </w:rPr>
        <w:t>A court reporter will be present to record</w:t>
      </w:r>
      <w:r w:rsidR="0061362B">
        <w:rPr>
          <w:rFonts w:ascii="Arial" w:hAnsi="Arial" w:cs="Arial"/>
          <w:sz w:val="20"/>
          <w:szCs w:val="20"/>
        </w:rPr>
        <w:t xml:space="preserve"> the</w:t>
      </w:r>
      <w:r w:rsidR="00266853">
        <w:rPr>
          <w:rFonts w:ascii="Arial" w:hAnsi="Arial" w:cs="Arial"/>
          <w:sz w:val="20"/>
          <w:szCs w:val="20"/>
        </w:rPr>
        <w:t xml:space="preserve"> </w:t>
      </w:r>
      <w:r w:rsidR="001566B5">
        <w:rPr>
          <w:rFonts w:ascii="Arial" w:hAnsi="Arial" w:cs="Arial"/>
          <w:sz w:val="20"/>
          <w:szCs w:val="20"/>
        </w:rPr>
        <w:t xml:space="preserve">formal </w:t>
      </w:r>
      <w:r w:rsidR="00266853">
        <w:rPr>
          <w:rFonts w:ascii="Arial" w:hAnsi="Arial" w:cs="Arial"/>
          <w:sz w:val="20"/>
          <w:szCs w:val="20"/>
        </w:rPr>
        <w:t xml:space="preserve">presentation and Q&amp;A session and </w:t>
      </w:r>
      <w:r w:rsidR="0061362B">
        <w:rPr>
          <w:rFonts w:ascii="Arial" w:hAnsi="Arial" w:cs="Arial"/>
          <w:sz w:val="20"/>
          <w:szCs w:val="20"/>
        </w:rPr>
        <w:t xml:space="preserve">provide </w:t>
      </w:r>
      <w:r w:rsidR="00266853">
        <w:rPr>
          <w:rFonts w:ascii="Arial" w:hAnsi="Arial" w:cs="Arial"/>
          <w:sz w:val="20"/>
          <w:szCs w:val="20"/>
        </w:rPr>
        <w:t xml:space="preserve">transcripts </w:t>
      </w:r>
      <w:r w:rsidR="0061362B">
        <w:rPr>
          <w:rFonts w:ascii="Arial" w:hAnsi="Arial" w:cs="Arial"/>
          <w:sz w:val="20"/>
          <w:szCs w:val="20"/>
        </w:rPr>
        <w:t>of each to be</w:t>
      </w:r>
      <w:r w:rsidR="00266853">
        <w:rPr>
          <w:rFonts w:ascii="Arial" w:hAnsi="Arial" w:cs="Arial"/>
          <w:sz w:val="20"/>
          <w:szCs w:val="20"/>
        </w:rPr>
        <w:t xml:space="preserve"> included as part of project record. </w:t>
      </w:r>
    </w:p>
    <w:p w14:paraId="78BF2D6E" w14:textId="77777777" w:rsidR="004B5A9B" w:rsidRDefault="004B5A9B">
      <w:pPr>
        <w:rPr>
          <w:rFonts w:ascii="Arial" w:hAnsi="Arial" w:cs="Arial"/>
          <w:sz w:val="20"/>
          <w:szCs w:val="20"/>
        </w:rPr>
      </w:pPr>
    </w:p>
    <w:p w14:paraId="435C7E8D" w14:textId="718DDB2B" w:rsidR="004E0A13" w:rsidRDefault="00266853">
      <w:pPr>
        <w:rPr>
          <w:rFonts w:ascii="Arial" w:hAnsi="Arial" w:cs="Arial"/>
          <w:sz w:val="20"/>
          <w:szCs w:val="20"/>
        </w:rPr>
      </w:pPr>
      <w:r>
        <w:rPr>
          <w:rFonts w:ascii="Arial" w:hAnsi="Arial" w:cs="Arial"/>
          <w:sz w:val="20"/>
          <w:szCs w:val="20"/>
        </w:rPr>
        <w:t xml:space="preserve">Following the Q&amp;A, </w:t>
      </w:r>
      <w:r w:rsidR="00C20074">
        <w:rPr>
          <w:rFonts w:ascii="Arial" w:hAnsi="Arial" w:cs="Arial"/>
          <w:sz w:val="20"/>
          <w:szCs w:val="20"/>
        </w:rPr>
        <w:t xml:space="preserve">attendees are invited to stay for an informal </w:t>
      </w:r>
      <w:r>
        <w:rPr>
          <w:rFonts w:ascii="Arial" w:hAnsi="Arial" w:cs="Arial"/>
          <w:sz w:val="20"/>
          <w:szCs w:val="20"/>
        </w:rPr>
        <w:t>Open Hous</w:t>
      </w:r>
      <w:r w:rsidR="00C20074">
        <w:rPr>
          <w:rFonts w:ascii="Arial" w:hAnsi="Arial" w:cs="Arial"/>
          <w:sz w:val="20"/>
          <w:szCs w:val="20"/>
        </w:rPr>
        <w:t>e to review p</w:t>
      </w:r>
      <w:r w:rsidR="00BE2A21">
        <w:rPr>
          <w:rFonts w:ascii="Arial" w:hAnsi="Arial" w:cs="Arial"/>
          <w:sz w:val="20"/>
          <w:szCs w:val="20"/>
        </w:rPr>
        <w:t>roject displays and materials, speak with TDOT Project Team representatives</w:t>
      </w:r>
      <w:r>
        <w:rPr>
          <w:rFonts w:ascii="Arial" w:hAnsi="Arial" w:cs="Arial"/>
          <w:sz w:val="20"/>
          <w:szCs w:val="20"/>
        </w:rPr>
        <w:t xml:space="preserve"> about the project</w:t>
      </w:r>
      <w:r w:rsidR="00BE2A21">
        <w:rPr>
          <w:rFonts w:ascii="Arial" w:hAnsi="Arial" w:cs="Arial"/>
          <w:sz w:val="20"/>
          <w:szCs w:val="20"/>
        </w:rPr>
        <w:t xml:space="preserve">, and provide </w:t>
      </w:r>
      <w:r>
        <w:rPr>
          <w:rFonts w:ascii="Arial" w:hAnsi="Arial" w:cs="Arial"/>
          <w:sz w:val="20"/>
          <w:szCs w:val="20"/>
        </w:rPr>
        <w:t xml:space="preserve">official </w:t>
      </w:r>
      <w:r w:rsidR="00BE2A21">
        <w:rPr>
          <w:rFonts w:ascii="Arial" w:hAnsi="Arial" w:cs="Arial"/>
          <w:sz w:val="20"/>
          <w:szCs w:val="20"/>
        </w:rPr>
        <w:t>comments</w:t>
      </w:r>
      <w:r w:rsidR="006C77E4">
        <w:rPr>
          <w:rFonts w:ascii="Arial" w:hAnsi="Arial" w:cs="Arial"/>
          <w:sz w:val="20"/>
          <w:szCs w:val="20"/>
        </w:rPr>
        <w:t xml:space="preserve"> either by filling out </w:t>
      </w:r>
      <w:r w:rsidR="00BA2F73">
        <w:rPr>
          <w:rFonts w:ascii="Arial" w:hAnsi="Arial" w:cs="Arial"/>
          <w:sz w:val="20"/>
          <w:szCs w:val="20"/>
        </w:rPr>
        <w:t xml:space="preserve">and leaving </w:t>
      </w:r>
      <w:r w:rsidR="006C77E4">
        <w:rPr>
          <w:rFonts w:ascii="Arial" w:hAnsi="Arial" w:cs="Arial"/>
          <w:sz w:val="20"/>
          <w:szCs w:val="20"/>
        </w:rPr>
        <w:t>a Comment Card or leaving a verbal comment</w:t>
      </w:r>
      <w:r w:rsidR="00BE2A21">
        <w:rPr>
          <w:rFonts w:ascii="Arial" w:hAnsi="Arial" w:cs="Arial"/>
          <w:sz w:val="20"/>
          <w:szCs w:val="20"/>
        </w:rPr>
        <w:t xml:space="preserve">. </w:t>
      </w:r>
      <w:r w:rsidR="0061362B">
        <w:rPr>
          <w:rFonts w:ascii="Arial" w:hAnsi="Arial" w:cs="Arial"/>
          <w:sz w:val="20"/>
          <w:szCs w:val="20"/>
        </w:rPr>
        <w:t>The</w:t>
      </w:r>
      <w:r w:rsidR="00BE2A21">
        <w:rPr>
          <w:rFonts w:ascii="Arial" w:hAnsi="Arial" w:cs="Arial"/>
          <w:sz w:val="20"/>
          <w:szCs w:val="20"/>
        </w:rPr>
        <w:t xml:space="preserve"> court reporter will be </w:t>
      </w:r>
      <w:r>
        <w:rPr>
          <w:rFonts w:ascii="Arial" w:hAnsi="Arial" w:cs="Arial"/>
          <w:sz w:val="20"/>
          <w:szCs w:val="20"/>
        </w:rPr>
        <w:t xml:space="preserve">available </w:t>
      </w:r>
      <w:r w:rsidR="00445FE7">
        <w:rPr>
          <w:rFonts w:ascii="Arial" w:hAnsi="Arial" w:cs="Arial"/>
          <w:sz w:val="20"/>
          <w:szCs w:val="20"/>
        </w:rPr>
        <w:t xml:space="preserve">throughout the Open House to record </w:t>
      </w:r>
      <w:r w:rsidR="00BE2A21">
        <w:rPr>
          <w:rFonts w:ascii="Arial" w:hAnsi="Arial" w:cs="Arial"/>
          <w:sz w:val="20"/>
          <w:szCs w:val="20"/>
        </w:rPr>
        <w:t xml:space="preserve">verbal </w:t>
      </w:r>
      <w:r w:rsidR="006C77E4">
        <w:rPr>
          <w:rFonts w:ascii="Arial" w:hAnsi="Arial" w:cs="Arial"/>
          <w:sz w:val="20"/>
          <w:szCs w:val="20"/>
        </w:rPr>
        <w:t xml:space="preserve">project </w:t>
      </w:r>
      <w:r w:rsidR="00BE2A21">
        <w:rPr>
          <w:rFonts w:ascii="Arial" w:hAnsi="Arial" w:cs="Arial"/>
          <w:sz w:val="20"/>
          <w:szCs w:val="20"/>
        </w:rPr>
        <w:t>comments.</w:t>
      </w:r>
    </w:p>
    <w:p w14:paraId="4F52C094" w14:textId="77777777" w:rsidR="000B7410" w:rsidRDefault="000B7410" w:rsidP="00750517">
      <w:pPr>
        <w:spacing w:after="80"/>
        <w:jc w:val="both"/>
        <w:rPr>
          <w:rFonts w:ascii="Arial" w:hAnsi="Arial" w:cs="Arial"/>
          <w:b/>
          <w:bCs/>
          <w:sz w:val="20"/>
          <w:szCs w:val="20"/>
        </w:rPr>
      </w:pPr>
    </w:p>
    <w:p w14:paraId="4F987620" w14:textId="06FDBD45" w:rsidR="00750517" w:rsidRDefault="00750517" w:rsidP="00750517">
      <w:pPr>
        <w:spacing w:after="80"/>
        <w:jc w:val="both"/>
        <w:rPr>
          <w:rFonts w:ascii="Arial" w:hAnsi="Arial" w:cs="Arial"/>
          <w:b/>
          <w:bCs/>
          <w:sz w:val="20"/>
          <w:szCs w:val="20"/>
        </w:rPr>
      </w:pPr>
      <w:r>
        <w:rPr>
          <w:rFonts w:ascii="Arial" w:hAnsi="Arial" w:cs="Arial"/>
          <w:b/>
          <w:bCs/>
          <w:sz w:val="20"/>
          <w:szCs w:val="20"/>
        </w:rPr>
        <w:t>Public Hearing Agenda:</w:t>
      </w:r>
    </w:p>
    <w:p w14:paraId="26F88ABC" w14:textId="4A665E7C" w:rsidR="00750517" w:rsidRPr="00987B39" w:rsidRDefault="0025656E" w:rsidP="00750517">
      <w:pPr>
        <w:pStyle w:val="ListParagraph"/>
        <w:numPr>
          <w:ilvl w:val="0"/>
          <w:numId w:val="3"/>
        </w:numPr>
        <w:spacing w:after="80" w:line="259" w:lineRule="auto"/>
        <w:jc w:val="both"/>
        <w:rPr>
          <w:rFonts w:ascii="Arial" w:hAnsi="Arial" w:cs="Arial"/>
          <w:b/>
          <w:bCs/>
          <w:sz w:val="20"/>
          <w:szCs w:val="20"/>
        </w:rPr>
      </w:pPr>
      <w:r>
        <w:rPr>
          <w:rFonts w:ascii="Arial" w:hAnsi="Arial" w:cs="Arial"/>
          <w:b/>
          <w:bCs/>
          <w:sz w:val="20"/>
          <w:szCs w:val="20"/>
        </w:rPr>
        <w:t>5:00-5:15</w:t>
      </w:r>
      <w:r w:rsidR="00750517">
        <w:rPr>
          <w:rFonts w:ascii="Arial" w:hAnsi="Arial" w:cs="Arial"/>
          <w:b/>
          <w:bCs/>
          <w:sz w:val="20"/>
          <w:szCs w:val="20"/>
        </w:rPr>
        <w:t xml:space="preserve"> PM: </w:t>
      </w:r>
      <w:r w:rsidR="00750517">
        <w:rPr>
          <w:rFonts w:ascii="Arial" w:hAnsi="Arial" w:cs="Arial"/>
          <w:sz w:val="20"/>
          <w:szCs w:val="20"/>
        </w:rPr>
        <w:t>Doors Open: Sign-in, review materials and design displays</w:t>
      </w:r>
    </w:p>
    <w:p w14:paraId="27EF115C" w14:textId="42A79820" w:rsidR="00750517" w:rsidRPr="00654BD8" w:rsidRDefault="00750517" w:rsidP="00750517">
      <w:pPr>
        <w:pStyle w:val="ListParagraph"/>
        <w:numPr>
          <w:ilvl w:val="0"/>
          <w:numId w:val="3"/>
        </w:numPr>
        <w:spacing w:after="80" w:line="259" w:lineRule="auto"/>
        <w:jc w:val="both"/>
        <w:rPr>
          <w:rFonts w:ascii="Arial" w:hAnsi="Arial" w:cs="Arial"/>
          <w:b/>
          <w:bCs/>
          <w:sz w:val="20"/>
          <w:szCs w:val="20"/>
        </w:rPr>
      </w:pPr>
      <w:r>
        <w:rPr>
          <w:rFonts w:ascii="Arial" w:hAnsi="Arial" w:cs="Arial"/>
          <w:b/>
          <w:bCs/>
          <w:sz w:val="20"/>
          <w:szCs w:val="20"/>
        </w:rPr>
        <w:t>5:1</w:t>
      </w:r>
      <w:r w:rsidR="0025656E">
        <w:rPr>
          <w:rFonts w:ascii="Arial" w:hAnsi="Arial" w:cs="Arial"/>
          <w:b/>
          <w:bCs/>
          <w:sz w:val="20"/>
          <w:szCs w:val="20"/>
        </w:rPr>
        <w:t>5</w:t>
      </w:r>
      <w:r>
        <w:rPr>
          <w:rFonts w:ascii="Arial" w:hAnsi="Arial" w:cs="Arial"/>
          <w:b/>
          <w:bCs/>
          <w:sz w:val="20"/>
          <w:szCs w:val="20"/>
        </w:rPr>
        <w:t xml:space="preserve">-5:30 PM: </w:t>
      </w:r>
      <w:r>
        <w:rPr>
          <w:rFonts w:ascii="Arial" w:hAnsi="Arial" w:cs="Arial"/>
          <w:sz w:val="20"/>
          <w:szCs w:val="20"/>
        </w:rPr>
        <w:t>TDOT Project Team Presentation</w:t>
      </w:r>
    </w:p>
    <w:p w14:paraId="1979BFB4" w14:textId="77777777" w:rsidR="00750517" w:rsidRPr="004713FC" w:rsidRDefault="00750517" w:rsidP="00750517">
      <w:pPr>
        <w:pStyle w:val="ListParagraph"/>
        <w:numPr>
          <w:ilvl w:val="0"/>
          <w:numId w:val="3"/>
        </w:numPr>
        <w:spacing w:after="80" w:line="259" w:lineRule="auto"/>
        <w:jc w:val="both"/>
        <w:rPr>
          <w:rFonts w:ascii="Arial" w:hAnsi="Arial" w:cs="Arial"/>
          <w:b/>
          <w:bCs/>
          <w:sz w:val="20"/>
          <w:szCs w:val="20"/>
        </w:rPr>
      </w:pPr>
      <w:r>
        <w:rPr>
          <w:rFonts w:ascii="Arial" w:hAnsi="Arial" w:cs="Arial"/>
          <w:b/>
          <w:bCs/>
          <w:sz w:val="20"/>
          <w:szCs w:val="20"/>
        </w:rPr>
        <w:t xml:space="preserve">5:30-6:00 PM: </w:t>
      </w:r>
      <w:r>
        <w:rPr>
          <w:rFonts w:ascii="Arial" w:hAnsi="Arial" w:cs="Arial"/>
          <w:sz w:val="20"/>
          <w:szCs w:val="20"/>
        </w:rPr>
        <w:t>Formal Q&amp;A Session</w:t>
      </w:r>
    </w:p>
    <w:p w14:paraId="6EBC2897" w14:textId="3283D35A" w:rsidR="00750517" w:rsidRPr="00D436BC" w:rsidRDefault="00750517" w:rsidP="00750517">
      <w:pPr>
        <w:pStyle w:val="ListParagraph"/>
        <w:numPr>
          <w:ilvl w:val="0"/>
          <w:numId w:val="3"/>
        </w:numPr>
        <w:spacing w:after="80" w:line="259" w:lineRule="auto"/>
        <w:jc w:val="both"/>
        <w:rPr>
          <w:rFonts w:ascii="Arial" w:hAnsi="Arial" w:cs="Arial"/>
          <w:sz w:val="20"/>
          <w:szCs w:val="20"/>
        </w:rPr>
      </w:pPr>
      <w:r w:rsidRPr="00D436BC">
        <w:rPr>
          <w:rFonts w:ascii="Arial" w:hAnsi="Arial" w:cs="Arial"/>
          <w:b/>
          <w:bCs/>
          <w:sz w:val="20"/>
          <w:szCs w:val="20"/>
        </w:rPr>
        <w:t xml:space="preserve">6:00-7:00 PM: </w:t>
      </w:r>
      <w:r w:rsidRPr="00D436BC">
        <w:rPr>
          <w:rFonts w:ascii="Arial" w:hAnsi="Arial" w:cs="Arial"/>
          <w:sz w:val="20"/>
          <w:szCs w:val="20"/>
        </w:rPr>
        <w:t>Open House: View displays, speak with TDOT staff</w:t>
      </w:r>
      <w:r w:rsidR="0025656E">
        <w:rPr>
          <w:rFonts w:ascii="Arial" w:hAnsi="Arial" w:cs="Arial"/>
          <w:sz w:val="20"/>
          <w:szCs w:val="20"/>
        </w:rPr>
        <w:t>,</w:t>
      </w:r>
      <w:r w:rsidRPr="00D436BC">
        <w:rPr>
          <w:rFonts w:ascii="Arial" w:hAnsi="Arial" w:cs="Arial"/>
          <w:sz w:val="20"/>
          <w:szCs w:val="20"/>
        </w:rPr>
        <w:t xml:space="preserve"> and provide comments</w:t>
      </w:r>
    </w:p>
    <w:p w14:paraId="4D5688B9" w14:textId="77777777" w:rsidR="00785739" w:rsidRPr="00785739" w:rsidRDefault="00785739">
      <w:pPr>
        <w:rPr>
          <w:rFonts w:ascii="Arial" w:hAnsi="Arial" w:cs="Arial"/>
          <w:sz w:val="20"/>
          <w:szCs w:val="20"/>
        </w:rPr>
      </w:pPr>
    </w:p>
    <w:p w14:paraId="1A56BBFD" w14:textId="0C7690E3" w:rsidR="00171CE6" w:rsidRDefault="00171CE6" w:rsidP="00CF071B">
      <w:pPr>
        <w:spacing w:after="160"/>
        <w:jc w:val="both"/>
        <w:rPr>
          <w:rFonts w:ascii="Arial" w:hAnsi="Arial" w:cs="Arial"/>
          <w:sz w:val="20"/>
          <w:szCs w:val="20"/>
        </w:rPr>
      </w:pPr>
      <w:r w:rsidRPr="001F2C3D">
        <w:rPr>
          <w:rFonts w:ascii="Arial" w:hAnsi="Arial" w:cs="Arial"/>
          <w:sz w:val="20"/>
          <w:szCs w:val="20"/>
        </w:rPr>
        <w:t xml:space="preserve">Persons with a disability, who require aids or services to participate in the </w:t>
      </w:r>
      <w:r>
        <w:rPr>
          <w:rFonts w:ascii="Arial" w:hAnsi="Arial" w:cs="Arial"/>
          <w:sz w:val="20"/>
          <w:szCs w:val="20"/>
        </w:rPr>
        <w:t>hearing</w:t>
      </w:r>
      <w:r w:rsidRPr="001F2C3D">
        <w:rPr>
          <w:rFonts w:ascii="Arial" w:hAnsi="Arial" w:cs="Arial"/>
          <w:sz w:val="20"/>
          <w:szCs w:val="20"/>
        </w:rPr>
        <w:t xml:space="preserve">, may contact TDOT ADA Coordinator Shanna Chevalier no less than 10 days prior to the date of the meeting at </w:t>
      </w:r>
      <w:hyperlink r:id="rId12" w:history="1">
        <w:r w:rsidRPr="00D52979">
          <w:rPr>
            <w:rStyle w:val="Hyperlink"/>
            <w:rFonts w:ascii="Arial" w:hAnsi="Arial" w:cs="Arial"/>
            <w:sz w:val="20"/>
            <w:szCs w:val="20"/>
          </w:rPr>
          <w:t>Shanna.Chevalier@tn.gov</w:t>
        </w:r>
      </w:hyperlink>
      <w:r>
        <w:rPr>
          <w:rFonts w:ascii="Arial" w:hAnsi="Arial" w:cs="Arial"/>
          <w:sz w:val="20"/>
          <w:szCs w:val="20"/>
        </w:rPr>
        <w:t xml:space="preserve"> </w:t>
      </w:r>
      <w:r w:rsidRPr="001F2C3D">
        <w:rPr>
          <w:rFonts w:ascii="Arial" w:hAnsi="Arial" w:cs="Arial"/>
          <w:sz w:val="20"/>
          <w:szCs w:val="20"/>
        </w:rPr>
        <w:t>or by phone at (615) 741-0465, TTY Relay (877) 831-0298.</w:t>
      </w:r>
    </w:p>
    <w:p w14:paraId="75A7F3A9" w14:textId="77777777" w:rsidR="0025656E" w:rsidRDefault="0025656E" w:rsidP="00CF071B">
      <w:pPr>
        <w:spacing w:after="160"/>
        <w:jc w:val="both"/>
        <w:rPr>
          <w:rFonts w:ascii="Arial" w:hAnsi="Arial" w:cs="Arial"/>
          <w:sz w:val="20"/>
          <w:szCs w:val="20"/>
        </w:rPr>
      </w:pPr>
    </w:p>
    <w:p w14:paraId="55058CFC" w14:textId="77777777" w:rsidR="0025656E" w:rsidRDefault="0025656E" w:rsidP="00CF071B">
      <w:pPr>
        <w:spacing w:after="160"/>
        <w:jc w:val="both"/>
        <w:rPr>
          <w:rFonts w:ascii="Arial" w:hAnsi="Arial" w:cs="Arial"/>
          <w:sz w:val="20"/>
          <w:szCs w:val="20"/>
        </w:rPr>
      </w:pPr>
    </w:p>
    <w:p w14:paraId="04ABBB1F" w14:textId="158CD7CA" w:rsidR="009D0326" w:rsidRDefault="0025656E" w:rsidP="00CF071B">
      <w:pPr>
        <w:spacing w:after="160"/>
        <w:jc w:val="both"/>
        <w:rPr>
          <w:rFonts w:ascii="Arial" w:hAnsi="Arial" w:cs="Arial"/>
          <w:sz w:val="20"/>
          <w:szCs w:val="20"/>
        </w:rPr>
      </w:pPr>
      <w:r>
        <w:rPr>
          <w:rFonts w:ascii="Arial" w:hAnsi="Arial" w:cs="Arial"/>
          <w:sz w:val="20"/>
          <w:szCs w:val="20"/>
        </w:rPr>
        <w:br/>
      </w:r>
      <w:r w:rsidR="00D9210E" w:rsidRPr="591A4495">
        <w:rPr>
          <w:rFonts w:ascii="Arial" w:hAnsi="Arial" w:cs="Arial"/>
          <w:sz w:val="20"/>
          <w:szCs w:val="20"/>
        </w:rPr>
        <w:t xml:space="preserve">Following the </w:t>
      </w:r>
      <w:r w:rsidRPr="0025656E">
        <w:rPr>
          <w:rFonts w:ascii="Arial" w:hAnsi="Arial" w:cs="Arial"/>
          <w:sz w:val="20"/>
          <w:szCs w:val="20"/>
        </w:rPr>
        <w:t>April 23, 2026</w:t>
      </w:r>
      <w:r>
        <w:rPr>
          <w:rFonts w:ascii="Arial" w:hAnsi="Arial" w:cs="Arial"/>
          <w:sz w:val="20"/>
          <w:szCs w:val="20"/>
        </w:rPr>
        <w:t xml:space="preserve"> </w:t>
      </w:r>
      <w:r w:rsidR="16B31380" w:rsidRPr="591A4495">
        <w:rPr>
          <w:rFonts w:ascii="Arial" w:hAnsi="Arial" w:cs="Arial"/>
          <w:sz w:val="20"/>
          <w:szCs w:val="20"/>
        </w:rPr>
        <w:t>P</w:t>
      </w:r>
      <w:r w:rsidR="00D9210E" w:rsidRPr="591A4495">
        <w:rPr>
          <w:rFonts w:ascii="Arial" w:hAnsi="Arial" w:cs="Arial"/>
          <w:sz w:val="20"/>
          <w:szCs w:val="20"/>
        </w:rPr>
        <w:t xml:space="preserve">ublic </w:t>
      </w:r>
      <w:r w:rsidR="16B31380" w:rsidRPr="591A4495">
        <w:rPr>
          <w:rFonts w:ascii="Arial" w:hAnsi="Arial" w:cs="Arial"/>
          <w:sz w:val="20"/>
          <w:szCs w:val="20"/>
        </w:rPr>
        <w:t>H</w:t>
      </w:r>
      <w:r w:rsidR="00D9210E" w:rsidRPr="591A4495">
        <w:rPr>
          <w:rFonts w:ascii="Arial" w:hAnsi="Arial" w:cs="Arial"/>
          <w:sz w:val="20"/>
          <w:szCs w:val="20"/>
        </w:rPr>
        <w:t xml:space="preserve">earing, </w:t>
      </w:r>
      <w:r w:rsidR="0061362B">
        <w:rPr>
          <w:rFonts w:ascii="Arial" w:hAnsi="Arial" w:cs="Arial"/>
          <w:sz w:val="20"/>
          <w:szCs w:val="20"/>
        </w:rPr>
        <w:t xml:space="preserve">all </w:t>
      </w:r>
      <w:r w:rsidR="00D9210E" w:rsidRPr="591A4495">
        <w:rPr>
          <w:rFonts w:ascii="Arial" w:hAnsi="Arial" w:cs="Arial"/>
          <w:sz w:val="20"/>
          <w:szCs w:val="20"/>
        </w:rPr>
        <w:t xml:space="preserve">public hearing materials will </w:t>
      </w:r>
      <w:r w:rsidR="3B241E18" w:rsidRPr="591A4495">
        <w:rPr>
          <w:rFonts w:ascii="Arial" w:hAnsi="Arial" w:cs="Arial"/>
          <w:sz w:val="20"/>
          <w:szCs w:val="20"/>
        </w:rPr>
        <w:t>remain</w:t>
      </w:r>
      <w:r w:rsidR="00D9210E" w:rsidRPr="591A4495">
        <w:rPr>
          <w:rFonts w:ascii="Arial" w:hAnsi="Arial" w:cs="Arial"/>
          <w:sz w:val="20"/>
          <w:szCs w:val="20"/>
        </w:rPr>
        <w:t xml:space="preserve"> available for download from the project website</w:t>
      </w:r>
      <w:r w:rsidR="3B241E18" w:rsidRPr="591A4495">
        <w:rPr>
          <w:rFonts w:ascii="Arial" w:hAnsi="Arial" w:cs="Arial"/>
          <w:sz w:val="20"/>
          <w:szCs w:val="20"/>
        </w:rPr>
        <w:t xml:space="preserve"> at: </w:t>
      </w:r>
      <w:hyperlink r:id="rId13">
        <w:r w:rsidR="3B241E18" w:rsidRPr="591A4495">
          <w:rPr>
            <w:rStyle w:val="Hyperlink"/>
            <w:rFonts w:ascii="Arial" w:hAnsi="Arial" w:cs="Arial"/>
            <w:sz w:val="20"/>
            <w:szCs w:val="20"/>
          </w:rPr>
          <w:t>https://www.tn.gov/tdot/projects/region-4/state-route-19.html</w:t>
        </w:r>
      </w:hyperlink>
      <w:r w:rsidR="3B241E18" w:rsidRPr="591A4495">
        <w:rPr>
          <w:rFonts w:ascii="Arial" w:hAnsi="Arial" w:cs="Arial"/>
          <w:sz w:val="20"/>
          <w:szCs w:val="20"/>
        </w:rPr>
        <w:t xml:space="preserve">. Materials will include the project displays, public hearing handout, PowerPoint presentation, and </w:t>
      </w:r>
      <w:r w:rsidR="00BD7FA0">
        <w:rPr>
          <w:rFonts w:ascii="Arial" w:hAnsi="Arial" w:cs="Arial"/>
          <w:sz w:val="20"/>
          <w:szCs w:val="20"/>
        </w:rPr>
        <w:t>C</w:t>
      </w:r>
      <w:r w:rsidR="3B241E18" w:rsidRPr="591A4495">
        <w:rPr>
          <w:rFonts w:ascii="Arial" w:hAnsi="Arial" w:cs="Arial"/>
          <w:sz w:val="20"/>
          <w:szCs w:val="20"/>
        </w:rPr>
        <w:t xml:space="preserve">omment </w:t>
      </w:r>
      <w:r w:rsidR="00BD7FA0">
        <w:rPr>
          <w:rFonts w:ascii="Arial" w:hAnsi="Arial" w:cs="Arial"/>
          <w:sz w:val="20"/>
          <w:szCs w:val="20"/>
        </w:rPr>
        <w:t>C</w:t>
      </w:r>
      <w:r w:rsidR="3B241E18" w:rsidRPr="591A4495">
        <w:rPr>
          <w:rFonts w:ascii="Arial" w:hAnsi="Arial" w:cs="Arial"/>
          <w:sz w:val="20"/>
          <w:szCs w:val="20"/>
        </w:rPr>
        <w:t>ard.</w:t>
      </w:r>
    </w:p>
    <w:p w14:paraId="1D358943" w14:textId="4F47B1B9" w:rsidR="005E5B5F" w:rsidRDefault="3B241E18" w:rsidP="00901E7F">
      <w:pPr>
        <w:spacing w:after="160"/>
        <w:jc w:val="both"/>
        <w:rPr>
          <w:rFonts w:ascii="Arial" w:hAnsi="Arial" w:cs="Arial"/>
          <w:sz w:val="20"/>
          <w:szCs w:val="20"/>
        </w:rPr>
      </w:pPr>
      <w:r w:rsidRPr="591A4495">
        <w:rPr>
          <w:rFonts w:ascii="Arial" w:hAnsi="Arial" w:cs="Arial"/>
          <w:b/>
          <w:bCs/>
          <w:sz w:val="20"/>
          <w:szCs w:val="20"/>
        </w:rPr>
        <w:t>COMMENTS:</w:t>
      </w:r>
      <w:r w:rsidRPr="591A4495">
        <w:rPr>
          <w:rFonts w:ascii="Arial" w:hAnsi="Arial" w:cs="Arial"/>
          <w:sz w:val="20"/>
          <w:szCs w:val="20"/>
        </w:rPr>
        <w:t xml:space="preserve"> </w:t>
      </w:r>
      <w:r w:rsidR="00697D1D">
        <w:rPr>
          <w:rFonts w:ascii="Arial" w:hAnsi="Arial" w:cs="Arial"/>
          <w:sz w:val="20"/>
          <w:szCs w:val="20"/>
        </w:rPr>
        <w:t xml:space="preserve">In addition to </w:t>
      </w:r>
      <w:r w:rsidR="0068339A">
        <w:rPr>
          <w:rFonts w:ascii="Arial" w:hAnsi="Arial" w:cs="Arial"/>
          <w:sz w:val="20"/>
          <w:szCs w:val="20"/>
        </w:rPr>
        <w:t>accepting</w:t>
      </w:r>
      <w:r w:rsidR="00FA6C1D">
        <w:rPr>
          <w:rFonts w:ascii="Arial" w:hAnsi="Arial" w:cs="Arial"/>
          <w:sz w:val="20"/>
          <w:szCs w:val="20"/>
        </w:rPr>
        <w:t xml:space="preserve"> comment</w:t>
      </w:r>
      <w:r w:rsidR="001566B5">
        <w:rPr>
          <w:rFonts w:ascii="Arial" w:hAnsi="Arial" w:cs="Arial"/>
          <w:sz w:val="20"/>
          <w:szCs w:val="20"/>
        </w:rPr>
        <w:t>s (i.e. Comment Cards and verbal/recorded comments)</w:t>
      </w:r>
      <w:r w:rsidR="00DC2152">
        <w:rPr>
          <w:rFonts w:ascii="Arial" w:hAnsi="Arial" w:cs="Arial"/>
          <w:sz w:val="20"/>
          <w:szCs w:val="20"/>
        </w:rPr>
        <w:t xml:space="preserve"> </w:t>
      </w:r>
      <w:r w:rsidR="0068339A">
        <w:rPr>
          <w:rFonts w:ascii="Arial" w:hAnsi="Arial" w:cs="Arial"/>
          <w:sz w:val="20"/>
          <w:szCs w:val="20"/>
        </w:rPr>
        <w:t>during</w:t>
      </w:r>
      <w:r w:rsidR="00B920A6">
        <w:rPr>
          <w:rFonts w:ascii="Arial" w:hAnsi="Arial" w:cs="Arial"/>
          <w:sz w:val="20"/>
          <w:szCs w:val="20"/>
        </w:rPr>
        <w:t xml:space="preserve"> the </w:t>
      </w:r>
      <w:r w:rsidR="00FA6C1D">
        <w:rPr>
          <w:rFonts w:ascii="Arial" w:hAnsi="Arial" w:cs="Arial"/>
          <w:sz w:val="20"/>
          <w:szCs w:val="20"/>
        </w:rPr>
        <w:t>P</w:t>
      </w:r>
      <w:r w:rsidR="00B920A6">
        <w:rPr>
          <w:rFonts w:ascii="Arial" w:hAnsi="Arial" w:cs="Arial"/>
          <w:sz w:val="20"/>
          <w:szCs w:val="20"/>
        </w:rPr>
        <w:t xml:space="preserve">ublic </w:t>
      </w:r>
      <w:r w:rsidR="00FA6C1D">
        <w:rPr>
          <w:rFonts w:ascii="Arial" w:hAnsi="Arial" w:cs="Arial"/>
          <w:sz w:val="20"/>
          <w:szCs w:val="20"/>
        </w:rPr>
        <w:t>H</w:t>
      </w:r>
      <w:r w:rsidR="00B920A6">
        <w:rPr>
          <w:rFonts w:ascii="Arial" w:hAnsi="Arial" w:cs="Arial"/>
          <w:sz w:val="20"/>
          <w:szCs w:val="20"/>
        </w:rPr>
        <w:t>earing</w:t>
      </w:r>
      <w:r w:rsidR="00FA6C1D">
        <w:rPr>
          <w:rFonts w:ascii="Arial" w:hAnsi="Arial" w:cs="Arial"/>
          <w:sz w:val="20"/>
          <w:szCs w:val="20"/>
        </w:rPr>
        <w:t>,</w:t>
      </w:r>
      <w:r w:rsidR="00B920A6">
        <w:rPr>
          <w:rFonts w:ascii="Arial" w:hAnsi="Arial" w:cs="Arial"/>
          <w:sz w:val="20"/>
          <w:szCs w:val="20"/>
        </w:rPr>
        <w:t xml:space="preserve"> </w:t>
      </w:r>
      <w:r w:rsidR="00CF071B">
        <w:rPr>
          <w:rFonts w:ascii="Arial" w:hAnsi="Arial" w:cs="Arial"/>
          <w:sz w:val="20"/>
          <w:szCs w:val="20"/>
        </w:rPr>
        <w:t xml:space="preserve">TDOT will </w:t>
      </w:r>
      <w:r w:rsidR="0068339A">
        <w:rPr>
          <w:rFonts w:ascii="Arial" w:hAnsi="Arial" w:cs="Arial"/>
          <w:sz w:val="20"/>
          <w:szCs w:val="20"/>
        </w:rPr>
        <w:t xml:space="preserve">continue to solicit </w:t>
      </w:r>
      <w:r w:rsidR="00B920A6">
        <w:rPr>
          <w:rFonts w:ascii="Arial" w:hAnsi="Arial" w:cs="Arial"/>
          <w:sz w:val="20"/>
          <w:szCs w:val="20"/>
        </w:rPr>
        <w:t xml:space="preserve">project </w:t>
      </w:r>
      <w:r w:rsidR="00CF071B">
        <w:rPr>
          <w:rFonts w:ascii="Arial" w:hAnsi="Arial" w:cs="Arial"/>
          <w:sz w:val="20"/>
          <w:szCs w:val="20"/>
        </w:rPr>
        <w:t xml:space="preserve">comments </w:t>
      </w:r>
      <w:r w:rsidR="007D2FBB">
        <w:rPr>
          <w:rFonts w:ascii="Arial" w:hAnsi="Arial" w:cs="Arial"/>
          <w:sz w:val="20"/>
          <w:szCs w:val="20"/>
        </w:rPr>
        <w:t>through</w:t>
      </w:r>
      <w:r w:rsidR="00CF071B">
        <w:rPr>
          <w:rFonts w:ascii="Arial" w:hAnsi="Arial" w:cs="Arial"/>
          <w:sz w:val="20"/>
          <w:szCs w:val="20"/>
        </w:rPr>
        <w:t xml:space="preserve"> </w:t>
      </w:r>
      <w:r w:rsidR="0025656E">
        <w:rPr>
          <w:rFonts w:ascii="Arial" w:hAnsi="Arial" w:cs="Arial"/>
          <w:sz w:val="20"/>
          <w:szCs w:val="20"/>
        </w:rPr>
        <w:t>May 14, 2026</w:t>
      </w:r>
      <w:r w:rsidR="007D2FBB">
        <w:rPr>
          <w:rFonts w:ascii="Arial" w:hAnsi="Arial" w:cs="Arial"/>
          <w:sz w:val="20"/>
          <w:szCs w:val="20"/>
        </w:rPr>
        <w:t>, via the following options</w:t>
      </w:r>
      <w:r w:rsidR="005E5B5F">
        <w:rPr>
          <w:rFonts w:ascii="Arial" w:hAnsi="Arial" w:cs="Arial"/>
          <w:sz w:val="20"/>
          <w:szCs w:val="20"/>
        </w:rPr>
        <w:t>:</w:t>
      </w:r>
    </w:p>
    <w:p w14:paraId="1B595FEE" w14:textId="4628BABB" w:rsidR="003329A4" w:rsidRDefault="000E7377" w:rsidP="003329A4">
      <w:pPr>
        <w:pStyle w:val="ListParagraph"/>
        <w:numPr>
          <w:ilvl w:val="0"/>
          <w:numId w:val="4"/>
        </w:numPr>
        <w:spacing w:after="160"/>
        <w:rPr>
          <w:rFonts w:ascii="Arial" w:hAnsi="Arial" w:cs="Arial"/>
          <w:sz w:val="20"/>
          <w:szCs w:val="20"/>
        </w:rPr>
      </w:pPr>
      <w:r>
        <w:rPr>
          <w:rFonts w:ascii="Arial" w:hAnsi="Arial" w:cs="Arial"/>
          <w:b/>
          <w:bCs/>
          <w:sz w:val="20"/>
          <w:szCs w:val="20"/>
        </w:rPr>
        <w:t>Voicemail</w:t>
      </w:r>
      <w:r w:rsidR="00D457AA">
        <w:rPr>
          <w:rFonts w:ascii="Arial" w:hAnsi="Arial" w:cs="Arial"/>
          <w:b/>
          <w:bCs/>
          <w:sz w:val="20"/>
          <w:szCs w:val="20"/>
        </w:rPr>
        <w:t>:</w:t>
      </w:r>
      <w:r w:rsidR="00D457AA">
        <w:rPr>
          <w:rFonts w:ascii="Arial" w:hAnsi="Arial" w:cs="Arial"/>
          <w:sz w:val="20"/>
          <w:szCs w:val="20"/>
        </w:rPr>
        <w:t xml:space="preserve"> </w:t>
      </w:r>
      <w:r w:rsidR="003E16EC" w:rsidRPr="00607FEF">
        <w:rPr>
          <w:rFonts w:ascii="Arial" w:hAnsi="Arial" w:cs="Arial"/>
          <w:sz w:val="20"/>
          <w:szCs w:val="20"/>
        </w:rPr>
        <w:t>(615) 253-5163</w:t>
      </w:r>
      <w:r w:rsidR="00FA6C1D">
        <w:rPr>
          <w:rFonts w:ascii="Arial" w:hAnsi="Arial" w:cs="Arial"/>
          <w:sz w:val="20"/>
          <w:szCs w:val="20"/>
        </w:rPr>
        <w:t xml:space="preserve"> (</w:t>
      </w:r>
      <w:r w:rsidR="006B0AD2">
        <w:rPr>
          <w:rFonts w:ascii="Arial" w:hAnsi="Arial" w:cs="Arial"/>
          <w:sz w:val="20"/>
          <w:szCs w:val="20"/>
        </w:rPr>
        <w:t>Include</w:t>
      </w:r>
      <w:r w:rsidR="0079554A" w:rsidRPr="0079554A">
        <w:rPr>
          <w:rFonts w:ascii="Arial" w:hAnsi="Arial" w:cs="Arial"/>
          <w:sz w:val="20"/>
          <w:szCs w:val="20"/>
        </w:rPr>
        <w:t xml:space="preserve"> your</w:t>
      </w:r>
      <w:r w:rsidR="0079554A">
        <w:rPr>
          <w:rFonts w:ascii="Arial" w:hAnsi="Arial" w:cs="Arial"/>
          <w:b/>
          <w:bCs/>
          <w:sz w:val="20"/>
          <w:szCs w:val="20"/>
        </w:rPr>
        <w:t xml:space="preserve"> </w:t>
      </w:r>
      <w:r w:rsidR="0079554A">
        <w:rPr>
          <w:rFonts w:ascii="Arial" w:hAnsi="Arial" w:cs="Arial"/>
          <w:sz w:val="20"/>
          <w:szCs w:val="20"/>
        </w:rPr>
        <w:t>name</w:t>
      </w:r>
      <w:r w:rsidR="00607FEF">
        <w:rPr>
          <w:rFonts w:ascii="Arial" w:hAnsi="Arial" w:cs="Arial"/>
          <w:sz w:val="20"/>
          <w:szCs w:val="20"/>
        </w:rPr>
        <w:t xml:space="preserve"> </w:t>
      </w:r>
      <w:r w:rsidR="006B0AD2">
        <w:rPr>
          <w:rFonts w:ascii="Arial" w:hAnsi="Arial" w:cs="Arial"/>
          <w:sz w:val="20"/>
          <w:szCs w:val="20"/>
        </w:rPr>
        <w:t>and</w:t>
      </w:r>
      <w:r w:rsidR="00607FEF">
        <w:rPr>
          <w:rFonts w:ascii="Arial" w:hAnsi="Arial" w:cs="Arial"/>
          <w:sz w:val="20"/>
          <w:szCs w:val="20"/>
        </w:rPr>
        <w:t xml:space="preserve"> </w:t>
      </w:r>
      <w:r w:rsidR="003329A4">
        <w:rPr>
          <w:rFonts w:ascii="Arial" w:hAnsi="Arial" w:cs="Arial"/>
          <w:sz w:val="20"/>
          <w:szCs w:val="20"/>
        </w:rPr>
        <w:t>phone number with your comment</w:t>
      </w:r>
    </w:p>
    <w:p w14:paraId="7374A444" w14:textId="58EA91F0" w:rsidR="004A3903" w:rsidRPr="004A3903" w:rsidRDefault="00154BF8" w:rsidP="005B7CC4">
      <w:pPr>
        <w:pStyle w:val="ListParagraph"/>
        <w:numPr>
          <w:ilvl w:val="0"/>
          <w:numId w:val="4"/>
        </w:numPr>
        <w:spacing w:after="160"/>
        <w:rPr>
          <w:rFonts w:ascii="Arial" w:hAnsi="Arial" w:cs="Arial"/>
          <w:b/>
          <w:bCs/>
          <w:sz w:val="20"/>
          <w:szCs w:val="20"/>
        </w:rPr>
      </w:pPr>
      <w:r>
        <w:rPr>
          <w:rFonts w:ascii="Arial" w:hAnsi="Arial" w:cs="Arial"/>
          <w:b/>
          <w:bCs/>
          <w:sz w:val="20"/>
          <w:szCs w:val="20"/>
        </w:rPr>
        <w:t>E</w:t>
      </w:r>
      <w:r w:rsidR="00415022">
        <w:rPr>
          <w:rFonts w:ascii="Arial" w:hAnsi="Arial" w:cs="Arial"/>
          <w:b/>
          <w:bCs/>
          <w:sz w:val="20"/>
          <w:szCs w:val="20"/>
        </w:rPr>
        <w:t>mail</w:t>
      </w:r>
      <w:r w:rsidR="003E4310">
        <w:rPr>
          <w:rFonts w:ascii="Arial" w:hAnsi="Arial" w:cs="Arial"/>
          <w:b/>
          <w:bCs/>
          <w:sz w:val="20"/>
          <w:szCs w:val="20"/>
        </w:rPr>
        <w:t xml:space="preserve">: </w:t>
      </w:r>
      <w:hyperlink r:id="rId14" w:history="1">
        <w:r w:rsidR="006958B9" w:rsidRPr="008E7919">
          <w:rPr>
            <w:rStyle w:val="Hyperlink"/>
            <w:rFonts w:ascii="Arial" w:hAnsi="Arial" w:cs="Arial"/>
            <w:sz w:val="20"/>
            <w:szCs w:val="20"/>
          </w:rPr>
          <w:t>TDOT.Comments@tn.gov</w:t>
        </w:r>
      </w:hyperlink>
      <w:r w:rsidR="006958B9">
        <w:rPr>
          <w:rFonts w:ascii="Arial" w:hAnsi="Arial" w:cs="Arial"/>
          <w:sz w:val="20"/>
          <w:szCs w:val="20"/>
        </w:rPr>
        <w:t xml:space="preserve"> (</w:t>
      </w:r>
      <w:r w:rsidR="004B146E">
        <w:rPr>
          <w:rFonts w:ascii="Arial" w:hAnsi="Arial" w:cs="Arial"/>
          <w:sz w:val="20"/>
          <w:szCs w:val="20"/>
        </w:rPr>
        <w:t>Please i</w:t>
      </w:r>
      <w:r w:rsidR="006958B9">
        <w:rPr>
          <w:rFonts w:ascii="Arial" w:hAnsi="Arial" w:cs="Arial"/>
          <w:sz w:val="20"/>
          <w:szCs w:val="20"/>
        </w:rPr>
        <w:t>nclude “SR-19 Project” in Subject line)</w:t>
      </w:r>
      <w:r w:rsidR="00CF071B">
        <w:rPr>
          <w:rFonts w:ascii="Arial" w:hAnsi="Arial" w:cs="Arial"/>
          <w:sz w:val="20"/>
          <w:szCs w:val="20"/>
        </w:rPr>
        <w:t xml:space="preserve">.  </w:t>
      </w:r>
    </w:p>
    <w:p w14:paraId="32193A38" w14:textId="34EF8B2C" w:rsidR="005B7CC4" w:rsidRDefault="00154BF8" w:rsidP="005B7CC4">
      <w:pPr>
        <w:pStyle w:val="ListParagraph"/>
        <w:numPr>
          <w:ilvl w:val="0"/>
          <w:numId w:val="4"/>
        </w:numPr>
        <w:spacing w:after="160"/>
        <w:rPr>
          <w:rFonts w:ascii="Arial" w:hAnsi="Arial" w:cs="Arial"/>
          <w:sz w:val="20"/>
          <w:szCs w:val="20"/>
        </w:rPr>
      </w:pPr>
      <w:r w:rsidRPr="005B7CC4">
        <w:rPr>
          <w:rFonts w:ascii="Arial" w:hAnsi="Arial" w:cs="Arial"/>
          <w:b/>
          <w:bCs/>
          <w:sz w:val="20"/>
          <w:szCs w:val="20"/>
        </w:rPr>
        <w:t>M</w:t>
      </w:r>
      <w:r w:rsidR="00415022" w:rsidRPr="005B7CC4">
        <w:rPr>
          <w:rFonts w:ascii="Arial" w:hAnsi="Arial" w:cs="Arial"/>
          <w:b/>
          <w:bCs/>
          <w:sz w:val="20"/>
          <w:szCs w:val="20"/>
        </w:rPr>
        <w:t>ail</w:t>
      </w:r>
      <w:r w:rsidR="0042658E" w:rsidRPr="005B7CC4">
        <w:rPr>
          <w:rFonts w:ascii="Arial" w:hAnsi="Arial" w:cs="Arial"/>
          <w:b/>
          <w:bCs/>
          <w:sz w:val="20"/>
          <w:szCs w:val="20"/>
        </w:rPr>
        <w:t xml:space="preserve">: </w:t>
      </w:r>
      <w:r w:rsidR="00CF071B" w:rsidRPr="005B7CC4">
        <w:rPr>
          <w:rFonts w:ascii="Arial" w:hAnsi="Arial" w:cs="Arial"/>
          <w:sz w:val="20"/>
          <w:szCs w:val="20"/>
        </w:rPr>
        <w:t xml:space="preserve">Mail </w:t>
      </w:r>
      <w:r w:rsidR="00633BCD">
        <w:rPr>
          <w:rFonts w:ascii="Arial" w:hAnsi="Arial" w:cs="Arial"/>
          <w:sz w:val="20"/>
          <w:szCs w:val="20"/>
        </w:rPr>
        <w:t>c</w:t>
      </w:r>
      <w:r w:rsidR="00CF071B" w:rsidRPr="005B7CC4">
        <w:rPr>
          <w:rFonts w:ascii="Arial" w:hAnsi="Arial" w:cs="Arial"/>
          <w:sz w:val="20"/>
          <w:szCs w:val="20"/>
        </w:rPr>
        <w:t xml:space="preserve">ompleted </w:t>
      </w:r>
      <w:r w:rsidR="00633BCD">
        <w:rPr>
          <w:rFonts w:ascii="Arial" w:hAnsi="Arial" w:cs="Arial"/>
          <w:sz w:val="20"/>
          <w:szCs w:val="20"/>
        </w:rPr>
        <w:t>C</w:t>
      </w:r>
      <w:r w:rsidR="00CF071B" w:rsidRPr="005B7CC4">
        <w:rPr>
          <w:rFonts w:ascii="Arial" w:hAnsi="Arial" w:cs="Arial"/>
          <w:sz w:val="20"/>
          <w:szCs w:val="20"/>
        </w:rPr>
        <w:t xml:space="preserve">omment </w:t>
      </w:r>
      <w:r w:rsidR="00633BCD">
        <w:rPr>
          <w:rFonts w:ascii="Arial" w:hAnsi="Arial" w:cs="Arial"/>
          <w:sz w:val="20"/>
          <w:szCs w:val="20"/>
        </w:rPr>
        <w:t>C</w:t>
      </w:r>
      <w:r w:rsidR="00CF071B" w:rsidRPr="005B7CC4">
        <w:rPr>
          <w:rFonts w:ascii="Arial" w:hAnsi="Arial" w:cs="Arial"/>
          <w:sz w:val="20"/>
          <w:szCs w:val="20"/>
        </w:rPr>
        <w:t>ard or letter to</w:t>
      </w:r>
      <w:r w:rsidR="00633BCD">
        <w:rPr>
          <w:rFonts w:ascii="Arial" w:hAnsi="Arial" w:cs="Arial"/>
          <w:sz w:val="20"/>
          <w:szCs w:val="20"/>
        </w:rPr>
        <w:t>:</w:t>
      </w:r>
    </w:p>
    <w:p w14:paraId="5532CABB" w14:textId="7A294F31" w:rsidR="005B7CC4" w:rsidRDefault="00CF071B" w:rsidP="00553169">
      <w:pPr>
        <w:pStyle w:val="ListParagraph"/>
        <w:spacing w:after="160"/>
        <w:ind w:left="990"/>
        <w:rPr>
          <w:rFonts w:ascii="Arial" w:hAnsi="Arial" w:cs="Arial"/>
          <w:sz w:val="20"/>
          <w:szCs w:val="20"/>
        </w:rPr>
      </w:pPr>
      <w:r w:rsidRPr="005B7CC4">
        <w:rPr>
          <w:rFonts w:ascii="Arial" w:hAnsi="Arial" w:cs="Arial"/>
          <w:sz w:val="20"/>
          <w:szCs w:val="20"/>
        </w:rPr>
        <w:t xml:space="preserve">SR-19 </w:t>
      </w:r>
      <w:r w:rsidR="00AC0A6F">
        <w:rPr>
          <w:rFonts w:ascii="Arial" w:hAnsi="Arial" w:cs="Arial"/>
          <w:sz w:val="20"/>
          <w:szCs w:val="20"/>
        </w:rPr>
        <w:t>Comments</w:t>
      </w:r>
    </w:p>
    <w:p w14:paraId="335B60F0" w14:textId="6CDA22B9" w:rsidR="005B7CC4" w:rsidRDefault="00633BCD" w:rsidP="00553169">
      <w:pPr>
        <w:pStyle w:val="ListParagraph"/>
        <w:spacing w:after="160"/>
        <w:ind w:left="990"/>
        <w:rPr>
          <w:rFonts w:ascii="Arial" w:hAnsi="Arial" w:cs="Arial"/>
          <w:sz w:val="20"/>
          <w:szCs w:val="20"/>
        </w:rPr>
      </w:pPr>
      <w:r w:rsidRPr="006A72BB">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6BBD20FD" wp14:editId="460E50F8">
                <wp:simplePos x="0" y="0"/>
                <wp:positionH relativeFrom="column">
                  <wp:posOffset>5743575</wp:posOffset>
                </wp:positionH>
                <wp:positionV relativeFrom="paragraph">
                  <wp:posOffset>109855</wp:posOffset>
                </wp:positionV>
                <wp:extent cx="981075" cy="245745"/>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5745"/>
                        </a:xfrm>
                        <a:prstGeom prst="rect">
                          <a:avLst/>
                        </a:prstGeom>
                        <a:solidFill>
                          <a:srgbClr val="FFFFFF"/>
                        </a:solidFill>
                        <a:ln w="9525">
                          <a:noFill/>
                          <a:miter lim="800000"/>
                          <a:headEnd/>
                          <a:tailEnd/>
                        </a:ln>
                      </wps:spPr>
                      <wps:txbx>
                        <w:txbxContent>
                          <w:p w14:paraId="2B077BF8" w14:textId="761F4029" w:rsidR="0073709E" w:rsidRDefault="0073709E" w:rsidP="0073709E">
                            <w:pPr>
                              <w:jc w:val="center"/>
                            </w:pPr>
                            <w:r>
                              <w:t>SCAN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D20FD" id="_x0000_t202" coordsize="21600,21600" o:spt="202" path="m,l,21600r21600,l21600,xe">
                <v:stroke joinstyle="miter"/>
                <v:path gradientshapeok="t" o:connecttype="rect"/>
              </v:shapetype>
              <v:shape id="Text Box 2" o:spid="_x0000_s1026" type="#_x0000_t202" style="position:absolute;left:0;text-align:left;margin-left:452.25pt;margin-top:8.65pt;width:77.25pt;height:19.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" stroked="f">
                <v:textbox>
                  <w:txbxContent>
                    <w:p w14:paraId="2B077BF8" w14:textId="761F4029" w:rsidR="0073709E" w:rsidRDefault="0073709E" w:rsidP="0073709E">
                      <w:pPr>
                        <w:jc w:val="center"/>
                      </w:pPr>
                      <w:r>
                        <w:t>SCAN ME</w:t>
                      </w:r>
                    </w:p>
                  </w:txbxContent>
                </v:textbox>
                <w10:wrap type="square"/>
              </v:shape>
            </w:pict>
          </mc:Fallback>
        </mc:AlternateContent>
      </w:r>
      <w:r w:rsidR="00CF071B" w:rsidRPr="005B7CC4">
        <w:rPr>
          <w:rFonts w:ascii="Arial" w:hAnsi="Arial" w:cs="Arial"/>
          <w:sz w:val="20"/>
          <w:szCs w:val="20"/>
        </w:rPr>
        <w:t xml:space="preserve">Tennessee Department of Transportation </w:t>
      </w:r>
    </w:p>
    <w:p w14:paraId="6A45E27E" w14:textId="1EF66053" w:rsidR="005B7CC4" w:rsidRDefault="005B7CC4" w:rsidP="00553169">
      <w:pPr>
        <w:pStyle w:val="ListParagraph"/>
        <w:spacing w:after="160"/>
        <w:ind w:left="990"/>
        <w:rPr>
          <w:rFonts w:ascii="Arial" w:hAnsi="Arial" w:cs="Arial"/>
          <w:sz w:val="20"/>
          <w:szCs w:val="20"/>
        </w:rPr>
      </w:pPr>
      <w:r>
        <w:rPr>
          <w:rFonts w:ascii="Arial" w:hAnsi="Arial" w:cs="Arial"/>
          <w:sz w:val="20"/>
          <w:szCs w:val="20"/>
        </w:rPr>
        <w:t xml:space="preserve">William R. Snodgrass </w:t>
      </w:r>
      <w:r w:rsidR="00CF071B" w:rsidRPr="005B7CC4">
        <w:rPr>
          <w:rFonts w:ascii="Arial" w:hAnsi="Arial" w:cs="Arial"/>
          <w:sz w:val="20"/>
          <w:szCs w:val="20"/>
        </w:rPr>
        <w:t>Tennessee Tower</w:t>
      </w:r>
    </w:p>
    <w:p w14:paraId="7B3D72EB" w14:textId="54406DAE" w:rsidR="005B7CC4" w:rsidRDefault="00CF071B" w:rsidP="00553169">
      <w:pPr>
        <w:pStyle w:val="ListParagraph"/>
        <w:spacing w:after="160"/>
        <w:ind w:left="990"/>
        <w:rPr>
          <w:rFonts w:ascii="Arial" w:hAnsi="Arial" w:cs="Arial"/>
          <w:sz w:val="20"/>
          <w:szCs w:val="20"/>
        </w:rPr>
      </w:pPr>
      <w:r w:rsidRPr="005B7CC4">
        <w:rPr>
          <w:rFonts w:ascii="Arial" w:hAnsi="Arial" w:cs="Arial"/>
          <w:sz w:val="20"/>
          <w:szCs w:val="20"/>
        </w:rPr>
        <w:t>312 Rosa L. Parks Avenue</w:t>
      </w:r>
      <w:r w:rsidR="00901E7F" w:rsidRPr="005B7CC4">
        <w:rPr>
          <w:rFonts w:ascii="Arial" w:hAnsi="Arial" w:cs="Arial"/>
          <w:sz w:val="20"/>
          <w:szCs w:val="20"/>
        </w:rPr>
        <w:t>,</w:t>
      </w:r>
      <w:r w:rsidR="005B7CC4">
        <w:rPr>
          <w:rFonts w:ascii="Arial" w:hAnsi="Arial" w:cs="Arial"/>
          <w:sz w:val="20"/>
          <w:szCs w:val="20"/>
        </w:rPr>
        <w:t xml:space="preserve"> </w:t>
      </w:r>
      <w:r w:rsidR="005B7CC4" w:rsidRPr="005B7CC4">
        <w:rPr>
          <w:rFonts w:ascii="Arial" w:hAnsi="Arial" w:cs="Arial"/>
          <w:sz w:val="20"/>
          <w:szCs w:val="20"/>
        </w:rPr>
        <w:t>14</w:t>
      </w:r>
      <w:r w:rsidR="005B7CC4" w:rsidRPr="005B7CC4">
        <w:rPr>
          <w:rFonts w:ascii="Arial" w:hAnsi="Arial" w:cs="Arial"/>
          <w:sz w:val="20"/>
          <w:szCs w:val="20"/>
          <w:vertAlign w:val="superscript"/>
        </w:rPr>
        <w:t>th</w:t>
      </w:r>
      <w:r w:rsidR="005B7CC4" w:rsidRPr="005B7CC4">
        <w:rPr>
          <w:rFonts w:ascii="Arial" w:hAnsi="Arial" w:cs="Arial"/>
          <w:sz w:val="20"/>
          <w:szCs w:val="20"/>
        </w:rPr>
        <w:t xml:space="preserve"> Floor</w:t>
      </w:r>
    </w:p>
    <w:p w14:paraId="649E4810" w14:textId="13E60AEA" w:rsidR="00CF071B" w:rsidRPr="005B7CC4" w:rsidRDefault="00CF071B" w:rsidP="00553169">
      <w:pPr>
        <w:pStyle w:val="ListParagraph"/>
        <w:spacing w:after="160"/>
        <w:ind w:left="990"/>
        <w:rPr>
          <w:rFonts w:ascii="Arial" w:hAnsi="Arial" w:cs="Arial"/>
          <w:b/>
          <w:bCs/>
          <w:sz w:val="20"/>
          <w:szCs w:val="20"/>
        </w:rPr>
      </w:pPr>
      <w:r w:rsidRPr="005B7CC4">
        <w:rPr>
          <w:rFonts w:ascii="Arial" w:hAnsi="Arial" w:cs="Arial"/>
          <w:sz w:val="20"/>
          <w:szCs w:val="20"/>
        </w:rPr>
        <w:t>Nashville, Tennessee 37243</w:t>
      </w:r>
    </w:p>
    <w:p w14:paraId="47D6F390" w14:textId="745E32E9" w:rsidR="00CF071B" w:rsidRPr="00AB7360" w:rsidRDefault="00CF071B" w:rsidP="0025656E">
      <w:pPr>
        <w:rPr>
          <w:rFonts w:ascii="Arial" w:hAnsi="Arial" w:cs="Arial"/>
          <w:b/>
          <w:bCs/>
          <w:sz w:val="20"/>
          <w:szCs w:val="20"/>
        </w:rPr>
      </w:pPr>
      <w:r w:rsidRPr="006B0AD2">
        <w:rPr>
          <w:rFonts w:ascii="Arial" w:hAnsi="Arial" w:cs="Arial"/>
          <w:sz w:val="20"/>
          <w:szCs w:val="20"/>
        </w:rPr>
        <w:t xml:space="preserve">Public </w:t>
      </w:r>
      <w:r w:rsidR="001566B5">
        <w:rPr>
          <w:rFonts w:ascii="Arial" w:hAnsi="Arial" w:cs="Arial"/>
          <w:sz w:val="20"/>
          <w:szCs w:val="20"/>
        </w:rPr>
        <w:t>c</w:t>
      </w:r>
      <w:r w:rsidRPr="006B0AD2">
        <w:rPr>
          <w:rFonts w:ascii="Arial" w:hAnsi="Arial" w:cs="Arial"/>
          <w:sz w:val="20"/>
          <w:szCs w:val="20"/>
        </w:rPr>
        <w:t>omments received or postmarked by</w:t>
      </w:r>
      <w:r>
        <w:rPr>
          <w:rFonts w:ascii="Arial" w:hAnsi="Arial" w:cs="Arial"/>
          <w:b/>
          <w:bCs/>
          <w:sz w:val="20"/>
          <w:szCs w:val="20"/>
        </w:rPr>
        <w:t xml:space="preserve"> </w:t>
      </w:r>
      <w:r w:rsidR="0025656E">
        <w:rPr>
          <w:rFonts w:ascii="Arial" w:hAnsi="Arial" w:cs="Arial"/>
          <w:sz w:val="20"/>
          <w:szCs w:val="20"/>
        </w:rPr>
        <w:t>May 14, 2026</w:t>
      </w:r>
      <w:r>
        <w:rPr>
          <w:rFonts w:ascii="Arial" w:hAnsi="Arial" w:cs="Arial"/>
          <w:b/>
          <w:bCs/>
          <w:sz w:val="20"/>
          <w:szCs w:val="20"/>
        </w:rPr>
        <w:t xml:space="preserve">, </w:t>
      </w:r>
      <w:r w:rsidRPr="006B0AD2">
        <w:rPr>
          <w:rFonts w:ascii="Arial" w:hAnsi="Arial" w:cs="Arial"/>
          <w:sz w:val="20"/>
          <w:szCs w:val="20"/>
        </w:rPr>
        <w:t xml:space="preserve">will be included in the official comment summary of the </w:t>
      </w:r>
      <w:r w:rsidR="001566B5">
        <w:rPr>
          <w:rFonts w:ascii="Arial" w:hAnsi="Arial" w:cs="Arial"/>
          <w:sz w:val="20"/>
          <w:szCs w:val="20"/>
        </w:rPr>
        <w:t>P</w:t>
      </w:r>
      <w:r w:rsidRPr="006B0AD2">
        <w:rPr>
          <w:rFonts w:ascii="Arial" w:hAnsi="Arial" w:cs="Arial"/>
          <w:sz w:val="20"/>
          <w:szCs w:val="20"/>
        </w:rPr>
        <w:t xml:space="preserve">ublic </w:t>
      </w:r>
      <w:r w:rsidR="001566B5">
        <w:rPr>
          <w:rFonts w:ascii="Arial" w:hAnsi="Arial" w:cs="Arial"/>
          <w:sz w:val="20"/>
          <w:szCs w:val="20"/>
        </w:rPr>
        <w:t>H</w:t>
      </w:r>
      <w:r w:rsidRPr="006B0AD2">
        <w:rPr>
          <w:rFonts w:ascii="Arial" w:hAnsi="Arial" w:cs="Arial"/>
          <w:sz w:val="20"/>
          <w:szCs w:val="20"/>
        </w:rPr>
        <w:t>earing.</w:t>
      </w:r>
    </w:p>
    <w:p w14:paraId="038EECAD" w14:textId="77777777" w:rsidR="0073709E" w:rsidRDefault="0073709E" w:rsidP="0025656E">
      <w:pPr>
        <w:rPr>
          <w:rFonts w:ascii="Arial" w:hAnsi="Arial" w:cs="Arial"/>
          <w:sz w:val="20"/>
          <w:szCs w:val="20"/>
        </w:rPr>
      </w:pPr>
    </w:p>
    <w:p w14:paraId="731AAE6D" w14:textId="4D4DB04E" w:rsidR="0073709E" w:rsidRDefault="0073709E" w:rsidP="0025656E">
      <w:pPr>
        <w:rPr>
          <w:rFonts w:ascii="Arial" w:hAnsi="Arial" w:cs="Arial"/>
          <w:sz w:val="20"/>
          <w:szCs w:val="20"/>
        </w:rPr>
      </w:pPr>
      <w:r>
        <w:rPr>
          <w:rFonts w:ascii="Arial" w:hAnsi="Arial" w:cs="Arial"/>
          <w:sz w:val="20"/>
          <w:szCs w:val="20"/>
        </w:rPr>
        <w:t xml:space="preserve">TDOT is an Equal Opportunity Employer and does not discriminate </w:t>
      </w:r>
      <w:r w:rsidR="0025656E">
        <w:rPr>
          <w:rFonts w:ascii="Arial" w:hAnsi="Arial" w:cs="Arial"/>
          <w:sz w:val="20"/>
          <w:szCs w:val="20"/>
        </w:rPr>
        <w:t>based on</w:t>
      </w:r>
      <w:r>
        <w:rPr>
          <w:rFonts w:ascii="Arial" w:hAnsi="Arial" w:cs="Arial"/>
          <w:sz w:val="20"/>
          <w:szCs w:val="20"/>
        </w:rPr>
        <w:t xml:space="preserve"> race, age, sex, religion, color, disability, or national origin.</w:t>
      </w:r>
    </w:p>
    <w:p w14:paraId="72AF0C0B" w14:textId="78E86D40" w:rsidR="004B5A9B" w:rsidRDefault="004B5A9B" w:rsidP="0073709E">
      <w:pPr>
        <w:jc w:val="both"/>
        <w:rPr>
          <w:rFonts w:ascii="Arial" w:hAnsi="Arial" w:cs="Arial"/>
          <w:sz w:val="20"/>
          <w:szCs w:val="20"/>
        </w:rPr>
      </w:pPr>
    </w:p>
    <w:p w14:paraId="61A27A6A" w14:textId="0A634E68" w:rsidR="0073709E" w:rsidRDefault="00171CE6" w:rsidP="0073709E">
      <w:pPr>
        <w:jc w:val="both"/>
        <w:rPr>
          <w:rFonts w:ascii="Arial" w:hAnsi="Arial" w:cs="Arial"/>
          <w:sz w:val="20"/>
          <w:szCs w:val="20"/>
        </w:rPr>
      </w:pPr>
      <w:r w:rsidRPr="00171CE6">
        <w:rPr>
          <w:rFonts w:ascii="Arial" w:hAnsi="Arial" w:cs="Arial"/>
          <w:b/>
          <w:bCs/>
          <w:sz w:val="20"/>
          <w:szCs w:val="20"/>
        </w:rPr>
        <w:t>QUESTIONS</w:t>
      </w:r>
      <w:r>
        <w:rPr>
          <w:rFonts w:ascii="Arial" w:hAnsi="Arial" w:cs="Arial"/>
          <w:sz w:val="20"/>
          <w:szCs w:val="20"/>
        </w:rPr>
        <w:t xml:space="preserve">: For questions regarding the public hearing, </w:t>
      </w:r>
      <w:r w:rsidR="00293726">
        <w:rPr>
          <w:rFonts w:ascii="Arial" w:hAnsi="Arial" w:cs="Arial"/>
          <w:sz w:val="20"/>
          <w:szCs w:val="20"/>
        </w:rPr>
        <w:t>please contact</w:t>
      </w:r>
      <w:r w:rsidR="001F2C3D">
        <w:rPr>
          <w:rFonts w:ascii="Arial" w:hAnsi="Arial" w:cs="Arial"/>
          <w:sz w:val="20"/>
          <w:szCs w:val="20"/>
        </w:rPr>
        <w:t xml:space="preserve"> either</w:t>
      </w:r>
      <w:r w:rsidR="00BC02B2">
        <w:rPr>
          <w:rFonts w:ascii="Arial" w:hAnsi="Arial" w:cs="Arial"/>
          <w:sz w:val="20"/>
          <w:szCs w:val="20"/>
        </w:rPr>
        <w:t>:</w:t>
      </w:r>
    </w:p>
    <w:p w14:paraId="313F2739" w14:textId="236509DC" w:rsidR="0073709E" w:rsidRDefault="0073709E" w:rsidP="0073709E">
      <w:pPr>
        <w:jc w:val="both"/>
        <w:rPr>
          <w:rFonts w:ascii="Arial" w:hAnsi="Arial" w:cs="Arial"/>
          <w:sz w:val="20"/>
          <w:szCs w:val="20"/>
        </w:rPr>
      </w:pPr>
    </w:p>
    <w:p w14:paraId="2CD90A19" w14:textId="77777777" w:rsidR="00BC02B2" w:rsidRDefault="00BC02B2" w:rsidP="0073709E">
      <w:pPr>
        <w:pStyle w:val="NormalWeb"/>
        <w:spacing w:before="0" w:beforeAutospacing="0" w:after="0" w:afterAutospacing="0"/>
        <w:rPr>
          <w:rFonts w:ascii="Arial" w:hAnsi="Arial" w:cs="Arial"/>
          <w:sz w:val="20"/>
          <w:szCs w:val="20"/>
        </w:rPr>
        <w:sectPr w:rsidR="00BC02B2" w:rsidSect="0089242D">
          <w:headerReference w:type="default" r:id="rId15"/>
          <w:pgSz w:w="12240" w:h="15840"/>
          <w:pgMar w:top="720" w:right="720" w:bottom="720" w:left="720" w:header="720" w:footer="720" w:gutter="0"/>
          <w:cols w:space="720"/>
          <w:docGrid w:linePitch="360"/>
        </w:sectPr>
      </w:pPr>
    </w:p>
    <w:p w14:paraId="5ED09311" w14:textId="1F8AFBEC" w:rsidR="0073709E" w:rsidRDefault="0073709E" w:rsidP="0073709E">
      <w:pPr>
        <w:pStyle w:val="NormalWeb"/>
        <w:spacing w:before="0" w:beforeAutospacing="0" w:after="0" w:afterAutospacing="0"/>
        <w:rPr>
          <w:rFonts w:ascii="Arial" w:hAnsi="Arial" w:cs="Arial"/>
          <w:sz w:val="20"/>
          <w:szCs w:val="20"/>
        </w:rPr>
      </w:pPr>
      <w:r w:rsidRPr="00D60BE0">
        <w:rPr>
          <w:rFonts w:ascii="Arial" w:hAnsi="Arial" w:cs="Arial"/>
          <w:b/>
          <w:bCs/>
          <w:sz w:val="20"/>
          <w:szCs w:val="20"/>
        </w:rPr>
        <w:t>Ben Webb</w:t>
      </w:r>
      <w:r>
        <w:rPr>
          <w:rFonts w:ascii="Arial" w:hAnsi="Arial" w:cs="Arial"/>
          <w:sz w:val="20"/>
          <w:szCs w:val="20"/>
        </w:rPr>
        <w:t>, PE, PMP</w:t>
      </w:r>
    </w:p>
    <w:p w14:paraId="55F10EA8" w14:textId="3F9ADA1F" w:rsidR="0073709E" w:rsidRDefault="3B241E18" w:rsidP="0073709E">
      <w:pPr>
        <w:rPr>
          <w:rFonts w:ascii="Arial" w:hAnsi="Arial" w:cs="Arial"/>
          <w:sz w:val="20"/>
          <w:szCs w:val="20"/>
        </w:rPr>
      </w:pPr>
      <w:r>
        <w:rPr>
          <w:rFonts w:ascii="Arial" w:hAnsi="Arial" w:cs="Arial"/>
          <w:sz w:val="20"/>
          <w:szCs w:val="20"/>
        </w:rPr>
        <w:t>Project Manager, TDOT Region 4 Project Management</w:t>
      </w:r>
    </w:p>
    <w:p w14:paraId="1BCC22DF" w14:textId="2B91A5B3" w:rsidR="0073709E" w:rsidRDefault="00323A13" w:rsidP="0073709E">
      <w:pPr>
        <w:rPr>
          <w:rFonts w:ascii="Arial" w:hAnsi="Arial" w:cs="Arial"/>
          <w:sz w:val="20"/>
          <w:szCs w:val="20"/>
        </w:rPr>
      </w:pPr>
      <w:r>
        <w:rPr>
          <w:rFonts w:ascii="Arial" w:hAnsi="Arial" w:cs="Arial"/>
          <w:sz w:val="20"/>
          <w:szCs w:val="20"/>
        </w:rPr>
        <w:t>(</w:t>
      </w:r>
      <w:r w:rsidR="0073709E">
        <w:rPr>
          <w:rFonts w:ascii="Arial" w:hAnsi="Arial" w:cs="Arial"/>
          <w:sz w:val="20"/>
          <w:szCs w:val="20"/>
        </w:rPr>
        <w:t>731</w:t>
      </w:r>
      <w:r>
        <w:rPr>
          <w:rFonts w:ascii="Arial" w:hAnsi="Arial" w:cs="Arial"/>
          <w:sz w:val="20"/>
          <w:szCs w:val="20"/>
        </w:rPr>
        <w:t xml:space="preserve">) </w:t>
      </w:r>
      <w:r w:rsidR="0073709E">
        <w:rPr>
          <w:rFonts w:ascii="Arial" w:hAnsi="Arial" w:cs="Arial"/>
          <w:sz w:val="20"/>
          <w:szCs w:val="20"/>
        </w:rPr>
        <w:t>747-5006</w:t>
      </w:r>
    </w:p>
    <w:p w14:paraId="01627558" w14:textId="49BD249B" w:rsidR="0073709E" w:rsidRDefault="0073709E" w:rsidP="0073709E">
      <w:hyperlink r:id="rId16" w:history="1">
        <w:r w:rsidRPr="00930448">
          <w:rPr>
            <w:rStyle w:val="Hyperlink"/>
            <w:rFonts w:ascii="Arial" w:hAnsi="Arial" w:cs="Arial"/>
            <w:sz w:val="20"/>
            <w:szCs w:val="20"/>
          </w:rPr>
          <w:t>Benjamin.webb@tn.gov</w:t>
        </w:r>
      </w:hyperlink>
    </w:p>
    <w:p w14:paraId="431E93E1" w14:textId="77777777" w:rsidR="00754A41" w:rsidRDefault="00754A41" w:rsidP="0073709E">
      <w:pPr>
        <w:rPr>
          <w:rFonts w:ascii="Arial" w:hAnsi="Arial" w:cs="Arial"/>
          <w:sz w:val="20"/>
          <w:szCs w:val="20"/>
        </w:rPr>
      </w:pPr>
    </w:p>
    <w:p w14:paraId="74AB3CD2" w14:textId="77777777" w:rsidR="00900376" w:rsidRPr="00D60BE0" w:rsidRDefault="00900376" w:rsidP="0073709E">
      <w:pPr>
        <w:rPr>
          <w:rFonts w:ascii="Arial" w:hAnsi="Arial" w:cs="Arial"/>
          <w:b/>
          <w:bCs/>
          <w:sz w:val="20"/>
          <w:szCs w:val="20"/>
        </w:rPr>
      </w:pPr>
      <w:r w:rsidRPr="00D60BE0">
        <w:rPr>
          <w:rFonts w:ascii="Arial" w:hAnsi="Arial" w:cs="Arial"/>
          <w:b/>
          <w:bCs/>
          <w:sz w:val="20"/>
          <w:szCs w:val="20"/>
        </w:rPr>
        <w:t>Erick Hunt-Hawkins</w:t>
      </w:r>
    </w:p>
    <w:p w14:paraId="27DCC321" w14:textId="77777777" w:rsidR="00900376" w:rsidRDefault="00900376" w:rsidP="0073709E">
      <w:pPr>
        <w:rPr>
          <w:rFonts w:ascii="Arial" w:hAnsi="Arial" w:cs="Arial"/>
          <w:sz w:val="20"/>
          <w:szCs w:val="20"/>
        </w:rPr>
      </w:pPr>
      <w:r>
        <w:rPr>
          <w:rFonts w:ascii="Arial" w:hAnsi="Arial" w:cs="Arial"/>
          <w:sz w:val="20"/>
          <w:szCs w:val="20"/>
        </w:rPr>
        <w:t>NEPA Team Lead, TDOT Environmental Division</w:t>
      </w:r>
    </w:p>
    <w:p w14:paraId="1F521463" w14:textId="568A6843" w:rsidR="00D60BE0" w:rsidRDefault="00323A13" w:rsidP="00D60BE0">
      <w:pPr>
        <w:rPr>
          <w:rFonts w:ascii="Arial" w:hAnsi="Arial" w:cs="Arial"/>
          <w:sz w:val="20"/>
          <w:szCs w:val="20"/>
        </w:rPr>
      </w:pPr>
      <w:r>
        <w:rPr>
          <w:rFonts w:ascii="Arial" w:hAnsi="Arial" w:cs="Arial"/>
          <w:sz w:val="20"/>
          <w:szCs w:val="20"/>
        </w:rPr>
        <w:t>(</w:t>
      </w:r>
      <w:r w:rsidR="00D60BE0">
        <w:rPr>
          <w:rFonts w:ascii="Arial" w:hAnsi="Arial" w:cs="Arial"/>
          <w:sz w:val="20"/>
          <w:szCs w:val="20"/>
        </w:rPr>
        <w:t>61</w:t>
      </w:r>
      <w:r>
        <w:rPr>
          <w:rFonts w:ascii="Arial" w:hAnsi="Arial" w:cs="Arial"/>
          <w:sz w:val="20"/>
          <w:szCs w:val="20"/>
        </w:rPr>
        <w:t xml:space="preserve">5) </w:t>
      </w:r>
      <w:r w:rsidR="00D60BE0">
        <w:rPr>
          <w:rFonts w:ascii="Arial" w:hAnsi="Arial" w:cs="Arial"/>
          <w:sz w:val="20"/>
          <w:szCs w:val="20"/>
        </w:rPr>
        <w:t>253-5163</w:t>
      </w:r>
    </w:p>
    <w:p w14:paraId="1D652E7C" w14:textId="0E65F438" w:rsidR="00D60BE0" w:rsidRDefault="00D60BE0" w:rsidP="00D60BE0">
      <w:pPr>
        <w:rPr>
          <w:rFonts w:ascii="Arial" w:hAnsi="Arial" w:cs="Arial"/>
          <w:sz w:val="20"/>
          <w:szCs w:val="20"/>
        </w:rPr>
        <w:sectPr w:rsidR="00D60BE0" w:rsidSect="00BC02B2">
          <w:type w:val="continuous"/>
          <w:pgSz w:w="12240" w:h="15840"/>
          <w:pgMar w:top="720" w:right="720" w:bottom="720" w:left="720" w:header="720" w:footer="720" w:gutter="0"/>
          <w:cols w:num="2" w:space="720"/>
          <w:docGrid w:linePitch="360"/>
        </w:sectPr>
      </w:pPr>
      <w:hyperlink r:id="rId17" w:history="1">
        <w:r w:rsidRPr="008E7919">
          <w:rPr>
            <w:rStyle w:val="Hyperlink"/>
            <w:rFonts w:ascii="Arial" w:hAnsi="Arial" w:cs="Arial"/>
            <w:sz w:val="20"/>
            <w:szCs w:val="20"/>
          </w:rPr>
          <w:t>Erick.Hunt-Hawkins@tn.gov</w:t>
        </w:r>
      </w:hyperlink>
      <w:r>
        <w:rPr>
          <w:rFonts w:ascii="Arial" w:hAnsi="Arial" w:cs="Arial"/>
          <w:sz w:val="20"/>
          <w:szCs w:val="20"/>
        </w:rPr>
        <w:t xml:space="preserve"> </w:t>
      </w:r>
    </w:p>
    <w:p w14:paraId="393C6A84" w14:textId="37958494" w:rsidR="0073709E" w:rsidRPr="008D41C6" w:rsidRDefault="0073709E" w:rsidP="00D60BE0">
      <w:pPr>
        <w:rPr>
          <w:rFonts w:ascii="Arial" w:hAnsi="Arial" w:cs="Arial"/>
          <w:sz w:val="20"/>
          <w:szCs w:val="20"/>
        </w:rPr>
      </w:pPr>
    </w:p>
    <w:p w14:paraId="1CC65C6A" w14:textId="77777777" w:rsidR="00127734" w:rsidRPr="00127734" w:rsidRDefault="00127734" w:rsidP="00127734">
      <w:pPr>
        <w:rPr>
          <w:rFonts w:ascii="Arial" w:hAnsi="Arial" w:cs="Arial"/>
          <w:b/>
          <w:bCs/>
          <w:color w:val="000000"/>
        </w:rPr>
      </w:pPr>
      <w:r w:rsidRPr="00127734">
        <w:rPr>
          <w:rFonts w:ascii="Arial" w:hAnsi="Arial" w:cs="Arial"/>
          <w:b/>
          <w:bCs/>
          <w:i/>
          <w:iCs/>
          <w:color w:val="000000"/>
        </w:rPr>
        <w:t>Physical copies will be made available for public inspection at the following locations:</w:t>
      </w:r>
    </w:p>
    <w:p w14:paraId="00D41A31" w14:textId="77777777" w:rsidR="00127734" w:rsidRPr="00127734" w:rsidRDefault="00127734" w:rsidP="00127734">
      <w:pPr>
        <w:numPr>
          <w:ilvl w:val="0"/>
          <w:numId w:val="5"/>
        </w:numPr>
        <w:spacing w:line="240" w:lineRule="auto"/>
        <w:rPr>
          <w:rFonts w:ascii="Arial" w:eastAsia="Times New Roman" w:hAnsi="Arial" w:cs="Arial"/>
          <w:color w:val="000000"/>
        </w:rPr>
      </w:pPr>
      <w:r w:rsidRPr="00127734">
        <w:rPr>
          <w:rFonts w:ascii="Arial" w:eastAsia="Times New Roman" w:hAnsi="Arial" w:cs="Arial"/>
          <w:i/>
          <w:iCs/>
          <w:color w:val="000000"/>
        </w:rPr>
        <w:t>Ripley City Hall – 110 South Washington Street, Ripley, TN 38063</w:t>
      </w:r>
    </w:p>
    <w:p w14:paraId="63FD6872" w14:textId="77777777" w:rsidR="00127734" w:rsidRPr="00127734" w:rsidRDefault="00127734" w:rsidP="00127734">
      <w:pPr>
        <w:numPr>
          <w:ilvl w:val="0"/>
          <w:numId w:val="5"/>
        </w:numPr>
        <w:spacing w:line="240" w:lineRule="auto"/>
        <w:rPr>
          <w:rFonts w:ascii="Arial" w:eastAsia="Times New Roman" w:hAnsi="Arial" w:cs="Arial"/>
          <w:color w:val="000000"/>
        </w:rPr>
      </w:pPr>
      <w:r w:rsidRPr="00127734">
        <w:rPr>
          <w:rFonts w:ascii="Arial" w:eastAsia="Times New Roman" w:hAnsi="Arial" w:cs="Arial"/>
          <w:i/>
          <w:iCs/>
          <w:color w:val="000000"/>
        </w:rPr>
        <w:t>Haywood County Courthouse – 1 North Washington Avenue, Brownsville, TN 38012</w:t>
      </w:r>
    </w:p>
    <w:p w14:paraId="5DCF109C" w14:textId="78335E71" w:rsidR="0073709E" w:rsidRPr="00127734" w:rsidRDefault="0073709E" w:rsidP="00D60BE0">
      <w:pPr>
        <w:tabs>
          <w:tab w:val="left" w:pos="7704"/>
        </w:tabs>
        <w:rPr>
          <w:rFonts w:ascii="Arial" w:hAnsi="Arial" w:cs="Arial"/>
          <w:sz w:val="22"/>
          <w:szCs w:val="22"/>
        </w:rPr>
      </w:pPr>
    </w:p>
    <w:p w14:paraId="17ED06F9" w14:textId="6469ECDB" w:rsidR="0073709E" w:rsidRDefault="0073709E" w:rsidP="0073709E">
      <w:pPr>
        <w:jc w:val="center"/>
        <w:rPr>
          <w:rFonts w:ascii="Arial" w:hAnsi="Arial" w:cs="Arial"/>
          <w:sz w:val="20"/>
          <w:szCs w:val="20"/>
        </w:rPr>
      </w:pPr>
    </w:p>
    <w:p w14:paraId="772D0F60" w14:textId="62250856" w:rsidR="000F572A" w:rsidRDefault="00415022" w:rsidP="0073709E">
      <w:pPr>
        <w:jc w:val="center"/>
        <w:rPr>
          <w:rFonts w:ascii="Arial" w:hAnsi="Arial" w:cs="Arial"/>
          <w:sz w:val="20"/>
          <w:szCs w:val="20"/>
        </w:rPr>
      </w:pPr>
      <w:r>
        <w:rPr>
          <w:noProof/>
        </w:rPr>
        <w:drawing>
          <wp:anchor distT="0" distB="0" distL="114300" distR="114300" simplePos="0" relativeHeight="251658241" behindDoc="1" locked="1" layoutInCell="1" allowOverlap="1" wp14:anchorId="1F459C15" wp14:editId="32B91284">
            <wp:simplePos x="0" y="0"/>
            <wp:positionH relativeFrom="margin">
              <wp:align>right</wp:align>
            </wp:positionH>
            <wp:positionV relativeFrom="page">
              <wp:posOffset>2857500</wp:posOffset>
            </wp:positionV>
            <wp:extent cx="1211580" cy="1228725"/>
            <wp:effectExtent l="0" t="0" r="7620" b="9525"/>
            <wp:wrapTight wrapText="bothSides">
              <wp:wrapPolygon edited="0">
                <wp:start x="0" y="0"/>
                <wp:lineTo x="0" y="21433"/>
                <wp:lineTo x="21396" y="21433"/>
                <wp:lineTo x="21396" y="0"/>
                <wp:lineTo x="0" y="0"/>
              </wp:wrapPolygon>
            </wp:wrapTight>
            <wp:docPr id="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158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C251F" w14:textId="23288021" w:rsidR="000F572A" w:rsidRDefault="000F572A" w:rsidP="0073709E">
      <w:pPr>
        <w:jc w:val="center"/>
        <w:rPr>
          <w:rFonts w:ascii="Arial" w:hAnsi="Arial" w:cs="Arial"/>
          <w:sz w:val="20"/>
          <w:szCs w:val="20"/>
        </w:rPr>
      </w:pPr>
    </w:p>
    <w:p w14:paraId="01EE15F1" w14:textId="77777777" w:rsidR="001F2C3D" w:rsidRDefault="001F2C3D" w:rsidP="0073709E">
      <w:pPr>
        <w:jc w:val="center"/>
        <w:rPr>
          <w:rFonts w:ascii="Arial" w:hAnsi="Arial" w:cs="Arial"/>
          <w:sz w:val="20"/>
          <w:szCs w:val="20"/>
        </w:rPr>
      </w:pPr>
    </w:p>
    <w:p w14:paraId="318F6D94" w14:textId="77777777" w:rsidR="001F2C3D" w:rsidRDefault="001F2C3D" w:rsidP="0073709E">
      <w:pPr>
        <w:jc w:val="center"/>
        <w:rPr>
          <w:rFonts w:ascii="Arial" w:hAnsi="Arial" w:cs="Arial"/>
          <w:sz w:val="20"/>
          <w:szCs w:val="20"/>
        </w:rPr>
      </w:pPr>
    </w:p>
    <w:p w14:paraId="46E0EFCE" w14:textId="77777777" w:rsidR="001F2C3D" w:rsidRDefault="001F2C3D" w:rsidP="0073709E">
      <w:pPr>
        <w:jc w:val="center"/>
        <w:rPr>
          <w:rFonts w:ascii="Arial" w:hAnsi="Arial" w:cs="Arial"/>
          <w:sz w:val="20"/>
          <w:szCs w:val="20"/>
        </w:rPr>
      </w:pPr>
    </w:p>
    <w:p w14:paraId="7DEEAE75" w14:textId="77777777" w:rsidR="001F2C3D" w:rsidRDefault="001F2C3D" w:rsidP="0073709E">
      <w:pPr>
        <w:jc w:val="center"/>
        <w:rPr>
          <w:rFonts w:ascii="Arial" w:hAnsi="Arial" w:cs="Arial"/>
          <w:sz w:val="20"/>
          <w:szCs w:val="20"/>
        </w:rPr>
      </w:pPr>
    </w:p>
    <w:p w14:paraId="66A51391" w14:textId="77777777" w:rsidR="001F2C3D" w:rsidRDefault="001F2C3D" w:rsidP="0073709E">
      <w:pPr>
        <w:jc w:val="center"/>
        <w:rPr>
          <w:rFonts w:ascii="Arial" w:hAnsi="Arial" w:cs="Arial"/>
          <w:sz w:val="20"/>
          <w:szCs w:val="20"/>
        </w:rPr>
      </w:pPr>
    </w:p>
    <w:p w14:paraId="3C6AE734" w14:textId="77777777" w:rsidR="001F2C3D" w:rsidRDefault="001F2C3D" w:rsidP="0073709E">
      <w:pPr>
        <w:jc w:val="center"/>
        <w:rPr>
          <w:rFonts w:ascii="Arial" w:hAnsi="Arial" w:cs="Arial"/>
          <w:sz w:val="20"/>
          <w:szCs w:val="20"/>
        </w:rPr>
      </w:pPr>
    </w:p>
    <w:p w14:paraId="2FECC61F" w14:textId="77777777" w:rsidR="00323A13" w:rsidRDefault="00323A13" w:rsidP="0073709E">
      <w:pPr>
        <w:jc w:val="center"/>
        <w:rPr>
          <w:rFonts w:ascii="Arial" w:hAnsi="Arial" w:cs="Arial"/>
          <w:sz w:val="20"/>
          <w:szCs w:val="20"/>
        </w:rPr>
      </w:pPr>
    </w:p>
    <w:p w14:paraId="2DD7C41C" w14:textId="77777777" w:rsidR="00323A13" w:rsidRDefault="00323A13" w:rsidP="0073709E">
      <w:pPr>
        <w:jc w:val="center"/>
        <w:rPr>
          <w:rFonts w:ascii="Arial" w:hAnsi="Arial" w:cs="Arial"/>
          <w:sz w:val="20"/>
          <w:szCs w:val="20"/>
        </w:rPr>
      </w:pPr>
    </w:p>
    <w:p w14:paraId="7960BB98" w14:textId="77777777" w:rsidR="00323A13" w:rsidRDefault="00323A13" w:rsidP="0073709E">
      <w:pPr>
        <w:jc w:val="center"/>
        <w:rPr>
          <w:rFonts w:ascii="Arial" w:hAnsi="Arial" w:cs="Arial"/>
          <w:sz w:val="20"/>
          <w:szCs w:val="20"/>
        </w:rPr>
      </w:pPr>
    </w:p>
    <w:p w14:paraId="3AA16647" w14:textId="77777777" w:rsidR="0025656E" w:rsidRDefault="0025656E" w:rsidP="0073709E">
      <w:pPr>
        <w:jc w:val="center"/>
        <w:rPr>
          <w:rFonts w:ascii="Arial" w:hAnsi="Arial" w:cs="Arial"/>
          <w:sz w:val="20"/>
          <w:szCs w:val="20"/>
        </w:rPr>
      </w:pPr>
    </w:p>
    <w:p w14:paraId="394E4DFB" w14:textId="77777777" w:rsidR="0025656E" w:rsidRDefault="0025656E" w:rsidP="0073709E">
      <w:pPr>
        <w:jc w:val="center"/>
        <w:rPr>
          <w:rFonts w:ascii="Arial" w:hAnsi="Arial" w:cs="Arial"/>
          <w:sz w:val="20"/>
          <w:szCs w:val="20"/>
        </w:rPr>
      </w:pPr>
    </w:p>
    <w:p w14:paraId="7FFBFDC2" w14:textId="77777777" w:rsidR="00323A13" w:rsidRDefault="00323A13" w:rsidP="0073709E">
      <w:pPr>
        <w:jc w:val="center"/>
        <w:rPr>
          <w:rFonts w:ascii="Arial" w:hAnsi="Arial" w:cs="Arial"/>
          <w:sz w:val="20"/>
          <w:szCs w:val="20"/>
        </w:rPr>
      </w:pPr>
    </w:p>
    <w:p w14:paraId="003A0559" w14:textId="77777777" w:rsidR="00323A13" w:rsidRDefault="00323A13" w:rsidP="0073709E">
      <w:pPr>
        <w:jc w:val="center"/>
        <w:rPr>
          <w:rFonts w:ascii="Arial" w:hAnsi="Arial" w:cs="Arial"/>
          <w:sz w:val="20"/>
          <w:szCs w:val="20"/>
        </w:rPr>
      </w:pPr>
    </w:p>
    <w:p w14:paraId="365E3769" w14:textId="77777777" w:rsidR="001F2C3D" w:rsidRDefault="001F2C3D" w:rsidP="0073709E">
      <w:pPr>
        <w:jc w:val="center"/>
        <w:rPr>
          <w:rFonts w:ascii="Arial" w:hAnsi="Arial" w:cs="Arial"/>
          <w:sz w:val="20"/>
          <w:szCs w:val="20"/>
        </w:rPr>
      </w:pPr>
    </w:p>
    <w:p w14:paraId="319A645A" w14:textId="77777777" w:rsidR="000F572A" w:rsidRDefault="000F572A" w:rsidP="0073709E">
      <w:pPr>
        <w:jc w:val="center"/>
        <w:rPr>
          <w:rFonts w:ascii="Arial" w:hAnsi="Arial" w:cs="Arial"/>
          <w:sz w:val="20"/>
          <w:szCs w:val="20"/>
        </w:rPr>
      </w:pPr>
    </w:p>
    <w:p w14:paraId="296B3649" w14:textId="77777777" w:rsidR="0025656E" w:rsidRDefault="0025656E" w:rsidP="0073709E">
      <w:pPr>
        <w:jc w:val="center"/>
        <w:rPr>
          <w:rFonts w:ascii="Arial" w:hAnsi="Arial" w:cs="Arial"/>
          <w:sz w:val="20"/>
          <w:szCs w:val="20"/>
        </w:rPr>
      </w:pPr>
    </w:p>
    <w:p w14:paraId="6F22B5F9" w14:textId="77777777" w:rsidR="0025656E" w:rsidRDefault="0025656E" w:rsidP="0073709E">
      <w:pPr>
        <w:jc w:val="center"/>
        <w:rPr>
          <w:rFonts w:ascii="Arial" w:hAnsi="Arial" w:cs="Arial"/>
          <w:sz w:val="20"/>
          <w:szCs w:val="20"/>
        </w:rPr>
      </w:pPr>
    </w:p>
    <w:p w14:paraId="5F4B67DE" w14:textId="77777777" w:rsidR="0025656E" w:rsidRDefault="0025656E" w:rsidP="0073709E">
      <w:pPr>
        <w:jc w:val="center"/>
        <w:rPr>
          <w:rFonts w:ascii="Arial" w:hAnsi="Arial" w:cs="Arial"/>
          <w:sz w:val="20"/>
          <w:szCs w:val="20"/>
        </w:rPr>
      </w:pPr>
    </w:p>
    <w:p w14:paraId="79166E88" w14:textId="43CFCD5F" w:rsidR="000F572A" w:rsidRPr="00DD4390" w:rsidRDefault="00D60703" w:rsidP="00D60703">
      <w:pPr>
        <w:jc w:val="center"/>
        <w:rPr>
          <w:rFonts w:ascii="Arial" w:hAnsi="Arial" w:cs="Arial"/>
          <w:b/>
          <w:bCs/>
          <w:i/>
          <w:iCs/>
          <w:sz w:val="20"/>
          <w:szCs w:val="20"/>
        </w:rPr>
      </w:pPr>
      <w:r>
        <w:rPr>
          <w:rFonts w:ascii="Arial" w:hAnsi="Arial" w:cs="Arial"/>
          <w:b/>
          <w:bCs/>
          <w:i/>
          <w:iCs/>
          <w:sz w:val="20"/>
          <w:szCs w:val="20"/>
        </w:rPr>
        <w:t xml:space="preserve">State Route 19, </w:t>
      </w:r>
      <w:r w:rsidR="00D249F9">
        <w:rPr>
          <w:rFonts w:ascii="Arial" w:hAnsi="Arial" w:cs="Arial"/>
          <w:b/>
          <w:bCs/>
          <w:i/>
          <w:iCs/>
          <w:sz w:val="20"/>
          <w:szCs w:val="20"/>
        </w:rPr>
        <w:t>Haywood and Lauderdale Counties, Project Location Map</w:t>
      </w:r>
    </w:p>
    <w:p w14:paraId="13ABB960" w14:textId="29552E39" w:rsidR="00785739" w:rsidRDefault="0028494C">
      <w:pPr>
        <w:rPr>
          <w:rFonts w:ascii="Arial" w:hAnsi="Arial" w:cs="Arial"/>
          <w:sz w:val="20"/>
          <w:szCs w:val="20"/>
        </w:rPr>
      </w:pPr>
      <w:r>
        <w:rPr>
          <w:rFonts w:ascii="Arial" w:hAnsi="Arial" w:cs="Arial"/>
          <w:noProof/>
          <w:sz w:val="20"/>
          <w:szCs w:val="20"/>
        </w:rPr>
        <w:drawing>
          <wp:inline distT="0" distB="0" distL="0" distR="0" wp14:anchorId="43DB0F75" wp14:editId="3CAEE264">
            <wp:extent cx="6858000" cy="4437380"/>
            <wp:effectExtent l="19050" t="19050" r="19050" b="20320"/>
            <wp:docPr id="49834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41498" name="Picture 49834149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4437380"/>
                    </a:xfrm>
                    <a:prstGeom prst="rect">
                      <a:avLst/>
                    </a:prstGeom>
                    <a:ln w="3175">
                      <a:solidFill>
                        <a:schemeClr val="tx1"/>
                      </a:solidFill>
                    </a:ln>
                  </pic:spPr>
                </pic:pic>
              </a:graphicData>
            </a:graphic>
          </wp:inline>
        </w:drawing>
      </w:r>
    </w:p>
    <w:p w14:paraId="7A6F49E3" w14:textId="77777777" w:rsidR="00127734" w:rsidRDefault="00127734">
      <w:pPr>
        <w:rPr>
          <w:rFonts w:ascii="Arial" w:hAnsi="Arial" w:cs="Arial"/>
          <w:sz w:val="20"/>
          <w:szCs w:val="20"/>
        </w:rPr>
      </w:pPr>
    </w:p>
    <w:p w14:paraId="367CFDDA" w14:textId="77777777" w:rsidR="00127734" w:rsidRDefault="00127734">
      <w:pPr>
        <w:rPr>
          <w:rFonts w:ascii="Arial" w:hAnsi="Arial" w:cs="Arial"/>
          <w:sz w:val="20"/>
          <w:szCs w:val="20"/>
        </w:rPr>
      </w:pPr>
    </w:p>
    <w:p w14:paraId="0E1602E2" w14:textId="77777777" w:rsidR="00127734" w:rsidRPr="00785739" w:rsidRDefault="00127734">
      <w:pPr>
        <w:rPr>
          <w:rFonts w:ascii="Arial" w:hAnsi="Arial" w:cs="Arial"/>
          <w:sz w:val="20"/>
          <w:szCs w:val="20"/>
        </w:rPr>
      </w:pPr>
    </w:p>
    <w:sectPr w:rsidR="00127734" w:rsidRPr="00785739" w:rsidSect="00BC02B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E05D" w14:textId="77777777" w:rsidR="0007535C" w:rsidRDefault="0007535C" w:rsidP="0089242D">
      <w:pPr>
        <w:spacing w:line="240" w:lineRule="auto"/>
      </w:pPr>
      <w:r>
        <w:separator/>
      </w:r>
    </w:p>
  </w:endnote>
  <w:endnote w:type="continuationSeparator" w:id="0">
    <w:p w14:paraId="2B70D1E8" w14:textId="77777777" w:rsidR="0007535C" w:rsidRDefault="0007535C" w:rsidP="00892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2851" w14:textId="77777777" w:rsidR="0007535C" w:rsidRDefault="0007535C" w:rsidP="0089242D">
      <w:pPr>
        <w:spacing w:line="240" w:lineRule="auto"/>
      </w:pPr>
      <w:r>
        <w:separator/>
      </w:r>
    </w:p>
  </w:footnote>
  <w:footnote w:type="continuationSeparator" w:id="0">
    <w:p w14:paraId="41F0E26F" w14:textId="77777777" w:rsidR="0007535C" w:rsidRDefault="0007535C" w:rsidP="00892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EF9D" w14:textId="47E673E7" w:rsidR="0089242D" w:rsidRDefault="0089242D" w:rsidP="0089242D">
    <w:pPr>
      <w:pStyle w:val="Header"/>
      <w:jc w:val="center"/>
      <w:rPr>
        <w:sz w:val="20"/>
        <w:szCs w:val="20"/>
      </w:rPr>
    </w:pPr>
    <w:bookmarkStart w:id="2" w:name="_Hlk221178534"/>
    <w:bookmarkStart w:id="3" w:name="_Hlk221178535"/>
    <w:r w:rsidRPr="0089242D">
      <w:rPr>
        <w:noProof/>
        <w:sz w:val="20"/>
        <w:szCs w:val="20"/>
      </w:rPr>
      <mc:AlternateContent>
        <mc:Choice Requires="wps">
          <w:drawing>
            <wp:anchor distT="0" distB="0" distL="118745" distR="118745" simplePos="0" relativeHeight="251658240" behindDoc="1" locked="0" layoutInCell="1" allowOverlap="0" wp14:anchorId="71FC9BF2" wp14:editId="02F7766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27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p w14:paraId="110A3ED2" w14:textId="765A10C8" w:rsidR="0089242D" w:rsidRPr="0089242D" w:rsidRDefault="0007535C" w:rsidP="0089242D">
                          <w:pPr>
                            <w:pStyle w:val="Header"/>
                            <w:tabs>
                              <w:tab w:val="clear" w:pos="4680"/>
                              <w:tab w:val="clear" w:pos="9360"/>
                            </w:tabs>
                            <w:jc w:val="center"/>
                            <w:rPr>
                              <w:caps/>
                              <w:color w:val="FFFFFF" w:themeColor="background1"/>
                              <w:sz w:val="20"/>
                              <w:szCs w:val="20"/>
                            </w:rPr>
                          </w:pPr>
                          <w:sdt>
                            <w:sdtPr>
                              <w:rPr>
                                <w:b/>
                                <w:bCs/>
                                <w:caps/>
                                <w:color w:val="FFFFFF" w:themeColor="background1"/>
                                <w:sz w:val="20"/>
                                <w:szCs w:val="2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9242D" w:rsidRPr="0089242D">
                                <w:rPr>
                                  <w:b/>
                                  <w:bCs/>
                                  <w:caps/>
                                  <w:color w:val="FFFFFF" w:themeColor="background1"/>
                                  <w:sz w:val="20"/>
                                  <w:szCs w:val="20"/>
                                </w:rPr>
                                <w:t xml:space="preserve">     </w:t>
                              </w:r>
                            </w:sdtContent>
                          </w:sdt>
                          <w:r w:rsidR="0089242D" w:rsidRPr="0089242D">
                            <w:rPr>
                              <w:b/>
                              <w:bCs/>
                              <w:caps/>
                              <w:color w:val="FFFFFF" w:themeColor="background1"/>
                              <w:sz w:val="20"/>
                              <w:szCs w:val="20"/>
                            </w:rPr>
                            <w:t xml:space="preserve"> </w:t>
                          </w:r>
                          <w:r w:rsidR="0089242D">
                            <w:rPr>
                              <w:b/>
                              <w:bCs/>
                              <w:caps/>
                              <w:color w:val="FFFFFF" w:themeColor="background1"/>
                              <w:sz w:val="20"/>
                              <w:szCs w:val="20"/>
                            </w:rPr>
                            <w:t xml:space="preserve">Notice of Availability </w:t>
                          </w:r>
                          <w:r w:rsidR="0089242D" w:rsidRPr="0089242D">
                            <w:rPr>
                              <w:b/>
                              <w:bCs/>
                              <w:caps/>
                              <w:color w:val="FFFFFF" w:themeColor="background1"/>
                              <w:sz w:val="20"/>
                              <w:szCs w:val="20"/>
                            </w:rPr>
                            <w:t>AND ANNOUNCEMENT OF PUBLIC HEARING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FC9BF2" id="Rectangle 63" o:spid="_x0000_s1027"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" o:allowoverlap="f" fillcolor="black [3200]" stroked="f">
              <v:textbox style="mso-fit-shape-to-text:t">
                <w:txbxContent>
                  <w:p w14:paraId="110A3ED2" w14:textId="765A10C8" w:rsidR="0089242D" w:rsidRPr="0089242D" w:rsidRDefault="0007535C" w:rsidP="0089242D">
                    <w:pPr>
                      <w:pStyle w:val="Header"/>
                      <w:tabs>
                        <w:tab w:val="clear" w:pos="4680"/>
                        <w:tab w:val="clear" w:pos="9360"/>
                      </w:tabs>
                      <w:jc w:val="center"/>
                      <w:rPr>
                        <w:caps/>
                        <w:color w:val="FFFFFF" w:themeColor="background1"/>
                        <w:sz w:val="20"/>
                        <w:szCs w:val="20"/>
                      </w:rPr>
                    </w:pPr>
                    <w:sdt>
                      <w:sdtPr>
                        <w:rPr>
                          <w:b/>
                          <w:bCs/>
                          <w:caps/>
                          <w:color w:val="FFFFFF" w:themeColor="background1"/>
                          <w:sz w:val="20"/>
                          <w:szCs w:val="2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9242D" w:rsidRPr="0089242D">
                          <w:rPr>
                            <w:b/>
                            <w:bCs/>
                            <w:caps/>
                            <w:color w:val="FFFFFF" w:themeColor="background1"/>
                            <w:sz w:val="20"/>
                            <w:szCs w:val="20"/>
                          </w:rPr>
                          <w:t xml:space="preserve">     </w:t>
                        </w:r>
                      </w:sdtContent>
                    </w:sdt>
                    <w:r w:rsidR="0089242D" w:rsidRPr="0089242D">
                      <w:rPr>
                        <w:b/>
                        <w:bCs/>
                        <w:caps/>
                        <w:color w:val="FFFFFF" w:themeColor="background1"/>
                        <w:sz w:val="20"/>
                        <w:szCs w:val="20"/>
                      </w:rPr>
                      <w:t xml:space="preserve"> </w:t>
                    </w:r>
                    <w:r w:rsidR="0089242D">
                      <w:rPr>
                        <w:b/>
                        <w:bCs/>
                        <w:caps/>
                        <w:color w:val="FFFFFF" w:themeColor="background1"/>
                        <w:sz w:val="20"/>
                        <w:szCs w:val="20"/>
                      </w:rPr>
                      <w:t xml:space="preserve">Notice of Availability </w:t>
                    </w:r>
                    <w:r w:rsidR="0089242D" w:rsidRPr="0089242D">
                      <w:rPr>
                        <w:b/>
                        <w:bCs/>
                        <w:caps/>
                        <w:color w:val="FFFFFF" w:themeColor="background1"/>
                        <w:sz w:val="20"/>
                        <w:szCs w:val="20"/>
                      </w:rPr>
                      <w:t>AND ANNOUNCEMENT OF PUBLIC HEARING</w:t>
                    </w:r>
                  </w:p>
                </w:txbxContent>
              </v:textbox>
              <w10:wrap type="square" anchorx="margin" anchory="page"/>
            </v:rect>
          </w:pict>
        </mc:Fallback>
      </mc:AlternateContent>
    </w:r>
    <w:r w:rsidRPr="0089242D">
      <w:rPr>
        <w:sz w:val="20"/>
        <w:szCs w:val="20"/>
      </w:rPr>
      <w:t xml:space="preserve">State Route </w:t>
    </w:r>
    <w:r>
      <w:rPr>
        <w:sz w:val="20"/>
        <w:szCs w:val="20"/>
      </w:rPr>
      <w:t>19</w:t>
    </w:r>
    <w:r w:rsidRPr="0089242D">
      <w:rPr>
        <w:sz w:val="20"/>
        <w:szCs w:val="20"/>
      </w:rPr>
      <w:t xml:space="preserve">, from </w:t>
    </w:r>
    <w:r>
      <w:rPr>
        <w:sz w:val="20"/>
        <w:szCs w:val="20"/>
      </w:rPr>
      <w:t>East of Eastland Avenue in Lauderdale County to East of State Route 87 in Haywood County</w:t>
    </w:r>
    <w:r w:rsidRPr="0089242D">
      <w:rPr>
        <w:sz w:val="20"/>
        <w:szCs w:val="20"/>
      </w:rPr>
      <w:t>,</w:t>
    </w:r>
    <w:r>
      <w:rPr>
        <w:sz w:val="20"/>
        <w:szCs w:val="20"/>
      </w:rPr>
      <w:t xml:space="preserve"> </w:t>
    </w:r>
  </w:p>
  <w:p w14:paraId="0FB96998" w14:textId="6B876AAF" w:rsidR="0089242D" w:rsidRPr="0089242D" w:rsidRDefault="0089242D" w:rsidP="0089242D">
    <w:pPr>
      <w:pStyle w:val="Header"/>
      <w:jc w:val="center"/>
      <w:rPr>
        <w:sz w:val="20"/>
        <w:szCs w:val="20"/>
      </w:rPr>
    </w:pPr>
    <w:r>
      <w:rPr>
        <w:sz w:val="20"/>
        <w:szCs w:val="20"/>
      </w:rPr>
      <w:t xml:space="preserve">Lauderdale and Haywood Counties, Tennessee, TDOT </w:t>
    </w:r>
    <w:r w:rsidRPr="0089242D">
      <w:rPr>
        <w:sz w:val="20"/>
        <w:szCs w:val="20"/>
      </w:rPr>
      <w:t xml:space="preserve">PIN </w:t>
    </w:r>
    <w:r>
      <w:rPr>
        <w:sz w:val="20"/>
        <w:szCs w:val="20"/>
      </w:rPr>
      <w:t>102251</w:t>
    </w:r>
    <w:r w:rsidRPr="0089242D">
      <w:rPr>
        <w:sz w:val="20"/>
        <w:szCs w:val="20"/>
      </w:rPr>
      <w:t>.00</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7F9A"/>
    <w:multiLevelType w:val="hybridMultilevel"/>
    <w:tmpl w:val="F26A6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054DC"/>
    <w:multiLevelType w:val="multilevel"/>
    <w:tmpl w:val="64B4C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F012C"/>
    <w:multiLevelType w:val="hybridMultilevel"/>
    <w:tmpl w:val="5DC0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55B5F"/>
    <w:multiLevelType w:val="hybridMultilevel"/>
    <w:tmpl w:val="11B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038E5"/>
    <w:multiLevelType w:val="hybridMultilevel"/>
    <w:tmpl w:val="BD0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912941">
    <w:abstractNumId w:val="4"/>
  </w:num>
  <w:num w:numId="2" w16cid:durableId="91242598">
    <w:abstractNumId w:val="3"/>
  </w:num>
  <w:num w:numId="3" w16cid:durableId="1786656722">
    <w:abstractNumId w:val="2"/>
  </w:num>
  <w:num w:numId="4" w16cid:durableId="484931518">
    <w:abstractNumId w:val="0"/>
  </w:num>
  <w:num w:numId="5" w16cid:durableId="5118421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2D"/>
    <w:rsid w:val="00033038"/>
    <w:rsid w:val="000417E9"/>
    <w:rsid w:val="00070540"/>
    <w:rsid w:val="00070D1A"/>
    <w:rsid w:val="0007535C"/>
    <w:rsid w:val="000B7410"/>
    <w:rsid w:val="000D4ACD"/>
    <w:rsid w:val="000E7377"/>
    <w:rsid w:val="000F00B3"/>
    <w:rsid w:val="000F572A"/>
    <w:rsid w:val="0010295A"/>
    <w:rsid w:val="00127734"/>
    <w:rsid w:val="00152BD3"/>
    <w:rsid w:val="00154BF8"/>
    <w:rsid w:val="001566B5"/>
    <w:rsid w:val="00171CE6"/>
    <w:rsid w:val="001B1BE2"/>
    <w:rsid w:val="001B2423"/>
    <w:rsid w:val="001C3A6C"/>
    <w:rsid w:val="001D3F4D"/>
    <w:rsid w:val="001F0CCE"/>
    <w:rsid w:val="001F2C3D"/>
    <w:rsid w:val="0025128C"/>
    <w:rsid w:val="0025656E"/>
    <w:rsid w:val="00260312"/>
    <w:rsid w:val="00262BC8"/>
    <w:rsid w:val="00266853"/>
    <w:rsid w:val="002742F0"/>
    <w:rsid w:val="0028494C"/>
    <w:rsid w:val="00291F9B"/>
    <w:rsid w:val="00293726"/>
    <w:rsid w:val="00323A13"/>
    <w:rsid w:val="003329A4"/>
    <w:rsid w:val="003344B7"/>
    <w:rsid w:val="00391BF0"/>
    <w:rsid w:val="003D0D27"/>
    <w:rsid w:val="003E16EC"/>
    <w:rsid w:val="003E4310"/>
    <w:rsid w:val="00413F9E"/>
    <w:rsid w:val="00415022"/>
    <w:rsid w:val="0042658E"/>
    <w:rsid w:val="00431D95"/>
    <w:rsid w:val="00432CA0"/>
    <w:rsid w:val="004345E7"/>
    <w:rsid w:val="00445FE7"/>
    <w:rsid w:val="00453ACB"/>
    <w:rsid w:val="00456099"/>
    <w:rsid w:val="004873D4"/>
    <w:rsid w:val="004910EC"/>
    <w:rsid w:val="004A3903"/>
    <w:rsid w:val="004B146E"/>
    <w:rsid w:val="004B3E0E"/>
    <w:rsid w:val="004B5A9B"/>
    <w:rsid w:val="004E0A13"/>
    <w:rsid w:val="004E2F95"/>
    <w:rsid w:val="004F414C"/>
    <w:rsid w:val="00523B15"/>
    <w:rsid w:val="005341ED"/>
    <w:rsid w:val="00540889"/>
    <w:rsid w:val="00553169"/>
    <w:rsid w:val="005B7CC4"/>
    <w:rsid w:val="005E5B5F"/>
    <w:rsid w:val="00601624"/>
    <w:rsid w:val="0060237F"/>
    <w:rsid w:val="00607FEF"/>
    <w:rsid w:val="0061362B"/>
    <w:rsid w:val="00633BCD"/>
    <w:rsid w:val="00637E9E"/>
    <w:rsid w:val="006607B6"/>
    <w:rsid w:val="0068339A"/>
    <w:rsid w:val="006958B9"/>
    <w:rsid w:val="00697D1D"/>
    <w:rsid w:val="006B0AD2"/>
    <w:rsid w:val="006C77E4"/>
    <w:rsid w:val="0073709E"/>
    <w:rsid w:val="00750517"/>
    <w:rsid w:val="00754A41"/>
    <w:rsid w:val="0076708B"/>
    <w:rsid w:val="00785739"/>
    <w:rsid w:val="0079554A"/>
    <w:rsid w:val="007A6DCD"/>
    <w:rsid w:val="007B2304"/>
    <w:rsid w:val="007C4125"/>
    <w:rsid w:val="007C5572"/>
    <w:rsid w:val="007D2FBB"/>
    <w:rsid w:val="007E602E"/>
    <w:rsid w:val="00803601"/>
    <w:rsid w:val="00807211"/>
    <w:rsid w:val="008128C3"/>
    <w:rsid w:val="0081765E"/>
    <w:rsid w:val="00823FB5"/>
    <w:rsid w:val="00831DD0"/>
    <w:rsid w:val="0089242D"/>
    <w:rsid w:val="00896373"/>
    <w:rsid w:val="008D53A9"/>
    <w:rsid w:val="008F506B"/>
    <w:rsid w:val="00900376"/>
    <w:rsid w:val="00901E7F"/>
    <w:rsid w:val="0091651E"/>
    <w:rsid w:val="009349C3"/>
    <w:rsid w:val="009443B3"/>
    <w:rsid w:val="00952E37"/>
    <w:rsid w:val="00964584"/>
    <w:rsid w:val="00993B0C"/>
    <w:rsid w:val="009A779C"/>
    <w:rsid w:val="009B74D8"/>
    <w:rsid w:val="009C394C"/>
    <w:rsid w:val="009D0326"/>
    <w:rsid w:val="00A704AA"/>
    <w:rsid w:val="00A842C7"/>
    <w:rsid w:val="00AC0A6F"/>
    <w:rsid w:val="00AD3A49"/>
    <w:rsid w:val="00AE5678"/>
    <w:rsid w:val="00AF4121"/>
    <w:rsid w:val="00B065E4"/>
    <w:rsid w:val="00B4679B"/>
    <w:rsid w:val="00B80A95"/>
    <w:rsid w:val="00B920A6"/>
    <w:rsid w:val="00B97388"/>
    <w:rsid w:val="00BA2F73"/>
    <w:rsid w:val="00BC02B2"/>
    <w:rsid w:val="00BD7FA0"/>
    <w:rsid w:val="00BE2A21"/>
    <w:rsid w:val="00BF34EC"/>
    <w:rsid w:val="00BF5F0A"/>
    <w:rsid w:val="00C13A90"/>
    <w:rsid w:val="00C20074"/>
    <w:rsid w:val="00C27899"/>
    <w:rsid w:val="00C626F9"/>
    <w:rsid w:val="00C72810"/>
    <w:rsid w:val="00C846EF"/>
    <w:rsid w:val="00C8742C"/>
    <w:rsid w:val="00C959B5"/>
    <w:rsid w:val="00CA28BD"/>
    <w:rsid w:val="00CA31CB"/>
    <w:rsid w:val="00CA3F4D"/>
    <w:rsid w:val="00CE3902"/>
    <w:rsid w:val="00CE66CF"/>
    <w:rsid w:val="00CF071B"/>
    <w:rsid w:val="00CF651B"/>
    <w:rsid w:val="00D05B3E"/>
    <w:rsid w:val="00D07825"/>
    <w:rsid w:val="00D249F9"/>
    <w:rsid w:val="00D457AA"/>
    <w:rsid w:val="00D52D6E"/>
    <w:rsid w:val="00D60703"/>
    <w:rsid w:val="00D60BE0"/>
    <w:rsid w:val="00D9210E"/>
    <w:rsid w:val="00DB3DB5"/>
    <w:rsid w:val="00DC2152"/>
    <w:rsid w:val="00DD4390"/>
    <w:rsid w:val="00E045DA"/>
    <w:rsid w:val="00E04E21"/>
    <w:rsid w:val="00E35A2B"/>
    <w:rsid w:val="00E6179C"/>
    <w:rsid w:val="00E725D3"/>
    <w:rsid w:val="00EA14BC"/>
    <w:rsid w:val="00EB5F9D"/>
    <w:rsid w:val="00ED7578"/>
    <w:rsid w:val="00F27313"/>
    <w:rsid w:val="00F32488"/>
    <w:rsid w:val="00F52B81"/>
    <w:rsid w:val="00F547EA"/>
    <w:rsid w:val="00F61973"/>
    <w:rsid w:val="00FA5F3D"/>
    <w:rsid w:val="00FA6C1D"/>
    <w:rsid w:val="00FD7D40"/>
    <w:rsid w:val="16B31380"/>
    <w:rsid w:val="3B241E18"/>
    <w:rsid w:val="44FF8B82"/>
    <w:rsid w:val="4BFD1B1A"/>
    <w:rsid w:val="591A4495"/>
    <w:rsid w:val="5A33EFCB"/>
    <w:rsid w:val="5E006FDC"/>
    <w:rsid w:val="63D5A7F4"/>
    <w:rsid w:val="6CB900AD"/>
    <w:rsid w:val="77A2F275"/>
    <w:rsid w:val="77B8AD85"/>
    <w:rsid w:val="7D1B6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25B9"/>
  <w15:chartTrackingRefBased/>
  <w15:docId w15:val="{5E665FF5-91C7-4CCE-9CB9-ABF17CE0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2D"/>
    <w:rPr>
      <w:rFonts w:eastAsiaTheme="majorEastAsia" w:cstheme="majorBidi"/>
      <w:color w:val="272727" w:themeColor="text1" w:themeTint="D8"/>
    </w:rPr>
  </w:style>
  <w:style w:type="paragraph" w:styleId="Title">
    <w:name w:val="Title"/>
    <w:basedOn w:val="Normal"/>
    <w:next w:val="Normal"/>
    <w:link w:val="TitleChar"/>
    <w:uiPriority w:val="10"/>
    <w:qFormat/>
    <w:rsid w:val="0089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4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42D"/>
    <w:rPr>
      <w:i/>
      <w:iCs/>
      <w:color w:val="404040" w:themeColor="text1" w:themeTint="BF"/>
    </w:rPr>
  </w:style>
  <w:style w:type="paragraph" w:styleId="ListParagraph">
    <w:name w:val="List Paragraph"/>
    <w:basedOn w:val="Normal"/>
    <w:uiPriority w:val="34"/>
    <w:qFormat/>
    <w:rsid w:val="0089242D"/>
    <w:pPr>
      <w:ind w:left="720"/>
      <w:contextualSpacing/>
    </w:pPr>
  </w:style>
  <w:style w:type="character" w:styleId="IntenseEmphasis">
    <w:name w:val="Intense Emphasis"/>
    <w:basedOn w:val="DefaultParagraphFont"/>
    <w:uiPriority w:val="21"/>
    <w:qFormat/>
    <w:rsid w:val="0089242D"/>
    <w:rPr>
      <w:i/>
      <w:iCs/>
      <w:color w:val="0F4761" w:themeColor="accent1" w:themeShade="BF"/>
    </w:rPr>
  </w:style>
  <w:style w:type="paragraph" w:styleId="IntenseQuote">
    <w:name w:val="Intense Quote"/>
    <w:basedOn w:val="Normal"/>
    <w:next w:val="Normal"/>
    <w:link w:val="IntenseQuoteChar"/>
    <w:uiPriority w:val="30"/>
    <w:qFormat/>
    <w:rsid w:val="00892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2D"/>
    <w:rPr>
      <w:i/>
      <w:iCs/>
      <w:color w:val="0F4761" w:themeColor="accent1" w:themeShade="BF"/>
    </w:rPr>
  </w:style>
  <w:style w:type="character" w:styleId="IntenseReference">
    <w:name w:val="Intense Reference"/>
    <w:basedOn w:val="DefaultParagraphFont"/>
    <w:uiPriority w:val="32"/>
    <w:qFormat/>
    <w:rsid w:val="0089242D"/>
    <w:rPr>
      <w:b/>
      <w:bCs/>
      <w:smallCaps/>
      <w:color w:val="0F4761" w:themeColor="accent1" w:themeShade="BF"/>
      <w:spacing w:val="5"/>
    </w:rPr>
  </w:style>
  <w:style w:type="paragraph" w:styleId="Header">
    <w:name w:val="header"/>
    <w:basedOn w:val="Normal"/>
    <w:link w:val="HeaderChar"/>
    <w:uiPriority w:val="99"/>
    <w:unhideWhenUsed/>
    <w:rsid w:val="0089242D"/>
    <w:pPr>
      <w:tabs>
        <w:tab w:val="center" w:pos="4680"/>
        <w:tab w:val="right" w:pos="9360"/>
      </w:tabs>
      <w:spacing w:line="240" w:lineRule="auto"/>
    </w:pPr>
  </w:style>
  <w:style w:type="character" w:customStyle="1" w:styleId="HeaderChar">
    <w:name w:val="Header Char"/>
    <w:basedOn w:val="DefaultParagraphFont"/>
    <w:link w:val="Header"/>
    <w:uiPriority w:val="99"/>
    <w:rsid w:val="0089242D"/>
  </w:style>
  <w:style w:type="paragraph" w:styleId="Footer">
    <w:name w:val="footer"/>
    <w:basedOn w:val="Normal"/>
    <w:link w:val="FooterChar"/>
    <w:uiPriority w:val="99"/>
    <w:unhideWhenUsed/>
    <w:rsid w:val="0089242D"/>
    <w:pPr>
      <w:tabs>
        <w:tab w:val="center" w:pos="4680"/>
        <w:tab w:val="right" w:pos="9360"/>
      </w:tabs>
      <w:spacing w:line="240" w:lineRule="auto"/>
    </w:pPr>
  </w:style>
  <w:style w:type="character" w:customStyle="1" w:styleId="FooterChar">
    <w:name w:val="Footer Char"/>
    <w:basedOn w:val="DefaultParagraphFont"/>
    <w:link w:val="Footer"/>
    <w:uiPriority w:val="99"/>
    <w:rsid w:val="0089242D"/>
  </w:style>
  <w:style w:type="character" w:styleId="Hyperlink">
    <w:name w:val="Hyperlink"/>
    <w:basedOn w:val="DefaultParagraphFont"/>
    <w:uiPriority w:val="99"/>
    <w:unhideWhenUsed/>
    <w:rsid w:val="00785739"/>
    <w:rPr>
      <w:color w:val="467886" w:themeColor="hyperlink"/>
      <w:u w:val="single"/>
    </w:rPr>
  </w:style>
  <w:style w:type="character" w:styleId="UnresolvedMention">
    <w:name w:val="Unresolved Mention"/>
    <w:basedOn w:val="DefaultParagraphFont"/>
    <w:uiPriority w:val="99"/>
    <w:semiHidden/>
    <w:unhideWhenUsed/>
    <w:rsid w:val="00785739"/>
    <w:rPr>
      <w:color w:val="605E5C"/>
      <w:shd w:val="clear" w:color="auto" w:fill="E1DFDD"/>
    </w:rPr>
  </w:style>
  <w:style w:type="paragraph" w:styleId="NormalWeb">
    <w:name w:val="Normal (Web)"/>
    <w:basedOn w:val="Normal"/>
    <w:uiPriority w:val="99"/>
    <w:unhideWhenUsed/>
    <w:rsid w:val="007370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B5A9B"/>
    <w:rPr>
      <w:sz w:val="16"/>
      <w:szCs w:val="16"/>
    </w:rPr>
  </w:style>
  <w:style w:type="paragraph" w:styleId="CommentText">
    <w:name w:val="annotation text"/>
    <w:basedOn w:val="Normal"/>
    <w:link w:val="CommentTextChar"/>
    <w:uiPriority w:val="99"/>
    <w:unhideWhenUsed/>
    <w:rsid w:val="004B5A9B"/>
    <w:pPr>
      <w:spacing w:line="240" w:lineRule="auto"/>
    </w:pPr>
    <w:rPr>
      <w:sz w:val="20"/>
      <w:szCs w:val="20"/>
    </w:rPr>
  </w:style>
  <w:style w:type="character" w:customStyle="1" w:styleId="CommentTextChar">
    <w:name w:val="Comment Text Char"/>
    <w:basedOn w:val="DefaultParagraphFont"/>
    <w:link w:val="CommentText"/>
    <w:uiPriority w:val="99"/>
    <w:rsid w:val="004B5A9B"/>
    <w:rPr>
      <w:sz w:val="20"/>
      <w:szCs w:val="20"/>
    </w:rPr>
  </w:style>
  <w:style w:type="paragraph" w:styleId="CommentSubject">
    <w:name w:val="annotation subject"/>
    <w:basedOn w:val="CommentText"/>
    <w:next w:val="CommentText"/>
    <w:link w:val="CommentSubjectChar"/>
    <w:uiPriority w:val="99"/>
    <w:semiHidden/>
    <w:unhideWhenUsed/>
    <w:rsid w:val="004B5A9B"/>
    <w:rPr>
      <w:b/>
      <w:bCs/>
    </w:rPr>
  </w:style>
  <w:style w:type="character" w:customStyle="1" w:styleId="CommentSubjectChar">
    <w:name w:val="Comment Subject Char"/>
    <w:basedOn w:val="CommentTextChar"/>
    <w:link w:val="CommentSubject"/>
    <w:uiPriority w:val="99"/>
    <w:semiHidden/>
    <w:rsid w:val="004B5A9B"/>
    <w:rPr>
      <w:b/>
      <w:bCs/>
      <w:sz w:val="20"/>
      <w:szCs w:val="20"/>
    </w:rPr>
  </w:style>
  <w:style w:type="paragraph" w:styleId="Revision">
    <w:name w:val="Revision"/>
    <w:hidden/>
    <w:uiPriority w:val="99"/>
    <w:semiHidden/>
    <w:rsid w:val="004560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n.gov/tdot/projects/region-4/state-route-19.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nna.Chevalier@tn.gov" TargetMode="External"/><Relationship Id="rId17" Type="http://schemas.openxmlformats.org/officeDocument/2006/relationships/hyperlink" Target="mailto:Erick.Hunt-Hawkins@tn.gov" TargetMode="External"/><Relationship Id="rId2" Type="http://schemas.openxmlformats.org/officeDocument/2006/relationships/customXml" Target="../customXml/item2.xml"/><Relationship Id="rId16" Type="http://schemas.openxmlformats.org/officeDocument/2006/relationships/hyperlink" Target="mailto:Benjamin.webb@t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DOT.Comments@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2945e6-2681-473f-a93c-3f16035dd8e7">
      <Terms xmlns="http://schemas.microsoft.com/office/infopath/2007/PartnerControls"/>
    </lcf76f155ced4ddcb4097134ff3c332f>
    <TaxCatchAll xmlns="0139593b-0b01-429e-aff5-32c3230c4a97" xsi:nil="true"/>
    <_dlc_DocId xmlns="0139593b-0b01-429e-aff5-32c3230c4a97">MZC7NCMWQQUS-431250721-9821</_dlc_DocId>
    <_dlc_DocIdUrl xmlns="0139593b-0b01-429e-aff5-32c3230c4a97">
      <Url>https://tennessee.sharepoint.com/sites/TDOT_EPB_ENVNEPA/_layouts/15/DocIdRedir.aspx?ID=MZC7NCMWQQUS-431250721-9821</Url>
      <Description>MZC7NCMWQQUS-431250721-9821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FE984A299AA5458188B6DBABAD0FF5" ma:contentTypeVersion="18" ma:contentTypeDescription="Create a new document." ma:contentTypeScope="" ma:versionID="963eced894324a956c4a68e90edab305">
  <xsd:schema xmlns:xsd="http://www.w3.org/2001/XMLSchema" xmlns:xs="http://www.w3.org/2001/XMLSchema" xmlns:p="http://schemas.microsoft.com/office/2006/metadata/properties" xmlns:ns2="0139593b-0b01-429e-aff5-32c3230c4a97" xmlns:ns3="b12945e6-2681-473f-a93c-3f16035dd8e7" targetNamespace="http://schemas.microsoft.com/office/2006/metadata/properties" ma:root="true" ma:fieldsID="3f8ffeba6a9858ca8f295e9d064f96c5" ns2:_="" ns3:_="">
    <xsd:import namespace="0139593b-0b01-429e-aff5-32c3230c4a97"/>
    <xsd:import namespace="b12945e6-2681-473f-a93c-3f16035dd8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93b-0b01-429e-aff5-32c3230c4a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cb66f306-472a-4eb5-8962-9357da2a6e4d}" ma:internalName="TaxCatchAll" ma:showField="CatchAllData" ma:web="0139593b-0b01-429e-aff5-32c3230c4a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945e6-2681-473f-a93c-3f16035dd8e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9B690-899F-449B-942C-3AE0CE838C28}">
  <ds:schemaRefs>
    <ds:schemaRef ds:uri="http://schemas.microsoft.com/sharepoint/events"/>
  </ds:schemaRefs>
</ds:datastoreItem>
</file>

<file path=customXml/itemProps2.xml><?xml version="1.0" encoding="utf-8"?>
<ds:datastoreItem xmlns:ds="http://schemas.openxmlformats.org/officeDocument/2006/customXml" ds:itemID="{9D4D0CF8-33B4-4C71-ADEB-166CDCEB052A}">
  <ds:schemaRefs>
    <ds:schemaRef ds:uri="http://schemas.openxmlformats.org/officeDocument/2006/bibliography"/>
  </ds:schemaRefs>
</ds:datastoreItem>
</file>

<file path=customXml/itemProps3.xml><?xml version="1.0" encoding="utf-8"?>
<ds:datastoreItem xmlns:ds="http://schemas.openxmlformats.org/officeDocument/2006/customXml" ds:itemID="{549994B1-7D9D-460A-ADE9-32E150A527A7}">
  <ds:schemaRefs>
    <ds:schemaRef ds:uri="http://schemas.microsoft.com/office/2006/metadata/properties"/>
    <ds:schemaRef ds:uri="http://schemas.microsoft.com/office/infopath/2007/PartnerControls"/>
    <ds:schemaRef ds:uri="b12945e6-2681-473f-a93c-3f16035dd8e7"/>
    <ds:schemaRef ds:uri="0139593b-0b01-429e-aff5-32c3230c4a97"/>
  </ds:schemaRefs>
</ds:datastoreItem>
</file>

<file path=customXml/itemProps4.xml><?xml version="1.0" encoding="utf-8"?>
<ds:datastoreItem xmlns:ds="http://schemas.openxmlformats.org/officeDocument/2006/customXml" ds:itemID="{DE8A7DD0-CBA8-404A-B8E9-94D4068D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93b-0b01-429e-aff5-32c3230c4a97"/>
    <ds:schemaRef ds:uri="b12945e6-2681-473f-a93c-3f16035dd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3B6307-1249-4BDC-BBBA-E920421AD2A9}">
  <ds:schemaRefs>
    <ds:schemaRef ds:uri="http://schemas.microsoft.com/sharepoint/v3/contenttype/forms"/>
  </ds:schemaRefs>
</ds:datastoreItem>
</file>

<file path=docMetadata/LabelInfo.xml><?xml version="1.0" encoding="utf-8"?>
<clbl:labelList xmlns:clbl="http://schemas.microsoft.com/office/2020/mipLabelMetadata">
  <clbl:label id="{919f10b5-46a7-4780-a1ad-301b55e1c1e4}" enabled="1" method="Privileged" siteId="{3667e201-cbdc-48b3-9b42-5d2d3f16e2a9}" removed="0"/>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767</Words>
  <Characters>4520</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Hunt-Hawkins</dc:creator>
  <cp:keywords/>
  <dc:description/>
  <cp:lastModifiedBy>Nichole Lawrence</cp:lastModifiedBy>
  <cp:revision>3</cp:revision>
  <dcterms:created xsi:type="dcterms:W3CDTF">2026-02-19T21:13:00Z</dcterms:created>
  <dcterms:modified xsi:type="dcterms:W3CDTF">2026-03-11T13:43:00Z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0x01010061FE984A299AA5458188B6DBABAD0FF5</vt:lpwstr>
  </property>
  <property fmtid="{D5CDD505-2E9C-101B-9397-08002B2CF9AE}" pid="3" name="_dlc_DocIdItemGuid">
    <vt:lpwstr>367a69f3-9a86-426f-9078-7c64a5a655e6</vt:lpwstr>
  </property>
  <property fmtid="{D5CDD505-2E9C-101B-9397-08002B2CF9AE}" pid="4" name="MediaServiceImageTags">
    <vt:lpwstr/>
  </property>
  <property fmtid="{D5CDD505-2E9C-101B-9397-08002B2CF9AE}" pid="5" name="GrammarlyDocumentId">
    <vt:lpwstr>fbfada3c-80d7-464b-8b79-a555dbb203ed</vt:lpwstr>
  </property>
</Properties>
</file>