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8C" w:rsidRPr="008E5848" w:rsidRDefault="00505F8C" w:rsidP="00505F8C">
      <w:pPr>
        <w:tabs>
          <w:tab w:val="left" w:pos="4608"/>
        </w:tabs>
        <w:ind w:right="-360"/>
        <w:jc w:val="center"/>
        <w:rPr>
          <w:rFonts w:ascii="Arial" w:hAnsi="Arial"/>
          <w:b/>
          <w:sz w:val="22"/>
          <w:szCs w:val="22"/>
        </w:rPr>
      </w:pPr>
      <w:r w:rsidRPr="008E5848">
        <w:rPr>
          <w:rFonts w:ascii="Arial" w:hAnsi="Arial"/>
          <w:b/>
          <w:sz w:val="22"/>
          <w:szCs w:val="22"/>
        </w:rPr>
        <w:t>NOTICE TO CONSU</w:t>
      </w:r>
      <w:r>
        <w:rPr>
          <w:rFonts w:ascii="Arial" w:hAnsi="Arial"/>
          <w:b/>
          <w:sz w:val="22"/>
          <w:szCs w:val="22"/>
        </w:rPr>
        <w:t>LTANT ENGINEERS</w:t>
      </w:r>
      <w:r w:rsidRPr="008E5848">
        <w:rPr>
          <w:rFonts w:ascii="Arial" w:hAnsi="Arial"/>
          <w:b/>
          <w:sz w:val="22"/>
          <w:szCs w:val="22"/>
        </w:rPr>
        <w:t xml:space="preserve"> REGARDING A REQUEST FOR </w:t>
      </w:r>
      <w:r>
        <w:rPr>
          <w:rFonts w:ascii="Arial" w:hAnsi="Arial"/>
          <w:b/>
          <w:sz w:val="22"/>
          <w:szCs w:val="22"/>
        </w:rPr>
        <w:t xml:space="preserve">QUALIFICATIONS AND </w:t>
      </w:r>
      <w:r w:rsidRPr="008E5848">
        <w:rPr>
          <w:rFonts w:ascii="Arial" w:hAnsi="Arial"/>
          <w:b/>
          <w:sz w:val="22"/>
          <w:szCs w:val="22"/>
        </w:rPr>
        <w:t>LETTERS OF INTEREST</w:t>
      </w:r>
    </w:p>
    <w:p w:rsidR="00505F8C" w:rsidRDefault="00505F8C" w:rsidP="00505F8C">
      <w:pPr>
        <w:tabs>
          <w:tab w:val="left" w:pos="720"/>
          <w:tab w:val="left" w:pos="1296"/>
          <w:tab w:val="left" w:pos="1584"/>
          <w:tab w:val="left" w:pos="4608"/>
        </w:tabs>
        <w:ind w:right="-360"/>
        <w:jc w:val="center"/>
        <w:rPr>
          <w:rFonts w:ascii="Arial" w:hAnsi="Arial"/>
          <w:b/>
          <w:sz w:val="22"/>
          <w:szCs w:val="22"/>
        </w:rPr>
      </w:pPr>
    </w:p>
    <w:p w:rsidR="00505F8C" w:rsidRDefault="00505F8C" w:rsidP="00505F8C">
      <w:pPr>
        <w:tabs>
          <w:tab w:val="left" w:pos="720"/>
          <w:tab w:val="left" w:pos="1296"/>
          <w:tab w:val="left" w:pos="1584"/>
          <w:tab w:val="left" w:pos="4608"/>
        </w:tabs>
        <w:ind w:right="-360"/>
        <w:jc w:val="center"/>
        <w:rPr>
          <w:rFonts w:ascii="Arial" w:hAnsi="Arial"/>
          <w:b/>
          <w:sz w:val="22"/>
          <w:szCs w:val="22"/>
        </w:rPr>
      </w:pPr>
      <w:r>
        <w:rPr>
          <w:rFonts w:ascii="Arial" w:hAnsi="Arial"/>
          <w:b/>
          <w:sz w:val="22"/>
          <w:szCs w:val="22"/>
        </w:rPr>
        <w:fldChar w:fldCharType="begin">
          <w:ffData>
            <w:name w:val="Text1"/>
            <w:enabled/>
            <w:calcOnExit w:val="0"/>
            <w:textInput/>
          </w:ffData>
        </w:fldChar>
      </w:r>
      <w:bookmarkStart w:id="0" w:name="Text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Date</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0"/>
    </w:p>
    <w:p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rsidR="00505F8C" w:rsidRDefault="00505F8C" w:rsidP="00505F8C">
      <w:pPr>
        <w:jc w:val="both"/>
        <w:rPr>
          <w:rFonts w:ascii="Arial" w:hAnsi="Arial"/>
          <w:sz w:val="22"/>
          <w:szCs w:val="22"/>
        </w:rPr>
      </w:pPr>
      <w:r w:rsidRPr="00E05B6B">
        <w:rPr>
          <w:rFonts w:ascii="Arial" w:hAnsi="Arial"/>
          <w:b/>
          <w:sz w:val="22"/>
          <w:szCs w:val="22"/>
        </w:rPr>
        <w:fldChar w:fldCharType="begin">
          <w:ffData>
            <w:name w:val="Text2"/>
            <w:enabled/>
            <w:calcOnExit w:val="0"/>
            <w:textInput/>
          </w:ffData>
        </w:fldChar>
      </w:r>
      <w:bookmarkStart w:id="1" w:name="Text2"/>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sidRPr="00E05B6B">
        <w:rPr>
          <w:rFonts w:ascii="Arial" w:hAnsi="Arial"/>
          <w:b/>
          <w:noProof/>
          <w:sz w:val="22"/>
          <w:szCs w:val="22"/>
        </w:rPr>
        <w:t>Agency</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sz w:val="22"/>
          <w:szCs w:val="22"/>
        </w:rPr>
        <w:fldChar w:fldCharType="end"/>
      </w:r>
      <w:bookmarkEnd w:id="1"/>
      <w:r w:rsidRPr="002B244B">
        <w:rPr>
          <w:rFonts w:ascii="Arial" w:hAnsi="Arial"/>
          <w:sz w:val="22"/>
          <w:szCs w:val="22"/>
        </w:rPr>
        <w:t>,</w:t>
      </w:r>
      <w:r>
        <w:rPr>
          <w:rFonts w:ascii="Arial" w:hAnsi="Arial"/>
          <w:sz w:val="22"/>
          <w:szCs w:val="22"/>
        </w:rPr>
        <w:t xml:space="preserve"> </w:t>
      </w:r>
      <w:r w:rsidRPr="008E5848">
        <w:rPr>
          <w:rFonts w:ascii="Arial" w:hAnsi="Arial"/>
          <w:sz w:val="22"/>
          <w:szCs w:val="22"/>
        </w:rPr>
        <w:t xml:space="preserve">an Equal Opportunity, Affirmative Action Employer, seeks to retain the services of a professional </w:t>
      </w:r>
      <w:r>
        <w:rPr>
          <w:rFonts w:ascii="Arial" w:hAnsi="Arial"/>
          <w:sz w:val="22"/>
          <w:szCs w:val="22"/>
        </w:rPr>
        <w:t xml:space="preserve">consultant </w:t>
      </w:r>
      <w:r w:rsidRPr="008E5848">
        <w:rPr>
          <w:rFonts w:ascii="Arial" w:hAnsi="Arial"/>
          <w:sz w:val="22"/>
          <w:szCs w:val="22"/>
        </w:rPr>
        <w:t xml:space="preserve">engineering firm to provide services related to </w:t>
      </w:r>
      <w:r>
        <w:rPr>
          <w:rFonts w:ascii="Arial" w:hAnsi="Arial"/>
          <w:sz w:val="22"/>
          <w:szCs w:val="22"/>
        </w:rPr>
        <w:t xml:space="preserve">construction of </w:t>
      </w:r>
      <w:bookmarkStart w:id="2" w:name="_GoBack"/>
      <w:bookmarkEnd w:id="2"/>
      <w:r w:rsidRPr="00E05B6B">
        <w:rPr>
          <w:rFonts w:ascii="Arial" w:hAnsi="Arial"/>
          <w:b/>
          <w:sz w:val="22"/>
          <w:szCs w:val="22"/>
        </w:rPr>
        <w:fldChar w:fldCharType="begin">
          <w:ffData>
            <w:name w:val="Text3"/>
            <w:enabled/>
            <w:calcOnExit w:val="0"/>
            <w:textInput/>
          </w:ffData>
        </w:fldChar>
      </w:r>
      <w:bookmarkStart w:id="3" w:name="Text3"/>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Pr>
          <w:rFonts w:ascii="Arial" w:hAnsi="Arial"/>
          <w:b/>
          <w:noProof/>
          <w:sz w:val="22"/>
          <w:szCs w:val="22"/>
        </w:rPr>
        <w:t>Purpose and description of the project.  You may want to include whether it is federally funded or state funded</w:t>
      </w:r>
      <w:r w:rsidRPr="00E05B6B">
        <w:rPr>
          <w:rFonts w:ascii="Arial" w:hAnsi="Arial"/>
          <w:b/>
          <w:sz w:val="22"/>
          <w:szCs w:val="22"/>
        </w:rPr>
        <w:fldChar w:fldCharType="end"/>
      </w:r>
      <w:bookmarkEnd w:id="3"/>
      <w:r>
        <w:rPr>
          <w:rFonts w:ascii="Arial" w:hAnsi="Arial"/>
          <w:b/>
          <w:sz w:val="22"/>
          <w:szCs w:val="22"/>
        </w:rPr>
        <w:t xml:space="preserve"> </w:t>
      </w:r>
      <w:r w:rsidRPr="00C66B40">
        <w:rPr>
          <w:rFonts w:ascii="Arial" w:hAnsi="Arial"/>
          <w:sz w:val="22"/>
          <w:szCs w:val="22"/>
        </w:rPr>
        <w:t>.</w:t>
      </w:r>
      <w:r>
        <w:rPr>
          <w:rFonts w:ascii="Arial" w:hAnsi="Arial"/>
          <w:sz w:val="22"/>
          <w:szCs w:val="22"/>
        </w:rPr>
        <w:t xml:space="preserve">  The project shall be accomplished in accordance with TDOT Local Programs guidelines.  The professional consultant engineering consulting firm must be on TDOT’s pre-approved list or have a completed pre-qualification form filed with TDOT by the deadline for the Letters of Interest. The prequalified firm must have unlimited status.  Responsibilities of the professional consultant firm include, but are not limited to:</w:t>
      </w:r>
    </w:p>
    <w:p w:rsidR="00505F8C" w:rsidRDefault="00505F8C" w:rsidP="00505F8C">
      <w:pPr>
        <w:jc w:val="both"/>
        <w:rPr>
          <w:rFonts w:ascii="Arial" w:hAnsi="Arial"/>
          <w:sz w:val="22"/>
          <w:szCs w:val="22"/>
        </w:rPr>
      </w:pPr>
    </w:p>
    <w:p w:rsidR="00505F8C" w:rsidRPr="00E05B6B" w:rsidRDefault="00505F8C" w:rsidP="00505F8C">
      <w:pPr>
        <w:jc w:val="both"/>
        <w:rPr>
          <w:rFonts w:ascii="Arial" w:hAnsi="Arial"/>
          <w:b/>
          <w:sz w:val="22"/>
          <w:szCs w:val="22"/>
        </w:rPr>
      </w:pPr>
      <w:r>
        <w:rPr>
          <w:rFonts w:ascii="Arial" w:hAnsi="Arial"/>
          <w:b/>
          <w:sz w:val="22"/>
          <w:szCs w:val="22"/>
        </w:rPr>
        <w:t>Required Scope of Services</w:t>
      </w:r>
    </w:p>
    <w:p w:rsidR="00505F8C" w:rsidRDefault="00505F8C" w:rsidP="00505F8C">
      <w:pPr>
        <w:jc w:val="both"/>
        <w:rPr>
          <w:rFonts w:ascii="Arial" w:hAnsi="Arial"/>
          <w:sz w:val="22"/>
          <w:szCs w:val="22"/>
        </w:rPr>
      </w:pPr>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4"/>
            <w:enabled/>
            <w:calcOnExit w:val="0"/>
            <w:textInput/>
          </w:ffData>
        </w:fldChar>
      </w:r>
      <w:bookmarkStart w:id="4"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For mid-range and large size projects, the agency must advertise separately for design and CEI or separate the project into phases on one advertisement and require the consultant to indicate to which phase they are responding.</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0"/>
            <w:enabled/>
            <w:calcOnExit w:val="0"/>
            <w:textInput/>
          </w:ffData>
        </w:fldChar>
      </w:r>
      <w:bookmarkStart w:id="5"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1"/>
            <w:enabled/>
            <w:calcOnExit w:val="0"/>
            <w:textInput/>
          </w:ffData>
        </w:fldChar>
      </w:r>
      <w:bookmarkStart w:id="6" w:name="Text1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2"/>
            <w:enabled/>
            <w:calcOnExit w:val="0"/>
            <w:textInput/>
          </w:ffData>
        </w:fldChar>
      </w:r>
      <w:bookmarkStart w:id="7" w:name="Text1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7"/>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3"/>
            <w:enabled/>
            <w:calcOnExit w:val="0"/>
            <w:textInput/>
          </w:ffData>
        </w:fldChar>
      </w:r>
      <w:bookmarkStart w:id="8" w:name="Text1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4"/>
            <w:enabled/>
            <w:calcOnExit w:val="0"/>
            <w:textInput/>
          </w:ffData>
        </w:fldChar>
      </w:r>
      <w:bookmarkStart w:id="9" w:name="Text1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9"/>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5"/>
            <w:enabled/>
            <w:calcOnExit w:val="0"/>
            <w:textInput/>
          </w:ffData>
        </w:fldChar>
      </w:r>
      <w:bookmarkStart w:id="10" w:name="Text1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0"/>
    </w:p>
    <w:p w:rsidR="00505F8C" w:rsidRDefault="00505F8C" w:rsidP="00505F8C">
      <w:pPr>
        <w:jc w:val="both"/>
        <w:rPr>
          <w:rFonts w:ascii="Arial" w:hAnsi="Arial"/>
          <w:sz w:val="22"/>
          <w:szCs w:val="22"/>
        </w:rPr>
      </w:pPr>
    </w:p>
    <w:p w:rsidR="00505F8C" w:rsidRDefault="00505F8C" w:rsidP="00505F8C">
      <w:pPr>
        <w:jc w:val="both"/>
        <w:rPr>
          <w:rFonts w:ascii="Arial" w:hAnsi="Arial"/>
          <w:b/>
          <w:sz w:val="22"/>
          <w:szCs w:val="22"/>
        </w:rPr>
      </w:pPr>
      <w:r>
        <w:rPr>
          <w:rFonts w:ascii="Arial" w:hAnsi="Arial"/>
          <w:b/>
          <w:sz w:val="22"/>
          <w:szCs w:val="22"/>
        </w:rPr>
        <w:t>Estimated Schedule for Performance of Work</w:t>
      </w:r>
    </w:p>
    <w:p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0"/>
            <w:enabled/>
            <w:calcOnExit w:val="0"/>
            <w:textInput/>
          </w:ffData>
        </w:fldChar>
      </w:r>
      <w:bookmarkStart w:id="11" w:name="Text30"/>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1"/>
    </w:p>
    <w:p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1"/>
            <w:enabled/>
            <w:calcOnExit w:val="0"/>
            <w:textInput/>
          </w:ffData>
        </w:fldChar>
      </w:r>
      <w:bookmarkStart w:id="12" w:name="Text3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2"/>
    </w:p>
    <w:p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2"/>
            <w:enabled/>
            <w:calcOnExit w:val="0"/>
            <w:textInput/>
          </w:ffData>
        </w:fldChar>
      </w:r>
      <w:bookmarkStart w:id="13" w:name="Text32"/>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3"/>
    </w:p>
    <w:p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3"/>
            <w:enabled/>
            <w:calcOnExit w:val="0"/>
            <w:textInput/>
          </w:ffData>
        </w:fldChar>
      </w:r>
      <w:bookmarkStart w:id="14" w:name="Text3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4"/>
    </w:p>
    <w:p w:rsidR="00505F8C" w:rsidRPr="00E05B6B"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4"/>
            <w:enabled/>
            <w:calcOnExit w:val="0"/>
            <w:textInput/>
          </w:ffData>
        </w:fldChar>
      </w:r>
      <w:bookmarkStart w:id="15" w:name="Text3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5"/>
    </w:p>
    <w:p w:rsidR="00505F8C" w:rsidRDefault="00505F8C" w:rsidP="00505F8C">
      <w:pPr>
        <w:jc w:val="both"/>
        <w:rPr>
          <w:rFonts w:ascii="Arial" w:hAnsi="Arial"/>
          <w:sz w:val="22"/>
          <w:szCs w:val="22"/>
        </w:rPr>
      </w:pPr>
    </w:p>
    <w:p w:rsidR="00505F8C" w:rsidRDefault="00505F8C" w:rsidP="00505F8C">
      <w:pPr>
        <w:jc w:val="both"/>
        <w:rPr>
          <w:rFonts w:ascii="Arial" w:hAnsi="Arial"/>
          <w:sz w:val="22"/>
          <w:szCs w:val="22"/>
        </w:rPr>
      </w:pPr>
    </w:p>
    <w:p w:rsidR="00505F8C" w:rsidRPr="008E5848" w:rsidRDefault="00505F8C" w:rsidP="00505F8C">
      <w:pPr>
        <w:jc w:val="both"/>
        <w:rPr>
          <w:rFonts w:ascii="Arial" w:hAnsi="Arial" w:cs="Arial"/>
          <w:sz w:val="22"/>
          <w:szCs w:val="22"/>
        </w:rPr>
      </w:pPr>
      <w:r w:rsidRPr="008E5848">
        <w:rPr>
          <w:rFonts w:ascii="Arial" w:hAnsi="Arial"/>
          <w:sz w:val="22"/>
          <w:szCs w:val="22"/>
        </w:rPr>
        <w:t xml:space="preserve">Firms may request consideration by submitting a letter of interest </w:t>
      </w:r>
      <w:r>
        <w:rPr>
          <w:rFonts w:ascii="Arial" w:hAnsi="Arial"/>
          <w:sz w:val="22"/>
          <w:szCs w:val="22"/>
        </w:rPr>
        <w:t xml:space="preserve">along with qualifications </w:t>
      </w:r>
      <w:r w:rsidRPr="008E5848">
        <w:rPr>
          <w:rFonts w:ascii="Arial" w:hAnsi="Arial"/>
          <w:sz w:val="22"/>
          <w:szCs w:val="22"/>
        </w:rPr>
        <w:t xml:space="preserve">to </w:t>
      </w:r>
      <w:r>
        <w:rPr>
          <w:rFonts w:ascii="Arial" w:hAnsi="Arial"/>
          <w:b/>
          <w:sz w:val="22"/>
          <w:szCs w:val="22"/>
        </w:rPr>
        <w:fldChar w:fldCharType="begin">
          <w:ffData>
            <w:name w:val="Text23"/>
            <w:enabled/>
            <w:calcOnExit w:val="0"/>
            <w:textInput/>
          </w:ffData>
        </w:fldChar>
      </w:r>
      <w:bookmarkStart w:id="16" w:name="Text2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6"/>
      <w:r>
        <w:rPr>
          <w:rFonts w:ascii="Arial" w:hAnsi="Arial"/>
          <w:b/>
          <w:sz w:val="22"/>
          <w:szCs w:val="22"/>
        </w:rPr>
        <w:t xml:space="preserve">,  </w:t>
      </w:r>
      <w:r>
        <w:rPr>
          <w:rFonts w:ascii="Arial" w:hAnsi="Arial"/>
          <w:b/>
          <w:sz w:val="22"/>
          <w:szCs w:val="22"/>
        </w:rPr>
        <w:fldChar w:fldCharType="begin">
          <w:ffData>
            <w:name w:val="Text24"/>
            <w:enabled/>
            <w:calcOnExit w:val="0"/>
            <w:textInput/>
          </w:ffData>
        </w:fldChar>
      </w:r>
      <w:bookmarkStart w:id="17" w:name="Text2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 Address</w:t>
      </w:r>
      <w:r>
        <w:rPr>
          <w:rFonts w:ascii="Arial" w:hAnsi="Arial"/>
          <w:b/>
          <w:noProof/>
          <w:sz w:val="22"/>
          <w:szCs w:val="22"/>
        </w:rPr>
        <w:t> </w:t>
      </w:r>
      <w:r>
        <w:rPr>
          <w:rFonts w:ascii="Arial" w:hAnsi="Arial"/>
          <w:b/>
          <w:sz w:val="22"/>
          <w:szCs w:val="22"/>
        </w:rPr>
        <w:fldChar w:fldCharType="end"/>
      </w:r>
      <w:bookmarkEnd w:id="17"/>
      <w:r>
        <w:rPr>
          <w:rFonts w:ascii="Arial" w:hAnsi="Arial"/>
          <w:b/>
          <w:sz w:val="22"/>
          <w:szCs w:val="22"/>
        </w:rPr>
        <w:t xml:space="preserve"> </w:t>
      </w:r>
      <w:r>
        <w:rPr>
          <w:rFonts w:ascii="Arial" w:hAnsi="Arial"/>
          <w:b/>
          <w:sz w:val="22"/>
          <w:szCs w:val="22"/>
        </w:rPr>
        <w:fldChar w:fldCharType="begin">
          <w:ffData>
            <w:name w:val="Text25"/>
            <w:enabled/>
            <w:calcOnExit w:val="0"/>
            <w:textInput/>
          </w:ffData>
        </w:fldChar>
      </w:r>
      <w:bookmarkStart w:id="18" w:name="Text25"/>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City</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8"/>
      <w:r>
        <w:rPr>
          <w:rFonts w:ascii="Arial" w:hAnsi="Arial"/>
          <w:b/>
          <w:sz w:val="22"/>
          <w:szCs w:val="22"/>
        </w:rPr>
        <w:t xml:space="preserve">, TN </w:t>
      </w:r>
      <w:r>
        <w:rPr>
          <w:rFonts w:ascii="Arial" w:hAnsi="Arial"/>
          <w:b/>
          <w:sz w:val="22"/>
          <w:szCs w:val="22"/>
        </w:rPr>
        <w:fldChar w:fldCharType="begin">
          <w:ffData>
            <w:name w:val="Text26"/>
            <w:enabled/>
            <w:calcOnExit w:val="0"/>
            <w:textInput/>
          </w:ffData>
        </w:fldChar>
      </w:r>
      <w:bookmarkStart w:id="19" w:name="Text26"/>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ZIP Code</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9"/>
      <w:r>
        <w:rPr>
          <w:rFonts w:ascii="Arial" w:hAnsi="Arial"/>
          <w:b/>
          <w:sz w:val="22"/>
          <w:szCs w:val="22"/>
        </w:rPr>
        <w:t xml:space="preserve"> Attn: </w:t>
      </w:r>
      <w:r>
        <w:rPr>
          <w:rFonts w:ascii="Arial" w:hAnsi="Arial"/>
          <w:b/>
          <w:sz w:val="22"/>
          <w:szCs w:val="22"/>
        </w:rPr>
        <w:fldChar w:fldCharType="begin">
          <w:ffData>
            <w:name w:val="Text27"/>
            <w:enabled/>
            <w:calcOnExit w:val="0"/>
            <w:textInput/>
          </w:ffData>
        </w:fldChar>
      </w:r>
      <w:bookmarkStart w:id="20" w:name="Text27"/>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Responsible Charge</w:t>
      </w:r>
      <w:r>
        <w:rPr>
          <w:rFonts w:ascii="Arial" w:hAnsi="Arial"/>
          <w:b/>
          <w:noProof/>
          <w:sz w:val="22"/>
          <w:szCs w:val="22"/>
        </w:rPr>
        <w:t> </w:t>
      </w:r>
      <w:r>
        <w:rPr>
          <w:rFonts w:ascii="Arial" w:hAnsi="Arial"/>
          <w:b/>
          <w:sz w:val="22"/>
          <w:szCs w:val="22"/>
        </w:rPr>
        <w:fldChar w:fldCharType="end"/>
      </w:r>
      <w:bookmarkEnd w:id="20"/>
      <w:r w:rsidRPr="008E5848">
        <w:rPr>
          <w:rFonts w:ascii="Arial" w:hAnsi="Arial" w:cs="Arial"/>
          <w:sz w:val="22"/>
          <w:szCs w:val="22"/>
        </w:rPr>
        <w:t xml:space="preserve">.  All letters of interest must be received by </w:t>
      </w:r>
      <w:r w:rsidRPr="00E05B6B">
        <w:rPr>
          <w:rFonts w:ascii="Arial" w:hAnsi="Arial" w:cs="Arial"/>
          <w:b/>
          <w:sz w:val="22"/>
          <w:szCs w:val="22"/>
        </w:rPr>
        <w:fldChar w:fldCharType="begin">
          <w:ffData>
            <w:name w:val="Text28"/>
            <w:enabled/>
            <w:calcOnExit w:val="0"/>
            <w:textInput/>
          </w:ffData>
        </w:fldChar>
      </w:r>
      <w:bookmarkStart w:id="21" w:name="Text2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1"/>
      <w:r w:rsidRPr="008E5848">
        <w:rPr>
          <w:rFonts w:ascii="Arial" w:hAnsi="Arial" w:cs="Arial"/>
          <w:sz w:val="22"/>
          <w:szCs w:val="22"/>
        </w:rPr>
        <w:t xml:space="preserve"> on or before </w:t>
      </w:r>
      <w:r>
        <w:rPr>
          <w:rFonts w:ascii="Arial" w:hAnsi="Arial" w:cs="Arial"/>
          <w:b/>
          <w:sz w:val="22"/>
          <w:szCs w:val="22"/>
        </w:rPr>
        <w:fldChar w:fldCharType="begin">
          <w:ffData>
            <w:name w:val="Text29"/>
            <w:enabled/>
            <w:calcOnExit w:val="0"/>
            <w:textInput/>
          </w:ffData>
        </w:fldChar>
      </w:r>
      <w:bookmarkStart w:id="22" w:name="Text2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Time and Date (Not less than 14 days from the date of the solicitation)</w:t>
      </w:r>
      <w:r>
        <w:rPr>
          <w:rFonts w:ascii="Arial" w:hAnsi="Arial" w:cs="Arial"/>
          <w:b/>
          <w:sz w:val="22"/>
          <w:szCs w:val="22"/>
        </w:rPr>
        <w:fldChar w:fldCharType="end"/>
      </w:r>
      <w:bookmarkEnd w:id="22"/>
      <w:r>
        <w:rPr>
          <w:rFonts w:ascii="Arial" w:hAnsi="Arial" w:cs="Arial"/>
          <w:b/>
          <w:sz w:val="22"/>
          <w:szCs w:val="22"/>
        </w:rPr>
        <w:t>.</w:t>
      </w:r>
      <w:r>
        <w:rPr>
          <w:rFonts w:ascii="Arial" w:hAnsi="Arial" w:cs="Arial"/>
          <w:sz w:val="22"/>
          <w:szCs w:val="22"/>
        </w:rPr>
        <w:t xml:space="preserve"> </w:t>
      </w:r>
      <w:r w:rsidRPr="008E5848">
        <w:rPr>
          <w:rFonts w:ascii="Arial" w:hAnsi="Arial" w:cs="Arial"/>
          <w:sz w:val="22"/>
          <w:szCs w:val="22"/>
        </w:rPr>
        <w:t xml:space="preserve">The letter of interest </w:t>
      </w:r>
      <w:r>
        <w:rPr>
          <w:rFonts w:ascii="Arial" w:hAnsi="Arial" w:cs="Arial"/>
          <w:sz w:val="22"/>
          <w:szCs w:val="22"/>
        </w:rPr>
        <w:t xml:space="preserve">and qualifications </w:t>
      </w:r>
      <w:r w:rsidRPr="008E5848">
        <w:rPr>
          <w:rFonts w:ascii="Arial" w:hAnsi="Arial" w:cs="Arial"/>
          <w:sz w:val="22"/>
          <w:szCs w:val="22"/>
        </w:rPr>
        <w:t>shall indicate the scope of services to be completed by any sub</w:t>
      </w:r>
      <w:r>
        <w:rPr>
          <w:rFonts w:ascii="Arial" w:hAnsi="Arial" w:cs="Arial"/>
          <w:sz w:val="22"/>
          <w:szCs w:val="22"/>
        </w:rPr>
        <w:t>-</w:t>
      </w:r>
      <w:r w:rsidRPr="008E5848">
        <w:rPr>
          <w:rFonts w:ascii="Arial" w:hAnsi="Arial" w:cs="Arial"/>
          <w:sz w:val="22"/>
          <w:szCs w:val="22"/>
        </w:rPr>
        <w:t>consultants.</w:t>
      </w:r>
      <w:r>
        <w:rPr>
          <w:rFonts w:ascii="Arial" w:hAnsi="Arial" w:cs="Arial"/>
          <w:sz w:val="22"/>
          <w:szCs w:val="22"/>
        </w:rPr>
        <w:t xml:space="preserve"> </w:t>
      </w:r>
      <w:r>
        <w:rPr>
          <w:rFonts w:ascii="Arial" w:hAnsi="Arial" w:cs="Arial"/>
          <w:sz w:val="22"/>
          <w:szCs w:val="22"/>
        </w:rPr>
        <w:fldChar w:fldCharType="begin">
          <w:ffData>
            <w:name w:val="Text36"/>
            <w:enabled/>
            <w:calcOnExit w:val="0"/>
            <w:textInput/>
          </w:ffData>
        </w:fldChar>
      </w:r>
      <w:bookmarkStart w:id="23"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b/>
          <w:noProof/>
          <w:sz w:val="22"/>
          <w:szCs w:val="22"/>
        </w:rPr>
        <w:t>Specify the method of payment (i.e., lump sum.)</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sidRPr="008E5848">
        <w:rPr>
          <w:rFonts w:ascii="Arial" w:hAnsi="Arial" w:cs="Arial"/>
          <w:sz w:val="22"/>
          <w:szCs w:val="22"/>
        </w:rPr>
        <w:t xml:space="preserve">  </w:t>
      </w:r>
    </w:p>
    <w:p w:rsidR="00505F8C" w:rsidRDefault="00505F8C" w:rsidP="00505F8C">
      <w:pPr>
        <w:jc w:val="both"/>
        <w:rPr>
          <w:rFonts w:ascii="Arial" w:hAnsi="Arial"/>
          <w:sz w:val="22"/>
          <w:szCs w:val="22"/>
        </w:rPr>
      </w:pPr>
    </w:p>
    <w:p w:rsidR="00505F8C" w:rsidRDefault="00505F8C" w:rsidP="00505F8C">
      <w:pPr>
        <w:jc w:val="both"/>
        <w:rPr>
          <w:rFonts w:ascii="Arial" w:hAnsi="Arial"/>
          <w:b/>
          <w:sz w:val="22"/>
          <w:szCs w:val="22"/>
        </w:rPr>
      </w:pPr>
      <w:r>
        <w:rPr>
          <w:rFonts w:ascii="Arial" w:hAnsi="Arial"/>
          <w:b/>
          <w:sz w:val="22"/>
          <w:szCs w:val="22"/>
        </w:rPr>
        <w:t>Phase I Evaluation</w:t>
      </w:r>
    </w:p>
    <w:p w:rsidR="00505F8C" w:rsidRDefault="00505F8C" w:rsidP="00505F8C">
      <w:pPr>
        <w:pStyle w:val="Default"/>
      </w:pPr>
    </w:p>
    <w:p w:rsidR="00505F8C" w:rsidRDefault="00505F8C" w:rsidP="00505F8C">
      <w:pPr>
        <w:jc w:val="both"/>
        <w:rPr>
          <w:rFonts w:ascii="Arial" w:hAnsi="Arial" w:cs="Arial"/>
          <w:sz w:val="22"/>
          <w:szCs w:val="22"/>
        </w:rPr>
      </w:pPr>
      <w:r w:rsidRPr="00E05B6B">
        <w:rPr>
          <w:rFonts w:ascii="Arial" w:hAnsi="Arial" w:cs="Arial"/>
        </w:rPr>
        <w:t xml:space="preserve"> </w:t>
      </w:r>
      <w:r w:rsidRPr="00E05B6B">
        <w:rPr>
          <w:rFonts w:ascii="Arial" w:hAnsi="Arial" w:cs="Arial"/>
          <w:sz w:val="22"/>
          <w:szCs w:val="22"/>
        </w:rPr>
        <w:t>For Phase I evaluations firms shall submit letters of interest with firm contact information including name, address and e-mail of primary contact. The letters of interest shall also include:</w:t>
      </w:r>
    </w:p>
    <w:p w:rsidR="00505F8C" w:rsidRDefault="00505F8C" w:rsidP="00505F8C">
      <w:pPr>
        <w:jc w:val="both"/>
        <w:rPr>
          <w:rFonts w:ascii="Arial" w:hAnsi="Arial" w:cs="Arial"/>
          <w:sz w:val="22"/>
          <w:szCs w:val="22"/>
        </w:rPr>
      </w:pPr>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7"/>
            <w:enabled/>
            <w:calcOnExit w:val="0"/>
            <w:textInput/>
          </w:ffData>
        </w:fldChar>
      </w:r>
      <w:bookmarkStart w:id="24" w:name="Text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Work experience in the required disciplines with TDOT, the Agency, and/or other clients</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4"/>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8"/>
            <w:enabled/>
            <w:calcOnExit w:val="0"/>
            <w:textInput/>
          </w:ffData>
        </w:fldChar>
      </w:r>
      <w:bookmarkStart w:id="25" w:name="Text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Specialized Expertise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5"/>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9"/>
            <w:enabled/>
            <w:calcOnExit w:val="0"/>
            <w:textInput/>
          </w:ffData>
        </w:fldChar>
      </w:r>
      <w:bookmarkStart w:id="26" w:name="Text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Professional licensure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6"/>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lastRenderedPageBreak/>
        <w:fldChar w:fldCharType="begin">
          <w:ffData>
            <w:name w:val="Text16"/>
            <w:enabled/>
            <w:calcOnExit w:val="0"/>
            <w:textInput/>
          </w:ffData>
        </w:fldChar>
      </w:r>
      <w:bookmarkStart w:id="27" w:name="Text16"/>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Staff capabilities of prime consultant</w:t>
      </w:r>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noProof/>
          <w:sz w:val="22"/>
          <w:szCs w:val="22"/>
        </w:rPr>
        <w:t xml:space="preserve">  ex. Size of project and unlimited prequalification status</w:t>
      </w:r>
    </w:p>
    <w:p w:rsidR="00505F8C" w:rsidRDefault="00505F8C" w:rsidP="00505F8C">
      <w:pPr>
        <w:ind w:left="720"/>
        <w:jc w:val="both"/>
        <w:rPr>
          <w:rFonts w:ascii="Arial" w:hAnsi="Arial" w:cs="Arial"/>
          <w:sz w:val="22"/>
          <w:szCs w:val="22"/>
        </w:rPr>
      </w:pPr>
      <w:r w:rsidRPr="00E05B6B">
        <w:rPr>
          <w:rFonts w:ascii="Arial" w:hAnsi="Arial" w:cs="Arial"/>
          <w:b/>
          <w:sz w:val="22"/>
          <w:szCs w:val="22"/>
        </w:rPr>
        <w:fldChar w:fldCharType="end"/>
      </w:r>
      <w:bookmarkEnd w:id="27"/>
    </w:p>
    <w:p w:rsidR="00505F8C" w:rsidRDefault="00505F8C" w:rsidP="00505F8C">
      <w:pPr>
        <w:jc w:val="both"/>
        <w:rPr>
          <w:rFonts w:ascii="Arial" w:hAnsi="Arial" w:cs="Arial"/>
          <w:sz w:val="22"/>
          <w:szCs w:val="22"/>
        </w:rPr>
      </w:pPr>
      <w:r w:rsidRPr="00E05B6B">
        <w:rPr>
          <w:rFonts w:ascii="Arial" w:hAnsi="Arial" w:cs="Arial"/>
          <w:sz w:val="22"/>
          <w:szCs w:val="22"/>
        </w:rPr>
        <w:t xml:space="preserve">From the letters of interest, </w:t>
      </w:r>
      <w:r w:rsidRPr="00E05B6B">
        <w:rPr>
          <w:rFonts w:ascii="Arial" w:hAnsi="Arial" w:cs="Arial"/>
          <w:b/>
          <w:sz w:val="22"/>
          <w:szCs w:val="22"/>
        </w:rPr>
        <w:fldChar w:fldCharType="begin">
          <w:ffData>
            <w:name w:val="Text16"/>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sz w:val="22"/>
          <w:szCs w:val="22"/>
        </w:rPr>
        <w:t xml:space="preserve">will select 3 qualified firms to submit Phase II qualifications. From this list the top ranked consultant will be selected. </w:t>
      </w:r>
    </w:p>
    <w:p w:rsidR="00505F8C" w:rsidRDefault="00505F8C" w:rsidP="00505F8C">
      <w:pPr>
        <w:jc w:val="both"/>
        <w:rPr>
          <w:rFonts w:ascii="Arial" w:hAnsi="Arial" w:cs="Arial"/>
          <w:sz w:val="22"/>
          <w:szCs w:val="22"/>
        </w:rPr>
      </w:pPr>
    </w:p>
    <w:p w:rsidR="00505F8C" w:rsidRDefault="00505F8C" w:rsidP="00505F8C">
      <w:pPr>
        <w:jc w:val="both"/>
        <w:rPr>
          <w:rFonts w:ascii="Arial" w:hAnsi="Arial" w:cs="Arial"/>
          <w:b/>
          <w:sz w:val="22"/>
          <w:szCs w:val="22"/>
        </w:rPr>
      </w:pPr>
      <w:r>
        <w:rPr>
          <w:rFonts w:ascii="Arial" w:hAnsi="Arial" w:cs="Arial"/>
          <w:b/>
          <w:sz w:val="22"/>
          <w:szCs w:val="22"/>
        </w:rPr>
        <w:t>Phase II Evaluation</w:t>
      </w:r>
    </w:p>
    <w:p w:rsidR="00505F8C" w:rsidRDefault="00505F8C" w:rsidP="00505F8C">
      <w:pPr>
        <w:jc w:val="both"/>
        <w:rPr>
          <w:rFonts w:ascii="Arial" w:hAnsi="Arial" w:cs="Arial"/>
          <w:b/>
          <w:sz w:val="22"/>
          <w:szCs w:val="22"/>
        </w:rPr>
      </w:pPr>
    </w:p>
    <w:p w:rsidR="00505F8C" w:rsidRDefault="00505F8C" w:rsidP="00505F8C">
      <w:pPr>
        <w:jc w:val="both"/>
        <w:rPr>
          <w:rFonts w:ascii="Arial" w:hAnsi="Arial" w:cs="Arial"/>
          <w:sz w:val="22"/>
          <w:szCs w:val="22"/>
        </w:rPr>
      </w:pPr>
      <w:r w:rsidRPr="00E05B6B">
        <w:rPr>
          <w:rFonts w:ascii="Arial" w:hAnsi="Arial" w:cs="Arial"/>
          <w:b/>
          <w:sz w:val="22"/>
          <w:szCs w:val="22"/>
        </w:rPr>
        <w:fldChar w:fldCharType="begin">
          <w:ffData>
            <w:name w:val="Text17"/>
            <w:enabled/>
            <w:calcOnExit w:val="0"/>
            <w:textInput/>
          </w:ffData>
        </w:fldChar>
      </w:r>
      <w:bookmarkStart w:id="28" w:name="Text1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8"/>
      <w:r w:rsidRPr="00E05B6B">
        <w:rPr>
          <w:rFonts w:ascii="Arial" w:hAnsi="Arial" w:cs="Arial"/>
          <w:sz w:val="22"/>
          <w:szCs w:val="22"/>
        </w:rPr>
        <w:t xml:space="preserve"> will evaluate the top 3 firms on the following criteria (relative weight)</w:t>
      </w:r>
      <w:r>
        <w:rPr>
          <w:rFonts w:ascii="Arial" w:hAnsi="Arial" w:cs="Arial"/>
          <w:sz w:val="22"/>
          <w:szCs w:val="22"/>
        </w:rPr>
        <w:t>:</w:t>
      </w:r>
    </w:p>
    <w:p w:rsidR="00505F8C" w:rsidRDefault="00505F8C" w:rsidP="00505F8C">
      <w:pPr>
        <w:jc w:val="both"/>
        <w:rPr>
          <w:rFonts w:ascii="Arial" w:hAnsi="Arial" w:cs="Arial"/>
          <w:sz w:val="22"/>
          <w:szCs w:val="22"/>
        </w:rPr>
      </w:pPr>
    </w:p>
    <w:p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8"/>
            <w:enabled/>
            <w:calcOnExit w:val="0"/>
            <w:textInput/>
          </w:ffData>
        </w:fldChar>
      </w:r>
      <w:bookmarkStart w:id="29" w:name="Text1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Workload capacity; including amount of work under contract with the Agency, if applicable</w:t>
      </w:r>
      <w:r w:rsidRPr="00E05B6B">
        <w:rPr>
          <w:rFonts w:ascii="Arial" w:hAnsi="Arial" w:cs="Arial"/>
          <w:b/>
          <w:sz w:val="22"/>
          <w:szCs w:val="22"/>
        </w:rPr>
        <w:fldChar w:fldCharType="end"/>
      </w:r>
      <w:bookmarkEnd w:id="29"/>
      <w:r>
        <w:rPr>
          <w:rFonts w:ascii="Arial" w:hAnsi="Arial" w:cs="Arial"/>
          <w:b/>
          <w:sz w:val="22"/>
          <w:szCs w:val="22"/>
        </w:rPr>
        <w:t xml:space="preserve"> </w:t>
      </w:r>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bookmarkStart w:id="30" w:name="Text22"/>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30"/>
      <w:r w:rsidRPr="00E05B6B">
        <w:rPr>
          <w:rFonts w:ascii="Arial" w:hAnsi="Arial" w:cs="Arial"/>
          <w:b/>
          <w:sz w:val="22"/>
          <w:szCs w:val="22"/>
        </w:rPr>
        <w:t>%)</w:t>
      </w:r>
    </w:p>
    <w:p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9"/>
            <w:enabled/>
            <w:calcOnExit w:val="0"/>
            <w:textInput/>
          </w:ffData>
        </w:fldChar>
      </w:r>
      <w:bookmarkStart w:id="31" w:name="Text1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Past performance on agency projects</w:t>
      </w:r>
      <w:r w:rsidRPr="00E05B6B">
        <w:rPr>
          <w:rFonts w:ascii="Arial" w:hAnsi="Arial" w:cs="Arial"/>
          <w:b/>
          <w:sz w:val="22"/>
          <w:szCs w:val="22"/>
        </w:rPr>
        <w:fldChar w:fldCharType="end"/>
      </w:r>
      <w:bookmarkEnd w:id="31"/>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0"/>
            <w:enabled/>
            <w:calcOnExit w:val="0"/>
            <w:textInput/>
          </w:ffData>
        </w:fldChar>
      </w:r>
      <w:bookmarkStart w:id="32" w:name="Text20"/>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Technical approach (e.g., project understanding, innovative concepts or alternatives, quality control procedures</w:t>
      </w:r>
      <w:r w:rsidRPr="00E05B6B">
        <w:rPr>
          <w:rFonts w:ascii="Arial" w:hAnsi="Arial" w:cs="Arial"/>
          <w:b/>
          <w:sz w:val="22"/>
          <w:szCs w:val="22"/>
        </w:rPr>
        <w:fldChar w:fldCharType="end"/>
      </w:r>
      <w:bookmarkEnd w:id="32"/>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rsidR="00505F8C"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1"/>
            <w:enabled/>
            <w:calcOnExit w:val="0"/>
            <w:textInput/>
          </w:ffData>
        </w:fldChar>
      </w:r>
      <w:bookmarkStart w:id="33" w:name="Text21"/>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Pr>
          <w:rFonts w:ascii="Arial" w:hAnsi="Arial" w:cs="Arial"/>
          <w:b/>
          <w:noProof/>
          <w:sz w:val="22"/>
          <w:szCs w:val="22"/>
        </w:rPr>
        <w:t>ex. Other factors including interviews and demonstrations, as approved by the Agency</w:t>
      </w:r>
      <w:r w:rsidRPr="00E05B6B">
        <w:rPr>
          <w:rFonts w:ascii="Arial" w:hAnsi="Arial" w:cs="Arial"/>
          <w:b/>
          <w:sz w:val="22"/>
          <w:szCs w:val="22"/>
        </w:rPr>
        <w:fldChar w:fldCharType="end"/>
      </w:r>
      <w:bookmarkEnd w:id="33"/>
      <w:r>
        <w:rPr>
          <w:rFonts w:ascii="Arial" w:hAnsi="Arial" w:cs="Arial"/>
          <w:b/>
          <w:sz w:val="22"/>
          <w:szCs w:val="22"/>
        </w:rPr>
        <w:t xml:space="preserve"> </w:t>
      </w:r>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rsidR="00505F8C" w:rsidRDefault="00505F8C" w:rsidP="00505F8C">
      <w:pPr>
        <w:numPr>
          <w:ilvl w:val="0"/>
          <w:numId w:val="2"/>
        </w:numPr>
        <w:jc w:val="both"/>
        <w:rPr>
          <w:rFonts w:ascii="Arial" w:hAnsi="Arial" w:cs="Arial"/>
          <w:b/>
          <w:sz w:val="22"/>
          <w:szCs w:val="22"/>
        </w:rPr>
      </w:pPr>
      <w:r>
        <w:rPr>
          <w:rFonts w:ascii="Arial" w:hAnsi="Arial" w:cs="Arial"/>
          <w:b/>
          <w:sz w:val="22"/>
          <w:szCs w:val="22"/>
        </w:rPr>
        <w:fldChar w:fldCharType="begin">
          <w:ffData>
            <w:name w:val="Text35"/>
            <w:enabled/>
            <w:calcOnExit w:val="0"/>
            <w:textInput/>
          </w:ffData>
        </w:fldChar>
      </w:r>
      <w:bookmarkStart w:id="34" w:name="Text3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ex. Any approved non-qualifications based evaluation criteria</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4"/>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rsidR="00505F8C" w:rsidRDefault="00505F8C" w:rsidP="00505F8C">
      <w:pPr>
        <w:jc w:val="both"/>
        <w:rPr>
          <w:rFonts w:ascii="Arial" w:hAnsi="Arial" w:cs="Arial"/>
          <w:b/>
          <w:sz w:val="22"/>
          <w:szCs w:val="22"/>
        </w:rPr>
      </w:pPr>
    </w:p>
    <w:p w:rsidR="00505F8C" w:rsidRPr="00E05B6B" w:rsidRDefault="00505F8C" w:rsidP="00505F8C">
      <w:pPr>
        <w:jc w:val="both"/>
        <w:rPr>
          <w:rFonts w:ascii="Arial" w:hAnsi="Arial" w:cs="Arial"/>
          <w:sz w:val="22"/>
          <w:szCs w:val="22"/>
        </w:rPr>
      </w:pPr>
      <w:r>
        <w:rPr>
          <w:rFonts w:ascii="Arial" w:hAnsi="Arial" w:cs="Arial"/>
          <w:sz w:val="22"/>
          <w:szCs w:val="22"/>
        </w:rPr>
        <w:t xml:space="preserve">The consultant evaluation committee </w:t>
      </w:r>
      <w:r w:rsidRPr="00E05B6B">
        <w:rPr>
          <w:rFonts w:ascii="Arial" w:hAnsi="Arial" w:cs="Arial"/>
          <w:sz w:val="22"/>
          <w:szCs w:val="22"/>
        </w:rPr>
        <w:t>holds the ability to cond</w:t>
      </w:r>
      <w:r>
        <w:rPr>
          <w:rFonts w:ascii="Arial" w:hAnsi="Arial" w:cs="Arial"/>
          <w:sz w:val="22"/>
          <w:szCs w:val="22"/>
        </w:rPr>
        <w:t xml:space="preserve">uct interviews based on scoring as Phase III Evaluation. </w:t>
      </w:r>
    </w:p>
    <w:p w:rsidR="00505F8C" w:rsidRPr="008E5848" w:rsidRDefault="00505F8C" w:rsidP="00505F8C">
      <w:pPr>
        <w:jc w:val="both"/>
        <w:rPr>
          <w:rFonts w:ascii="Arial" w:hAnsi="Arial" w:cs="Arial"/>
          <w:sz w:val="22"/>
          <w:szCs w:val="22"/>
        </w:rPr>
      </w:pPr>
    </w:p>
    <w:p w:rsidR="00505F8C" w:rsidRPr="00E05B6B" w:rsidRDefault="00505F8C" w:rsidP="00505F8C">
      <w:pPr>
        <w:jc w:val="both"/>
        <w:rPr>
          <w:rFonts w:ascii="Arial" w:hAnsi="Arial"/>
          <w:sz w:val="22"/>
          <w:szCs w:val="22"/>
        </w:rPr>
      </w:pPr>
      <w:r w:rsidRPr="008E5848">
        <w:rPr>
          <w:rFonts w:ascii="Arial" w:hAnsi="Arial"/>
          <w:sz w:val="22"/>
          <w:szCs w:val="22"/>
        </w:rPr>
        <w:t>P</w:t>
      </w:r>
      <w:r w:rsidRPr="008E5848">
        <w:rPr>
          <w:rFonts w:ascii="Arial" w:hAnsi="Arial" w:cs="Arial"/>
          <w:sz w:val="22"/>
          <w:szCs w:val="22"/>
        </w:rPr>
        <w:t>requalification procedures, example letter of interest, list of pre</w:t>
      </w:r>
      <w:r>
        <w:rPr>
          <w:rFonts w:ascii="Arial" w:hAnsi="Arial" w:cs="Arial"/>
          <w:sz w:val="22"/>
          <w:szCs w:val="22"/>
        </w:rPr>
        <w:t>-</w:t>
      </w:r>
      <w:r w:rsidRPr="008E5848">
        <w:rPr>
          <w:rFonts w:ascii="Arial" w:hAnsi="Arial" w:cs="Arial"/>
          <w:sz w:val="22"/>
          <w:szCs w:val="22"/>
        </w:rPr>
        <w:t>qualified</w:t>
      </w:r>
      <w:r w:rsidRPr="008E5848">
        <w:rPr>
          <w:rFonts w:ascii="Arial" w:hAnsi="Arial"/>
          <w:sz w:val="22"/>
          <w:szCs w:val="22"/>
        </w:rPr>
        <w:t xml:space="preserve"> firms and certified DBEs, TDOT’s standard procurement policy, and additional information can be found at this internet address</w:t>
      </w:r>
      <w:r>
        <w:rPr>
          <w:rFonts w:ascii="Arial" w:hAnsi="Arial"/>
          <w:sz w:val="22"/>
          <w:szCs w:val="22"/>
        </w:rPr>
        <w:t xml:space="preserve"> </w:t>
      </w:r>
      <w:r w:rsidRPr="00E05B6B">
        <w:rPr>
          <w:rFonts w:ascii="Arial" w:hAnsi="Arial"/>
          <w:color w:val="0000FF"/>
          <w:sz w:val="22"/>
          <w:u w:val="single"/>
        </w:rPr>
        <w:t>http://www.tn.gov/tdot/topic/consultantinfo</w:t>
      </w:r>
      <w:r w:rsidRPr="008E5848">
        <w:rPr>
          <w:rFonts w:ascii="Arial" w:hAnsi="Arial"/>
          <w:sz w:val="22"/>
          <w:szCs w:val="22"/>
        </w:rPr>
        <w:t xml:space="preserve">. </w:t>
      </w:r>
      <w:r w:rsidRPr="00463C02">
        <w:rPr>
          <w:rFonts w:ascii="Arial" w:hAnsi="Arial" w:cs="Arial"/>
          <w:sz w:val="22"/>
          <w:szCs w:val="22"/>
        </w:rPr>
        <w:t xml:space="preserve">For information on prequalification, please contact Christine Smotherman at (615)741-4460 or </w:t>
      </w:r>
      <w:hyperlink r:id="rId8" w:history="1">
        <w:r w:rsidRPr="00463C02">
          <w:rPr>
            <w:rStyle w:val="Hyperlink"/>
            <w:rFonts w:ascii="Arial" w:hAnsi="Arial" w:cs="Arial"/>
            <w:sz w:val="22"/>
            <w:szCs w:val="22"/>
          </w:rPr>
          <w:t>Christine.Smotherman@tn.gov</w:t>
        </w:r>
      </w:hyperlink>
      <w:r w:rsidRPr="00463C02">
        <w:rPr>
          <w:rFonts w:ascii="Arial" w:hAnsi="Arial" w:cs="Arial"/>
          <w:sz w:val="22"/>
          <w:szCs w:val="22"/>
        </w:rPr>
        <w:t>.</w:t>
      </w:r>
      <w:r>
        <w:t xml:space="preserve"> </w:t>
      </w:r>
      <w:r w:rsidRPr="008E5848">
        <w:rPr>
          <w:rFonts w:ascii="Arial" w:hAnsi="Arial"/>
          <w:sz w:val="22"/>
          <w:szCs w:val="22"/>
        </w:rPr>
        <w:t xml:space="preserve">  </w:t>
      </w:r>
    </w:p>
    <w:p w:rsidR="00505F8C" w:rsidRPr="008E5848" w:rsidRDefault="00505F8C" w:rsidP="00505F8C">
      <w:pPr>
        <w:jc w:val="both"/>
        <w:rPr>
          <w:rFonts w:ascii="Arial" w:hAnsi="Arial"/>
          <w:sz w:val="22"/>
          <w:szCs w:val="22"/>
        </w:rPr>
      </w:pPr>
    </w:p>
    <w:p w:rsidR="00505F8C" w:rsidRPr="008E5848" w:rsidRDefault="00505F8C" w:rsidP="00505F8C">
      <w:pPr>
        <w:tabs>
          <w:tab w:val="left" w:pos="720"/>
          <w:tab w:val="left" w:pos="1296"/>
          <w:tab w:val="left" w:pos="1584"/>
          <w:tab w:val="left" w:pos="4608"/>
        </w:tabs>
        <w:spacing w:after="240"/>
        <w:jc w:val="both"/>
        <w:rPr>
          <w:rFonts w:ascii="Arial" w:hAnsi="Arial"/>
          <w:sz w:val="22"/>
          <w:szCs w:val="22"/>
        </w:rPr>
      </w:pPr>
      <w:r w:rsidRPr="008E5848">
        <w:rPr>
          <w:rFonts w:ascii="Arial" w:hAnsi="Arial"/>
          <w:sz w:val="22"/>
          <w:szCs w:val="22"/>
        </w:rPr>
        <w:t xml:space="preserve">Evaluation proceedings will be conducted within the established guidelines regarding equal employment opportunity and nondiscriminatory action based upon the grounds of race, color, sex, creed or national origin.    </w:t>
      </w:r>
      <w:r w:rsidRPr="008E5848">
        <w:rPr>
          <w:rFonts w:ascii="Arial" w:hAnsi="Arial" w:cs="Arial"/>
          <w:sz w:val="22"/>
          <w:szCs w:val="22"/>
        </w:rPr>
        <w:t xml:space="preserve">Interested certified Disadvantaged Business Enterprise (DBE) firms as well as other minority-owned and women-owned firms are encouraged to respond to all advertisements by </w:t>
      </w:r>
      <w:r w:rsidRPr="00B46CF1">
        <w:rPr>
          <w:rFonts w:ascii="Arial" w:hAnsi="Arial" w:cs="Arial"/>
          <w:b/>
          <w:sz w:val="22"/>
          <w:szCs w:val="22"/>
        </w:rPr>
        <w:fldChar w:fldCharType="begin">
          <w:ffData>
            <w:name w:val="Text5"/>
            <w:enabled/>
            <w:calcOnExit w:val="0"/>
            <w:textInput/>
          </w:ffData>
        </w:fldChar>
      </w:r>
      <w:bookmarkStart w:id="35" w:name="Text5"/>
      <w:r w:rsidRPr="00B46CF1">
        <w:rPr>
          <w:rFonts w:ascii="Arial" w:hAnsi="Arial" w:cs="Arial"/>
          <w:b/>
          <w:sz w:val="22"/>
          <w:szCs w:val="22"/>
        </w:rPr>
        <w:instrText xml:space="preserve"> FORMTEXT </w:instrText>
      </w:r>
      <w:r w:rsidRPr="00B46CF1">
        <w:rPr>
          <w:rFonts w:ascii="Arial" w:hAnsi="Arial" w:cs="Arial"/>
          <w:b/>
          <w:sz w:val="22"/>
          <w:szCs w:val="22"/>
        </w:rPr>
      </w:r>
      <w:r w:rsidRPr="00B46CF1">
        <w:rPr>
          <w:rFonts w:ascii="Arial" w:hAnsi="Arial" w:cs="Arial"/>
          <w:b/>
          <w:sz w:val="22"/>
          <w:szCs w:val="22"/>
        </w:rPr>
        <w:fldChar w:fldCharType="separate"/>
      </w:r>
      <w:r w:rsidRPr="00B46CF1">
        <w:rPr>
          <w:rFonts w:ascii="Arial" w:hAnsi="Arial" w:cs="Arial"/>
          <w:b/>
          <w:noProof/>
          <w:sz w:val="22"/>
          <w:szCs w:val="22"/>
        </w:rPr>
        <w:t> </w:t>
      </w:r>
      <w:r w:rsidRPr="00B46CF1">
        <w:rPr>
          <w:rFonts w:ascii="Arial" w:hAnsi="Arial" w:cs="Arial"/>
          <w:b/>
          <w:noProof/>
          <w:sz w:val="22"/>
          <w:szCs w:val="22"/>
        </w:rPr>
        <w:t>Agency</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sz w:val="22"/>
          <w:szCs w:val="22"/>
        </w:rPr>
        <w:fldChar w:fldCharType="end"/>
      </w:r>
      <w:bookmarkEnd w:id="35"/>
      <w:r w:rsidRPr="008E5848">
        <w:rPr>
          <w:rFonts w:ascii="Arial" w:hAnsi="Arial" w:cs="Arial"/>
          <w:sz w:val="22"/>
          <w:szCs w:val="22"/>
        </w:rPr>
        <w:t>.</w:t>
      </w:r>
      <w:r w:rsidRPr="008E5848">
        <w:rPr>
          <w:rFonts w:ascii="Arial" w:hAnsi="Arial"/>
          <w:sz w:val="22"/>
          <w:szCs w:val="22"/>
        </w:rPr>
        <w:t xml:space="preserve">  For information on DBE c</w:t>
      </w:r>
      <w:r>
        <w:rPr>
          <w:rFonts w:ascii="Arial" w:hAnsi="Arial"/>
          <w:sz w:val="22"/>
          <w:szCs w:val="22"/>
        </w:rPr>
        <w:t>ertification, please contact</w:t>
      </w:r>
      <w:r>
        <w:t xml:space="preserve"> </w:t>
      </w:r>
      <w:r>
        <w:rPr>
          <w:rFonts w:ascii="Arial" w:hAnsi="Arial"/>
          <w:sz w:val="22"/>
          <w:szCs w:val="22"/>
        </w:rPr>
        <w:t>David Neese</w:t>
      </w:r>
      <w:r w:rsidRPr="008E5848">
        <w:rPr>
          <w:rFonts w:ascii="Arial" w:hAnsi="Arial"/>
          <w:sz w:val="22"/>
          <w:szCs w:val="22"/>
        </w:rPr>
        <w:t xml:space="preserve"> at (615)741-3681 or </w:t>
      </w:r>
      <w:hyperlink r:id="rId9" w:history="1">
        <w:r w:rsidRPr="001937AD">
          <w:rPr>
            <w:rStyle w:val="Hyperlink"/>
            <w:rFonts w:ascii="Arial" w:hAnsi="Arial" w:cs="Arial"/>
            <w:sz w:val="22"/>
          </w:rPr>
          <w:t>David.Neese@tn.gov</w:t>
        </w:r>
      </w:hyperlink>
      <w:r w:rsidRPr="008E5848">
        <w:rPr>
          <w:rFonts w:ascii="Arial" w:hAnsi="Arial"/>
          <w:sz w:val="22"/>
          <w:szCs w:val="22"/>
        </w:rPr>
        <w:t xml:space="preserve">.   </w:t>
      </w:r>
      <w:r w:rsidRPr="008E5848">
        <w:rPr>
          <w:rFonts w:ascii="Arial" w:hAnsi="Arial" w:cs="Arial"/>
          <w:sz w:val="22"/>
          <w:szCs w:val="22"/>
        </w:rPr>
        <w:t xml:space="preserve">Details and instructions for DBE certification can be found at the following website: </w:t>
      </w:r>
      <w:r w:rsidRPr="00E05B6B">
        <w:rPr>
          <w:rFonts w:ascii="Arial" w:hAnsi="Arial" w:cs="Arial"/>
          <w:sz w:val="22"/>
          <w:szCs w:val="22"/>
        </w:rPr>
        <w:t>http://www.tn.gov/tdot/topic/small-business</w:t>
      </w:r>
      <w:r w:rsidRPr="008E5848">
        <w:rPr>
          <w:rFonts w:ascii="Arial" w:hAnsi="Arial" w:cs="Arial"/>
          <w:sz w:val="22"/>
          <w:szCs w:val="22"/>
        </w:rPr>
        <w:t>.</w:t>
      </w:r>
    </w:p>
    <w:p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rsidR="000528F7" w:rsidRDefault="000528F7"/>
    <w:sectPr w:rsidR="000528F7" w:rsidSect="00505F8C">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B4" w:rsidRDefault="001F47B4" w:rsidP="00505F8C">
      <w:r>
        <w:separator/>
      </w:r>
    </w:p>
  </w:endnote>
  <w:endnote w:type="continuationSeparator" w:id="0">
    <w:p w:rsidR="001F47B4" w:rsidRDefault="001F47B4" w:rsidP="005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C" w:rsidRPr="00505F8C" w:rsidRDefault="001F47B4" w:rsidP="00505F8C">
    <w:pPr>
      <w:pStyle w:val="Footer"/>
      <w:jc w:val="center"/>
      <w:rPr>
        <w:rFonts w:ascii="Arial" w:hAnsi="Arial" w:cs="Arial"/>
        <w:sz w:val="22"/>
      </w:rPr>
    </w:pPr>
    <w:sdt>
      <w:sdtPr>
        <w:rPr>
          <w:sz w:val="22"/>
        </w:rPr>
        <w:id w:val="-1468656038"/>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EB5D54">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EB5D54">
          <w:rPr>
            <w:rFonts w:ascii="Arial" w:hAnsi="Arial" w:cs="Arial"/>
            <w:b/>
            <w:noProof/>
            <w:sz w:val="22"/>
          </w:rPr>
          <w:t>2</w:t>
        </w:r>
        <w:r w:rsidR="00505F8C" w:rsidRPr="00505F8C">
          <w:rPr>
            <w:rFonts w:ascii="Arial" w:hAnsi="Arial" w:cs="Arial"/>
            <w:b/>
            <w:sz w:val="22"/>
          </w:rPr>
          <w:fldChar w:fldCharType="end"/>
        </w:r>
      </w:sdtContent>
    </w:sdt>
  </w:p>
  <w:p w:rsidR="00505F8C" w:rsidRDefault="00505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C" w:rsidRPr="00505F8C" w:rsidRDefault="001F47B4" w:rsidP="00505F8C">
    <w:pPr>
      <w:pStyle w:val="Footer"/>
      <w:jc w:val="center"/>
      <w:rPr>
        <w:rFonts w:ascii="Arial" w:hAnsi="Arial" w:cs="Arial"/>
        <w:sz w:val="22"/>
      </w:rPr>
    </w:pPr>
    <w:sdt>
      <w:sdtPr>
        <w:rPr>
          <w:sz w:val="22"/>
        </w:rPr>
        <w:id w:val="565050477"/>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505F8C">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505F8C">
          <w:rPr>
            <w:rFonts w:ascii="Arial" w:hAnsi="Arial" w:cs="Arial"/>
            <w:b/>
            <w:noProof/>
            <w:sz w:val="22"/>
          </w:rPr>
          <w:t>2</w:t>
        </w:r>
        <w:r w:rsidR="00505F8C" w:rsidRPr="00505F8C">
          <w:rPr>
            <w:rFonts w:ascii="Arial" w:hAnsi="Arial" w:cs="Arial"/>
            <w:b/>
            <w:sz w:val="22"/>
          </w:rPr>
          <w:fldChar w:fldCharType="end"/>
        </w:r>
      </w:sdtContent>
    </w:sdt>
  </w:p>
  <w:p w:rsidR="00505F8C" w:rsidRPr="00505F8C" w:rsidRDefault="00505F8C" w:rsidP="00505F8C">
    <w:pPr>
      <w:pStyle w:val="Footer"/>
      <w:rPr>
        <w:rFonts w:ascii="Arial" w:hAnsi="Arial" w:cs="Arial"/>
      </w:rPr>
    </w:pPr>
  </w:p>
  <w:p w:rsidR="00505F8C" w:rsidRDefault="00505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B4" w:rsidRDefault="001F47B4" w:rsidP="00505F8C">
      <w:r>
        <w:separator/>
      </w:r>
    </w:p>
  </w:footnote>
  <w:footnote w:type="continuationSeparator" w:id="0">
    <w:p w:rsidR="001F47B4" w:rsidRDefault="001F47B4" w:rsidP="0050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61312" behindDoc="0" locked="0" layoutInCell="1" allowOverlap="1" wp14:anchorId="6499776E" wp14:editId="6E87A6AD">
          <wp:simplePos x="0" y="0"/>
          <wp:positionH relativeFrom="margin">
            <wp:posOffset>255905</wp:posOffset>
          </wp:positionH>
          <wp:positionV relativeFrom="margin">
            <wp:posOffset>-713105</wp:posOffset>
          </wp:positionV>
          <wp:extent cx="1152144" cy="502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Notice to Consultant Engineers</w:t>
    </w:r>
    <w:r w:rsidRPr="00505F8C">
      <w:rPr>
        <w:rFonts w:ascii="Arial" w:hAnsi="Arial" w:cs="Arial"/>
        <w:sz w:val="22"/>
        <w:szCs w:val="22"/>
      </w:rPr>
      <w:t xml:space="preserve"> Form </w:t>
    </w:r>
    <w:r>
      <w:rPr>
        <w:rFonts w:ascii="Arial" w:hAnsi="Arial" w:cs="Arial"/>
        <w:sz w:val="22"/>
        <w:szCs w:val="22"/>
      </w:rPr>
      <w:t>1</w:t>
    </w:r>
    <w:r w:rsidRPr="00505F8C">
      <w:rPr>
        <w:rFonts w:ascii="Arial" w:hAnsi="Arial" w:cs="Arial"/>
        <w:sz w:val="22"/>
        <w:szCs w:val="22"/>
      </w:rPr>
      <w:t>-3</w:t>
    </w:r>
  </w:p>
  <w:p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rsidR="00505F8C" w:rsidRDefault="00505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59264" behindDoc="0" locked="0" layoutInCell="1" allowOverlap="1" wp14:anchorId="65123461" wp14:editId="06705EE9">
          <wp:simplePos x="0" y="0"/>
          <wp:positionH relativeFrom="margin">
            <wp:posOffset>255905</wp:posOffset>
          </wp:positionH>
          <wp:positionV relativeFrom="margin">
            <wp:posOffset>-713105</wp:posOffset>
          </wp:positionV>
          <wp:extent cx="1152144"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Notice to Consultant Engineers</w:t>
    </w:r>
    <w:r w:rsidRPr="00505F8C">
      <w:rPr>
        <w:rFonts w:ascii="Arial" w:hAnsi="Arial" w:cs="Arial"/>
        <w:sz w:val="22"/>
        <w:szCs w:val="22"/>
      </w:rPr>
      <w:t xml:space="preserve"> Form </w:t>
    </w:r>
    <w:r>
      <w:rPr>
        <w:rFonts w:ascii="Arial" w:hAnsi="Arial" w:cs="Arial"/>
      </w:rPr>
      <w:t>1</w:t>
    </w:r>
    <w:r w:rsidRPr="00505F8C">
      <w:rPr>
        <w:rFonts w:ascii="Arial" w:hAnsi="Arial" w:cs="Arial"/>
        <w:sz w:val="22"/>
        <w:szCs w:val="22"/>
      </w:rPr>
      <w:t>-3</w:t>
    </w:r>
  </w:p>
  <w:p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rsidR="00505F8C" w:rsidRDefault="00505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99D"/>
    <w:multiLevelType w:val="hybridMultilevel"/>
    <w:tmpl w:val="F63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13DC6"/>
    <w:multiLevelType w:val="hybridMultilevel"/>
    <w:tmpl w:val="F8AEB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D1774"/>
    <w:multiLevelType w:val="hybridMultilevel"/>
    <w:tmpl w:val="6976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C"/>
    <w:rsid w:val="000528F7"/>
    <w:rsid w:val="001F47B4"/>
    <w:rsid w:val="00505F8C"/>
    <w:rsid w:val="007C1F35"/>
    <w:rsid w:val="00BF546E"/>
    <w:rsid w:val="00C12521"/>
    <w:rsid w:val="00EB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motherman@tn.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Neese@tn.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Ragan-Smith</dc:creator>
  <cp:lastModifiedBy>Whitney Sullivan</cp:lastModifiedBy>
  <cp:revision>3</cp:revision>
  <dcterms:created xsi:type="dcterms:W3CDTF">2017-11-06T13:52:00Z</dcterms:created>
  <dcterms:modified xsi:type="dcterms:W3CDTF">2017-12-20T16:26:00Z</dcterms:modified>
</cp:coreProperties>
</file>