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613B" w14:textId="4878DD02" w:rsidR="00792227" w:rsidRPr="0056539A" w:rsidRDefault="000A1879" w:rsidP="00744ECF">
      <w:pPr>
        <w:spacing w:after="0"/>
        <w:jc w:val="center"/>
        <w:rPr>
          <w:b/>
          <w:bCs/>
          <w:sz w:val="36"/>
          <w:szCs w:val="36"/>
        </w:rPr>
      </w:pPr>
      <w:r w:rsidRPr="0056539A">
        <w:rPr>
          <w:b/>
          <w:bCs/>
          <w:sz w:val="36"/>
          <w:szCs w:val="36"/>
        </w:rPr>
        <w:t>Procurement</w:t>
      </w:r>
      <w:r w:rsidR="00B708BD" w:rsidRPr="0056539A">
        <w:rPr>
          <w:b/>
          <w:bCs/>
          <w:sz w:val="36"/>
          <w:szCs w:val="36"/>
        </w:rPr>
        <w:t xml:space="preserve"> </w:t>
      </w:r>
      <w:r w:rsidR="00BF6018" w:rsidRPr="0056539A">
        <w:rPr>
          <w:b/>
          <w:bCs/>
          <w:sz w:val="36"/>
          <w:szCs w:val="36"/>
        </w:rPr>
        <w:t xml:space="preserve">– </w:t>
      </w:r>
      <w:r w:rsidR="0056539A">
        <w:rPr>
          <w:b/>
          <w:bCs/>
          <w:sz w:val="36"/>
          <w:szCs w:val="36"/>
        </w:rPr>
        <w:t>Sole Source</w:t>
      </w:r>
      <w:r w:rsidR="00BF6018" w:rsidRPr="0056539A">
        <w:rPr>
          <w:b/>
          <w:bCs/>
          <w:sz w:val="36"/>
          <w:szCs w:val="36"/>
        </w:rPr>
        <w:t xml:space="preserve"> Worksheet</w:t>
      </w:r>
      <w:r w:rsidR="0092780E" w:rsidRPr="0056539A">
        <w:rPr>
          <w:b/>
          <w:bCs/>
          <w:sz w:val="36"/>
          <w:szCs w:val="36"/>
        </w:rPr>
        <w:t xml:space="preserve"> </w:t>
      </w:r>
    </w:p>
    <w:p w14:paraId="70DF11A3" w14:textId="77777777" w:rsidR="00686472" w:rsidRDefault="00686472" w:rsidP="00744ECF">
      <w:pPr>
        <w:spacing w:after="0"/>
        <w:jc w:val="center"/>
        <w:rPr>
          <w:sz w:val="12"/>
          <w:szCs w:val="12"/>
        </w:rPr>
      </w:pPr>
    </w:p>
    <w:tbl>
      <w:tblPr>
        <w:tblStyle w:val="TableGrid"/>
        <w:tblW w:w="0" w:type="auto"/>
        <w:tblLook w:val="04A0" w:firstRow="1" w:lastRow="0" w:firstColumn="1" w:lastColumn="0" w:noHBand="0" w:noVBand="1"/>
      </w:tblPr>
      <w:tblGrid>
        <w:gridCol w:w="2065"/>
        <w:gridCol w:w="7285"/>
      </w:tblGrid>
      <w:tr w:rsidR="000A1879" w:rsidRPr="00D8631A" w14:paraId="46B350DC" w14:textId="77777777" w:rsidTr="00706420">
        <w:tc>
          <w:tcPr>
            <w:tcW w:w="2065" w:type="dxa"/>
          </w:tcPr>
          <w:p w14:paraId="2F1C163A" w14:textId="23D61708" w:rsidR="000A1879" w:rsidRPr="00D8631A" w:rsidRDefault="00BC2625" w:rsidP="000A1879">
            <w:pPr>
              <w:rPr>
                <w:b/>
                <w:bCs/>
                <w:sz w:val="20"/>
                <w:szCs w:val="20"/>
              </w:rPr>
            </w:pPr>
            <w:r w:rsidRPr="00D8631A">
              <w:rPr>
                <w:b/>
                <w:bCs/>
                <w:sz w:val="20"/>
                <w:szCs w:val="20"/>
              </w:rPr>
              <w:t>Grantee:</w:t>
            </w:r>
          </w:p>
        </w:tc>
        <w:sdt>
          <w:sdtPr>
            <w:rPr>
              <w:sz w:val="20"/>
              <w:szCs w:val="20"/>
            </w:rPr>
            <w:id w:val="-1041279494"/>
            <w:placeholder>
              <w:docPart w:val="DefaultPlaceholder_-1854013440"/>
            </w:placeholder>
            <w:showingPlcHdr/>
            <w:text/>
          </w:sdtPr>
          <w:sdtContent>
            <w:tc>
              <w:tcPr>
                <w:tcW w:w="7285" w:type="dxa"/>
                <w:shd w:val="clear" w:color="auto" w:fill="DDD9C3" w:themeFill="background2" w:themeFillShade="E6"/>
              </w:tcPr>
              <w:p w14:paraId="638D81A4" w14:textId="59843068" w:rsidR="000A1879" w:rsidRPr="000968CA" w:rsidRDefault="002529C8" w:rsidP="000A1879">
                <w:pPr>
                  <w:rPr>
                    <w:sz w:val="20"/>
                    <w:szCs w:val="20"/>
                  </w:rPr>
                </w:pPr>
                <w:r w:rsidRPr="000968CA">
                  <w:rPr>
                    <w:rStyle w:val="PlaceholderText"/>
                    <w:sz w:val="20"/>
                    <w:szCs w:val="20"/>
                  </w:rPr>
                  <w:t>Click or tap here to enter text.</w:t>
                </w:r>
              </w:p>
            </w:tc>
          </w:sdtContent>
        </w:sdt>
      </w:tr>
      <w:tr w:rsidR="00094D47" w:rsidRPr="00D8631A" w14:paraId="61889E54" w14:textId="77777777" w:rsidTr="009527DB">
        <w:tc>
          <w:tcPr>
            <w:tcW w:w="2065" w:type="dxa"/>
          </w:tcPr>
          <w:p w14:paraId="725E47A3" w14:textId="77777777" w:rsidR="00094D47" w:rsidRPr="00D8631A" w:rsidRDefault="00094D47" w:rsidP="009527DB">
            <w:pPr>
              <w:rPr>
                <w:b/>
                <w:bCs/>
                <w:sz w:val="20"/>
                <w:szCs w:val="20"/>
              </w:rPr>
            </w:pPr>
            <w:r>
              <w:rPr>
                <w:b/>
                <w:bCs/>
                <w:sz w:val="20"/>
                <w:szCs w:val="20"/>
              </w:rPr>
              <w:t>Completed by</w:t>
            </w:r>
            <w:r w:rsidRPr="00D8631A">
              <w:rPr>
                <w:b/>
                <w:bCs/>
                <w:sz w:val="20"/>
                <w:szCs w:val="20"/>
              </w:rPr>
              <w:t>:</w:t>
            </w:r>
          </w:p>
        </w:tc>
        <w:sdt>
          <w:sdtPr>
            <w:rPr>
              <w:sz w:val="20"/>
              <w:szCs w:val="20"/>
            </w:rPr>
            <w:id w:val="2112387831"/>
            <w:placeholder>
              <w:docPart w:val="3A1972967DC54F2F8383E820559E2525"/>
            </w:placeholder>
            <w:showingPlcHdr/>
            <w:text/>
          </w:sdtPr>
          <w:sdtContent>
            <w:tc>
              <w:tcPr>
                <w:tcW w:w="7285" w:type="dxa"/>
                <w:shd w:val="clear" w:color="auto" w:fill="DDD9C3" w:themeFill="background2" w:themeFillShade="E6"/>
              </w:tcPr>
              <w:p w14:paraId="25EF1F18" w14:textId="77777777" w:rsidR="00094D47" w:rsidRPr="000968CA" w:rsidRDefault="00094D47" w:rsidP="009527DB">
                <w:pPr>
                  <w:rPr>
                    <w:sz w:val="20"/>
                    <w:szCs w:val="20"/>
                  </w:rPr>
                </w:pPr>
                <w:r w:rsidRPr="000968CA">
                  <w:rPr>
                    <w:rStyle w:val="PlaceholderText"/>
                    <w:sz w:val="20"/>
                    <w:szCs w:val="20"/>
                  </w:rPr>
                  <w:t>Click or tap here to enter text.</w:t>
                </w:r>
              </w:p>
            </w:tc>
          </w:sdtContent>
        </w:sdt>
      </w:tr>
      <w:tr w:rsidR="002B2727" w:rsidRPr="00D8631A" w14:paraId="63586447" w14:textId="77777777" w:rsidTr="00706420">
        <w:tc>
          <w:tcPr>
            <w:tcW w:w="2065" w:type="dxa"/>
          </w:tcPr>
          <w:p w14:paraId="23A06A46" w14:textId="2565403B" w:rsidR="002B2727" w:rsidRPr="00D8631A" w:rsidRDefault="002B2727" w:rsidP="000A1879">
            <w:pPr>
              <w:rPr>
                <w:b/>
                <w:bCs/>
                <w:sz w:val="20"/>
                <w:szCs w:val="20"/>
              </w:rPr>
            </w:pPr>
            <w:r w:rsidRPr="00D8631A">
              <w:rPr>
                <w:b/>
                <w:bCs/>
                <w:sz w:val="20"/>
                <w:szCs w:val="20"/>
              </w:rPr>
              <w:t>Item to Procure:</w:t>
            </w:r>
          </w:p>
        </w:tc>
        <w:sdt>
          <w:sdtPr>
            <w:rPr>
              <w:sz w:val="20"/>
              <w:szCs w:val="20"/>
            </w:rPr>
            <w:id w:val="-210120460"/>
            <w:placeholder>
              <w:docPart w:val="DefaultPlaceholder_-1854013440"/>
            </w:placeholder>
            <w:showingPlcHdr/>
            <w:text/>
          </w:sdtPr>
          <w:sdtContent>
            <w:tc>
              <w:tcPr>
                <w:tcW w:w="7285" w:type="dxa"/>
                <w:shd w:val="clear" w:color="auto" w:fill="DDD9C3" w:themeFill="background2" w:themeFillShade="E6"/>
              </w:tcPr>
              <w:p w14:paraId="5C19C2F0" w14:textId="49A34EC4" w:rsidR="002B2727" w:rsidRPr="000968CA" w:rsidRDefault="002529C8" w:rsidP="000A1879">
                <w:pPr>
                  <w:rPr>
                    <w:sz w:val="20"/>
                    <w:szCs w:val="20"/>
                  </w:rPr>
                </w:pPr>
                <w:r w:rsidRPr="000968CA">
                  <w:rPr>
                    <w:rStyle w:val="PlaceholderText"/>
                    <w:sz w:val="20"/>
                    <w:szCs w:val="20"/>
                  </w:rPr>
                  <w:t>Click or tap here to enter text.</w:t>
                </w:r>
              </w:p>
            </w:tc>
          </w:sdtContent>
        </w:sdt>
      </w:tr>
      <w:tr w:rsidR="00C15FF5" w:rsidRPr="00D8631A" w14:paraId="5C9B4D84" w14:textId="77777777" w:rsidTr="00094D47">
        <w:tc>
          <w:tcPr>
            <w:tcW w:w="2065" w:type="dxa"/>
          </w:tcPr>
          <w:p w14:paraId="35AE80B4" w14:textId="3E2A0A4E" w:rsidR="00C15FF5" w:rsidRPr="00D8631A" w:rsidRDefault="00C15FF5" w:rsidP="003F3D9A">
            <w:pPr>
              <w:rPr>
                <w:b/>
                <w:bCs/>
                <w:sz w:val="20"/>
                <w:szCs w:val="20"/>
              </w:rPr>
            </w:pPr>
            <w:r>
              <w:rPr>
                <w:b/>
                <w:bCs/>
                <w:sz w:val="20"/>
                <w:szCs w:val="20"/>
              </w:rPr>
              <w:t>Date</w:t>
            </w:r>
            <w:r w:rsidR="00D06496">
              <w:rPr>
                <w:b/>
                <w:bCs/>
                <w:sz w:val="20"/>
                <w:szCs w:val="20"/>
              </w:rPr>
              <w:t xml:space="preserve"> Completed</w:t>
            </w:r>
            <w:r w:rsidRPr="00D8631A">
              <w:rPr>
                <w:b/>
                <w:bCs/>
                <w:sz w:val="20"/>
                <w:szCs w:val="20"/>
              </w:rPr>
              <w:t>:</w:t>
            </w:r>
          </w:p>
        </w:tc>
        <w:sdt>
          <w:sdtPr>
            <w:rPr>
              <w:sz w:val="20"/>
              <w:szCs w:val="20"/>
            </w:rPr>
            <w:id w:val="-1069341310"/>
            <w:placeholder>
              <w:docPart w:val="DefaultPlaceholder_-1854013437"/>
            </w:placeholder>
            <w:showingPlcHdr/>
            <w:date>
              <w:dateFormat w:val="M/d/yyyy"/>
              <w:lid w:val="en-US"/>
              <w:storeMappedDataAs w:val="dateTime"/>
              <w:calendar w:val="gregorian"/>
            </w:date>
          </w:sdtPr>
          <w:sdtContent>
            <w:tc>
              <w:tcPr>
                <w:tcW w:w="7285" w:type="dxa"/>
                <w:shd w:val="clear" w:color="auto" w:fill="DDD9C3" w:themeFill="background2" w:themeFillShade="E6"/>
              </w:tcPr>
              <w:p w14:paraId="028C54BB" w14:textId="2CF9A3C0" w:rsidR="00C15FF5" w:rsidRPr="000968CA" w:rsidRDefault="00094D47" w:rsidP="003F3D9A">
                <w:pPr>
                  <w:rPr>
                    <w:sz w:val="20"/>
                    <w:szCs w:val="20"/>
                  </w:rPr>
                </w:pPr>
                <w:r w:rsidRPr="00094D47">
                  <w:rPr>
                    <w:rStyle w:val="PlaceholderText"/>
                    <w:sz w:val="20"/>
                    <w:szCs w:val="20"/>
                  </w:rPr>
                  <w:t>Click or tap to enter a date.</w:t>
                </w:r>
              </w:p>
            </w:tc>
          </w:sdtContent>
        </w:sdt>
      </w:tr>
    </w:tbl>
    <w:p w14:paraId="07AC07A6" w14:textId="217DB6D4" w:rsidR="007E0069" w:rsidRDefault="007E0069"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037FBE" w14:paraId="25E763E8" w14:textId="77777777" w:rsidTr="004E4D0A">
        <w:tc>
          <w:tcPr>
            <w:tcW w:w="9350" w:type="dxa"/>
            <w:shd w:val="clear" w:color="auto" w:fill="D9D9D9" w:themeFill="background1" w:themeFillShade="D9"/>
          </w:tcPr>
          <w:p w14:paraId="30E50F1A" w14:textId="77777777" w:rsidR="00037FBE" w:rsidRDefault="00037FBE" w:rsidP="004E4D0A">
            <w:pPr>
              <w:jc w:val="center"/>
              <w:rPr>
                <w:sz w:val="20"/>
                <w:szCs w:val="20"/>
              </w:rPr>
            </w:pPr>
            <w:r>
              <w:rPr>
                <w:b/>
                <w:bCs/>
                <w:sz w:val="36"/>
                <w:szCs w:val="36"/>
              </w:rPr>
              <w:t xml:space="preserve">Sole Source Worksheet – Part 1 </w:t>
            </w:r>
          </w:p>
          <w:p w14:paraId="5E812AF1" w14:textId="77777777" w:rsidR="00037FBE" w:rsidRDefault="00037FBE" w:rsidP="004E4D0A">
            <w:pPr>
              <w:jc w:val="center"/>
              <w:rPr>
                <w:i/>
                <w:iCs/>
                <w:sz w:val="20"/>
                <w:szCs w:val="20"/>
              </w:rPr>
            </w:pPr>
            <w:r w:rsidRPr="00F230C4">
              <w:rPr>
                <w:i/>
                <w:iCs/>
                <w:sz w:val="20"/>
                <w:szCs w:val="20"/>
              </w:rPr>
              <w:t xml:space="preserve">Completed and submitted prior to </w:t>
            </w:r>
            <w:r>
              <w:rPr>
                <w:i/>
                <w:iCs/>
                <w:sz w:val="20"/>
                <w:szCs w:val="20"/>
              </w:rPr>
              <w:t xml:space="preserve">requesting quotes or </w:t>
            </w:r>
            <w:r w:rsidRPr="00F230C4">
              <w:rPr>
                <w:i/>
                <w:iCs/>
                <w:sz w:val="20"/>
                <w:szCs w:val="20"/>
              </w:rPr>
              <w:t>launching publicity plan</w:t>
            </w:r>
          </w:p>
          <w:p w14:paraId="1C5938DE" w14:textId="77777777" w:rsidR="00037FBE" w:rsidRPr="00F230C4" w:rsidRDefault="00037FBE" w:rsidP="004E4D0A">
            <w:pPr>
              <w:spacing w:line="276" w:lineRule="auto"/>
              <w:jc w:val="center"/>
              <w:rPr>
                <w:b/>
                <w:bCs/>
                <w:sz w:val="20"/>
                <w:szCs w:val="20"/>
              </w:rPr>
            </w:pPr>
            <w:r w:rsidRPr="00F230C4">
              <w:rPr>
                <w:b/>
                <w:bCs/>
                <w:sz w:val="20"/>
                <w:szCs w:val="20"/>
              </w:rPr>
              <w:t>Step Skipped</w:t>
            </w:r>
          </w:p>
        </w:tc>
      </w:tr>
    </w:tbl>
    <w:p w14:paraId="7BB0E4F6" w14:textId="77777777" w:rsidR="00037FBE" w:rsidRDefault="00037FBE"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DC03CA" w:rsidRPr="008A319C" w14:paraId="50EEA899" w14:textId="77777777" w:rsidTr="00C765BF">
        <w:tc>
          <w:tcPr>
            <w:tcW w:w="9350" w:type="dxa"/>
            <w:shd w:val="clear" w:color="auto" w:fill="E5B8B7" w:themeFill="accent2" w:themeFillTint="66"/>
          </w:tcPr>
          <w:p w14:paraId="6B29DFFC" w14:textId="77777777" w:rsidR="00037FBE" w:rsidRDefault="00037FBE" w:rsidP="00037FBE">
            <w:pPr>
              <w:jc w:val="center"/>
              <w:rPr>
                <w:b/>
                <w:bCs/>
                <w:sz w:val="36"/>
                <w:szCs w:val="36"/>
              </w:rPr>
            </w:pPr>
            <w:r>
              <w:rPr>
                <w:b/>
                <w:bCs/>
                <w:sz w:val="36"/>
                <w:szCs w:val="36"/>
              </w:rPr>
              <w:t>Soul Source Worksheet – Part 2</w:t>
            </w:r>
          </w:p>
          <w:p w14:paraId="79230E75" w14:textId="7132AF9C" w:rsidR="00DC03CA" w:rsidRPr="00CA4E5E" w:rsidRDefault="00CA4E5E" w:rsidP="003A44E4">
            <w:pPr>
              <w:jc w:val="center"/>
              <w:rPr>
                <w:i/>
                <w:iCs/>
                <w:sz w:val="20"/>
                <w:szCs w:val="20"/>
              </w:rPr>
            </w:pPr>
            <w:r w:rsidRPr="007D79D2">
              <w:rPr>
                <w:i/>
                <w:iCs/>
                <w:sz w:val="20"/>
                <w:szCs w:val="20"/>
              </w:rPr>
              <w:t>Completed and submitted prior to issuing purchase order or executing contract</w:t>
            </w:r>
          </w:p>
        </w:tc>
      </w:tr>
    </w:tbl>
    <w:p w14:paraId="0B025F9B" w14:textId="77777777" w:rsidR="005625E8" w:rsidRPr="00D8631A" w:rsidRDefault="005625E8" w:rsidP="00615540">
      <w:pPr>
        <w:spacing w:after="0" w:line="240" w:lineRule="auto"/>
        <w:rPr>
          <w:sz w:val="20"/>
          <w:szCs w:val="20"/>
        </w:rPr>
      </w:pPr>
    </w:p>
    <w:tbl>
      <w:tblPr>
        <w:tblStyle w:val="TableGrid"/>
        <w:tblW w:w="0" w:type="auto"/>
        <w:tblLook w:val="04A0" w:firstRow="1" w:lastRow="0" w:firstColumn="1" w:lastColumn="0" w:noHBand="0" w:noVBand="1"/>
      </w:tblPr>
      <w:tblGrid>
        <w:gridCol w:w="7285"/>
        <w:gridCol w:w="1032"/>
        <w:gridCol w:w="1033"/>
      </w:tblGrid>
      <w:tr w:rsidR="004B4622" w:rsidRPr="008F0F8B" w14:paraId="69EBD34A" w14:textId="77777777" w:rsidTr="004B4622">
        <w:tc>
          <w:tcPr>
            <w:tcW w:w="9350" w:type="dxa"/>
            <w:gridSpan w:val="3"/>
            <w:shd w:val="clear" w:color="auto" w:fill="B8CCE4" w:themeFill="accent1" w:themeFillTint="66"/>
          </w:tcPr>
          <w:p w14:paraId="6FC3A3EE" w14:textId="77777777" w:rsidR="004B4622" w:rsidRDefault="004B4622" w:rsidP="004B4622">
            <w:pPr>
              <w:rPr>
                <w:sz w:val="20"/>
                <w:szCs w:val="20"/>
              </w:rPr>
            </w:pPr>
            <w:r>
              <w:rPr>
                <w:b/>
                <w:bCs/>
                <w:sz w:val="20"/>
                <w:szCs w:val="20"/>
              </w:rPr>
              <w:t>Sole Source Check List Worksheet</w:t>
            </w:r>
          </w:p>
          <w:p w14:paraId="3F74D7A0" w14:textId="77777777" w:rsidR="004B4622" w:rsidRPr="002B2DAD" w:rsidRDefault="004B4622" w:rsidP="004B4622">
            <w:pPr>
              <w:rPr>
                <w:sz w:val="16"/>
                <w:szCs w:val="16"/>
              </w:rPr>
            </w:pPr>
            <w:r w:rsidRPr="002B2DAD">
              <w:rPr>
                <w:sz w:val="16"/>
                <w:szCs w:val="16"/>
              </w:rPr>
              <w:t>(</w:t>
            </w:r>
            <w:r>
              <w:rPr>
                <w:sz w:val="16"/>
                <w:szCs w:val="16"/>
              </w:rPr>
              <w:t xml:space="preserve"> 4220.1F.VI.3.i.)  </w:t>
            </w:r>
            <w:r w:rsidRPr="002B2DAD">
              <w:rPr>
                <w:sz w:val="16"/>
                <w:szCs w:val="16"/>
              </w:rPr>
              <w:t xml:space="preserve">(2 CFR </w:t>
            </w:r>
            <w:r w:rsidRPr="002B2DAD">
              <w:rPr>
                <w:rFonts w:ascii="Segoe UI Emoji" w:hAnsi="Segoe UI Emoji"/>
                <w:sz w:val="16"/>
                <w:szCs w:val="16"/>
              </w:rPr>
              <w:t>§</w:t>
            </w:r>
            <w:r w:rsidRPr="002B2DAD">
              <w:rPr>
                <w:sz w:val="16"/>
                <w:szCs w:val="16"/>
              </w:rPr>
              <w:t>200.320(</w:t>
            </w:r>
            <w:r>
              <w:rPr>
                <w:sz w:val="16"/>
                <w:szCs w:val="16"/>
              </w:rPr>
              <w:t>c)</w:t>
            </w:r>
            <w:r w:rsidRPr="002B2DAD">
              <w:rPr>
                <w:sz w:val="16"/>
                <w:szCs w:val="16"/>
              </w:rPr>
              <w:t>)</w:t>
            </w:r>
          </w:p>
          <w:p w14:paraId="0ED058D0" w14:textId="77777777" w:rsidR="004B4622" w:rsidRPr="008F0F8B" w:rsidRDefault="004B4622" w:rsidP="004B4622">
            <w:pPr>
              <w:rPr>
                <w:b/>
                <w:bCs/>
                <w:sz w:val="20"/>
                <w:szCs w:val="20"/>
              </w:rPr>
            </w:pPr>
          </w:p>
        </w:tc>
      </w:tr>
      <w:tr w:rsidR="00855D6D" w:rsidRPr="008F0F8B" w14:paraId="2AEA76C0" w14:textId="77777777" w:rsidTr="004811C5">
        <w:tc>
          <w:tcPr>
            <w:tcW w:w="7285" w:type="dxa"/>
          </w:tcPr>
          <w:p w14:paraId="02192F1C" w14:textId="77777777" w:rsidR="00855D6D" w:rsidRPr="008F0F8B" w:rsidRDefault="00855D6D" w:rsidP="004811C5">
            <w:pPr>
              <w:rPr>
                <w:sz w:val="20"/>
                <w:szCs w:val="20"/>
              </w:rPr>
            </w:pPr>
            <w:bookmarkStart w:id="0" w:name="_Hlk83105125"/>
          </w:p>
        </w:tc>
        <w:tc>
          <w:tcPr>
            <w:tcW w:w="1032" w:type="dxa"/>
          </w:tcPr>
          <w:p w14:paraId="1B30E518" w14:textId="77777777" w:rsidR="00855D6D" w:rsidRPr="008F0F8B" w:rsidRDefault="00855D6D" w:rsidP="004811C5">
            <w:pPr>
              <w:jc w:val="center"/>
              <w:rPr>
                <w:b/>
                <w:bCs/>
                <w:sz w:val="20"/>
                <w:szCs w:val="20"/>
              </w:rPr>
            </w:pPr>
            <w:r w:rsidRPr="008F0F8B">
              <w:rPr>
                <w:b/>
                <w:bCs/>
                <w:sz w:val="20"/>
                <w:szCs w:val="20"/>
              </w:rPr>
              <w:t>True</w:t>
            </w:r>
          </w:p>
        </w:tc>
        <w:tc>
          <w:tcPr>
            <w:tcW w:w="1033" w:type="dxa"/>
          </w:tcPr>
          <w:p w14:paraId="3DD18BBC" w14:textId="77777777" w:rsidR="00855D6D" w:rsidRPr="008F0F8B" w:rsidRDefault="00855D6D" w:rsidP="004811C5">
            <w:pPr>
              <w:jc w:val="center"/>
              <w:rPr>
                <w:b/>
                <w:bCs/>
                <w:sz w:val="20"/>
                <w:szCs w:val="20"/>
              </w:rPr>
            </w:pPr>
            <w:r w:rsidRPr="008F0F8B">
              <w:rPr>
                <w:b/>
                <w:bCs/>
                <w:sz w:val="20"/>
                <w:szCs w:val="20"/>
              </w:rPr>
              <w:t>False</w:t>
            </w:r>
          </w:p>
        </w:tc>
      </w:tr>
      <w:tr w:rsidR="00855D6D" w:rsidRPr="008F0F8B" w14:paraId="5B63C887" w14:textId="77777777" w:rsidTr="004811C5">
        <w:tc>
          <w:tcPr>
            <w:tcW w:w="7285" w:type="dxa"/>
            <w:vAlign w:val="center"/>
          </w:tcPr>
          <w:p w14:paraId="4B62066D" w14:textId="30CC98CC" w:rsidR="00855D6D" w:rsidRDefault="00855D6D" w:rsidP="00855D6D">
            <w:pPr>
              <w:ind w:left="337" w:hanging="337"/>
              <w:rPr>
                <w:sz w:val="20"/>
                <w:szCs w:val="20"/>
              </w:rPr>
            </w:pPr>
            <w:r>
              <w:rPr>
                <w:sz w:val="20"/>
                <w:szCs w:val="20"/>
              </w:rPr>
              <w:t>1.    The Specification worksheet is completed</w:t>
            </w:r>
            <w:r w:rsidRPr="0091763E">
              <w:rPr>
                <w:sz w:val="20"/>
                <w:szCs w:val="20"/>
              </w:rPr>
              <w:t>?</w:t>
            </w:r>
            <w:r>
              <w:rPr>
                <w:sz w:val="20"/>
                <w:szCs w:val="20"/>
              </w:rPr>
              <w:t xml:space="preserve"> </w:t>
            </w:r>
          </w:p>
          <w:p w14:paraId="54A00621" w14:textId="77777777" w:rsidR="00855D6D" w:rsidRPr="008F0F8B" w:rsidRDefault="00855D6D" w:rsidP="00855D6D">
            <w:pPr>
              <w:ind w:left="337" w:hanging="337"/>
              <w:rPr>
                <w:sz w:val="20"/>
                <w:szCs w:val="20"/>
              </w:rPr>
            </w:pPr>
          </w:p>
        </w:tc>
        <w:sdt>
          <w:sdtPr>
            <w:rPr>
              <w:b/>
              <w:bCs/>
              <w:sz w:val="20"/>
              <w:szCs w:val="20"/>
            </w:rPr>
            <w:id w:val="-1950851286"/>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1A18151B"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470408129"/>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28EE5C9D"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tr>
      <w:bookmarkEnd w:id="0"/>
      <w:tr w:rsidR="00855D6D" w:rsidRPr="008F0F8B" w14:paraId="3CB4812A" w14:textId="77777777" w:rsidTr="004811C5">
        <w:tc>
          <w:tcPr>
            <w:tcW w:w="7285" w:type="dxa"/>
            <w:vAlign w:val="center"/>
          </w:tcPr>
          <w:p w14:paraId="1E10C68D" w14:textId="2EA38ABF" w:rsidR="00855D6D" w:rsidRDefault="00855D6D" w:rsidP="00855D6D">
            <w:pPr>
              <w:ind w:left="337" w:hanging="337"/>
              <w:rPr>
                <w:sz w:val="20"/>
                <w:szCs w:val="20"/>
              </w:rPr>
            </w:pPr>
            <w:r>
              <w:rPr>
                <w:sz w:val="20"/>
                <w:szCs w:val="20"/>
              </w:rPr>
              <w:t>2.    The Necessity worksheet is completed</w:t>
            </w:r>
            <w:r w:rsidRPr="00052278">
              <w:rPr>
                <w:sz w:val="20"/>
                <w:szCs w:val="20"/>
              </w:rPr>
              <w:t>?</w:t>
            </w:r>
            <w:r>
              <w:rPr>
                <w:sz w:val="20"/>
                <w:szCs w:val="20"/>
              </w:rPr>
              <w:t xml:space="preserve"> </w:t>
            </w:r>
          </w:p>
          <w:p w14:paraId="34851037" w14:textId="77777777" w:rsidR="00855D6D" w:rsidRPr="008F0F8B" w:rsidRDefault="00855D6D" w:rsidP="00855D6D">
            <w:pPr>
              <w:ind w:left="337" w:hanging="337"/>
              <w:rPr>
                <w:sz w:val="20"/>
                <w:szCs w:val="20"/>
              </w:rPr>
            </w:pPr>
          </w:p>
        </w:tc>
        <w:sdt>
          <w:sdtPr>
            <w:rPr>
              <w:b/>
              <w:bCs/>
              <w:sz w:val="20"/>
              <w:szCs w:val="20"/>
            </w:rPr>
            <w:id w:val="9423037"/>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6FCBE62B"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719018334"/>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7C49F7CD"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tr>
      <w:tr w:rsidR="00855D6D" w:rsidRPr="008F0F8B" w14:paraId="742C4D4B" w14:textId="77777777" w:rsidTr="004811C5">
        <w:tc>
          <w:tcPr>
            <w:tcW w:w="7285" w:type="dxa"/>
            <w:vAlign w:val="center"/>
          </w:tcPr>
          <w:p w14:paraId="73CBEE50" w14:textId="3E08599D" w:rsidR="00855D6D" w:rsidRPr="00855D6D" w:rsidRDefault="00855D6D" w:rsidP="00855D6D">
            <w:pPr>
              <w:ind w:left="337" w:hanging="337"/>
              <w:rPr>
                <w:sz w:val="20"/>
                <w:szCs w:val="20"/>
              </w:rPr>
            </w:pPr>
            <w:r>
              <w:rPr>
                <w:sz w:val="20"/>
                <w:szCs w:val="20"/>
              </w:rPr>
              <w:t xml:space="preserve">3.    </w:t>
            </w:r>
            <w:r w:rsidRPr="00855D6D">
              <w:rPr>
                <w:sz w:val="20"/>
                <w:szCs w:val="20"/>
              </w:rPr>
              <w:t xml:space="preserve">The Independent Estimate worksheet </w:t>
            </w:r>
            <w:r w:rsidR="00D41376">
              <w:rPr>
                <w:sz w:val="20"/>
                <w:szCs w:val="20"/>
              </w:rPr>
              <w:t>is</w:t>
            </w:r>
            <w:r w:rsidRPr="00855D6D">
              <w:rPr>
                <w:sz w:val="20"/>
                <w:szCs w:val="20"/>
              </w:rPr>
              <w:t xml:space="preserve"> completed? </w:t>
            </w:r>
          </w:p>
          <w:p w14:paraId="33987485" w14:textId="77777777" w:rsidR="00855D6D" w:rsidRPr="00855D6D" w:rsidRDefault="00855D6D" w:rsidP="00855D6D">
            <w:pPr>
              <w:ind w:left="337" w:hanging="337"/>
              <w:rPr>
                <w:sz w:val="20"/>
                <w:szCs w:val="20"/>
              </w:rPr>
            </w:pPr>
          </w:p>
        </w:tc>
        <w:sdt>
          <w:sdtPr>
            <w:rPr>
              <w:b/>
              <w:bCs/>
              <w:sz w:val="20"/>
              <w:szCs w:val="20"/>
            </w:rPr>
            <w:id w:val="-357661736"/>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7ABAD85F"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662892628"/>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6D0BAE58"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tr>
      <w:tr w:rsidR="00855D6D" w:rsidRPr="008F0F8B" w14:paraId="6EC31664" w14:textId="77777777" w:rsidTr="00855D6D">
        <w:tc>
          <w:tcPr>
            <w:tcW w:w="7285" w:type="dxa"/>
          </w:tcPr>
          <w:p w14:paraId="764F9A22" w14:textId="4CC93AA4" w:rsidR="00855D6D" w:rsidRDefault="00855D6D" w:rsidP="004811C5">
            <w:pPr>
              <w:ind w:left="337" w:hanging="337"/>
              <w:rPr>
                <w:sz w:val="20"/>
                <w:szCs w:val="20"/>
              </w:rPr>
            </w:pPr>
            <w:r>
              <w:rPr>
                <w:sz w:val="20"/>
                <w:szCs w:val="20"/>
              </w:rPr>
              <w:t xml:space="preserve">4.    </w:t>
            </w:r>
            <w:r w:rsidR="008D51E8">
              <w:rPr>
                <w:sz w:val="20"/>
                <w:szCs w:val="20"/>
              </w:rPr>
              <w:t>Par</w:t>
            </w:r>
            <w:r w:rsidR="00EA5CF1">
              <w:rPr>
                <w:sz w:val="20"/>
                <w:szCs w:val="20"/>
              </w:rPr>
              <w:t>s</w:t>
            </w:r>
            <w:r w:rsidR="008D51E8">
              <w:rPr>
                <w:sz w:val="20"/>
                <w:szCs w:val="20"/>
              </w:rPr>
              <w:t xml:space="preserve">t 1 </w:t>
            </w:r>
            <w:r w:rsidR="00DE60BC">
              <w:rPr>
                <w:sz w:val="20"/>
                <w:szCs w:val="20"/>
              </w:rPr>
              <w:t xml:space="preserve">and 2 </w:t>
            </w:r>
            <w:r w:rsidR="008D51E8">
              <w:rPr>
                <w:sz w:val="20"/>
                <w:szCs w:val="20"/>
              </w:rPr>
              <w:t>of the</w:t>
            </w:r>
            <w:r w:rsidRPr="00855D6D">
              <w:rPr>
                <w:sz w:val="20"/>
                <w:szCs w:val="20"/>
              </w:rPr>
              <w:t xml:space="preserve"> </w:t>
            </w:r>
            <w:r>
              <w:rPr>
                <w:sz w:val="20"/>
                <w:szCs w:val="20"/>
              </w:rPr>
              <w:t>Procurement Method Selection</w:t>
            </w:r>
            <w:r w:rsidRPr="00855D6D">
              <w:rPr>
                <w:sz w:val="20"/>
                <w:szCs w:val="20"/>
              </w:rPr>
              <w:t xml:space="preserve"> worksheet </w:t>
            </w:r>
            <w:r w:rsidR="006C65EF">
              <w:rPr>
                <w:sz w:val="20"/>
                <w:szCs w:val="20"/>
              </w:rPr>
              <w:t>are</w:t>
            </w:r>
            <w:r w:rsidRPr="00855D6D">
              <w:rPr>
                <w:sz w:val="20"/>
                <w:szCs w:val="20"/>
              </w:rPr>
              <w:t xml:space="preserve"> completed</w:t>
            </w:r>
            <w:r>
              <w:rPr>
                <w:sz w:val="20"/>
                <w:szCs w:val="20"/>
              </w:rPr>
              <w:t xml:space="preserve"> </w:t>
            </w:r>
            <w:r w:rsidR="007D2389">
              <w:rPr>
                <w:sz w:val="20"/>
                <w:szCs w:val="20"/>
              </w:rPr>
              <w:t>and Sole Source Procurement</w:t>
            </w:r>
            <w:r w:rsidR="00D35BD6">
              <w:rPr>
                <w:sz w:val="20"/>
                <w:szCs w:val="20"/>
              </w:rPr>
              <w:t xml:space="preserve"> </w:t>
            </w:r>
            <w:r>
              <w:rPr>
                <w:sz w:val="20"/>
                <w:szCs w:val="20"/>
              </w:rPr>
              <w:t>resulted</w:t>
            </w:r>
            <w:r w:rsidRPr="00855D6D">
              <w:rPr>
                <w:sz w:val="20"/>
                <w:szCs w:val="20"/>
              </w:rPr>
              <w:t xml:space="preserve">? </w:t>
            </w:r>
            <w:r w:rsidR="00DE60BC">
              <w:rPr>
                <w:sz w:val="20"/>
                <w:szCs w:val="20"/>
              </w:rPr>
              <w:t>(Part 1 and 2 can be submitted together prior to award as a sole source procurement is not advertised)</w:t>
            </w:r>
          </w:p>
          <w:p w14:paraId="66D90335" w14:textId="77777777" w:rsidR="00855D6D" w:rsidRPr="00855D6D" w:rsidRDefault="00855D6D" w:rsidP="007D2389">
            <w:pPr>
              <w:rPr>
                <w:sz w:val="20"/>
                <w:szCs w:val="20"/>
              </w:rPr>
            </w:pPr>
          </w:p>
        </w:tc>
        <w:sdt>
          <w:sdtPr>
            <w:rPr>
              <w:b/>
              <w:bCs/>
              <w:sz w:val="20"/>
              <w:szCs w:val="20"/>
            </w:rPr>
            <w:id w:val="-297918223"/>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2E5D0802" w14:textId="77777777" w:rsidR="00855D6D" w:rsidRPr="008F0F8B" w:rsidRDefault="00855D6D" w:rsidP="00855D6D">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468712101"/>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420902F4" w14:textId="77777777" w:rsidR="00855D6D" w:rsidRPr="008F0F8B" w:rsidRDefault="00855D6D" w:rsidP="00855D6D">
                <w:pPr>
                  <w:jc w:val="center"/>
                  <w:rPr>
                    <w:b/>
                    <w:bCs/>
                    <w:sz w:val="20"/>
                    <w:szCs w:val="20"/>
                  </w:rPr>
                </w:pPr>
                <w:r w:rsidRPr="00855D6D">
                  <w:rPr>
                    <w:rFonts w:ascii="Segoe UI Symbol" w:hAnsi="Segoe UI Symbol" w:cs="Segoe UI Symbol"/>
                    <w:b/>
                    <w:bCs/>
                    <w:sz w:val="20"/>
                    <w:szCs w:val="20"/>
                  </w:rPr>
                  <w:t>☐</w:t>
                </w:r>
              </w:p>
            </w:tc>
          </w:sdtContent>
        </w:sdt>
      </w:tr>
      <w:tr w:rsidR="00610856" w:rsidRPr="008F0F8B" w14:paraId="745E2F88" w14:textId="77777777" w:rsidTr="00610856">
        <w:trPr>
          <w:trHeight w:val="368"/>
        </w:trPr>
        <w:tc>
          <w:tcPr>
            <w:tcW w:w="7285" w:type="dxa"/>
          </w:tcPr>
          <w:p w14:paraId="128DCC3B" w14:textId="3FDE4350" w:rsidR="00610856" w:rsidRDefault="00121AE7" w:rsidP="004E4D0A">
            <w:pPr>
              <w:ind w:left="337" w:hanging="337"/>
              <w:rPr>
                <w:sz w:val="20"/>
                <w:szCs w:val="20"/>
              </w:rPr>
            </w:pPr>
            <w:r>
              <w:rPr>
                <w:sz w:val="20"/>
                <w:szCs w:val="20"/>
              </w:rPr>
              <w:t>5</w:t>
            </w:r>
            <w:r w:rsidR="00610856">
              <w:rPr>
                <w:sz w:val="20"/>
                <w:szCs w:val="20"/>
              </w:rPr>
              <w:t>.    Part</w:t>
            </w:r>
            <w:r w:rsidR="00EA5CF1">
              <w:rPr>
                <w:sz w:val="20"/>
                <w:szCs w:val="20"/>
              </w:rPr>
              <w:t>s</w:t>
            </w:r>
            <w:r w:rsidR="00610856">
              <w:rPr>
                <w:sz w:val="20"/>
                <w:szCs w:val="20"/>
              </w:rPr>
              <w:t xml:space="preserve"> 1 and 2 of the Responsibility Determination worksheet </w:t>
            </w:r>
            <w:r w:rsidR="006C65EF">
              <w:rPr>
                <w:sz w:val="20"/>
                <w:szCs w:val="20"/>
              </w:rPr>
              <w:t>are</w:t>
            </w:r>
            <w:r w:rsidR="00610856">
              <w:rPr>
                <w:sz w:val="20"/>
                <w:szCs w:val="20"/>
              </w:rPr>
              <w:t xml:space="preserve"> completed</w:t>
            </w:r>
            <w:r w:rsidR="00610856" w:rsidRPr="00855D6D">
              <w:rPr>
                <w:sz w:val="20"/>
                <w:szCs w:val="20"/>
              </w:rPr>
              <w:t xml:space="preserve">? </w:t>
            </w:r>
          </w:p>
          <w:p w14:paraId="64E0BC1D" w14:textId="77777777" w:rsidR="00610856" w:rsidRPr="00855D6D" w:rsidRDefault="00610856" w:rsidP="004E4D0A">
            <w:pPr>
              <w:ind w:left="337" w:hanging="337"/>
              <w:rPr>
                <w:sz w:val="20"/>
                <w:szCs w:val="20"/>
              </w:rPr>
            </w:pPr>
          </w:p>
        </w:tc>
        <w:sdt>
          <w:sdtPr>
            <w:rPr>
              <w:b/>
              <w:bCs/>
              <w:sz w:val="20"/>
              <w:szCs w:val="20"/>
            </w:rPr>
            <w:id w:val="-1112052270"/>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1C9D85B8" w14:textId="77777777" w:rsidR="00610856" w:rsidRPr="008F0F8B" w:rsidRDefault="00610856" w:rsidP="00610856">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981963600"/>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621FADDF" w14:textId="77777777" w:rsidR="00610856" w:rsidRPr="008F0F8B" w:rsidRDefault="00610856" w:rsidP="00610856">
                <w:pPr>
                  <w:jc w:val="center"/>
                  <w:rPr>
                    <w:b/>
                    <w:bCs/>
                    <w:sz w:val="20"/>
                    <w:szCs w:val="20"/>
                  </w:rPr>
                </w:pPr>
                <w:r w:rsidRPr="00855D6D">
                  <w:rPr>
                    <w:rFonts w:ascii="Segoe UI Symbol" w:hAnsi="Segoe UI Symbol" w:cs="Segoe UI Symbol"/>
                    <w:b/>
                    <w:bCs/>
                    <w:sz w:val="20"/>
                    <w:szCs w:val="20"/>
                  </w:rPr>
                  <w:t>☐</w:t>
                </w:r>
              </w:p>
            </w:tc>
          </w:sdtContent>
        </w:sdt>
      </w:tr>
      <w:tr w:rsidR="00610856" w:rsidRPr="00855D6D" w14:paraId="1F73FE27" w14:textId="77777777" w:rsidTr="00610856">
        <w:tc>
          <w:tcPr>
            <w:tcW w:w="7285" w:type="dxa"/>
          </w:tcPr>
          <w:p w14:paraId="5C526758" w14:textId="5EDB729A" w:rsidR="00610856" w:rsidRPr="00855D6D" w:rsidRDefault="00121AE7" w:rsidP="004E4D0A">
            <w:pPr>
              <w:ind w:left="337" w:hanging="337"/>
              <w:rPr>
                <w:sz w:val="20"/>
                <w:szCs w:val="20"/>
              </w:rPr>
            </w:pPr>
            <w:r>
              <w:rPr>
                <w:sz w:val="20"/>
                <w:szCs w:val="20"/>
              </w:rPr>
              <w:t>6</w:t>
            </w:r>
            <w:r w:rsidR="00610856">
              <w:rPr>
                <w:sz w:val="20"/>
                <w:szCs w:val="20"/>
              </w:rPr>
              <w:t>.    Part</w:t>
            </w:r>
            <w:r w:rsidR="00EA5CF1">
              <w:rPr>
                <w:sz w:val="20"/>
                <w:szCs w:val="20"/>
              </w:rPr>
              <w:t>s</w:t>
            </w:r>
            <w:r w:rsidR="00610856">
              <w:rPr>
                <w:sz w:val="20"/>
                <w:szCs w:val="20"/>
              </w:rPr>
              <w:t xml:space="preserve"> 1 </w:t>
            </w:r>
            <w:r w:rsidR="006C65EF">
              <w:rPr>
                <w:sz w:val="20"/>
                <w:szCs w:val="20"/>
              </w:rPr>
              <w:t xml:space="preserve">and 2 </w:t>
            </w:r>
            <w:r w:rsidR="00610856">
              <w:rPr>
                <w:sz w:val="20"/>
                <w:szCs w:val="20"/>
              </w:rPr>
              <w:t xml:space="preserve">of the Contract Administration worksheet </w:t>
            </w:r>
            <w:r w:rsidR="006C65EF">
              <w:rPr>
                <w:sz w:val="20"/>
                <w:szCs w:val="20"/>
              </w:rPr>
              <w:t>are</w:t>
            </w:r>
            <w:r w:rsidR="00610856">
              <w:rPr>
                <w:sz w:val="20"/>
                <w:szCs w:val="20"/>
              </w:rPr>
              <w:t xml:space="preserve"> completed</w:t>
            </w:r>
            <w:r w:rsidR="00610856" w:rsidRPr="00855D6D">
              <w:rPr>
                <w:sz w:val="20"/>
                <w:szCs w:val="20"/>
              </w:rPr>
              <w:t xml:space="preserve">? </w:t>
            </w:r>
          </w:p>
          <w:p w14:paraId="60538D62" w14:textId="77777777" w:rsidR="00610856" w:rsidRDefault="00610856" w:rsidP="004E4D0A">
            <w:pPr>
              <w:ind w:left="337" w:hanging="337"/>
              <w:rPr>
                <w:sz w:val="20"/>
                <w:szCs w:val="20"/>
              </w:rPr>
            </w:pPr>
          </w:p>
        </w:tc>
        <w:sdt>
          <w:sdtPr>
            <w:rPr>
              <w:b/>
              <w:bCs/>
              <w:sz w:val="20"/>
              <w:szCs w:val="20"/>
            </w:rPr>
            <w:id w:val="2101372697"/>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0063D075" w14:textId="77777777" w:rsidR="00610856" w:rsidRPr="00855D6D" w:rsidRDefault="00610856" w:rsidP="00610856">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959130837"/>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1040C28B" w14:textId="77777777" w:rsidR="00610856" w:rsidRPr="00855D6D" w:rsidRDefault="00610856" w:rsidP="00610856">
                <w:pPr>
                  <w:jc w:val="center"/>
                  <w:rPr>
                    <w:b/>
                    <w:bCs/>
                    <w:sz w:val="20"/>
                    <w:szCs w:val="20"/>
                  </w:rPr>
                </w:pPr>
                <w:r w:rsidRPr="00855D6D">
                  <w:rPr>
                    <w:rFonts w:ascii="Segoe UI Symbol" w:hAnsi="Segoe UI Symbol" w:cs="Segoe UI Symbol"/>
                    <w:b/>
                    <w:bCs/>
                    <w:sz w:val="20"/>
                    <w:szCs w:val="20"/>
                  </w:rPr>
                  <w:t>☐</w:t>
                </w:r>
              </w:p>
            </w:tc>
          </w:sdtContent>
        </w:sdt>
      </w:tr>
      <w:tr w:rsidR="00610856" w14:paraId="28DFB55A" w14:textId="77777777" w:rsidTr="00610856">
        <w:trPr>
          <w:trHeight w:val="386"/>
        </w:trPr>
        <w:tc>
          <w:tcPr>
            <w:tcW w:w="7285" w:type="dxa"/>
          </w:tcPr>
          <w:p w14:paraId="3FE9F418" w14:textId="56949FCB" w:rsidR="00610856" w:rsidRDefault="00121AE7" w:rsidP="004E4D0A">
            <w:pPr>
              <w:ind w:left="337" w:hanging="337"/>
              <w:rPr>
                <w:sz w:val="20"/>
                <w:szCs w:val="20"/>
              </w:rPr>
            </w:pPr>
            <w:r>
              <w:rPr>
                <w:sz w:val="20"/>
                <w:szCs w:val="20"/>
              </w:rPr>
              <w:t>7</w:t>
            </w:r>
            <w:r w:rsidR="00610856">
              <w:rPr>
                <w:sz w:val="20"/>
                <w:szCs w:val="20"/>
              </w:rPr>
              <w:t>.    All required clauses and certifications included from Federal Clause and Certification Check List?</w:t>
            </w:r>
          </w:p>
          <w:p w14:paraId="0D46052E" w14:textId="77777777" w:rsidR="00610856" w:rsidRDefault="00610856" w:rsidP="004E4D0A">
            <w:pPr>
              <w:ind w:left="337" w:hanging="337"/>
              <w:rPr>
                <w:sz w:val="20"/>
                <w:szCs w:val="20"/>
              </w:rPr>
            </w:pPr>
          </w:p>
        </w:tc>
        <w:sdt>
          <w:sdtPr>
            <w:rPr>
              <w:b/>
              <w:bCs/>
              <w:sz w:val="20"/>
              <w:szCs w:val="20"/>
            </w:rPr>
            <w:id w:val="2040622169"/>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52415BA0" w14:textId="77777777" w:rsidR="00610856" w:rsidRDefault="00610856" w:rsidP="00610856">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52395946"/>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3064DF85" w14:textId="77777777" w:rsidR="00610856" w:rsidRDefault="00610856" w:rsidP="00610856">
                <w:pPr>
                  <w:jc w:val="center"/>
                  <w:rPr>
                    <w:b/>
                    <w:bCs/>
                    <w:sz w:val="20"/>
                    <w:szCs w:val="20"/>
                  </w:rPr>
                </w:pPr>
                <w:r w:rsidRPr="008F0F8B">
                  <w:rPr>
                    <w:rFonts w:ascii="MS Gothic" w:eastAsia="MS Gothic" w:hAnsi="MS Gothic" w:hint="eastAsia"/>
                    <w:b/>
                    <w:bCs/>
                    <w:sz w:val="20"/>
                    <w:szCs w:val="20"/>
                  </w:rPr>
                  <w:t>☐</w:t>
                </w:r>
              </w:p>
            </w:tc>
          </w:sdtContent>
        </w:sdt>
      </w:tr>
    </w:tbl>
    <w:p w14:paraId="3767B38B" w14:textId="77777777" w:rsidR="00610856" w:rsidRDefault="00610856" w:rsidP="004562FD">
      <w:pPr>
        <w:spacing w:after="0"/>
      </w:pPr>
    </w:p>
    <w:tbl>
      <w:tblPr>
        <w:tblStyle w:val="TableGrid"/>
        <w:tblW w:w="0" w:type="auto"/>
        <w:tblLook w:val="04A0" w:firstRow="1" w:lastRow="0" w:firstColumn="1" w:lastColumn="0" w:noHBand="0" w:noVBand="1"/>
      </w:tblPr>
      <w:tblGrid>
        <w:gridCol w:w="9350"/>
      </w:tblGrid>
      <w:tr w:rsidR="00094D47" w:rsidRPr="00C47442" w14:paraId="103C5CB1" w14:textId="77777777" w:rsidTr="004B4622">
        <w:trPr>
          <w:trHeight w:val="314"/>
        </w:trPr>
        <w:tc>
          <w:tcPr>
            <w:tcW w:w="9350" w:type="dxa"/>
            <w:shd w:val="clear" w:color="auto" w:fill="B8CCE4" w:themeFill="accent1" w:themeFillTint="66"/>
          </w:tcPr>
          <w:p w14:paraId="3485E8AF" w14:textId="2D1DDC81" w:rsidR="00094D47" w:rsidRPr="004B4622" w:rsidRDefault="00565637" w:rsidP="004B4622">
            <w:pPr>
              <w:jc w:val="center"/>
              <w:rPr>
                <w:b/>
                <w:bCs/>
                <w:sz w:val="20"/>
                <w:szCs w:val="20"/>
              </w:rPr>
            </w:pPr>
            <w:bookmarkStart w:id="1" w:name="_Hlk84954559"/>
            <w:r>
              <w:rPr>
                <w:b/>
                <w:bCs/>
                <w:sz w:val="20"/>
                <w:szCs w:val="20"/>
              </w:rPr>
              <w:t>Sole Source Supplier</w:t>
            </w:r>
          </w:p>
        </w:tc>
      </w:tr>
      <w:tr w:rsidR="00094D47" w:rsidRPr="00C47442" w14:paraId="57352844" w14:textId="77777777" w:rsidTr="004B4622">
        <w:trPr>
          <w:trHeight w:val="440"/>
        </w:trPr>
        <w:sdt>
          <w:sdtPr>
            <w:rPr>
              <w:b/>
              <w:bCs/>
              <w:sz w:val="16"/>
              <w:szCs w:val="16"/>
            </w:rPr>
            <w:id w:val="-316502249"/>
            <w:placeholder>
              <w:docPart w:val="CE666E4750B04CD09305829287A7B5E6"/>
            </w:placeholder>
            <w:showingPlcHdr/>
          </w:sdtPr>
          <w:sdtContent>
            <w:tc>
              <w:tcPr>
                <w:tcW w:w="9350" w:type="dxa"/>
                <w:shd w:val="clear" w:color="auto" w:fill="DDD9C3" w:themeFill="background2" w:themeFillShade="E6"/>
              </w:tcPr>
              <w:p w14:paraId="3D789D3E" w14:textId="77777777" w:rsidR="00094D47" w:rsidRPr="00C47442" w:rsidRDefault="00094D47" w:rsidP="005F19FF">
                <w:pPr>
                  <w:rPr>
                    <w:b/>
                    <w:bCs/>
                    <w:sz w:val="16"/>
                    <w:szCs w:val="16"/>
                  </w:rPr>
                </w:pPr>
                <w:r w:rsidRPr="009A4F90">
                  <w:rPr>
                    <w:rStyle w:val="PlaceholderText"/>
                    <w:sz w:val="20"/>
                    <w:szCs w:val="20"/>
                  </w:rPr>
                  <w:t>Click or tap here to enter text.</w:t>
                </w:r>
              </w:p>
            </w:tc>
          </w:sdtContent>
        </w:sdt>
      </w:tr>
      <w:bookmarkEnd w:id="1"/>
    </w:tbl>
    <w:p w14:paraId="23012162" w14:textId="77777777" w:rsidR="00922A55" w:rsidRDefault="00922A55" w:rsidP="00615540">
      <w:pPr>
        <w:spacing w:after="0" w:line="240" w:lineRule="auto"/>
        <w:rPr>
          <w:sz w:val="20"/>
          <w:szCs w:val="20"/>
        </w:rPr>
      </w:pPr>
    </w:p>
    <w:tbl>
      <w:tblPr>
        <w:tblStyle w:val="TableGrid"/>
        <w:tblW w:w="0" w:type="auto"/>
        <w:tblLook w:val="04A0" w:firstRow="1" w:lastRow="0" w:firstColumn="1" w:lastColumn="0" w:noHBand="0" w:noVBand="1"/>
      </w:tblPr>
      <w:tblGrid>
        <w:gridCol w:w="7285"/>
        <w:gridCol w:w="1032"/>
        <w:gridCol w:w="1033"/>
      </w:tblGrid>
      <w:tr w:rsidR="004B4622" w:rsidRPr="008F0F8B" w14:paraId="2930AFE6" w14:textId="77777777" w:rsidTr="004B4622">
        <w:tc>
          <w:tcPr>
            <w:tcW w:w="9350" w:type="dxa"/>
            <w:gridSpan w:val="3"/>
            <w:shd w:val="clear" w:color="auto" w:fill="B8CCE4" w:themeFill="accent1" w:themeFillTint="66"/>
          </w:tcPr>
          <w:p w14:paraId="0EB0A182" w14:textId="595E62AE" w:rsidR="004B4622" w:rsidRPr="008F0F8B" w:rsidRDefault="004B4622" w:rsidP="004B4622">
            <w:pPr>
              <w:rPr>
                <w:b/>
                <w:bCs/>
                <w:sz w:val="20"/>
                <w:szCs w:val="20"/>
              </w:rPr>
            </w:pPr>
            <w:r>
              <w:rPr>
                <w:b/>
                <w:bCs/>
                <w:sz w:val="20"/>
                <w:szCs w:val="20"/>
              </w:rPr>
              <w:t>Responsible Contractor Determination</w:t>
            </w:r>
          </w:p>
        </w:tc>
      </w:tr>
      <w:tr w:rsidR="004562FD" w:rsidRPr="008F0F8B" w14:paraId="056EE3E3" w14:textId="77777777" w:rsidTr="005F19FF">
        <w:tc>
          <w:tcPr>
            <w:tcW w:w="7285" w:type="dxa"/>
          </w:tcPr>
          <w:p w14:paraId="5CB64C2D" w14:textId="77777777" w:rsidR="004562FD" w:rsidRPr="008F0F8B" w:rsidRDefault="004562FD" w:rsidP="005F19FF">
            <w:pPr>
              <w:rPr>
                <w:sz w:val="20"/>
                <w:szCs w:val="20"/>
              </w:rPr>
            </w:pPr>
          </w:p>
        </w:tc>
        <w:tc>
          <w:tcPr>
            <w:tcW w:w="1032" w:type="dxa"/>
          </w:tcPr>
          <w:p w14:paraId="58954678" w14:textId="77777777" w:rsidR="004562FD" w:rsidRPr="008F0F8B" w:rsidRDefault="004562FD" w:rsidP="005F19FF">
            <w:pPr>
              <w:jc w:val="center"/>
              <w:rPr>
                <w:b/>
                <w:bCs/>
                <w:sz w:val="20"/>
                <w:szCs w:val="20"/>
              </w:rPr>
            </w:pPr>
            <w:r w:rsidRPr="008F0F8B">
              <w:rPr>
                <w:b/>
                <w:bCs/>
                <w:sz w:val="20"/>
                <w:szCs w:val="20"/>
              </w:rPr>
              <w:t>True</w:t>
            </w:r>
          </w:p>
        </w:tc>
        <w:tc>
          <w:tcPr>
            <w:tcW w:w="1033" w:type="dxa"/>
          </w:tcPr>
          <w:p w14:paraId="71BD478D" w14:textId="77777777" w:rsidR="004562FD" w:rsidRPr="008F0F8B" w:rsidRDefault="004562FD" w:rsidP="005F19FF">
            <w:pPr>
              <w:jc w:val="center"/>
              <w:rPr>
                <w:b/>
                <w:bCs/>
                <w:sz w:val="20"/>
                <w:szCs w:val="20"/>
              </w:rPr>
            </w:pPr>
            <w:r w:rsidRPr="008F0F8B">
              <w:rPr>
                <w:b/>
                <w:bCs/>
                <w:sz w:val="20"/>
                <w:szCs w:val="20"/>
              </w:rPr>
              <w:t>False</w:t>
            </w:r>
          </w:p>
        </w:tc>
      </w:tr>
      <w:tr w:rsidR="004562FD" w:rsidRPr="00855D6D" w14:paraId="46DFDBF3" w14:textId="77777777" w:rsidTr="005F19FF">
        <w:tc>
          <w:tcPr>
            <w:tcW w:w="7285" w:type="dxa"/>
            <w:vAlign w:val="center"/>
          </w:tcPr>
          <w:p w14:paraId="0A2EB482" w14:textId="4E57944C" w:rsidR="004562FD" w:rsidRDefault="00DE60BC" w:rsidP="005F19FF">
            <w:pPr>
              <w:rPr>
                <w:sz w:val="20"/>
                <w:szCs w:val="20"/>
              </w:rPr>
            </w:pPr>
            <w:r>
              <w:rPr>
                <w:sz w:val="20"/>
                <w:szCs w:val="20"/>
              </w:rPr>
              <w:lastRenderedPageBreak/>
              <w:t>Part 1 and 2 of t</w:t>
            </w:r>
            <w:r w:rsidR="004562FD">
              <w:rPr>
                <w:sz w:val="20"/>
                <w:szCs w:val="20"/>
              </w:rPr>
              <w:t>he Responsible Determination worksheet is completed for the selected source</w:t>
            </w:r>
            <w:r w:rsidR="004562FD" w:rsidRPr="00855D6D">
              <w:rPr>
                <w:sz w:val="20"/>
                <w:szCs w:val="20"/>
              </w:rPr>
              <w:t xml:space="preserve">? </w:t>
            </w:r>
            <w:r>
              <w:rPr>
                <w:sz w:val="20"/>
                <w:szCs w:val="20"/>
              </w:rPr>
              <w:t xml:space="preserve"> (Part 1 and 2 can be submitted together prior to award as a sole source procurement is not advertised)</w:t>
            </w:r>
          </w:p>
          <w:p w14:paraId="3CCF96D3" w14:textId="77777777" w:rsidR="004562FD" w:rsidRPr="002F4B12" w:rsidRDefault="004562FD" w:rsidP="005F19FF">
            <w:pPr>
              <w:rPr>
                <w:sz w:val="16"/>
                <w:szCs w:val="16"/>
              </w:rPr>
            </w:pPr>
            <w:r w:rsidRPr="002F4B12">
              <w:rPr>
                <w:sz w:val="16"/>
                <w:szCs w:val="16"/>
              </w:rPr>
              <w:t>(4220.1F VI.2.a.) (2 CFR Part §200.318(h))</w:t>
            </w:r>
          </w:p>
          <w:p w14:paraId="02D9EDF4" w14:textId="77777777" w:rsidR="004562FD" w:rsidRDefault="004562FD" w:rsidP="005F19FF">
            <w:pPr>
              <w:ind w:left="337" w:hanging="337"/>
              <w:rPr>
                <w:sz w:val="20"/>
                <w:szCs w:val="20"/>
              </w:rPr>
            </w:pPr>
          </w:p>
        </w:tc>
        <w:sdt>
          <w:sdtPr>
            <w:rPr>
              <w:b/>
              <w:bCs/>
              <w:sz w:val="20"/>
              <w:szCs w:val="20"/>
            </w:rPr>
            <w:id w:val="1097683324"/>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7D8A602F" w14:textId="77777777" w:rsidR="004562FD" w:rsidRPr="00855D6D" w:rsidRDefault="004562FD" w:rsidP="005F19FF">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621110383"/>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4098F445" w14:textId="77777777" w:rsidR="004562FD" w:rsidRPr="00855D6D" w:rsidRDefault="004562FD" w:rsidP="005F19FF">
                <w:pPr>
                  <w:jc w:val="center"/>
                  <w:rPr>
                    <w:b/>
                    <w:bCs/>
                    <w:sz w:val="20"/>
                    <w:szCs w:val="20"/>
                  </w:rPr>
                </w:pPr>
                <w:r w:rsidRPr="00855D6D">
                  <w:rPr>
                    <w:rFonts w:ascii="Segoe UI Symbol" w:hAnsi="Segoe UI Symbol" w:cs="Segoe UI Symbol"/>
                    <w:b/>
                    <w:bCs/>
                    <w:sz w:val="20"/>
                    <w:szCs w:val="20"/>
                  </w:rPr>
                  <w:t>☐</w:t>
                </w:r>
              </w:p>
            </w:tc>
          </w:sdtContent>
        </w:sdt>
      </w:tr>
    </w:tbl>
    <w:p w14:paraId="1505CDCD" w14:textId="77777777" w:rsidR="004562FD" w:rsidRPr="00565637" w:rsidRDefault="004562FD" w:rsidP="004562FD">
      <w:pPr>
        <w:spacing w:after="0"/>
        <w:rPr>
          <w:sz w:val="20"/>
          <w:szCs w:val="20"/>
        </w:rPr>
      </w:pPr>
    </w:p>
    <w:tbl>
      <w:tblPr>
        <w:tblStyle w:val="TableGrid"/>
        <w:tblW w:w="0" w:type="auto"/>
        <w:tblLook w:val="04A0" w:firstRow="1" w:lastRow="0" w:firstColumn="1" w:lastColumn="0" w:noHBand="0" w:noVBand="1"/>
      </w:tblPr>
      <w:tblGrid>
        <w:gridCol w:w="1435"/>
        <w:gridCol w:w="7915"/>
      </w:tblGrid>
      <w:tr w:rsidR="007D2389" w:rsidRPr="00D8631A" w14:paraId="319E2D59" w14:textId="77777777" w:rsidTr="004B4622">
        <w:tc>
          <w:tcPr>
            <w:tcW w:w="9350" w:type="dxa"/>
            <w:gridSpan w:val="2"/>
            <w:shd w:val="clear" w:color="auto" w:fill="B8CCE4" w:themeFill="accent1" w:themeFillTint="66"/>
          </w:tcPr>
          <w:p w14:paraId="60C42DEC" w14:textId="6952C063" w:rsidR="007D2389" w:rsidRDefault="007D2389" w:rsidP="007D2389">
            <w:pPr>
              <w:rPr>
                <w:b/>
                <w:bCs/>
                <w:sz w:val="20"/>
                <w:szCs w:val="20"/>
              </w:rPr>
            </w:pPr>
            <w:r>
              <w:rPr>
                <w:b/>
                <w:bCs/>
                <w:sz w:val="20"/>
                <w:szCs w:val="20"/>
              </w:rPr>
              <w:t xml:space="preserve">Sole Source </w:t>
            </w:r>
            <w:r w:rsidR="00983235">
              <w:rPr>
                <w:b/>
                <w:bCs/>
                <w:sz w:val="20"/>
                <w:szCs w:val="20"/>
              </w:rPr>
              <w:t>Circumstance</w:t>
            </w:r>
          </w:p>
          <w:p w14:paraId="6122A0FB" w14:textId="098E6307" w:rsidR="007D2389" w:rsidRPr="00D8631A" w:rsidRDefault="007D2389" w:rsidP="007D2389">
            <w:pPr>
              <w:rPr>
                <w:sz w:val="20"/>
                <w:szCs w:val="20"/>
              </w:rPr>
            </w:pPr>
            <w:r w:rsidRPr="007D2389">
              <w:rPr>
                <w:sz w:val="20"/>
                <w:szCs w:val="20"/>
              </w:rPr>
              <w:t xml:space="preserve">If the recipient decides to solicit an offer from only one source, </w:t>
            </w:r>
            <w:r w:rsidR="00983235">
              <w:rPr>
                <w:sz w:val="20"/>
                <w:szCs w:val="20"/>
              </w:rPr>
              <w:t>one or more of the following circumstances must apply</w:t>
            </w:r>
            <w:r>
              <w:rPr>
                <w:sz w:val="20"/>
                <w:szCs w:val="20"/>
              </w:rPr>
              <w:t>.</w:t>
            </w:r>
          </w:p>
          <w:p w14:paraId="7475233F" w14:textId="5EE48BB5" w:rsidR="00983235" w:rsidRPr="007D2389" w:rsidRDefault="00983235" w:rsidP="00983235">
            <w:pPr>
              <w:rPr>
                <w:sz w:val="16"/>
                <w:szCs w:val="16"/>
              </w:rPr>
            </w:pPr>
            <w:r w:rsidRPr="007D2389">
              <w:rPr>
                <w:sz w:val="16"/>
                <w:szCs w:val="16"/>
              </w:rPr>
              <w:t xml:space="preserve">(2 CFR </w:t>
            </w:r>
            <w:r w:rsidRPr="007D2389">
              <w:rPr>
                <w:rFonts w:ascii="Segoe UI Emoji" w:hAnsi="Segoe UI Emoji"/>
                <w:sz w:val="16"/>
                <w:szCs w:val="16"/>
              </w:rPr>
              <w:t>§</w:t>
            </w:r>
            <w:r w:rsidRPr="007D2389">
              <w:rPr>
                <w:sz w:val="16"/>
                <w:szCs w:val="16"/>
              </w:rPr>
              <w:t>200.320 (c))</w:t>
            </w:r>
          </w:p>
          <w:p w14:paraId="2C5C4BFD" w14:textId="77777777" w:rsidR="007D2389" w:rsidRDefault="007D2389" w:rsidP="007D2389">
            <w:pPr>
              <w:rPr>
                <w:sz w:val="20"/>
                <w:szCs w:val="20"/>
              </w:rPr>
            </w:pPr>
          </w:p>
          <w:p w14:paraId="59A16ACE" w14:textId="77777777" w:rsidR="00E255CC" w:rsidRDefault="00E255CC" w:rsidP="007D2389">
            <w:pPr>
              <w:rPr>
                <w:sz w:val="20"/>
                <w:szCs w:val="20"/>
              </w:rPr>
            </w:pPr>
            <w:r>
              <w:rPr>
                <w:sz w:val="20"/>
                <w:szCs w:val="20"/>
              </w:rPr>
              <w:t>Select all circumstances that apply:</w:t>
            </w:r>
          </w:p>
          <w:p w14:paraId="0886ACC1" w14:textId="733BD684" w:rsidR="00E255CC" w:rsidRPr="00D8631A" w:rsidRDefault="00E255CC" w:rsidP="007D2389">
            <w:pPr>
              <w:rPr>
                <w:sz w:val="20"/>
                <w:szCs w:val="20"/>
              </w:rPr>
            </w:pPr>
          </w:p>
        </w:tc>
      </w:tr>
      <w:tr w:rsidR="007D2389" w:rsidRPr="00A7360A" w14:paraId="32ECFD9B" w14:textId="77777777" w:rsidTr="007D2389">
        <w:sdt>
          <w:sdtPr>
            <w:rPr>
              <w:b/>
              <w:bCs/>
              <w:sz w:val="20"/>
              <w:szCs w:val="20"/>
            </w:rPr>
            <w:id w:val="-2042512032"/>
            <w14:checkbox>
              <w14:checked w14:val="0"/>
              <w14:checkedState w14:val="2612" w14:font="MS Gothic"/>
              <w14:uncheckedState w14:val="2610" w14:font="MS Gothic"/>
            </w14:checkbox>
          </w:sdtPr>
          <w:sdtContent>
            <w:tc>
              <w:tcPr>
                <w:tcW w:w="1435" w:type="dxa"/>
                <w:shd w:val="clear" w:color="auto" w:fill="DDD9C3" w:themeFill="background2" w:themeFillShade="E6"/>
                <w:vAlign w:val="center"/>
              </w:tcPr>
              <w:p w14:paraId="1C3E82E1" w14:textId="77777777" w:rsidR="007D2389" w:rsidRPr="00874A03" w:rsidRDefault="007D2389" w:rsidP="007D2389">
                <w:pPr>
                  <w:jc w:val="center"/>
                  <w:rPr>
                    <w:b/>
                    <w:bCs/>
                    <w:sz w:val="20"/>
                    <w:szCs w:val="20"/>
                  </w:rPr>
                </w:pPr>
                <w:r>
                  <w:rPr>
                    <w:rFonts w:ascii="MS Gothic" w:eastAsia="MS Gothic" w:hAnsi="MS Gothic" w:hint="eastAsia"/>
                    <w:b/>
                    <w:bCs/>
                    <w:sz w:val="20"/>
                    <w:szCs w:val="20"/>
                  </w:rPr>
                  <w:t>☐</w:t>
                </w:r>
              </w:p>
            </w:tc>
          </w:sdtContent>
        </w:sdt>
        <w:tc>
          <w:tcPr>
            <w:tcW w:w="7915" w:type="dxa"/>
          </w:tcPr>
          <w:p w14:paraId="0F1F67AF" w14:textId="0F192AFE" w:rsidR="007D2389" w:rsidRDefault="007D2389" w:rsidP="007D2389">
            <w:pPr>
              <w:rPr>
                <w:sz w:val="20"/>
                <w:szCs w:val="20"/>
              </w:rPr>
            </w:pPr>
            <w:r>
              <w:rPr>
                <w:sz w:val="20"/>
                <w:szCs w:val="20"/>
              </w:rPr>
              <w:t>The item is available from a single source.</w:t>
            </w:r>
            <w:r w:rsidR="00983235">
              <w:rPr>
                <w:sz w:val="20"/>
                <w:szCs w:val="20"/>
              </w:rPr>
              <w:t xml:space="preserve">  </w:t>
            </w:r>
            <w:r w:rsidR="0006172C">
              <w:rPr>
                <w:sz w:val="20"/>
                <w:szCs w:val="20"/>
              </w:rPr>
              <w:t>(Complete Section A)</w:t>
            </w:r>
          </w:p>
          <w:p w14:paraId="02FC084A" w14:textId="77777777" w:rsidR="007D2389" w:rsidRPr="007D2389" w:rsidRDefault="007D2389" w:rsidP="007D2389">
            <w:pPr>
              <w:rPr>
                <w:sz w:val="16"/>
                <w:szCs w:val="16"/>
              </w:rPr>
            </w:pPr>
            <w:r w:rsidRPr="007D2389">
              <w:rPr>
                <w:sz w:val="16"/>
                <w:szCs w:val="16"/>
              </w:rPr>
              <w:t xml:space="preserve">(2 CFR </w:t>
            </w:r>
            <w:r w:rsidRPr="007D2389">
              <w:rPr>
                <w:rFonts w:ascii="Segoe UI Emoji" w:hAnsi="Segoe UI Emoji"/>
                <w:sz w:val="16"/>
                <w:szCs w:val="16"/>
              </w:rPr>
              <w:t>§</w:t>
            </w:r>
            <w:r w:rsidRPr="007D2389">
              <w:rPr>
                <w:sz w:val="16"/>
                <w:szCs w:val="16"/>
              </w:rPr>
              <w:t>200.320 (c)(2))</w:t>
            </w:r>
          </w:p>
          <w:p w14:paraId="252FB986" w14:textId="28EF64D5" w:rsidR="007D2389" w:rsidRPr="00A7360A" w:rsidRDefault="007D2389" w:rsidP="007D2389">
            <w:pPr>
              <w:rPr>
                <w:sz w:val="20"/>
                <w:szCs w:val="20"/>
              </w:rPr>
            </w:pPr>
          </w:p>
        </w:tc>
      </w:tr>
      <w:tr w:rsidR="007D2389" w:rsidRPr="00A7360A" w14:paraId="16574E9A" w14:textId="77777777" w:rsidTr="007D2389">
        <w:sdt>
          <w:sdtPr>
            <w:rPr>
              <w:b/>
              <w:bCs/>
              <w:sz w:val="20"/>
              <w:szCs w:val="20"/>
            </w:rPr>
            <w:id w:val="1600675904"/>
            <w14:checkbox>
              <w14:checked w14:val="0"/>
              <w14:checkedState w14:val="2612" w14:font="MS Gothic"/>
              <w14:uncheckedState w14:val="2610" w14:font="MS Gothic"/>
            </w14:checkbox>
          </w:sdtPr>
          <w:sdtContent>
            <w:tc>
              <w:tcPr>
                <w:tcW w:w="1435" w:type="dxa"/>
                <w:shd w:val="clear" w:color="auto" w:fill="DDD9C3" w:themeFill="background2" w:themeFillShade="E6"/>
                <w:vAlign w:val="center"/>
              </w:tcPr>
              <w:p w14:paraId="48C9F86D" w14:textId="77777777" w:rsidR="007D2389" w:rsidRPr="00874A03" w:rsidRDefault="007D2389" w:rsidP="007D2389">
                <w:pPr>
                  <w:jc w:val="center"/>
                  <w:rPr>
                    <w:b/>
                    <w:bCs/>
                    <w:sz w:val="20"/>
                    <w:szCs w:val="20"/>
                  </w:rPr>
                </w:pPr>
                <w:r w:rsidRPr="00874A03">
                  <w:rPr>
                    <w:rFonts w:ascii="MS Gothic" w:eastAsia="MS Gothic" w:hAnsi="MS Gothic" w:hint="eastAsia"/>
                    <w:b/>
                    <w:bCs/>
                    <w:sz w:val="20"/>
                    <w:szCs w:val="20"/>
                  </w:rPr>
                  <w:t>☐</w:t>
                </w:r>
              </w:p>
            </w:tc>
          </w:sdtContent>
        </w:sdt>
        <w:tc>
          <w:tcPr>
            <w:tcW w:w="7915" w:type="dxa"/>
          </w:tcPr>
          <w:p w14:paraId="22888C59" w14:textId="6BC13350" w:rsidR="007D2389" w:rsidRDefault="007D2389" w:rsidP="007D2389">
            <w:pPr>
              <w:rPr>
                <w:sz w:val="20"/>
                <w:szCs w:val="20"/>
              </w:rPr>
            </w:pPr>
            <w:r w:rsidRPr="007D2389">
              <w:rPr>
                <w:sz w:val="20"/>
                <w:szCs w:val="20"/>
              </w:rPr>
              <w:t>The public exigency or emergency for the requirement will not permit a delay resulting from publicizing a competitive solicitation</w:t>
            </w:r>
            <w:r>
              <w:rPr>
                <w:sz w:val="20"/>
                <w:szCs w:val="20"/>
              </w:rPr>
              <w:t>.</w:t>
            </w:r>
            <w:r w:rsidR="00983235">
              <w:rPr>
                <w:sz w:val="20"/>
                <w:szCs w:val="20"/>
              </w:rPr>
              <w:t xml:space="preserve">  </w:t>
            </w:r>
            <w:r w:rsidR="0006172C">
              <w:rPr>
                <w:sz w:val="20"/>
                <w:szCs w:val="20"/>
              </w:rPr>
              <w:t>(Complete Section B)</w:t>
            </w:r>
          </w:p>
          <w:p w14:paraId="343DC8B4" w14:textId="6372660D" w:rsidR="007D2389" w:rsidRPr="007D2389" w:rsidRDefault="007D2389" w:rsidP="007D2389">
            <w:pPr>
              <w:rPr>
                <w:sz w:val="16"/>
                <w:szCs w:val="16"/>
              </w:rPr>
            </w:pPr>
            <w:r w:rsidRPr="007D2389">
              <w:rPr>
                <w:sz w:val="16"/>
                <w:szCs w:val="16"/>
              </w:rPr>
              <w:t xml:space="preserve">(2 CFR </w:t>
            </w:r>
            <w:r w:rsidRPr="007D2389">
              <w:rPr>
                <w:rFonts w:ascii="Segoe UI Emoji" w:hAnsi="Segoe UI Emoji"/>
                <w:sz w:val="16"/>
                <w:szCs w:val="16"/>
              </w:rPr>
              <w:t>§</w:t>
            </w:r>
            <w:r w:rsidRPr="007D2389">
              <w:rPr>
                <w:sz w:val="16"/>
                <w:szCs w:val="16"/>
              </w:rPr>
              <w:t>200.320 (c)(</w:t>
            </w:r>
            <w:r>
              <w:rPr>
                <w:sz w:val="16"/>
                <w:szCs w:val="16"/>
              </w:rPr>
              <w:t>3</w:t>
            </w:r>
            <w:r w:rsidRPr="007D2389">
              <w:rPr>
                <w:sz w:val="16"/>
                <w:szCs w:val="16"/>
              </w:rPr>
              <w:t>))</w:t>
            </w:r>
          </w:p>
          <w:p w14:paraId="074C54A1" w14:textId="6B7CF7DD" w:rsidR="007D2389" w:rsidRPr="00A7360A" w:rsidRDefault="007D2389" w:rsidP="007D2389">
            <w:pPr>
              <w:rPr>
                <w:sz w:val="20"/>
                <w:szCs w:val="20"/>
              </w:rPr>
            </w:pPr>
          </w:p>
        </w:tc>
      </w:tr>
      <w:tr w:rsidR="007D2389" w:rsidRPr="00A7360A" w14:paraId="7AECC213" w14:textId="77777777" w:rsidTr="007D2389">
        <w:sdt>
          <w:sdtPr>
            <w:rPr>
              <w:b/>
              <w:bCs/>
              <w:sz w:val="20"/>
              <w:szCs w:val="20"/>
            </w:rPr>
            <w:id w:val="-524016663"/>
            <w14:checkbox>
              <w14:checked w14:val="0"/>
              <w14:checkedState w14:val="2612" w14:font="MS Gothic"/>
              <w14:uncheckedState w14:val="2610" w14:font="MS Gothic"/>
            </w14:checkbox>
          </w:sdtPr>
          <w:sdtContent>
            <w:tc>
              <w:tcPr>
                <w:tcW w:w="1435" w:type="dxa"/>
                <w:shd w:val="clear" w:color="auto" w:fill="DDD9C3" w:themeFill="background2" w:themeFillShade="E6"/>
                <w:vAlign w:val="center"/>
              </w:tcPr>
              <w:p w14:paraId="2E6F2092" w14:textId="77777777" w:rsidR="007D2389" w:rsidRPr="00874A03" w:rsidRDefault="007D2389" w:rsidP="007D2389">
                <w:pPr>
                  <w:jc w:val="center"/>
                  <w:rPr>
                    <w:b/>
                    <w:bCs/>
                    <w:sz w:val="20"/>
                    <w:szCs w:val="20"/>
                  </w:rPr>
                </w:pPr>
                <w:r>
                  <w:rPr>
                    <w:rFonts w:ascii="MS Gothic" w:eastAsia="MS Gothic" w:hAnsi="MS Gothic" w:hint="eastAsia"/>
                    <w:b/>
                    <w:bCs/>
                    <w:sz w:val="20"/>
                    <w:szCs w:val="20"/>
                  </w:rPr>
                  <w:t>☐</w:t>
                </w:r>
              </w:p>
            </w:tc>
          </w:sdtContent>
        </w:sdt>
        <w:tc>
          <w:tcPr>
            <w:tcW w:w="7915" w:type="dxa"/>
          </w:tcPr>
          <w:p w14:paraId="44057ED0" w14:textId="41BCE0E8" w:rsidR="007D2389" w:rsidRDefault="00983235" w:rsidP="007D2389">
            <w:pPr>
              <w:rPr>
                <w:sz w:val="20"/>
                <w:szCs w:val="20"/>
              </w:rPr>
            </w:pPr>
            <w:r w:rsidRPr="00983235">
              <w:rPr>
                <w:sz w:val="20"/>
                <w:szCs w:val="20"/>
              </w:rPr>
              <w:t>The Federal awarding agency or pass-through entity expressly authorizes a noncompetitive procurement in response to a written request from the non-Federal entity</w:t>
            </w:r>
            <w:r>
              <w:rPr>
                <w:sz w:val="20"/>
                <w:szCs w:val="20"/>
              </w:rPr>
              <w:t xml:space="preserve">.  </w:t>
            </w:r>
            <w:r w:rsidR="0006172C">
              <w:rPr>
                <w:sz w:val="20"/>
                <w:szCs w:val="20"/>
              </w:rPr>
              <w:t>(Complete Section C)</w:t>
            </w:r>
          </w:p>
          <w:p w14:paraId="7A7BC81B" w14:textId="3BD9401E" w:rsidR="00983235" w:rsidRPr="007D2389" w:rsidRDefault="00983235" w:rsidP="00983235">
            <w:pPr>
              <w:rPr>
                <w:sz w:val="16"/>
                <w:szCs w:val="16"/>
              </w:rPr>
            </w:pPr>
            <w:r w:rsidRPr="007D2389">
              <w:rPr>
                <w:sz w:val="16"/>
                <w:szCs w:val="16"/>
              </w:rPr>
              <w:t xml:space="preserve">(2 CFR </w:t>
            </w:r>
            <w:r w:rsidRPr="007D2389">
              <w:rPr>
                <w:rFonts w:ascii="Segoe UI Emoji" w:hAnsi="Segoe UI Emoji"/>
                <w:sz w:val="16"/>
                <w:szCs w:val="16"/>
              </w:rPr>
              <w:t>§</w:t>
            </w:r>
            <w:r w:rsidRPr="007D2389">
              <w:rPr>
                <w:sz w:val="16"/>
                <w:szCs w:val="16"/>
              </w:rPr>
              <w:t>200.320 (c)(</w:t>
            </w:r>
            <w:r>
              <w:rPr>
                <w:sz w:val="16"/>
                <w:szCs w:val="16"/>
              </w:rPr>
              <w:t>4</w:t>
            </w:r>
            <w:r w:rsidRPr="007D2389">
              <w:rPr>
                <w:sz w:val="16"/>
                <w:szCs w:val="16"/>
              </w:rPr>
              <w:t>))</w:t>
            </w:r>
          </w:p>
          <w:p w14:paraId="78414479" w14:textId="0AED132E" w:rsidR="00983235" w:rsidRPr="00A7360A" w:rsidRDefault="00983235" w:rsidP="007D2389">
            <w:pPr>
              <w:rPr>
                <w:sz w:val="20"/>
                <w:szCs w:val="20"/>
              </w:rPr>
            </w:pPr>
          </w:p>
        </w:tc>
      </w:tr>
      <w:tr w:rsidR="007D2389" w:rsidRPr="00A7360A" w14:paraId="2E4DC5D2" w14:textId="77777777" w:rsidTr="007D2389">
        <w:sdt>
          <w:sdtPr>
            <w:rPr>
              <w:b/>
              <w:bCs/>
              <w:sz w:val="20"/>
              <w:szCs w:val="20"/>
            </w:rPr>
            <w:id w:val="-1672471683"/>
            <w14:checkbox>
              <w14:checked w14:val="0"/>
              <w14:checkedState w14:val="2612" w14:font="MS Gothic"/>
              <w14:uncheckedState w14:val="2610" w14:font="MS Gothic"/>
            </w14:checkbox>
          </w:sdtPr>
          <w:sdtContent>
            <w:tc>
              <w:tcPr>
                <w:tcW w:w="1435" w:type="dxa"/>
                <w:shd w:val="clear" w:color="auto" w:fill="DDD9C3" w:themeFill="background2" w:themeFillShade="E6"/>
                <w:vAlign w:val="center"/>
              </w:tcPr>
              <w:p w14:paraId="67DE574C" w14:textId="77777777" w:rsidR="007D2389" w:rsidRDefault="007D2389" w:rsidP="007D2389">
                <w:pPr>
                  <w:jc w:val="center"/>
                  <w:rPr>
                    <w:b/>
                    <w:bCs/>
                    <w:sz w:val="20"/>
                    <w:szCs w:val="20"/>
                  </w:rPr>
                </w:pPr>
                <w:r>
                  <w:rPr>
                    <w:rFonts w:ascii="MS Gothic" w:eastAsia="MS Gothic" w:hAnsi="MS Gothic" w:hint="eastAsia"/>
                    <w:b/>
                    <w:bCs/>
                    <w:sz w:val="20"/>
                    <w:szCs w:val="20"/>
                  </w:rPr>
                  <w:t>☐</w:t>
                </w:r>
              </w:p>
            </w:tc>
          </w:sdtContent>
        </w:sdt>
        <w:tc>
          <w:tcPr>
            <w:tcW w:w="7915" w:type="dxa"/>
          </w:tcPr>
          <w:p w14:paraId="03B3263E" w14:textId="2D3674EC" w:rsidR="007D2389" w:rsidRDefault="00983235" w:rsidP="007D2389">
            <w:pPr>
              <w:rPr>
                <w:sz w:val="20"/>
                <w:szCs w:val="20"/>
              </w:rPr>
            </w:pPr>
            <w:r w:rsidRPr="00983235">
              <w:rPr>
                <w:sz w:val="20"/>
                <w:szCs w:val="20"/>
              </w:rPr>
              <w:t>After solicitation of a number of sources, competition is determined inadequate</w:t>
            </w:r>
            <w:r w:rsidR="007D2389">
              <w:rPr>
                <w:sz w:val="20"/>
                <w:szCs w:val="20"/>
              </w:rPr>
              <w:t>.</w:t>
            </w:r>
            <w:r w:rsidR="0006172C">
              <w:rPr>
                <w:sz w:val="20"/>
                <w:szCs w:val="20"/>
              </w:rPr>
              <w:t xml:space="preserve">  (Complete Section</w:t>
            </w:r>
            <w:r w:rsidR="005A20B6">
              <w:rPr>
                <w:sz w:val="20"/>
                <w:szCs w:val="20"/>
              </w:rPr>
              <w:t>s A &amp;</w:t>
            </w:r>
            <w:r w:rsidR="0006172C">
              <w:rPr>
                <w:sz w:val="20"/>
                <w:szCs w:val="20"/>
              </w:rPr>
              <w:t xml:space="preserve"> D)</w:t>
            </w:r>
          </w:p>
          <w:p w14:paraId="385885FC" w14:textId="538C517B" w:rsidR="00983235" w:rsidRPr="007D2389" w:rsidRDefault="00983235" w:rsidP="00983235">
            <w:pPr>
              <w:rPr>
                <w:sz w:val="16"/>
                <w:szCs w:val="16"/>
              </w:rPr>
            </w:pPr>
            <w:r w:rsidRPr="007D2389">
              <w:rPr>
                <w:sz w:val="16"/>
                <w:szCs w:val="16"/>
              </w:rPr>
              <w:t xml:space="preserve">(2 CFR </w:t>
            </w:r>
            <w:r w:rsidRPr="007D2389">
              <w:rPr>
                <w:rFonts w:ascii="Segoe UI Emoji" w:hAnsi="Segoe UI Emoji"/>
                <w:sz w:val="16"/>
                <w:szCs w:val="16"/>
              </w:rPr>
              <w:t>§</w:t>
            </w:r>
            <w:r w:rsidRPr="007D2389">
              <w:rPr>
                <w:sz w:val="16"/>
                <w:szCs w:val="16"/>
              </w:rPr>
              <w:t>200.320 (c)(</w:t>
            </w:r>
            <w:r>
              <w:rPr>
                <w:sz w:val="16"/>
                <w:szCs w:val="16"/>
              </w:rPr>
              <w:t>5</w:t>
            </w:r>
            <w:r w:rsidRPr="007D2389">
              <w:rPr>
                <w:sz w:val="16"/>
                <w:szCs w:val="16"/>
              </w:rPr>
              <w:t>))</w:t>
            </w:r>
          </w:p>
          <w:p w14:paraId="57C7FD50" w14:textId="14CFD1DF" w:rsidR="00983235" w:rsidRPr="00F5714B" w:rsidRDefault="00983235" w:rsidP="007D2389">
            <w:pPr>
              <w:rPr>
                <w:sz w:val="20"/>
                <w:szCs w:val="20"/>
              </w:rPr>
            </w:pPr>
          </w:p>
        </w:tc>
      </w:tr>
    </w:tbl>
    <w:p w14:paraId="49B8AAEF" w14:textId="4C8260F9" w:rsidR="007D2389" w:rsidRDefault="007D2389" w:rsidP="00615540">
      <w:pPr>
        <w:spacing w:after="0" w:line="240" w:lineRule="auto"/>
        <w:rPr>
          <w:sz w:val="20"/>
          <w:szCs w:val="20"/>
        </w:rPr>
      </w:pPr>
    </w:p>
    <w:tbl>
      <w:tblPr>
        <w:tblStyle w:val="TableGrid"/>
        <w:tblW w:w="0" w:type="auto"/>
        <w:tblLook w:val="04A0" w:firstRow="1" w:lastRow="0" w:firstColumn="1" w:lastColumn="0" w:noHBand="0" w:noVBand="1"/>
      </w:tblPr>
      <w:tblGrid>
        <w:gridCol w:w="1435"/>
        <w:gridCol w:w="7915"/>
      </w:tblGrid>
      <w:tr w:rsidR="00983235" w:rsidRPr="00D8631A" w14:paraId="72D735BC" w14:textId="77777777" w:rsidTr="004B4622">
        <w:tc>
          <w:tcPr>
            <w:tcW w:w="9350" w:type="dxa"/>
            <w:gridSpan w:val="2"/>
            <w:shd w:val="clear" w:color="auto" w:fill="B8CCE4" w:themeFill="accent1" w:themeFillTint="66"/>
          </w:tcPr>
          <w:p w14:paraId="371E9FA9" w14:textId="296CC597" w:rsidR="00983235" w:rsidRDefault="004B4622" w:rsidP="005F19FF">
            <w:pPr>
              <w:rPr>
                <w:b/>
                <w:bCs/>
                <w:sz w:val="20"/>
                <w:szCs w:val="20"/>
              </w:rPr>
            </w:pPr>
            <w:r>
              <w:rPr>
                <w:b/>
                <w:bCs/>
                <w:sz w:val="20"/>
                <w:szCs w:val="20"/>
              </w:rPr>
              <w:t xml:space="preserve">Section A: </w:t>
            </w:r>
            <w:r w:rsidR="00983235">
              <w:rPr>
                <w:b/>
                <w:bCs/>
                <w:sz w:val="20"/>
                <w:szCs w:val="20"/>
              </w:rPr>
              <w:t xml:space="preserve">Sole Source </w:t>
            </w:r>
            <w:r w:rsidR="00C6746C">
              <w:rPr>
                <w:b/>
                <w:bCs/>
                <w:sz w:val="20"/>
                <w:szCs w:val="20"/>
              </w:rPr>
              <w:t xml:space="preserve">Justification </w:t>
            </w:r>
            <w:r w:rsidR="00983235">
              <w:rPr>
                <w:b/>
                <w:bCs/>
                <w:sz w:val="20"/>
                <w:szCs w:val="20"/>
              </w:rPr>
              <w:t xml:space="preserve">– </w:t>
            </w:r>
            <w:r w:rsidR="009F106A">
              <w:rPr>
                <w:b/>
                <w:bCs/>
                <w:sz w:val="20"/>
                <w:szCs w:val="20"/>
              </w:rPr>
              <w:t>Unique Capability or Availability</w:t>
            </w:r>
          </w:p>
          <w:p w14:paraId="2CDFD7BC" w14:textId="7B17961D" w:rsidR="00983235" w:rsidRDefault="00983235" w:rsidP="00E255CC">
            <w:pPr>
              <w:rPr>
                <w:sz w:val="20"/>
                <w:szCs w:val="20"/>
              </w:rPr>
            </w:pPr>
            <w:r w:rsidRPr="00983235">
              <w:rPr>
                <w:sz w:val="20"/>
                <w:szCs w:val="20"/>
              </w:rPr>
              <w:t>When the recipient requires supplies or services available from only one responsible source, and no other supplies or services will satisfy its requirements, the recipient may make a sole source award.</w:t>
            </w:r>
            <w:r w:rsidR="00E255CC">
              <w:rPr>
                <w:sz w:val="20"/>
                <w:szCs w:val="20"/>
              </w:rPr>
              <w:t xml:space="preserve"> </w:t>
            </w:r>
            <w:r w:rsidR="00E255CC" w:rsidRPr="00E255CC">
              <w:rPr>
                <w:sz w:val="20"/>
                <w:szCs w:val="20"/>
              </w:rPr>
              <w:t>The property or services are available from one source if one of the conditions described below is present</w:t>
            </w:r>
            <w:r>
              <w:rPr>
                <w:sz w:val="20"/>
                <w:szCs w:val="20"/>
              </w:rPr>
              <w:t>.</w:t>
            </w:r>
          </w:p>
          <w:p w14:paraId="52E6C7AD" w14:textId="326F73B0" w:rsidR="00E255CC" w:rsidRPr="00E255CC" w:rsidRDefault="0001155C" w:rsidP="00E255CC">
            <w:pPr>
              <w:rPr>
                <w:sz w:val="16"/>
                <w:szCs w:val="16"/>
              </w:rPr>
            </w:pPr>
            <w:r w:rsidRPr="007D2389">
              <w:rPr>
                <w:sz w:val="16"/>
                <w:szCs w:val="16"/>
              </w:rPr>
              <w:t xml:space="preserve">(2 CFR </w:t>
            </w:r>
            <w:r w:rsidRPr="007D2389">
              <w:rPr>
                <w:rFonts w:ascii="Segoe UI Emoji" w:hAnsi="Segoe UI Emoji"/>
                <w:sz w:val="16"/>
                <w:szCs w:val="16"/>
              </w:rPr>
              <w:t>§</w:t>
            </w:r>
            <w:r w:rsidRPr="007D2389">
              <w:rPr>
                <w:sz w:val="16"/>
                <w:szCs w:val="16"/>
              </w:rPr>
              <w:t>200.320 (c)(2))</w:t>
            </w:r>
            <w:r>
              <w:rPr>
                <w:sz w:val="16"/>
                <w:szCs w:val="16"/>
              </w:rPr>
              <w:t xml:space="preserve"> </w:t>
            </w:r>
            <w:r w:rsidR="00E255CC" w:rsidRPr="00E255CC">
              <w:rPr>
                <w:sz w:val="16"/>
                <w:szCs w:val="16"/>
              </w:rPr>
              <w:t>(4220.1F.VI.3.i.(1)(b)</w:t>
            </w:r>
            <w:r w:rsidR="00E255CC" w:rsidRPr="00E255CC">
              <w:rPr>
                <w:sz w:val="16"/>
                <w:szCs w:val="16"/>
                <w:u w:val="single"/>
              </w:rPr>
              <w:t>1)</w:t>
            </w:r>
          </w:p>
          <w:p w14:paraId="1AC1BE33" w14:textId="15AA6E91" w:rsidR="00983235" w:rsidRDefault="00983235" w:rsidP="005F19FF">
            <w:pPr>
              <w:rPr>
                <w:sz w:val="20"/>
                <w:szCs w:val="20"/>
              </w:rPr>
            </w:pPr>
          </w:p>
          <w:p w14:paraId="46606174" w14:textId="18222CC3" w:rsidR="00E255CC" w:rsidRDefault="00E255CC" w:rsidP="005F19FF">
            <w:pPr>
              <w:rPr>
                <w:sz w:val="20"/>
                <w:szCs w:val="20"/>
              </w:rPr>
            </w:pPr>
            <w:r>
              <w:rPr>
                <w:sz w:val="20"/>
                <w:szCs w:val="20"/>
              </w:rPr>
              <w:t>Select the justification that applies.</w:t>
            </w:r>
          </w:p>
          <w:p w14:paraId="226409C3" w14:textId="6A4CAE25" w:rsidR="00E255CC" w:rsidRPr="00D8631A" w:rsidRDefault="00E255CC" w:rsidP="005F19FF">
            <w:pPr>
              <w:rPr>
                <w:sz w:val="20"/>
                <w:szCs w:val="20"/>
              </w:rPr>
            </w:pPr>
          </w:p>
        </w:tc>
      </w:tr>
      <w:tr w:rsidR="00983235" w:rsidRPr="00A7360A" w14:paraId="7FB7D4AC" w14:textId="77777777" w:rsidTr="005F19FF">
        <w:sdt>
          <w:sdtPr>
            <w:rPr>
              <w:b/>
              <w:bCs/>
              <w:sz w:val="20"/>
              <w:szCs w:val="20"/>
            </w:rPr>
            <w:id w:val="-981917273"/>
            <w14:checkbox>
              <w14:checked w14:val="0"/>
              <w14:checkedState w14:val="2612" w14:font="MS Gothic"/>
              <w14:uncheckedState w14:val="2610" w14:font="MS Gothic"/>
            </w14:checkbox>
          </w:sdtPr>
          <w:sdtContent>
            <w:tc>
              <w:tcPr>
                <w:tcW w:w="1435" w:type="dxa"/>
                <w:shd w:val="clear" w:color="auto" w:fill="DDD9C3" w:themeFill="background2" w:themeFillShade="E6"/>
                <w:vAlign w:val="center"/>
              </w:tcPr>
              <w:p w14:paraId="45355A78" w14:textId="0EFC9747" w:rsidR="00983235" w:rsidRPr="00874A03" w:rsidRDefault="00BE5ECF" w:rsidP="005F19FF">
                <w:pPr>
                  <w:jc w:val="center"/>
                  <w:rPr>
                    <w:b/>
                    <w:bCs/>
                    <w:sz w:val="20"/>
                    <w:szCs w:val="20"/>
                  </w:rPr>
                </w:pPr>
                <w:r>
                  <w:rPr>
                    <w:rFonts w:ascii="MS Gothic" w:eastAsia="MS Gothic" w:hAnsi="MS Gothic" w:hint="eastAsia"/>
                    <w:b/>
                    <w:bCs/>
                    <w:sz w:val="20"/>
                    <w:szCs w:val="20"/>
                  </w:rPr>
                  <w:t>☐</w:t>
                </w:r>
              </w:p>
            </w:tc>
          </w:sdtContent>
        </w:sdt>
        <w:tc>
          <w:tcPr>
            <w:tcW w:w="7915" w:type="dxa"/>
          </w:tcPr>
          <w:p w14:paraId="2ADC7A19" w14:textId="011B7FE6" w:rsidR="00983235" w:rsidRPr="00E255CC" w:rsidRDefault="00E255CC" w:rsidP="005F19FF">
            <w:pPr>
              <w:rPr>
                <w:b/>
                <w:bCs/>
                <w:sz w:val="20"/>
                <w:szCs w:val="20"/>
              </w:rPr>
            </w:pPr>
            <w:r w:rsidRPr="00E255CC">
              <w:rPr>
                <w:b/>
                <w:bCs/>
                <w:sz w:val="20"/>
                <w:szCs w:val="20"/>
              </w:rPr>
              <w:t>Unique or Innovative Concept</w:t>
            </w:r>
            <w:r w:rsidR="00983235" w:rsidRPr="00E255CC">
              <w:rPr>
                <w:b/>
                <w:bCs/>
                <w:sz w:val="20"/>
                <w:szCs w:val="20"/>
              </w:rPr>
              <w:t>.</w:t>
            </w:r>
          </w:p>
          <w:p w14:paraId="17065E38" w14:textId="55ED7C03" w:rsidR="00E255CC" w:rsidRDefault="00E255CC" w:rsidP="00E255CC">
            <w:pPr>
              <w:rPr>
                <w:sz w:val="20"/>
                <w:szCs w:val="20"/>
              </w:rPr>
            </w:pPr>
            <w:r w:rsidRPr="00E255CC">
              <w:rPr>
                <w:sz w:val="20"/>
                <w:szCs w:val="20"/>
              </w:rPr>
              <w:t xml:space="preserve">The offeror demonstrates a unique or innovative concept or capability not available from another source.  Unique or innovative concept means a new, novel, or changed concept, approach, or method that is the product of original thinking, the details of which are kept confidential or are patented or </w:t>
            </w:r>
            <w:r w:rsidR="00D20236" w:rsidRPr="00E255CC">
              <w:rPr>
                <w:sz w:val="20"/>
                <w:szCs w:val="20"/>
              </w:rPr>
              <w:t>copyrighted</w:t>
            </w:r>
            <w:r w:rsidR="00D20236">
              <w:rPr>
                <w:sz w:val="20"/>
                <w:szCs w:val="20"/>
              </w:rPr>
              <w:t>,</w:t>
            </w:r>
            <w:r w:rsidR="00D20236" w:rsidRPr="00E255CC">
              <w:rPr>
                <w:sz w:val="20"/>
                <w:szCs w:val="20"/>
              </w:rPr>
              <w:t xml:space="preserve"> and</w:t>
            </w:r>
            <w:r w:rsidRPr="00E255CC">
              <w:rPr>
                <w:sz w:val="20"/>
                <w:szCs w:val="20"/>
              </w:rPr>
              <w:t xml:space="preserve"> is available to the recipient only from one source and has not in the past been available to the recipient from another source.</w:t>
            </w:r>
          </w:p>
          <w:p w14:paraId="68382C94" w14:textId="4B359167" w:rsidR="00983235" w:rsidRDefault="00E255CC" w:rsidP="005F19FF">
            <w:pPr>
              <w:rPr>
                <w:sz w:val="16"/>
                <w:szCs w:val="16"/>
              </w:rPr>
            </w:pPr>
            <w:r w:rsidRPr="00E255CC">
              <w:rPr>
                <w:sz w:val="16"/>
                <w:szCs w:val="16"/>
              </w:rPr>
              <w:t>(4220.1F.VI.3.i.(1)(b)</w:t>
            </w:r>
            <w:r>
              <w:rPr>
                <w:sz w:val="16"/>
                <w:szCs w:val="16"/>
                <w:u w:val="single"/>
              </w:rPr>
              <w:t>1a</w:t>
            </w:r>
            <w:r w:rsidRPr="00E255CC">
              <w:rPr>
                <w:sz w:val="16"/>
                <w:szCs w:val="16"/>
              </w:rPr>
              <w:t>)</w:t>
            </w:r>
          </w:p>
          <w:p w14:paraId="56D3357D" w14:textId="43B3EA81" w:rsidR="00E255CC" w:rsidRPr="00E255CC" w:rsidRDefault="00E255CC" w:rsidP="005F19FF">
            <w:pPr>
              <w:rPr>
                <w:sz w:val="20"/>
                <w:szCs w:val="20"/>
              </w:rPr>
            </w:pPr>
          </w:p>
        </w:tc>
      </w:tr>
      <w:tr w:rsidR="00983235" w:rsidRPr="00A7360A" w14:paraId="0E4D216D" w14:textId="77777777" w:rsidTr="005F19FF">
        <w:sdt>
          <w:sdtPr>
            <w:rPr>
              <w:b/>
              <w:bCs/>
              <w:sz w:val="20"/>
              <w:szCs w:val="20"/>
            </w:rPr>
            <w:id w:val="1664971621"/>
            <w14:checkbox>
              <w14:checked w14:val="0"/>
              <w14:checkedState w14:val="2612" w14:font="MS Gothic"/>
              <w14:uncheckedState w14:val="2610" w14:font="MS Gothic"/>
            </w14:checkbox>
          </w:sdtPr>
          <w:sdtContent>
            <w:tc>
              <w:tcPr>
                <w:tcW w:w="1435" w:type="dxa"/>
                <w:shd w:val="clear" w:color="auto" w:fill="DDD9C3" w:themeFill="background2" w:themeFillShade="E6"/>
                <w:vAlign w:val="center"/>
              </w:tcPr>
              <w:p w14:paraId="4A66C9A3" w14:textId="77777777" w:rsidR="00983235" w:rsidRPr="00874A03" w:rsidRDefault="00983235" w:rsidP="005F19FF">
                <w:pPr>
                  <w:jc w:val="center"/>
                  <w:rPr>
                    <w:b/>
                    <w:bCs/>
                    <w:sz w:val="20"/>
                    <w:szCs w:val="20"/>
                  </w:rPr>
                </w:pPr>
                <w:r w:rsidRPr="00874A03">
                  <w:rPr>
                    <w:rFonts w:ascii="MS Gothic" w:eastAsia="MS Gothic" w:hAnsi="MS Gothic" w:hint="eastAsia"/>
                    <w:b/>
                    <w:bCs/>
                    <w:sz w:val="20"/>
                    <w:szCs w:val="20"/>
                  </w:rPr>
                  <w:t>☐</w:t>
                </w:r>
              </w:p>
            </w:tc>
          </w:sdtContent>
        </w:sdt>
        <w:tc>
          <w:tcPr>
            <w:tcW w:w="7915" w:type="dxa"/>
          </w:tcPr>
          <w:p w14:paraId="6452557E" w14:textId="79234C27" w:rsidR="00983235" w:rsidRPr="00E255CC" w:rsidRDefault="00E255CC" w:rsidP="005F19FF">
            <w:pPr>
              <w:rPr>
                <w:b/>
                <w:bCs/>
                <w:sz w:val="20"/>
                <w:szCs w:val="20"/>
              </w:rPr>
            </w:pPr>
            <w:r w:rsidRPr="00E255CC">
              <w:rPr>
                <w:b/>
                <w:bCs/>
                <w:sz w:val="20"/>
                <w:szCs w:val="20"/>
              </w:rPr>
              <w:t>Patents or Restricted Data Rights</w:t>
            </w:r>
            <w:r w:rsidR="00983235" w:rsidRPr="00E255CC">
              <w:rPr>
                <w:b/>
                <w:bCs/>
                <w:sz w:val="20"/>
                <w:szCs w:val="20"/>
              </w:rPr>
              <w:t xml:space="preserve">.  </w:t>
            </w:r>
          </w:p>
          <w:p w14:paraId="20D27384" w14:textId="3DC75429" w:rsidR="00E255CC" w:rsidRDefault="00E255CC" w:rsidP="00E255CC">
            <w:pPr>
              <w:rPr>
                <w:sz w:val="16"/>
                <w:szCs w:val="16"/>
              </w:rPr>
            </w:pPr>
            <w:r w:rsidRPr="00E255CC">
              <w:rPr>
                <w:sz w:val="16"/>
                <w:szCs w:val="16"/>
              </w:rPr>
              <w:t>(4220.1F.VI.3.i.(1)(b)</w:t>
            </w:r>
            <w:r>
              <w:rPr>
                <w:sz w:val="16"/>
                <w:szCs w:val="16"/>
                <w:u w:val="single"/>
              </w:rPr>
              <w:t>1b</w:t>
            </w:r>
            <w:r w:rsidRPr="00E255CC">
              <w:rPr>
                <w:sz w:val="16"/>
                <w:szCs w:val="16"/>
              </w:rPr>
              <w:t>)</w:t>
            </w:r>
          </w:p>
          <w:p w14:paraId="27B2B817" w14:textId="77777777" w:rsidR="00983235" w:rsidRPr="00A7360A" w:rsidRDefault="00983235" w:rsidP="005F19FF">
            <w:pPr>
              <w:rPr>
                <w:sz w:val="20"/>
                <w:szCs w:val="20"/>
              </w:rPr>
            </w:pPr>
          </w:p>
        </w:tc>
      </w:tr>
      <w:tr w:rsidR="00983235" w:rsidRPr="00A7360A" w14:paraId="168F83C2" w14:textId="77777777" w:rsidTr="005F19FF">
        <w:sdt>
          <w:sdtPr>
            <w:rPr>
              <w:b/>
              <w:bCs/>
              <w:sz w:val="20"/>
              <w:szCs w:val="20"/>
            </w:rPr>
            <w:id w:val="870496982"/>
            <w14:checkbox>
              <w14:checked w14:val="0"/>
              <w14:checkedState w14:val="2612" w14:font="MS Gothic"/>
              <w14:uncheckedState w14:val="2610" w14:font="MS Gothic"/>
            </w14:checkbox>
          </w:sdtPr>
          <w:sdtContent>
            <w:tc>
              <w:tcPr>
                <w:tcW w:w="1435" w:type="dxa"/>
                <w:shd w:val="clear" w:color="auto" w:fill="DDD9C3" w:themeFill="background2" w:themeFillShade="E6"/>
                <w:vAlign w:val="center"/>
              </w:tcPr>
              <w:p w14:paraId="4008089F" w14:textId="77777777" w:rsidR="00983235" w:rsidRPr="00874A03" w:rsidRDefault="00983235" w:rsidP="005F19FF">
                <w:pPr>
                  <w:jc w:val="center"/>
                  <w:rPr>
                    <w:b/>
                    <w:bCs/>
                    <w:sz w:val="20"/>
                    <w:szCs w:val="20"/>
                  </w:rPr>
                </w:pPr>
                <w:r>
                  <w:rPr>
                    <w:rFonts w:ascii="MS Gothic" w:eastAsia="MS Gothic" w:hAnsi="MS Gothic" w:hint="eastAsia"/>
                    <w:b/>
                    <w:bCs/>
                    <w:sz w:val="20"/>
                    <w:szCs w:val="20"/>
                  </w:rPr>
                  <w:t>☐</w:t>
                </w:r>
              </w:p>
            </w:tc>
          </w:sdtContent>
        </w:sdt>
        <w:tc>
          <w:tcPr>
            <w:tcW w:w="7915" w:type="dxa"/>
          </w:tcPr>
          <w:p w14:paraId="0F3F942E" w14:textId="41F15EAA" w:rsidR="00983235" w:rsidRPr="00E255CC" w:rsidRDefault="00E255CC" w:rsidP="005F19FF">
            <w:pPr>
              <w:rPr>
                <w:b/>
                <w:bCs/>
                <w:sz w:val="20"/>
                <w:szCs w:val="20"/>
              </w:rPr>
            </w:pPr>
            <w:r w:rsidRPr="00E255CC">
              <w:rPr>
                <w:b/>
                <w:bCs/>
                <w:sz w:val="20"/>
                <w:szCs w:val="20"/>
              </w:rPr>
              <w:t>Substantial Duplication Costs</w:t>
            </w:r>
            <w:r w:rsidR="00983235" w:rsidRPr="00E255CC">
              <w:rPr>
                <w:b/>
                <w:bCs/>
                <w:sz w:val="20"/>
                <w:szCs w:val="20"/>
              </w:rPr>
              <w:t>.</w:t>
            </w:r>
          </w:p>
          <w:p w14:paraId="63C986EF" w14:textId="1967BD6E" w:rsidR="00E255CC" w:rsidRDefault="00E255CC" w:rsidP="00E255CC">
            <w:pPr>
              <w:rPr>
                <w:sz w:val="20"/>
                <w:szCs w:val="20"/>
              </w:rPr>
            </w:pPr>
            <w:r w:rsidRPr="00E255CC">
              <w:rPr>
                <w:sz w:val="20"/>
                <w:szCs w:val="20"/>
              </w:rPr>
              <w:t>In the case of a follow-on contract for the continued development or production of highly specialized equipment and major components thereof, when it is likely that award to another contractor would result in substantial duplication of costs that are not expected to be recovered through competition</w:t>
            </w:r>
            <w:r>
              <w:rPr>
                <w:sz w:val="20"/>
                <w:szCs w:val="20"/>
              </w:rPr>
              <w:t>.</w:t>
            </w:r>
          </w:p>
          <w:p w14:paraId="54B6DD7B" w14:textId="0338045B" w:rsidR="00E255CC" w:rsidRDefault="00E255CC" w:rsidP="00E255CC">
            <w:pPr>
              <w:rPr>
                <w:sz w:val="16"/>
                <w:szCs w:val="16"/>
              </w:rPr>
            </w:pPr>
            <w:r w:rsidRPr="00E255CC">
              <w:rPr>
                <w:sz w:val="16"/>
                <w:szCs w:val="16"/>
              </w:rPr>
              <w:t>(4220.1F.VI.3.i.(1)(b)</w:t>
            </w:r>
            <w:r>
              <w:rPr>
                <w:sz w:val="16"/>
                <w:szCs w:val="16"/>
                <w:u w:val="single"/>
              </w:rPr>
              <w:t>1c</w:t>
            </w:r>
            <w:r w:rsidRPr="00E255CC">
              <w:rPr>
                <w:sz w:val="16"/>
                <w:szCs w:val="16"/>
              </w:rPr>
              <w:t>)</w:t>
            </w:r>
          </w:p>
          <w:p w14:paraId="30DFD8DE" w14:textId="77777777" w:rsidR="00983235" w:rsidRPr="00A7360A" w:rsidRDefault="00983235" w:rsidP="005F19FF">
            <w:pPr>
              <w:rPr>
                <w:sz w:val="20"/>
                <w:szCs w:val="20"/>
              </w:rPr>
            </w:pPr>
          </w:p>
        </w:tc>
      </w:tr>
      <w:tr w:rsidR="00983235" w:rsidRPr="00A7360A" w14:paraId="04E6BC1F" w14:textId="77777777" w:rsidTr="005F19FF">
        <w:sdt>
          <w:sdtPr>
            <w:rPr>
              <w:b/>
              <w:bCs/>
              <w:sz w:val="20"/>
              <w:szCs w:val="20"/>
            </w:rPr>
            <w:id w:val="330722630"/>
            <w14:checkbox>
              <w14:checked w14:val="0"/>
              <w14:checkedState w14:val="2612" w14:font="MS Gothic"/>
              <w14:uncheckedState w14:val="2610" w14:font="MS Gothic"/>
            </w14:checkbox>
          </w:sdtPr>
          <w:sdtContent>
            <w:tc>
              <w:tcPr>
                <w:tcW w:w="1435" w:type="dxa"/>
                <w:shd w:val="clear" w:color="auto" w:fill="DDD9C3" w:themeFill="background2" w:themeFillShade="E6"/>
                <w:vAlign w:val="center"/>
              </w:tcPr>
              <w:p w14:paraId="1ABE6B6B" w14:textId="77777777" w:rsidR="00983235" w:rsidRDefault="00983235" w:rsidP="005F19FF">
                <w:pPr>
                  <w:jc w:val="center"/>
                  <w:rPr>
                    <w:b/>
                    <w:bCs/>
                    <w:sz w:val="20"/>
                    <w:szCs w:val="20"/>
                  </w:rPr>
                </w:pPr>
                <w:r>
                  <w:rPr>
                    <w:rFonts w:ascii="MS Gothic" w:eastAsia="MS Gothic" w:hAnsi="MS Gothic" w:hint="eastAsia"/>
                    <w:b/>
                    <w:bCs/>
                    <w:sz w:val="20"/>
                    <w:szCs w:val="20"/>
                  </w:rPr>
                  <w:t>☐</w:t>
                </w:r>
              </w:p>
            </w:tc>
          </w:sdtContent>
        </w:sdt>
        <w:tc>
          <w:tcPr>
            <w:tcW w:w="7915" w:type="dxa"/>
          </w:tcPr>
          <w:p w14:paraId="162B955B" w14:textId="0989254B" w:rsidR="00983235" w:rsidRPr="00E255CC" w:rsidRDefault="00E255CC" w:rsidP="005F19FF">
            <w:pPr>
              <w:rPr>
                <w:b/>
                <w:bCs/>
                <w:sz w:val="20"/>
                <w:szCs w:val="20"/>
              </w:rPr>
            </w:pPr>
            <w:r w:rsidRPr="00E255CC">
              <w:rPr>
                <w:b/>
                <w:bCs/>
                <w:sz w:val="20"/>
                <w:szCs w:val="20"/>
              </w:rPr>
              <w:t>Unacceptable Delay</w:t>
            </w:r>
            <w:r w:rsidR="00983235" w:rsidRPr="00E255CC">
              <w:rPr>
                <w:b/>
                <w:bCs/>
                <w:sz w:val="20"/>
                <w:szCs w:val="20"/>
              </w:rPr>
              <w:t>.</w:t>
            </w:r>
          </w:p>
          <w:p w14:paraId="6D6853A2" w14:textId="2DE2F2A4" w:rsidR="00E255CC" w:rsidRDefault="00E255CC" w:rsidP="00E255CC">
            <w:pPr>
              <w:rPr>
                <w:sz w:val="20"/>
                <w:szCs w:val="20"/>
              </w:rPr>
            </w:pPr>
            <w:r w:rsidRPr="00E255CC">
              <w:rPr>
                <w:sz w:val="20"/>
                <w:szCs w:val="20"/>
              </w:rPr>
              <w:t>In the case of a follow-on contract for the continued development or production of a highly specialized equipment and major components thereof, when it is likely that award to another contractor would result in unacceptable delays in fulfilling the recipient’s needs.</w:t>
            </w:r>
          </w:p>
          <w:p w14:paraId="0B05828B" w14:textId="25418FF1" w:rsidR="00D20236" w:rsidRDefault="00D20236" w:rsidP="00D20236">
            <w:pPr>
              <w:rPr>
                <w:sz w:val="16"/>
                <w:szCs w:val="16"/>
              </w:rPr>
            </w:pPr>
            <w:r w:rsidRPr="00E255CC">
              <w:rPr>
                <w:sz w:val="16"/>
                <w:szCs w:val="16"/>
              </w:rPr>
              <w:t>(4220.1F.VI.3.i.(1)(b)</w:t>
            </w:r>
            <w:r>
              <w:rPr>
                <w:sz w:val="16"/>
                <w:szCs w:val="16"/>
                <w:u w:val="single"/>
              </w:rPr>
              <w:t>1d</w:t>
            </w:r>
            <w:r w:rsidRPr="00E255CC">
              <w:rPr>
                <w:sz w:val="16"/>
                <w:szCs w:val="16"/>
              </w:rPr>
              <w:t>)</w:t>
            </w:r>
          </w:p>
          <w:p w14:paraId="1E282381" w14:textId="77777777" w:rsidR="00983235" w:rsidRPr="00F5714B" w:rsidRDefault="00983235" w:rsidP="005F19FF">
            <w:pPr>
              <w:rPr>
                <w:sz w:val="20"/>
                <w:szCs w:val="20"/>
              </w:rPr>
            </w:pPr>
          </w:p>
        </w:tc>
      </w:tr>
      <w:tr w:rsidR="00D20236" w:rsidRPr="008E7115" w14:paraId="05C48CBE" w14:textId="77777777" w:rsidTr="005F19FF">
        <w:tc>
          <w:tcPr>
            <w:tcW w:w="9350" w:type="dxa"/>
            <w:gridSpan w:val="2"/>
          </w:tcPr>
          <w:p w14:paraId="118CECFD" w14:textId="25352228" w:rsidR="00D20236" w:rsidRDefault="00D20236" w:rsidP="005F19FF">
            <w:pPr>
              <w:rPr>
                <w:b/>
                <w:bCs/>
                <w:sz w:val="20"/>
                <w:szCs w:val="20"/>
              </w:rPr>
            </w:pPr>
            <w:r>
              <w:rPr>
                <w:b/>
                <w:bCs/>
                <w:sz w:val="20"/>
                <w:szCs w:val="20"/>
              </w:rPr>
              <w:t>Explanation of Single Source Circumstances:</w:t>
            </w:r>
          </w:p>
          <w:p w14:paraId="666C685F" w14:textId="596F671C" w:rsidR="00D20236" w:rsidRDefault="00D20236" w:rsidP="005F19FF">
            <w:pPr>
              <w:rPr>
                <w:sz w:val="20"/>
                <w:szCs w:val="20"/>
              </w:rPr>
            </w:pPr>
            <w:r>
              <w:rPr>
                <w:sz w:val="20"/>
                <w:szCs w:val="20"/>
              </w:rPr>
              <w:t xml:space="preserve">Provide a detailed explanation of the circumstances that requires </w:t>
            </w:r>
            <w:r w:rsidR="000129E0">
              <w:rPr>
                <w:sz w:val="20"/>
                <w:szCs w:val="20"/>
              </w:rPr>
              <w:t>supplies</w:t>
            </w:r>
            <w:r>
              <w:rPr>
                <w:sz w:val="20"/>
                <w:szCs w:val="20"/>
              </w:rPr>
              <w:t xml:space="preserve"> or services from only one responsible source, and why no other supplies or services will satisfy the requirements.</w:t>
            </w:r>
          </w:p>
          <w:p w14:paraId="67ECE2C5" w14:textId="77777777" w:rsidR="00D20236" w:rsidRPr="008E7115" w:rsidRDefault="00D20236" w:rsidP="005F19FF">
            <w:pPr>
              <w:rPr>
                <w:sz w:val="20"/>
                <w:szCs w:val="20"/>
              </w:rPr>
            </w:pPr>
          </w:p>
        </w:tc>
      </w:tr>
      <w:tr w:rsidR="00D20236" w:rsidRPr="008E7115" w14:paraId="2A485F53" w14:textId="77777777" w:rsidTr="005F19FF">
        <w:trPr>
          <w:trHeight w:val="1817"/>
        </w:trPr>
        <w:sdt>
          <w:sdtPr>
            <w:rPr>
              <w:sz w:val="20"/>
              <w:szCs w:val="20"/>
            </w:rPr>
            <w:id w:val="-1662450770"/>
            <w:placeholder>
              <w:docPart w:val="22C52DA87DAA461A985B29C54EFC41C4"/>
            </w:placeholder>
            <w:showingPlcHdr/>
          </w:sdtPr>
          <w:sdtContent>
            <w:tc>
              <w:tcPr>
                <w:tcW w:w="9350" w:type="dxa"/>
                <w:gridSpan w:val="2"/>
                <w:shd w:val="clear" w:color="auto" w:fill="DDD9C3" w:themeFill="background2" w:themeFillShade="E6"/>
              </w:tcPr>
              <w:p w14:paraId="6057FB16" w14:textId="77777777" w:rsidR="00D20236" w:rsidRPr="008E7115" w:rsidRDefault="00D20236" w:rsidP="005F19FF">
                <w:pPr>
                  <w:rPr>
                    <w:sz w:val="20"/>
                    <w:szCs w:val="20"/>
                  </w:rPr>
                </w:pPr>
                <w:r w:rsidRPr="0044565C">
                  <w:rPr>
                    <w:rStyle w:val="PlaceholderText"/>
                    <w:sz w:val="20"/>
                    <w:szCs w:val="20"/>
                  </w:rPr>
                  <w:t>Click or tap here to enter text.</w:t>
                </w:r>
              </w:p>
            </w:tc>
          </w:sdtContent>
        </w:sdt>
      </w:tr>
    </w:tbl>
    <w:p w14:paraId="3F3B4B4A" w14:textId="2D204A30" w:rsidR="007D2389" w:rsidRDefault="007D2389"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D20236" w:rsidRPr="008E7115" w14:paraId="09BC0E7B" w14:textId="77777777" w:rsidTr="004B4622">
        <w:tc>
          <w:tcPr>
            <w:tcW w:w="9350" w:type="dxa"/>
            <w:shd w:val="clear" w:color="auto" w:fill="B8CCE4" w:themeFill="accent1" w:themeFillTint="66"/>
          </w:tcPr>
          <w:p w14:paraId="3A81654E" w14:textId="2F65A664" w:rsidR="00D20236" w:rsidRDefault="004B4622" w:rsidP="005F19FF">
            <w:pPr>
              <w:rPr>
                <w:b/>
                <w:bCs/>
                <w:sz w:val="20"/>
                <w:szCs w:val="20"/>
              </w:rPr>
            </w:pPr>
            <w:r>
              <w:rPr>
                <w:b/>
                <w:bCs/>
                <w:sz w:val="20"/>
                <w:szCs w:val="20"/>
              </w:rPr>
              <w:t xml:space="preserve">Section B: </w:t>
            </w:r>
            <w:r w:rsidR="00D20236">
              <w:rPr>
                <w:b/>
                <w:bCs/>
                <w:sz w:val="20"/>
                <w:szCs w:val="20"/>
              </w:rPr>
              <w:t>Sole Source – Public Exigency or Emergency:</w:t>
            </w:r>
          </w:p>
          <w:p w14:paraId="0905F10A" w14:textId="77D2F4C6" w:rsidR="00D20236" w:rsidRDefault="00D20236" w:rsidP="00D20236">
            <w:pPr>
              <w:rPr>
                <w:sz w:val="20"/>
                <w:szCs w:val="20"/>
              </w:rPr>
            </w:pPr>
            <w:r w:rsidRPr="00D20236">
              <w:rPr>
                <w:sz w:val="20"/>
                <w:szCs w:val="20"/>
              </w:rPr>
              <w:t>The recipient may also limit the solicitation when the public exigency or emergency will not permit a delay resulting from competitive solicitation for the property or services</w:t>
            </w:r>
            <w:r>
              <w:rPr>
                <w:sz w:val="20"/>
                <w:szCs w:val="20"/>
              </w:rPr>
              <w:t>.</w:t>
            </w:r>
          </w:p>
          <w:p w14:paraId="51794A2E" w14:textId="77777777" w:rsidR="009F106A" w:rsidRDefault="009F106A" w:rsidP="00D20236">
            <w:pPr>
              <w:rPr>
                <w:sz w:val="20"/>
                <w:szCs w:val="20"/>
              </w:rPr>
            </w:pPr>
          </w:p>
          <w:p w14:paraId="5274F540" w14:textId="405F21A4" w:rsidR="007D2C52" w:rsidRPr="007D2C52" w:rsidRDefault="007D2C52" w:rsidP="007D2C52">
            <w:pPr>
              <w:rPr>
                <w:sz w:val="20"/>
                <w:szCs w:val="20"/>
              </w:rPr>
            </w:pPr>
            <w:r>
              <w:rPr>
                <w:sz w:val="20"/>
                <w:szCs w:val="20"/>
              </w:rPr>
              <w:t xml:space="preserve">… </w:t>
            </w:r>
            <w:r w:rsidRPr="007D2C52">
              <w:rPr>
                <w:sz w:val="20"/>
                <w:szCs w:val="20"/>
              </w:rPr>
              <w:t>when a recipient has such an unusual</w:t>
            </w:r>
            <w:r>
              <w:rPr>
                <w:sz w:val="20"/>
                <w:szCs w:val="20"/>
              </w:rPr>
              <w:t xml:space="preserve"> </w:t>
            </w:r>
            <w:r w:rsidRPr="007D2C52">
              <w:rPr>
                <w:sz w:val="20"/>
                <w:szCs w:val="20"/>
              </w:rPr>
              <w:t>and urgent need for the property or services that the recipient would be</w:t>
            </w:r>
            <w:r>
              <w:rPr>
                <w:sz w:val="20"/>
                <w:szCs w:val="20"/>
              </w:rPr>
              <w:t xml:space="preserve"> </w:t>
            </w:r>
            <w:r w:rsidRPr="007D2C52">
              <w:rPr>
                <w:sz w:val="20"/>
                <w:szCs w:val="20"/>
              </w:rPr>
              <w:t>seriously injured unless it were permitted to limit the solicitation. The</w:t>
            </w:r>
            <w:r>
              <w:rPr>
                <w:sz w:val="20"/>
                <w:szCs w:val="20"/>
              </w:rPr>
              <w:t xml:space="preserve"> </w:t>
            </w:r>
            <w:r w:rsidRPr="007D2C52">
              <w:rPr>
                <w:sz w:val="20"/>
                <w:szCs w:val="20"/>
              </w:rPr>
              <w:t>recipient may also limit the solicitation when the public exigency or</w:t>
            </w:r>
            <w:r>
              <w:rPr>
                <w:sz w:val="20"/>
                <w:szCs w:val="20"/>
              </w:rPr>
              <w:t xml:space="preserve"> </w:t>
            </w:r>
            <w:r w:rsidRPr="007D2C52">
              <w:rPr>
                <w:sz w:val="20"/>
                <w:szCs w:val="20"/>
              </w:rPr>
              <w:t>emergency will not permit a delay resulting from competitive solicitation for</w:t>
            </w:r>
          </w:p>
          <w:p w14:paraId="62BE69DA" w14:textId="6BF16E44" w:rsidR="009F106A" w:rsidRDefault="007D2C52" w:rsidP="007D2C52">
            <w:pPr>
              <w:rPr>
                <w:sz w:val="20"/>
                <w:szCs w:val="20"/>
              </w:rPr>
            </w:pPr>
            <w:r w:rsidRPr="007D2C52">
              <w:rPr>
                <w:sz w:val="20"/>
                <w:szCs w:val="20"/>
              </w:rPr>
              <w:t>the property or services.</w:t>
            </w:r>
          </w:p>
          <w:p w14:paraId="2D9AFD34" w14:textId="0F28D562" w:rsidR="0001155C" w:rsidRPr="007D2389" w:rsidRDefault="0001155C" w:rsidP="0001155C">
            <w:pPr>
              <w:rPr>
                <w:sz w:val="16"/>
                <w:szCs w:val="16"/>
              </w:rPr>
            </w:pPr>
            <w:r w:rsidRPr="007D2389">
              <w:rPr>
                <w:sz w:val="16"/>
                <w:szCs w:val="16"/>
              </w:rPr>
              <w:t xml:space="preserve">(2 CFR </w:t>
            </w:r>
            <w:r w:rsidRPr="007D2389">
              <w:rPr>
                <w:rFonts w:ascii="Segoe UI Emoji" w:hAnsi="Segoe UI Emoji"/>
                <w:sz w:val="16"/>
                <w:szCs w:val="16"/>
              </w:rPr>
              <w:t>§</w:t>
            </w:r>
            <w:r w:rsidRPr="007D2389">
              <w:rPr>
                <w:sz w:val="16"/>
                <w:szCs w:val="16"/>
              </w:rPr>
              <w:t>200.320 (c)(</w:t>
            </w:r>
            <w:r>
              <w:rPr>
                <w:sz w:val="16"/>
                <w:szCs w:val="16"/>
              </w:rPr>
              <w:t>3</w:t>
            </w:r>
            <w:r w:rsidRPr="007D2389">
              <w:rPr>
                <w:sz w:val="16"/>
                <w:szCs w:val="16"/>
              </w:rPr>
              <w:t>))</w:t>
            </w:r>
            <w:r w:rsidR="009F106A">
              <w:rPr>
                <w:sz w:val="16"/>
                <w:szCs w:val="16"/>
              </w:rPr>
              <w:t xml:space="preserve"> </w:t>
            </w:r>
            <w:r w:rsidR="009F106A" w:rsidRPr="00E255CC">
              <w:rPr>
                <w:sz w:val="16"/>
                <w:szCs w:val="16"/>
              </w:rPr>
              <w:t>(4220.1F.VI.3.i.(1)(</w:t>
            </w:r>
            <w:r w:rsidR="009F106A">
              <w:rPr>
                <w:sz w:val="16"/>
                <w:szCs w:val="16"/>
              </w:rPr>
              <w:t>c</w:t>
            </w:r>
            <w:r w:rsidR="009F106A" w:rsidRPr="00E255CC">
              <w:rPr>
                <w:sz w:val="16"/>
                <w:szCs w:val="16"/>
              </w:rPr>
              <w:t>)</w:t>
            </w:r>
            <w:r w:rsidR="009F106A" w:rsidRPr="00E255CC">
              <w:rPr>
                <w:sz w:val="16"/>
                <w:szCs w:val="16"/>
                <w:u w:val="single"/>
              </w:rPr>
              <w:t>)</w:t>
            </w:r>
          </w:p>
          <w:p w14:paraId="5104139F" w14:textId="77777777" w:rsidR="00D20236" w:rsidRDefault="00D20236" w:rsidP="005F19FF">
            <w:pPr>
              <w:rPr>
                <w:sz w:val="20"/>
                <w:szCs w:val="20"/>
              </w:rPr>
            </w:pPr>
          </w:p>
          <w:p w14:paraId="111838E5" w14:textId="032BCBCD" w:rsidR="00D20236" w:rsidRDefault="00D20236" w:rsidP="005F19FF">
            <w:pPr>
              <w:rPr>
                <w:sz w:val="20"/>
                <w:szCs w:val="20"/>
              </w:rPr>
            </w:pPr>
            <w:r>
              <w:rPr>
                <w:sz w:val="20"/>
                <w:szCs w:val="20"/>
              </w:rPr>
              <w:t xml:space="preserve">Provide a detailed explanation of the circumstances of the </w:t>
            </w:r>
            <w:r w:rsidRPr="00D20236">
              <w:rPr>
                <w:sz w:val="20"/>
                <w:szCs w:val="20"/>
              </w:rPr>
              <w:t xml:space="preserve">public exigency or emergency </w:t>
            </w:r>
            <w:r>
              <w:rPr>
                <w:sz w:val="20"/>
                <w:szCs w:val="20"/>
              </w:rPr>
              <w:t xml:space="preserve">which </w:t>
            </w:r>
            <w:r w:rsidRPr="00D20236">
              <w:rPr>
                <w:sz w:val="20"/>
                <w:szCs w:val="20"/>
              </w:rPr>
              <w:t>will not permit a delay</w:t>
            </w:r>
            <w:r>
              <w:rPr>
                <w:sz w:val="20"/>
                <w:szCs w:val="20"/>
              </w:rPr>
              <w:t xml:space="preserve"> </w:t>
            </w:r>
            <w:r w:rsidRPr="00D20236">
              <w:rPr>
                <w:sz w:val="20"/>
                <w:szCs w:val="20"/>
              </w:rPr>
              <w:t>resulting from competitive solicitation for the property or services</w:t>
            </w:r>
            <w:r>
              <w:rPr>
                <w:sz w:val="20"/>
                <w:szCs w:val="20"/>
              </w:rPr>
              <w:t>.</w:t>
            </w:r>
          </w:p>
          <w:p w14:paraId="694B5300" w14:textId="77777777" w:rsidR="00D20236" w:rsidRPr="008E7115" w:rsidRDefault="00D20236" w:rsidP="005F19FF">
            <w:pPr>
              <w:rPr>
                <w:sz w:val="20"/>
                <w:szCs w:val="20"/>
              </w:rPr>
            </w:pPr>
          </w:p>
        </w:tc>
      </w:tr>
      <w:tr w:rsidR="00D20236" w:rsidRPr="008E7115" w14:paraId="008838CA" w14:textId="77777777" w:rsidTr="005F19FF">
        <w:trPr>
          <w:trHeight w:val="1817"/>
        </w:trPr>
        <w:sdt>
          <w:sdtPr>
            <w:rPr>
              <w:sz w:val="20"/>
              <w:szCs w:val="20"/>
            </w:rPr>
            <w:id w:val="228282308"/>
            <w:placeholder>
              <w:docPart w:val="05DC295D440341E9A5053EFE488AF154"/>
            </w:placeholder>
            <w:showingPlcHdr/>
          </w:sdtPr>
          <w:sdtContent>
            <w:tc>
              <w:tcPr>
                <w:tcW w:w="9350" w:type="dxa"/>
                <w:shd w:val="clear" w:color="auto" w:fill="DDD9C3" w:themeFill="background2" w:themeFillShade="E6"/>
              </w:tcPr>
              <w:p w14:paraId="0E84323E" w14:textId="77777777" w:rsidR="00D20236" w:rsidRPr="008E7115" w:rsidRDefault="00D20236" w:rsidP="005F19FF">
                <w:pPr>
                  <w:rPr>
                    <w:sz w:val="20"/>
                    <w:szCs w:val="20"/>
                  </w:rPr>
                </w:pPr>
                <w:r w:rsidRPr="0044565C">
                  <w:rPr>
                    <w:rStyle w:val="PlaceholderText"/>
                    <w:sz w:val="20"/>
                    <w:szCs w:val="20"/>
                  </w:rPr>
                  <w:t>Click or tap here to enter text.</w:t>
                </w:r>
              </w:p>
            </w:tc>
          </w:sdtContent>
        </w:sdt>
      </w:tr>
    </w:tbl>
    <w:p w14:paraId="4ACAEBED" w14:textId="42363537" w:rsidR="00D20236" w:rsidRDefault="00D20236"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D20236" w:rsidRPr="008E7115" w14:paraId="639F2886" w14:textId="77777777" w:rsidTr="004B4622">
        <w:tc>
          <w:tcPr>
            <w:tcW w:w="9350" w:type="dxa"/>
            <w:shd w:val="clear" w:color="auto" w:fill="B8CCE4" w:themeFill="accent1" w:themeFillTint="66"/>
          </w:tcPr>
          <w:p w14:paraId="54F4C1F5" w14:textId="69ECEDDF" w:rsidR="00D20236" w:rsidRDefault="004B4622" w:rsidP="005F19FF">
            <w:pPr>
              <w:rPr>
                <w:b/>
                <w:bCs/>
                <w:sz w:val="20"/>
                <w:szCs w:val="20"/>
              </w:rPr>
            </w:pPr>
            <w:r>
              <w:rPr>
                <w:b/>
                <w:bCs/>
                <w:sz w:val="20"/>
                <w:szCs w:val="20"/>
              </w:rPr>
              <w:lastRenderedPageBreak/>
              <w:t xml:space="preserve">Section C: </w:t>
            </w:r>
            <w:r w:rsidR="00D20236">
              <w:rPr>
                <w:b/>
                <w:bCs/>
                <w:sz w:val="20"/>
                <w:szCs w:val="20"/>
              </w:rPr>
              <w:t xml:space="preserve">Sole Source – </w:t>
            </w:r>
            <w:r w:rsidR="003C2413">
              <w:rPr>
                <w:b/>
                <w:bCs/>
                <w:sz w:val="20"/>
                <w:szCs w:val="20"/>
              </w:rPr>
              <w:t>Federal Awarding Agency Authorization</w:t>
            </w:r>
            <w:r w:rsidR="00D20236">
              <w:rPr>
                <w:b/>
                <w:bCs/>
                <w:sz w:val="20"/>
                <w:szCs w:val="20"/>
              </w:rPr>
              <w:t>:</w:t>
            </w:r>
          </w:p>
          <w:p w14:paraId="4CC1B5DC" w14:textId="730C2236" w:rsidR="00D20236" w:rsidRDefault="003C2413" w:rsidP="005F19FF">
            <w:pPr>
              <w:rPr>
                <w:sz w:val="20"/>
                <w:szCs w:val="20"/>
              </w:rPr>
            </w:pPr>
            <w:r w:rsidRPr="003C2413">
              <w:rPr>
                <w:sz w:val="20"/>
                <w:szCs w:val="20"/>
              </w:rPr>
              <w:t>The Federal awarding agency or pass-through entity expressly authorizes a noncompetitive procurement in response to a written request from the non-Federal entity</w:t>
            </w:r>
            <w:r w:rsidR="00D20236">
              <w:rPr>
                <w:sz w:val="20"/>
                <w:szCs w:val="20"/>
              </w:rPr>
              <w:t>.</w:t>
            </w:r>
          </w:p>
          <w:p w14:paraId="3D80D5C6" w14:textId="77777777" w:rsidR="00F85DA7" w:rsidRPr="007D2389" w:rsidRDefault="00F85DA7" w:rsidP="00F85DA7">
            <w:pPr>
              <w:rPr>
                <w:sz w:val="16"/>
                <w:szCs w:val="16"/>
              </w:rPr>
            </w:pPr>
            <w:r w:rsidRPr="007D2389">
              <w:rPr>
                <w:sz w:val="16"/>
                <w:szCs w:val="16"/>
              </w:rPr>
              <w:t xml:space="preserve">(2 CFR </w:t>
            </w:r>
            <w:r w:rsidRPr="007D2389">
              <w:rPr>
                <w:rFonts w:ascii="Segoe UI Emoji" w:hAnsi="Segoe UI Emoji"/>
                <w:sz w:val="16"/>
                <w:szCs w:val="16"/>
              </w:rPr>
              <w:t>§</w:t>
            </w:r>
            <w:r w:rsidRPr="007D2389">
              <w:rPr>
                <w:sz w:val="16"/>
                <w:szCs w:val="16"/>
              </w:rPr>
              <w:t>200.320 (c)(</w:t>
            </w:r>
            <w:r>
              <w:rPr>
                <w:sz w:val="16"/>
                <w:szCs w:val="16"/>
              </w:rPr>
              <w:t>4</w:t>
            </w:r>
            <w:r w:rsidRPr="007D2389">
              <w:rPr>
                <w:sz w:val="16"/>
                <w:szCs w:val="16"/>
              </w:rPr>
              <w:t>))</w:t>
            </w:r>
          </w:p>
          <w:p w14:paraId="3456CD19" w14:textId="77777777" w:rsidR="00F85DA7" w:rsidRDefault="00F85DA7" w:rsidP="005F19FF">
            <w:pPr>
              <w:rPr>
                <w:sz w:val="20"/>
                <w:szCs w:val="20"/>
              </w:rPr>
            </w:pPr>
          </w:p>
          <w:p w14:paraId="78528018" w14:textId="5271F550" w:rsidR="00F85DA7" w:rsidRDefault="00F85DA7" w:rsidP="005F19FF">
            <w:pPr>
              <w:rPr>
                <w:sz w:val="20"/>
                <w:szCs w:val="20"/>
              </w:rPr>
            </w:pPr>
            <w:r>
              <w:rPr>
                <w:sz w:val="18"/>
                <w:szCs w:val="18"/>
              </w:rPr>
              <w:t>T</w:t>
            </w:r>
            <w:r w:rsidRPr="008D7253">
              <w:rPr>
                <w:sz w:val="18"/>
                <w:szCs w:val="18"/>
              </w:rPr>
              <w:t xml:space="preserve">he </w:t>
            </w:r>
            <w:r>
              <w:rPr>
                <w:sz w:val="18"/>
                <w:szCs w:val="18"/>
              </w:rPr>
              <w:t>Uniform Guidance</w:t>
            </w:r>
            <w:r w:rsidRPr="008D7253">
              <w:rPr>
                <w:sz w:val="18"/>
                <w:szCs w:val="18"/>
              </w:rPr>
              <w:t xml:space="preserve"> provides Federal agencies</w:t>
            </w:r>
            <w:r>
              <w:rPr>
                <w:sz w:val="18"/>
                <w:szCs w:val="18"/>
              </w:rPr>
              <w:t xml:space="preserve"> </w:t>
            </w:r>
            <w:r w:rsidRPr="008D7253">
              <w:rPr>
                <w:sz w:val="18"/>
                <w:szCs w:val="18"/>
              </w:rPr>
              <w:t>authority to permit a recipient to use noncompetitive proposals</w:t>
            </w:r>
            <w:r w:rsidRPr="00951885">
              <w:rPr>
                <w:sz w:val="18"/>
                <w:szCs w:val="18"/>
              </w:rPr>
              <w:t>.</w:t>
            </w:r>
            <w:r>
              <w:rPr>
                <w:sz w:val="18"/>
                <w:szCs w:val="18"/>
              </w:rPr>
              <w:t xml:space="preserve">  Examples of determinations made by the FTA are, 1) When entering into an agreement with a team, consortium, joint venture, or partnership, FTA has approved the participation of a particular firm or combination of firms, and expects the recipient to use competition, as feasible for other participants in the project, 2) or when entering a noncompetitive agreement as authorized by FAR Part 6.3.</w:t>
            </w:r>
          </w:p>
          <w:p w14:paraId="2C820825" w14:textId="271FC948" w:rsidR="00F85DA7" w:rsidRPr="007D2389" w:rsidRDefault="00F85DA7" w:rsidP="00F85DA7">
            <w:pPr>
              <w:rPr>
                <w:sz w:val="16"/>
                <w:szCs w:val="16"/>
              </w:rPr>
            </w:pPr>
            <w:r w:rsidRPr="007D2389">
              <w:rPr>
                <w:sz w:val="16"/>
                <w:szCs w:val="16"/>
              </w:rPr>
              <w:t>(</w:t>
            </w:r>
            <w:r w:rsidRPr="00F85DA7">
              <w:rPr>
                <w:sz w:val="16"/>
                <w:szCs w:val="16"/>
              </w:rPr>
              <w:t>4220.1F.VI.3.i.(1)(e)</w:t>
            </w:r>
            <w:r w:rsidRPr="007D2389">
              <w:rPr>
                <w:sz w:val="16"/>
                <w:szCs w:val="16"/>
              </w:rPr>
              <w:t>)</w:t>
            </w:r>
          </w:p>
          <w:p w14:paraId="3E6A9B4E" w14:textId="77777777" w:rsidR="00D20236" w:rsidRDefault="00D20236" w:rsidP="005F19FF">
            <w:pPr>
              <w:rPr>
                <w:sz w:val="20"/>
                <w:szCs w:val="20"/>
              </w:rPr>
            </w:pPr>
          </w:p>
          <w:p w14:paraId="1AD4C5C5" w14:textId="5E05ADB7" w:rsidR="00D20236" w:rsidRDefault="00D20236" w:rsidP="005F19FF">
            <w:pPr>
              <w:rPr>
                <w:sz w:val="20"/>
                <w:szCs w:val="20"/>
              </w:rPr>
            </w:pPr>
            <w:r>
              <w:rPr>
                <w:sz w:val="20"/>
                <w:szCs w:val="20"/>
              </w:rPr>
              <w:t>Provide a detailed explanation of the circumstances</w:t>
            </w:r>
            <w:r w:rsidR="003C2413">
              <w:rPr>
                <w:sz w:val="20"/>
                <w:szCs w:val="20"/>
              </w:rPr>
              <w:t xml:space="preserve"> of the Federal awarding agency’s or pass-through entity’s </w:t>
            </w:r>
            <w:r w:rsidR="002E02AE">
              <w:rPr>
                <w:sz w:val="20"/>
                <w:szCs w:val="20"/>
              </w:rPr>
              <w:t xml:space="preserve">non-competitive procurement </w:t>
            </w:r>
            <w:r w:rsidR="003C2413">
              <w:rPr>
                <w:sz w:val="20"/>
                <w:szCs w:val="20"/>
              </w:rPr>
              <w:t xml:space="preserve">authorization </w:t>
            </w:r>
            <w:r w:rsidR="00CF4BE2">
              <w:rPr>
                <w:sz w:val="20"/>
                <w:szCs w:val="20"/>
              </w:rPr>
              <w:t xml:space="preserve">contained in </w:t>
            </w:r>
            <w:r w:rsidR="003C2413">
              <w:rPr>
                <w:sz w:val="20"/>
                <w:szCs w:val="20"/>
              </w:rPr>
              <w:t>a written request</w:t>
            </w:r>
            <w:r w:rsidR="0025577D">
              <w:rPr>
                <w:sz w:val="20"/>
                <w:szCs w:val="20"/>
              </w:rPr>
              <w:t xml:space="preserve"> from the </w:t>
            </w:r>
            <w:r w:rsidR="00CF4BE2">
              <w:rPr>
                <w:sz w:val="20"/>
                <w:szCs w:val="20"/>
              </w:rPr>
              <w:t>FTA</w:t>
            </w:r>
            <w:r>
              <w:rPr>
                <w:sz w:val="20"/>
                <w:szCs w:val="20"/>
              </w:rPr>
              <w:t>.</w:t>
            </w:r>
          </w:p>
          <w:p w14:paraId="423CCAA0" w14:textId="1E029D3A" w:rsidR="003C2413" w:rsidRDefault="003C2413" w:rsidP="005F19FF">
            <w:pPr>
              <w:rPr>
                <w:sz w:val="20"/>
                <w:szCs w:val="20"/>
              </w:rPr>
            </w:pPr>
            <w:r>
              <w:rPr>
                <w:sz w:val="20"/>
                <w:szCs w:val="20"/>
              </w:rPr>
              <w:t>(Attach copy of the written request and authorization.)</w:t>
            </w:r>
          </w:p>
          <w:p w14:paraId="6FB3E683" w14:textId="77777777" w:rsidR="00D20236" w:rsidRPr="008E7115" w:rsidRDefault="00D20236" w:rsidP="005F19FF">
            <w:pPr>
              <w:rPr>
                <w:sz w:val="20"/>
                <w:szCs w:val="20"/>
              </w:rPr>
            </w:pPr>
          </w:p>
        </w:tc>
      </w:tr>
      <w:tr w:rsidR="00D20236" w:rsidRPr="008E7115" w14:paraId="6AE6929B" w14:textId="77777777" w:rsidTr="005F19FF">
        <w:trPr>
          <w:trHeight w:val="1817"/>
        </w:trPr>
        <w:sdt>
          <w:sdtPr>
            <w:rPr>
              <w:sz w:val="20"/>
              <w:szCs w:val="20"/>
            </w:rPr>
            <w:id w:val="-396817368"/>
            <w:placeholder>
              <w:docPart w:val="F4A9D65E8CC944E2A88BFA4E78E023B4"/>
            </w:placeholder>
            <w:showingPlcHdr/>
          </w:sdtPr>
          <w:sdtContent>
            <w:tc>
              <w:tcPr>
                <w:tcW w:w="9350" w:type="dxa"/>
                <w:shd w:val="clear" w:color="auto" w:fill="DDD9C3" w:themeFill="background2" w:themeFillShade="E6"/>
              </w:tcPr>
              <w:p w14:paraId="6BE27D1C" w14:textId="77777777" w:rsidR="00D20236" w:rsidRPr="008E7115" w:rsidRDefault="00D20236" w:rsidP="005F19FF">
                <w:pPr>
                  <w:rPr>
                    <w:sz w:val="20"/>
                    <w:szCs w:val="20"/>
                  </w:rPr>
                </w:pPr>
                <w:r w:rsidRPr="0044565C">
                  <w:rPr>
                    <w:rStyle w:val="PlaceholderText"/>
                    <w:sz w:val="20"/>
                    <w:szCs w:val="20"/>
                  </w:rPr>
                  <w:t>Click or tap here to enter text.</w:t>
                </w:r>
              </w:p>
            </w:tc>
          </w:sdtContent>
        </w:sdt>
      </w:tr>
    </w:tbl>
    <w:p w14:paraId="34A44C3C" w14:textId="1E0D6EB1" w:rsidR="00D20236" w:rsidRDefault="00D20236"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01155C" w:rsidRPr="008E7115" w14:paraId="5BA772BC" w14:textId="77777777" w:rsidTr="004B4622">
        <w:tc>
          <w:tcPr>
            <w:tcW w:w="9350" w:type="dxa"/>
            <w:shd w:val="clear" w:color="auto" w:fill="B8CCE4" w:themeFill="accent1" w:themeFillTint="66"/>
          </w:tcPr>
          <w:p w14:paraId="754E6A02" w14:textId="5F7E4206" w:rsidR="0001155C" w:rsidRDefault="004B4622" w:rsidP="005F19FF">
            <w:pPr>
              <w:rPr>
                <w:b/>
                <w:bCs/>
                <w:sz w:val="20"/>
                <w:szCs w:val="20"/>
              </w:rPr>
            </w:pPr>
            <w:r>
              <w:rPr>
                <w:b/>
                <w:bCs/>
                <w:sz w:val="20"/>
                <w:szCs w:val="20"/>
              </w:rPr>
              <w:t xml:space="preserve">Section D: </w:t>
            </w:r>
            <w:r w:rsidR="0001155C">
              <w:rPr>
                <w:b/>
                <w:bCs/>
                <w:sz w:val="20"/>
                <w:szCs w:val="20"/>
              </w:rPr>
              <w:t xml:space="preserve">Sole Source – </w:t>
            </w:r>
            <w:r w:rsidR="00152F25">
              <w:rPr>
                <w:b/>
                <w:bCs/>
                <w:sz w:val="20"/>
                <w:szCs w:val="20"/>
              </w:rPr>
              <w:t>Singular Availability</w:t>
            </w:r>
          </w:p>
          <w:p w14:paraId="5C45B4ED" w14:textId="14971487" w:rsidR="0001155C" w:rsidRDefault="0001155C" w:rsidP="005F19FF">
            <w:pPr>
              <w:rPr>
                <w:sz w:val="20"/>
                <w:szCs w:val="20"/>
              </w:rPr>
            </w:pPr>
            <w:r w:rsidRPr="0001155C">
              <w:rPr>
                <w:sz w:val="20"/>
                <w:szCs w:val="20"/>
              </w:rPr>
              <w:t>After solicitation of a number of sources, competition is determined inadequate</w:t>
            </w:r>
            <w:r>
              <w:rPr>
                <w:sz w:val="20"/>
                <w:szCs w:val="20"/>
              </w:rPr>
              <w:t>.</w:t>
            </w:r>
          </w:p>
          <w:p w14:paraId="1992FE60" w14:textId="77777777" w:rsidR="0001155C" w:rsidRPr="007D2389" w:rsidRDefault="0001155C" w:rsidP="0001155C">
            <w:pPr>
              <w:rPr>
                <w:sz w:val="16"/>
                <w:szCs w:val="16"/>
              </w:rPr>
            </w:pPr>
            <w:r w:rsidRPr="007D2389">
              <w:rPr>
                <w:sz w:val="16"/>
                <w:szCs w:val="16"/>
              </w:rPr>
              <w:t xml:space="preserve">(2 CFR </w:t>
            </w:r>
            <w:r w:rsidRPr="007D2389">
              <w:rPr>
                <w:rFonts w:ascii="Segoe UI Emoji" w:hAnsi="Segoe UI Emoji"/>
                <w:sz w:val="16"/>
                <w:szCs w:val="16"/>
              </w:rPr>
              <w:t>§</w:t>
            </w:r>
            <w:r w:rsidRPr="007D2389">
              <w:rPr>
                <w:sz w:val="16"/>
                <w:szCs w:val="16"/>
              </w:rPr>
              <w:t>200.320 (c)(</w:t>
            </w:r>
            <w:r>
              <w:rPr>
                <w:sz w:val="16"/>
                <w:szCs w:val="16"/>
              </w:rPr>
              <w:t>5</w:t>
            </w:r>
            <w:r w:rsidRPr="007D2389">
              <w:rPr>
                <w:sz w:val="16"/>
                <w:szCs w:val="16"/>
              </w:rPr>
              <w:t>))</w:t>
            </w:r>
          </w:p>
          <w:p w14:paraId="793ADF01" w14:textId="77777777" w:rsidR="0001155C" w:rsidRDefault="0001155C" w:rsidP="005F19FF">
            <w:pPr>
              <w:rPr>
                <w:sz w:val="20"/>
                <w:szCs w:val="20"/>
              </w:rPr>
            </w:pPr>
          </w:p>
          <w:p w14:paraId="628A33AE" w14:textId="7DDB3C88" w:rsidR="0001155C" w:rsidRDefault="008C0CD1" w:rsidP="005F19FF">
            <w:pPr>
              <w:rPr>
                <w:sz w:val="20"/>
                <w:szCs w:val="20"/>
              </w:rPr>
            </w:pPr>
            <w:r>
              <w:rPr>
                <w:sz w:val="20"/>
                <w:szCs w:val="20"/>
              </w:rPr>
              <w:t>This circumstance is the result of a single bid analysis where the specifications proved to unduly restrict competition or potential sources reported that specifications were th</w:t>
            </w:r>
            <w:r w:rsidR="000B6209">
              <w:rPr>
                <w:sz w:val="20"/>
                <w:szCs w:val="20"/>
              </w:rPr>
              <w:t xml:space="preserve">e reason for not </w:t>
            </w:r>
            <w:r w:rsidR="002E02AE">
              <w:rPr>
                <w:sz w:val="20"/>
                <w:szCs w:val="20"/>
              </w:rPr>
              <w:t xml:space="preserve">submitting an offer.  </w:t>
            </w:r>
            <w:r w:rsidR="0001155C">
              <w:rPr>
                <w:sz w:val="20"/>
                <w:szCs w:val="20"/>
              </w:rPr>
              <w:t>Provide a detailed explanation of th</w:t>
            </w:r>
            <w:r w:rsidR="006501CB">
              <w:rPr>
                <w:sz w:val="20"/>
                <w:szCs w:val="20"/>
              </w:rPr>
              <w:t>e justification as to why the specifications as requested in the solicitation must be used</w:t>
            </w:r>
            <w:r w:rsidR="0001155C">
              <w:rPr>
                <w:sz w:val="20"/>
                <w:szCs w:val="20"/>
              </w:rPr>
              <w:t>.</w:t>
            </w:r>
          </w:p>
          <w:p w14:paraId="3455D3B4" w14:textId="77777777" w:rsidR="0001155C" w:rsidRPr="008E7115" w:rsidRDefault="0001155C" w:rsidP="005A20B6">
            <w:pPr>
              <w:rPr>
                <w:sz w:val="20"/>
                <w:szCs w:val="20"/>
              </w:rPr>
            </w:pPr>
          </w:p>
        </w:tc>
      </w:tr>
      <w:tr w:rsidR="0001155C" w:rsidRPr="008E7115" w14:paraId="3714B722" w14:textId="77777777" w:rsidTr="005F19FF">
        <w:trPr>
          <w:trHeight w:val="1817"/>
        </w:trPr>
        <w:sdt>
          <w:sdtPr>
            <w:rPr>
              <w:sz w:val="20"/>
              <w:szCs w:val="20"/>
            </w:rPr>
            <w:id w:val="817072069"/>
            <w:placeholder>
              <w:docPart w:val="A0A4C225EF944F5DA3995076F78126A1"/>
            </w:placeholder>
            <w:showingPlcHdr/>
          </w:sdtPr>
          <w:sdtContent>
            <w:tc>
              <w:tcPr>
                <w:tcW w:w="9350" w:type="dxa"/>
                <w:shd w:val="clear" w:color="auto" w:fill="DDD9C3" w:themeFill="background2" w:themeFillShade="E6"/>
              </w:tcPr>
              <w:p w14:paraId="41E9880A" w14:textId="77777777" w:rsidR="0001155C" w:rsidRPr="008E7115" w:rsidRDefault="0001155C" w:rsidP="005F19FF">
                <w:pPr>
                  <w:rPr>
                    <w:sz w:val="20"/>
                    <w:szCs w:val="20"/>
                  </w:rPr>
                </w:pPr>
                <w:r w:rsidRPr="0044565C">
                  <w:rPr>
                    <w:rStyle w:val="PlaceholderText"/>
                    <w:sz w:val="20"/>
                    <w:szCs w:val="20"/>
                  </w:rPr>
                  <w:t>Click or tap here to enter text.</w:t>
                </w:r>
              </w:p>
            </w:tc>
          </w:sdtContent>
        </w:sdt>
      </w:tr>
      <w:tr w:rsidR="00A27AF2" w:rsidRPr="00C6746C" w14:paraId="19C6F2AA" w14:textId="77777777" w:rsidTr="009E77CD">
        <w:trPr>
          <w:trHeight w:val="4502"/>
        </w:trPr>
        <w:tc>
          <w:tcPr>
            <w:tcW w:w="9350" w:type="dxa"/>
            <w:shd w:val="clear" w:color="auto" w:fill="B8CCE4" w:themeFill="accent1" w:themeFillTint="66"/>
          </w:tcPr>
          <w:p w14:paraId="100644C7" w14:textId="77777777" w:rsidR="00A27AF2" w:rsidRDefault="00A27AF2" w:rsidP="0016749B">
            <w:pPr>
              <w:rPr>
                <w:b/>
                <w:bCs/>
                <w:sz w:val="20"/>
                <w:szCs w:val="20"/>
              </w:rPr>
            </w:pPr>
            <w:r>
              <w:rPr>
                <w:b/>
                <w:bCs/>
                <w:sz w:val="20"/>
                <w:szCs w:val="20"/>
              </w:rPr>
              <w:lastRenderedPageBreak/>
              <w:t xml:space="preserve">Sole Source – Potential Offers Solicitation </w:t>
            </w:r>
          </w:p>
          <w:p w14:paraId="5B8944EF" w14:textId="77777777" w:rsidR="00A27AF2" w:rsidRPr="00C6746C" w:rsidRDefault="00A27AF2" w:rsidP="0016749B">
            <w:pPr>
              <w:rPr>
                <w:sz w:val="20"/>
                <w:szCs w:val="20"/>
              </w:rPr>
            </w:pPr>
            <w:r>
              <w:rPr>
                <w:sz w:val="20"/>
                <w:szCs w:val="20"/>
              </w:rPr>
              <w:t>W</w:t>
            </w:r>
            <w:r w:rsidRPr="00577365">
              <w:rPr>
                <w:sz w:val="20"/>
                <w:szCs w:val="20"/>
              </w:rPr>
              <w:t>hen less than full and open competition is available to</w:t>
            </w:r>
            <w:r>
              <w:rPr>
                <w:sz w:val="20"/>
                <w:szCs w:val="20"/>
              </w:rPr>
              <w:t xml:space="preserve"> </w:t>
            </w:r>
            <w:r w:rsidRPr="00577365">
              <w:rPr>
                <w:sz w:val="20"/>
                <w:szCs w:val="20"/>
              </w:rPr>
              <w:t>the recipient, the Common Grant Rule for governmental recipients directs the</w:t>
            </w:r>
            <w:r>
              <w:rPr>
                <w:sz w:val="20"/>
                <w:szCs w:val="20"/>
              </w:rPr>
              <w:t xml:space="preserve"> </w:t>
            </w:r>
            <w:r w:rsidRPr="00577365">
              <w:rPr>
                <w:sz w:val="20"/>
                <w:szCs w:val="20"/>
              </w:rPr>
              <w:t>recipient to</w:t>
            </w:r>
            <w:r>
              <w:rPr>
                <w:sz w:val="20"/>
                <w:szCs w:val="20"/>
              </w:rPr>
              <w:t xml:space="preserve"> s</w:t>
            </w:r>
            <w:r w:rsidRPr="00577365">
              <w:rPr>
                <w:sz w:val="20"/>
                <w:szCs w:val="20"/>
              </w:rPr>
              <w:t>olicit offers from as many potential sources as is</w:t>
            </w:r>
            <w:r>
              <w:rPr>
                <w:sz w:val="20"/>
                <w:szCs w:val="20"/>
              </w:rPr>
              <w:t xml:space="preserve"> </w:t>
            </w:r>
            <w:r w:rsidRPr="00577365">
              <w:rPr>
                <w:sz w:val="20"/>
                <w:szCs w:val="20"/>
              </w:rPr>
              <w:t>practicable under the circumstances</w:t>
            </w:r>
            <w:r>
              <w:rPr>
                <w:sz w:val="20"/>
                <w:szCs w:val="20"/>
              </w:rPr>
              <w:t>.</w:t>
            </w:r>
          </w:p>
          <w:p w14:paraId="3C2658F8" w14:textId="77777777" w:rsidR="00A27AF2" w:rsidRDefault="00A27AF2" w:rsidP="0016749B">
            <w:pPr>
              <w:rPr>
                <w:sz w:val="16"/>
                <w:szCs w:val="16"/>
              </w:rPr>
            </w:pPr>
            <w:r w:rsidRPr="002B2DAD">
              <w:rPr>
                <w:sz w:val="16"/>
                <w:szCs w:val="16"/>
              </w:rPr>
              <w:t>(</w:t>
            </w:r>
            <w:r>
              <w:rPr>
                <w:sz w:val="16"/>
                <w:szCs w:val="16"/>
              </w:rPr>
              <w:t xml:space="preserve">4220.1F.VI.3.i.(3)(a))  </w:t>
            </w:r>
          </w:p>
          <w:p w14:paraId="5FBAE030" w14:textId="77777777" w:rsidR="00A27AF2" w:rsidRDefault="00A27AF2" w:rsidP="0016749B">
            <w:pPr>
              <w:rPr>
                <w:sz w:val="20"/>
                <w:szCs w:val="20"/>
              </w:rPr>
            </w:pPr>
          </w:p>
          <w:p w14:paraId="6B5FE567" w14:textId="36B1D811" w:rsidR="00A27AF2" w:rsidRPr="00C11EEF" w:rsidRDefault="00A27AF2" w:rsidP="0016749B">
            <w:pPr>
              <w:rPr>
                <w:sz w:val="20"/>
                <w:szCs w:val="20"/>
              </w:rPr>
            </w:pPr>
            <w:r>
              <w:rPr>
                <w:sz w:val="20"/>
                <w:szCs w:val="20"/>
              </w:rPr>
              <w:t xml:space="preserve">… </w:t>
            </w:r>
            <w:r w:rsidRPr="00C11EEF">
              <w:rPr>
                <w:sz w:val="20"/>
                <w:szCs w:val="20"/>
              </w:rPr>
              <w:t>Contracting officers should</w:t>
            </w:r>
            <w:r>
              <w:rPr>
                <w:sz w:val="20"/>
                <w:szCs w:val="20"/>
              </w:rPr>
              <w:t xml:space="preserve"> </w:t>
            </w:r>
            <w:r w:rsidRPr="00C11EEF">
              <w:rPr>
                <w:sz w:val="20"/>
                <w:szCs w:val="20"/>
              </w:rPr>
              <w:t>take reasonable steps to avoid using sole source procurements except in</w:t>
            </w:r>
          </w:p>
          <w:p w14:paraId="58F08C3D" w14:textId="77777777" w:rsidR="00A27AF2" w:rsidRDefault="00A27AF2" w:rsidP="0016749B">
            <w:pPr>
              <w:rPr>
                <w:sz w:val="20"/>
                <w:szCs w:val="20"/>
              </w:rPr>
            </w:pPr>
            <w:r w:rsidRPr="00C11EEF">
              <w:rPr>
                <w:sz w:val="20"/>
                <w:szCs w:val="20"/>
              </w:rPr>
              <w:t>circumstances where it is both necessary and in the best interest of the agency.</w:t>
            </w:r>
            <w:r>
              <w:rPr>
                <w:sz w:val="20"/>
                <w:szCs w:val="20"/>
              </w:rPr>
              <w:t xml:space="preserve"> …</w:t>
            </w:r>
          </w:p>
          <w:p w14:paraId="1F40E8B0" w14:textId="77777777" w:rsidR="00A27AF2" w:rsidRPr="007D2389" w:rsidRDefault="00A27AF2" w:rsidP="0016749B">
            <w:pPr>
              <w:rPr>
                <w:sz w:val="16"/>
                <w:szCs w:val="16"/>
              </w:rPr>
            </w:pPr>
            <w:r w:rsidRPr="007D2389">
              <w:rPr>
                <w:sz w:val="16"/>
                <w:szCs w:val="16"/>
              </w:rPr>
              <w:t>(</w:t>
            </w:r>
            <w:r>
              <w:rPr>
                <w:sz w:val="16"/>
                <w:szCs w:val="16"/>
              </w:rPr>
              <w:t>Best Practices Procurement &amp; Lessons Learned Manual, Pgs. 97</w:t>
            </w:r>
            <w:r w:rsidRPr="007D2389">
              <w:rPr>
                <w:sz w:val="16"/>
                <w:szCs w:val="16"/>
              </w:rPr>
              <w:t>)</w:t>
            </w:r>
          </w:p>
          <w:p w14:paraId="182B6A54" w14:textId="77777777" w:rsidR="00A27AF2" w:rsidRDefault="00A27AF2" w:rsidP="0016749B">
            <w:pPr>
              <w:rPr>
                <w:sz w:val="20"/>
                <w:szCs w:val="20"/>
              </w:rPr>
            </w:pPr>
          </w:p>
          <w:p w14:paraId="549AC971" w14:textId="77777777" w:rsidR="00A27AF2" w:rsidRDefault="00A27AF2" w:rsidP="0016749B">
            <w:pPr>
              <w:rPr>
                <w:sz w:val="20"/>
                <w:szCs w:val="20"/>
              </w:rPr>
            </w:pPr>
            <w:r w:rsidRPr="00E477A6">
              <w:rPr>
                <w:sz w:val="20"/>
                <w:szCs w:val="20"/>
              </w:rPr>
              <w:t>Some recipients annually publish a list of previous sole source contracts on</w:t>
            </w:r>
            <w:r>
              <w:rPr>
                <w:sz w:val="20"/>
                <w:szCs w:val="20"/>
              </w:rPr>
              <w:t xml:space="preserve"> </w:t>
            </w:r>
            <w:r w:rsidRPr="00E477A6">
              <w:rPr>
                <w:sz w:val="20"/>
                <w:szCs w:val="20"/>
              </w:rPr>
              <w:t>their web sites in order to inform prospective vendors and suppliers of their</w:t>
            </w:r>
            <w:r>
              <w:rPr>
                <w:sz w:val="20"/>
                <w:szCs w:val="20"/>
              </w:rPr>
              <w:t xml:space="preserve"> </w:t>
            </w:r>
            <w:r w:rsidRPr="00E477A6">
              <w:rPr>
                <w:sz w:val="20"/>
                <w:szCs w:val="20"/>
              </w:rPr>
              <w:t>sole sourced products and services. The objective of this practice is to inform</w:t>
            </w:r>
            <w:r>
              <w:rPr>
                <w:sz w:val="20"/>
                <w:szCs w:val="20"/>
              </w:rPr>
              <w:t xml:space="preserve"> </w:t>
            </w:r>
            <w:r w:rsidRPr="00E477A6">
              <w:rPr>
                <w:sz w:val="20"/>
                <w:szCs w:val="20"/>
              </w:rPr>
              <w:t>prospective vendors and suppliers of those purchased products so that a vendor</w:t>
            </w:r>
            <w:r>
              <w:rPr>
                <w:sz w:val="20"/>
                <w:szCs w:val="20"/>
              </w:rPr>
              <w:t xml:space="preserve"> </w:t>
            </w:r>
            <w:r w:rsidRPr="00E477A6">
              <w:rPr>
                <w:sz w:val="20"/>
                <w:szCs w:val="20"/>
              </w:rPr>
              <w:t>having a product that it believes to be comparable to one that was bought via</w:t>
            </w:r>
            <w:r>
              <w:rPr>
                <w:sz w:val="20"/>
                <w:szCs w:val="20"/>
              </w:rPr>
              <w:t xml:space="preserve"> </w:t>
            </w:r>
            <w:r w:rsidRPr="00E477A6">
              <w:rPr>
                <w:sz w:val="20"/>
                <w:szCs w:val="20"/>
              </w:rPr>
              <w:t>sole source could inform the agency and seek to have its product reviewed for</w:t>
            </w:r>
            <w:r>
              <w:rPr>
                <w:sz w:val="20"/>
                <w:szCs w:val="20"/>
              </w:rPr>
              <w:t xml:space="preserve"> </w:t>
            </w:r>
            <w:r w:rsidRPr="00E477A6">
              <w:rPr>
                <w:sz w:val="20"/>
                <w:szCs w:val="20"/>
              </w:rPr>
              <w:t>acceptability and as one that could be offered competitively.</w:t>
            </w:r>
          </w:p>
          <w:p w14:paraId="512EE557" w14:textId="77777777" w:rsidR="00A27AF2" w:rsidRPr="007D2389" w:rsidRDefault="00A27AF2" w:rsidP="0016749B">
            <w:pPr>
              <w:rPr>
                <w:sz w:val="16"/>
                <w:szCs w:val="16"/>
              </w:rPr>
            </w:pPr>
            <w:r w:rsidRPr="007D2389">
              <w:rPr>
                <w:sz w:val="16"/>
                <w:szCs w:val="16"/>
              </w:rPr>
              <w:t>(</w:t>
            </w:r>
            <w:r>
              <w:rPr>
                <w:sz w:val="16"/>
                <w:szCs w:val="16"/>
              </w:rPr>
              <w:t>Best Practices Procurement &amp; Lessons Learned Manual, Pgs. 98-99</w:t>
            </w:r>
            <w:r w:rsidRPr="007D2389">
              <w:rPr>
                <w:sz w:val="16"/>
                <w:szCs w:val="16"/>
              </w:rPr>
              <w:t>)</w:t>
            </w:r>
          </w:p>
          <w:p w14:paraId="0F212D06" w14:textId="77777777" w:rsidR="00A27AF2" w:rsidRDefault="00A27AF2" w:rsidP="0016749B">
            <w:pPr>
              <w:rPr>
                <w:sz w:val="20"/>
                <w:szCs w:val="20"/>
              </w:rPr>
            </w:pPr>
          </w:p>
          <w:p w14:paraId="262FFB43" w14:textId="06C900AC" w:rsidR="00A27AF2" w:rsidRPr="00C6746C" w:rsidRDefault="00A27AF2" w:rsidP="0016749B">
            <w:pPr>
              <w:rPr>
                <w:sz w:val="20"/>
                <w:szCs w:val="20"/>
              </w:rPr>
            </w:pPr>
            <w:r>
              <w:rPr>
                <w:sz w:val="20"/>
                <w:szCs w:val="20"/>
              </w:rPr>
              <w:t xml:space="preserve">Discuss activities to solicit offers from as many potential sources as practicable. </w:t>
            </w:r>
          </w:p>
        </w:tc>
      </w:tr>
      <w:tr w:rsidR="00152F25" w:rsidRPr="008E7115" w14:paraId="11FB0DC8" w14:textId="77777777" w:rsidTr="00C765BF">
        <w:trPr>
          <w:trHeight w:val="1817"/>
        </w:trPr>
        <w:sdt>
          <w:sdtPr>
            <w:rPr>
              <w:sz w:val="20"/>
              <w:szCs w:val="20"/>
            </w:rPr>
            <w:id w:val="-1992861010"/>
            <w:placeholder>
              <w:docPart w:val="BE2E623967764AC7A01DC69531411167"/>
            </w:placeholder>
            <w:showingPlcHdr/>
          </w:sdtPr>
          <w:sdtContent>
            <w:tc>
              <w:tcPr>
                <w:tcW w:w="9350" w:type="dxa"/>
                <w:shd w:val="clear" w:color="auto" w:fill="DDD9C3" w:themeFill="background2" w:themeFillShade="E6"/>
              </w:tcPr>
              <w:p w14:paraId="1497789E" w14:textId="77777777" w:rsidR="00152F25" w:rsidRPr="008E7115" w:rsidRDefault="00152F25" w:rsidP="0016749B">
                <w:pPr>
                  <w:rPr>
                    <w:sz w:val="20"/>
                    <w:szCs w:val="20"/>
                  </w:rPr>
                </w:pPr>
                <w:r w:rsidRPr="0044565C">
                  <w:rPr>
                    <w:rStyle w:val="PlaceholderText"/>
                    <w:sz w:val="20"/>
                    <w:szCs w:val="20"/>
                  </w:rPr>
                  <w:t>Click or tap here to enter text.</w:t>
                </w:r>
              </w:p>
            </w:tc>
          </w:sdtContent>
        </w:sdt>
      </w:tr>
    </w:tbl>
    <w:p w14:paraId="58DBFB80" w14:textId="77777777" w:rsidR="00152F25" w:rsidRDefault="00152F25" w:rsidP="00615540">
      <w:pPr>
        <w:spacing w:after="0" w:line="240" w:lineRule="auto"/>
        <w:rPr>
          <w:sz w:val="20"/>
          <w:szCs w:val="20"/>
        </w:rPr>
      </w:pPr>
    </w:p>
    <w:tbl>
      <w:tblPr>
        <w:tblStyle w:val="TableGrid"/>
        <w:tblW w:w="0" w:type="auto"/>
        <w:tblLook w:val="04A0" w:firstRow="1" w:lastRow="0" w:firstColumn="1" w:lastColumn="0" w:noHBand="0" w:noVBand="1"/>
      </w:tblPr>
      <w:tblGrid>
        <w:gridCol w:w="7285"/>
        <w:gridCol w:w="1032"/>
        <w:gridCol w:w="1033"/>
      </w:tblGrid>
      <w:tr w:rsidR="00CD2FF1" w14:paraId="27D9DA7A" w14:textId="77777777" w:rsidTr="004B4622">
        <w:tc>
          <w:tcPr>
            <w:tcW w:w="9350" w:type="dxa"/>
            <w:gridSpan w:val="3"/>
            <w:shd w:val="clear" w:color="auto" w:fill="B8CCE4" w:themeFill="accent1" w:themeFillTint="66"/>
          </w:tcPr>
          <w:p w14:paraId="0B7F25CD" w14:textId="420687FD" w:rsidR="00CD2FF1" w:rsidRDefault="00CD2FF1" w:rsidP="00D266FE">
            <w:pPr>
              <w:rPr>
                <w:b/>
                <w:bCs/>
                <w:sz w:val="20"/>
                <w:szCs w:val="20"/>
              </w:rPr>
            </w:pPr>
            <w:r>
              <w:rPr>
                <w:b/>
                <w:bCs/>
                <w:sz w:val="20"/>
                <w:szCs w:val="20"/>
              </w:rPr>
              <w:t>Sole Source Justification – Prohibited Reasons</w:t>
            </w:r>
          </w:p>
        </w:tc>
      </w:tr>
      <w:tr w:rsidR="00CD2FF1" w:rsidRPr="008F0F8B" w14:paraId="1B32B098" w14:textId="77777777" w:rsidTr="005F19FF">
        <w:tc>
          <w:tcPr>
            <w:tcW w:w="7285" w:type="dxa"/>
          </w:tcPr>
          <w:p w14:paraId="5890E905" w14:textId="77777777" w:rsidR="00CD2FF1" w:rsidRPr="008F0F8B" w:rsidRDefault="00CD2FF1" w:rsidP="005F19FF">
            <w:pPr>
              <w:rPr>
                <w:sz w:val="20"/>
                <w:szCs w:val="20"/>
              </w:rPr>
            </w:pPr>
          </w:p>
        </w:tc>
        <w:tc>
          <w:tcPr>
            <w:tcW w:w="1032" w:type="dxa"/>
          </w:tcPr>
          <w:p w14:paraId="4A485775" w14:textId="77777777" w:rsidR="00CD2FF1" w:rsidRPr="008F0F8B" w:rsidRDefault="00CD2FF1" w:rsidP="005F19FF">
            <w:pPr>
              <w:jc w:val="center"/>
              <w:rPr>
                <w:b/>
                <w:bCs/>
                <w:sz w:val="20"/>
                <w:szCs w:val="20"/>
              </w:rPr>
            </w:pPr>
            <w:r w:rsidRPr="008F0F8B">
              <w:rPr>
                <w:b/>
                <w:bCs/>
                <w:sz w:val="20"/>
                <w:szCs w:val="20"/>
              </w:rPr>
              <w:t>True</w:t>
            </w:r>
          </w:p>
        </w:tc>
        <w:tc>
          <w:tcPr>
            <w:tcW w:w="1033" w:type="dxa"/>
          </w:tcPr>
          <w:p w14:paraId="544FF9E5" w14:textId="77777777" w:rsidR="00CD2FF1" w:rsidRPr="008F0F8B" w:rsidRDefault="00CD2FF1" w:rsidP="005F19FF">
            <w:pPr>
              <w:jc w:val="center"/>
              <w:rPr>
                <w:b/>
                <w:bCs/>
                <w:sz w:val="20"/>
                <w:szCs w:val="20"/>
              </w:rPr>
            </w:pPr>
            <w:r w:rsidRPr="008F0F8B">
              <w:rPr>
                <w:b/>
                <w:bCs/>
                <w:sz w:val="20"/>
                <w:szCs w:val="20"/>
              </w:rPr>
              <w:t>False</w:t>
            </w:r>
          </w:p>
        </w:tc>
      </w:tr>
      <w:tr w:rsidR="00CD2FF1" w:rsidRPr="008F0F8B" w14:paraId="4044CBE5" w14:textId="77777777" w:rsidTr="005F19FF">
        <w:tc>
          <w:tcPr>
            <w:tcW w:w="7285" w:type="dxa"/>
            <w:vAlign w:val="center"/>
          </w:tcPr>
          <w:p w14:paraId="6B70E673" w14:textId="76D839BA" w:rsidR="00CD2FF1" w:rsidRPr="00CD2FF1" w:rsidRDefault="00CD2FF1" w:rsidP="005F19FF">
            <w:pPr>
              <w:rPr>
                <w:b/>
                <w:bCs/>
                <w:sz w:val="20"/>
                <w:szCs w:val="20"/>
              </w:rPr>
            </w:pPr>
            <w:r w:rsidRPr="00CD2FF1">
              <w:rPr>
                <w:b/>
                <w:bCs/>
                <w:sz w:val="20"/>
                <w:szCs w:val="20"/>
              </w:rPr>
              <w:t>Prohibited Reasons – Failure to Plan</w:t>
            </w:r>
          </w:p>
          <w:p w14:paraId="794E0798" w14:textId="54376029" w:rsidR="00CD2FF1" w:rsidRDefault="00CD2FF1" w:rsidP="005F19FF">
            <w:pPr>
              <w:rPr>
                <w:sz w:val="20"/>
                <w:szCs w:val="20"/>
              </w:rPr>
            </w:pPr>
            <w:r>
              <w:rPr>
                <w:sz w:val="20"/>
                <w:szCs w:val="20"/>
              </w:rPr>
              <w:t>The sole source justification is not due to the recipient’s lack of advance planning</w:t>
            </w:r>
            <w:r w:rsidRPr="0091763E">
              <w:rPr>
                <w:sz w:val="20"/>
                <w:szCs w:val="20"/>
              </w:rPr>
              <w:t>?</w:t>
            </w:r>
            <w:r>
              <w:rPr>
                <w:sz w:val="20"/>
                <w:szCs w:val="20"/>
              </w:rPr>
              <w:t xml:space="preserve"> </w:t>
            </w:r>
          </w:p>
          <w:p w14:paraId="244350A2" w14:textId="1BB5FD70" w:rsidR="00CD2FF1" w:rsidRDefault="00CD2FF1" w:rsidP="00CD2FF1">
            <w:pPr>
              <w:rPr>
                <w:sz w:val="16"/>
                <w:szCs w:val="16"/>
              </w:rPr>
            </w:pPr>
            <w:r w:rsidRPr="002B2DAD">
              <w:rPr>
                <w:sz w:val="16"/>
                <w:szCs w:val="16"/>
              </w:rPr>
              <w:t>(</w:t>
            </w:r>
            <w:r>
              <w:rPr>
                <w:sz w:val="16"/>
                <w:szCs w:val="16"/>
              </w:rPr>
              <w:t xml:space="preserve">4220.1F.VI.3.i.(2)(a))  </w:t>
            </w:r>
          </w:p>
          <w:p w14:paraId="41863C51" w14:textId="7F25EDA5" w:rsidR="00CD2FF1" w:rsidRPr="008F0F8B" w:rsidRDefault="00CD2FF1" w:rsidP="005F19FF">
            <w:pPr>
              <w:ind w:left="337" w:hanging="337"/>
              <w:rPr>
                <w:sz w:val="20"/>
                <w:szCs w:val="20"/>
              </w:rPr>
            </w:pPr>
          </w:p>
        </w:tc>
        <w:sdt>
          <w:sdtPr>
            <w:rPr>
              <w:b/>
              <w:bCs/>
              <w:sz w:val="20"/>
              <w:szCs w:val="20"/>
            </w:rPr>
            <w:id w:val="-1999566578"/>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55C4D10E" w14:textId="77777777" w:rsidR="00CD2FF1" w:rsidRPr="008F0F8B" w:rsidRDefault="00CD2FF1" w:rsidP="005F19FF">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217190910"/>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7A94F9EC" w14:textId="77777777" w:rsidR="00CD2FF1" w:rsidRPr="008F0F8B" w:rsidRDefault="00CD2FF1" w:rsidP="005F19FF">
                <w:pPr>
                  <w:jc w:val="center"/>
                  <w:rPr>
                    <w:b/>
                    <w:bCs/>
                    <w:sz w:val="20"/>
                    <w:szCs w:val="20"/>
                  </w:rPr>
                </w:pPr>
                <w:r w:rsidRPr="008F0F8B">
                  <w:rPr>
                    <w:rFonts w:ascii="MS Gothic" w:eastAsia="MS Gothic" w:hAnsi="MS Gothic" w:hint="eastAsia"/>
                    <w:b/>
                    <w:bCs/>
                    <w:sz w:val="20"/>
                    <w:szCs w:val="20"/>
                  </w:rPr>
                  <w:t>☐</w:t>
                </w:r>
              </w:p>
            </w:tc>
          </w:sdtContent>
        </w:sdt>
      </w:tr>
      <w:tr w:rsidR="00CD2FF1" w:rsidRPr="008E7115" w14:paraId="2848D611" w14:textId="77777777" w:rsidTr="005F19FF">
        <w:tc>
          <w:tcPr>
            <w:tcW w:w="9350" w:type="dxa"/>
            <w:gridSpan w:val="3"/>
          </w:tcPr>
          <w:p w14:paraId="370E8039" w14:textId="77777777" w:rsidR="00CD2FF1" w:rsidRPr="00CD2FF1" w:rsidRDefault="00CD2FF1" w:rsidP="00CD2FF1">
            <w:pPr>
              <w:rPr>
                <w:b/>
                <w:bCs/>
                <w:sz w:val="20"/>
                <w:szCs w:val="20"/>
              </w:rPr>
            </w:pPr>
            <w:r w:rsidRPr="00CD2FF1">
              <w:rPr>
                <w:b/>
                <w:bCs/>
                <w:sz w:val="20"/>
                <w:szCs w:val="20"/>
              </w:rPr>
              <w:t>Prohibited Reasons – Failure to Plan</w:t>
            </w:r>
          </w:p>
          <w:p w14:paraId="3ABAEEC0" w14:textId="313401DE" w:rsidR="00CD2FF1" w:rsidRDefault="00CD2FF1" w:rsidP="005F19FF">
            <w:pPr>
              <w:rPr>
                <w:sz w:val="20"/>
                <w:szCs w:val="20"/>
              </w:rPr>
            </w:pPr>
            <w:r>
              <w:rPr>
                <w:sz w:val="20"/>
                <w:szCs w:val="20"/>
              </w:rPr>
              <w:t xml:space="preserve">Explain how the justification </w:t>
            </w:r>
            <w:r w:rsidR="00C6746C">
              <w:rPr>
                <w:sz w:val="20"/>
                <w:szCs w:val="20"/>
              </w:rPr>
              <w:t>is not due to the lack of advance planning</w:t>
            </w:r>
            <w:r>
              <w:rPr>
                <w:sz w:val="20"/>
                <w:szCs w:val="20"/>
              </w:rPr>
              <w:t>.</w:t>
            </w:r>
          </w:p>
          <w:p w14:paraId="306606C1" w14:textId="77777777" w:rsidR="00CD2FF1" w:rsidRPr="007D2389" w:rsidRDefault="00CD2FF1" w:rsidP="005F19FF">
            <w:pPr>
              <w:rPr>
                <w:sz w:val="16"/>
                <w:szCs w:val="16"/>
              </w:rPr>
            </w:pPr>
            <w:r w:rsidRPr="007D2389">
              <w:rPr>
                <w:sz w:val="16"/>
                <w:szCs w:val="16"/>
              </w:rPr>
              <w:t xml:space="preserve">(2 CFR </w:t>
            </w:r>
            <w:r w:rsidRPr="007D2389">
              <w:rPr>
                <w:rFonts w:ascii="Segoe UI Emoji" w:hAnsi="Segoe UI Emoji"/>
                <w:sz w:val="16"/>
                <w:szCs w:val="16"/>
              </w:rPr>
              <w:t>§</w:t>
            </w:r>
            <w:r w:rsidRPr="007D2389">
              <w:rPr>
                <w:sz w:val="16"/>
                <w:szCs w:val="16"/>
              </w:rPr>
              <w:t>200.320 (c)(</w:t>
            </w:r>
            <w:r>
              <w:rPr>
                <w:sz w:val="16"/>
                <w:szCs w:val="16"/>
              </w:rPr>
              <w:t>5</w:t>
            </w:r>
            <w:r w:rsidRPr="007D2389">
              <w:rPr>
                <w:sz w:val="16"/>
                <w:szCs w:val="16"/>
              </w:rPr>
              <w:t>))</w:t>
            </w:r>
          </w:p>
          <w:p w14:paraId="3C551D10" w14:textId="77777777" w:rsidR="00CD2FF1" w:rsidRPr="008E7115" w:rsidRDefault="00CD2FF1" w:rsidP="00CD2FF1">
            <w:pPr>
              <w:rPr>
                <w:sz w:val="20"/>
                <w:szCs w:val="20"/>
              </w:rPr>
            </w:pPr>
          </w:p>
        </w:tc>
      </w:tr>
      <w:tr w:rsidR="00CD2FF1" w:rsidRPr="008E7115" w14:paraId="45F26D6C" w14:textId="77777777" w:rsidTr="005F19FF">
        <w:trPr>
          <w:trHeight w:val="1817"/>
        </w:trPr>
        <w:sdt>
          <w:sdtPr>
            <w:rPr>
              <w:sz w:val="20"/>
              <w:szCs w:val="20"/>
            </w:rPr>
            <w:id w:val="-347400629"/>
            <w:placeholder>
              <w:docPart w:val="F44A9FDF08244BE48F2D59572BF44AAF"/>
            </w:placeholder>
            <w:showingPlcHdr/>
          </w:sdtPr>
          <w:sdtContent>
            <w:tc>
              <w:tcPr>
                <w:tcW w:w="9350" w:type="dxa"/>
                <w:gridSpan w:val="3"/>
                <w:shd w:val="clear" w:color="auto" w:fill="DDD9C3" w:themeFill="background2" w:themeFillShade="E6"/>
              </w:tcPr>
              <w:p w14:paraId="0D490932" w14:textId="77777777" w:rsidR="00CD2FF1" w:rsidRPr="008E7115" w:rsidRDefault="00CD2FF1" w:rsidP="005F19FF">
                <w:pPr>
                  <w:rPr>
                    <w:sz w:val="20"/>
                    <w:szCs w:val="20"/>
                  </w:rPr>
                </w:pPr>
                <w:r w:rsidRPr="0044565C">
                  <w:rPr>
                    <w:rStyle w:val="PlaceholderText"/>
                    <w:sz w:val="20"/>
                    <w:szCs w:val="20"/>
                  </w:rPr>
                  <w:t>Click or tap here to enter text.</w:t>
                </w:r>
              </w:p>
            </w:tc>
          </w:sdtContent>
        </w:sdt>
      </w:tr>
      <w:tr w:rsidR="00C6746C" w:rsidRPr="008F0F8B" w14:paraId="5BD59D9F" w14:textId="77777777" w:rsidTr="005F19FF">
        <w:tc>
          <w:tcPr>
            <w:tcW w:w="7285" w:type="dxa"/>
            <w:vAlign w:val="center"/>
          </w:tcPr>
          <w:p w14:paraId="160AD0B9" w14:textId="4CEDF47C" w:rsidR="00C6746C" w:rsidRPr="00CD2FF1" w:rsidRDefault="00C6746C" w:rsidP="005F19FF">
            <w:pPr>
              <w:rPr>
                <w:b/>
                <w:bCs/>
                <w:sz w:val="20"/>
                <w:szCs w:val="20"/>
              </w:rPr>
            </w:pPr>
            <w:r w:rsidRPr="00CD2FF1">
              <w:rPr>
                <w:b/>
                <w:bCs/>
                <w:sz w:val="20"/>
                <w:szCs w:val="20"/>
              </w:rPr>
              <w:t xml:space="preserve">Prohibited Reasons – </w:t>
            </w:r>
            <w:r>
              <w:rPr>
                <w:b/>
                <w:bCs/>
                <w:sz w:val="20"/>
                <w:szCs w:val="20"/>
              </w:rPr>
              <w:t>Limited Availability of Federal Assistance</w:t>
            </w:r>
          </w:p>
          <w:p w14:paraId="37F60467" w14:textId="317E4EF7" w:rsidR="00C6746C" w:rsidRDefault="00C6746C" w:rsidP="005F19FF">
            <w:pPr>
              <w:rPr>
                <w:sz w:val="20"/>
                <w:szCs w:val="20"/>
              </w:rPr>
            </w:pPr>
            <w:r>
              <w:rPr>
                <w:sz w:val="20"/>
                <w:szCs w:val="20"/>
              </w:rPr>
              <w:t>The sole source justification is not due to concerns about the amount of Federal assistance available to support the procurement</w:t>
            </w:r>
            <w:r w:rsidRPr="0091763E">
              <w:rPr>
                <w:sz w:val="20"/>
                <w:szCs w:val="20"/>
              </w:rPr>
              <w:t>?</w:t>
            </w:r>
            <w:r>
              <w:rPr>
                <w:sz w:val="20"/>
                <w:szCs w:val="20"/>
              </w:rPr>
              <w:t xml:space="preserve"> </w:t>
            </w:r>
          </w:p>
          <w:p w14:paraId="7413B56D" w14:textId="435E982D" w:rsidR="00C6746C" w:rsidRDefault="00C6746C" w:rsidP="005F19FF">
            <w:pPr>
              <w:rPr>
                <w:sz w:val="16"/>
                <w:szCs w:val="16"/>
              </w:rPr>
            </w:pPr>
            <w:r w:rsidRPr="002B2DAD">
              <w:rPr>
                <w:sz w:val="16"/>
                <w:szCs w:val="16"/>
              </w:rPr>
              <w:t>(</w:t>
            </w:r>
            <w:r>
              <w:rPr>
                <w:sz w:val="16"/>
                <w:szCs w:val="16"/>
              </w:rPr>
              <w:t xml:space="preserve">4220.1F.VI.3.i.(2)(b))  </w:t>
            </w:r>
          </w:p>
          <w:p w14:paraId="3323FC34" w14:textId="77777777" w:rsidR="00C6746C" w:rsidRPr="008F0F8B" w:rsidRDefault="00C6746C" w:rsidP="005F19FF">
            <w:pPr>
              <w:ind w:left="337" w:hanging="337"/>
              <w:rPr>
                <w:sz w:val="20"/>
                <w:szCs w:val="20"/>
              </w:rPr>
            </w:pPr>
          </w:p>
        </w:tc>
        <w:sdt>
          <w:sdtPr>
            <w:rPr>
              <w:b/>
              <w:bCs/>
              <w:sz w:val="20"/>
              <w:szCs w:val="20"/>
            </w:rPr>
            <w:id w:val="60070366"/>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068F160F" w14:textId="77777777" w:rsidR="00C6746C" w:rsidRPr="008F0F8B" w:rsidRDefault="00C6746C" w:rsidP="005F19FF">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052967634"/>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3A4DF5A5" w14:textId="77777777" w:rsidR="00C6746C" w:rsidRPr="008F0F8B" w:rsidRDefault="00C6746C" w:rsidP="005F19FF">
                <w:pPr>
                  <w:jc w:val="center"/>
                  <w:rPr>
                    <w:b/>
                    <w:bCs/>
                    <w:sz w:val="20"/>
                    <w:szCs w:val="20"/>
                  </w:rPr>
                </w:pPr>
                <w:r w:rsidRPr="008F0F8B">
                  <w:rPr>
                    <w:rFonts w:ascii="MS Gothic" w:eastAsia="MS Gothic" w:hAnsi="MS Gothic" w:hint="eastAsia"/>
                    <w:b/>
                    <w:bCs/>
                    <w:sz w:val="20"/>
                    <w:szCs w:val="20"/>
                  </w:rPr>
                  <w:t>☐</w:t>
                </w:r>
              </w:p>
            </w:tc>
          </w:sdtContent>
        </w:sdt>
      </w:tr>
    </w:tbl>
    <w:p w14:paraId="189A5230" w14:textId="77777777" w:rsidR="00C84594" w:rsidRDefault="00C84594" w:rsidP="00615540">
      <w:pPr>
        <w:spacing w:after="0" w:line="240" w:lineRule="auto"/>
        <w:rPr>
          <w:sz w:val="20"/>
          <w:szCs w:val="20"/>
        </w:rPr>
      </w:pPr>
    </w:p>
    <w:tbl>
      <w:tblPr>
        <w:tblStyle w:val="TableGrid"/>
        <w:tblW w:w="0" w:type="auto"/>
        <w:tblLook w:val="04A0" w:firstRow="1" w:lastRow="0" w:firstColumn="1" w:lastColumn="0" w:noHBand="0" w:noVBand="1"/>
      </w:tblPr>
      <w:tblGrid>
        <w:gridCol w:w="7285"/>
        <w:gridCol w:w="1032"/>
        <w:gridCol w:w="1033"/>
      </w:tblGrid>
      <w:tr w:rsidR="00C6746C" w14:paraId="59667FED" w14:textId="77777777" w:rsidTr="004B4622">
        <w:tc>
          <w:tcPr>
            <w:tcW w:w="9350" w:type="dxa"/>
            <w:gridSpan w:val="3"/>
            <w:shd w:val="clear" w:color="auto" w:fill="B8CCE4" w:themeFill="accent1" w:themeFillTint="66"/>
          </w:tcPr>
          <w:p w14:paraId="6F3D2555" w14:textId="14D12C52" w:rsidR="00C6746C" w:rsidRDefault="00C6746C" w:rsidP="005F19FF">
            <w:pPr>
              <w:rPr>
                <w:b/>
                <w:bCs/>
                <w:sz w:val="20"/>
                <w:szCs w:val="20"/>
              </w:rPr>
            </w:pPr>
            <w:r>
              <w:rPr>
                <w:b/>
                <w:bCs/>
                <w:sz w:val="20"/>
                <w:szCs w:val="20"/>
              </w:rPr>
              <w:t>Sole Source Procurement Procedures – Cost Analysis</w:t>
            </w:r>
          </w:p>
          <w:p w14:paraId="44000566" w14:textId="5769DB35" w:rsidR="00C6746C" w:rsidRPr="00C6746C" w:rsidRDefault="00C6746C" w:rsidP="00C6746C">
            <w:pPr>
              <w:rPr>
                <w:sz w:val="20"/>
                <w:szCs w:val="20"/>
              </w:rPr>
            </w:pPr>
            <w:r>
              <w:rPr>
                <w:sz w:val="20"/>
                <w:szCs w:val="20"/>
              </w:rPr>
              <w:t>P</w:t>
            </w:r>
            <w:r w:rsidRPr="00C6746C">
              <w:rPr>
                <w:sz w:val="20"/>
                <w:szCs w:val="20"/>
              </w:rPr>
              <w:t>repare or obtain a cost analysis verifying the proposed cost data, the projections of the data, and the evaluation of the costs and profits.</w:t>
            </w:r>
          </w:p>
          <w:p w14:paraId="34E843C3" w14:textId="0A93178F" w:rsidR="00C6746C" w:rsidRDefault="00C6746C" w:rsidP="00C6746C">
            <w:pPr>
              <w:rPr>
                <w:sz w:val="16"/>
                <w:szCs w:val="16"/>
              </w:rPr>
            </w:pPr>
            <w:r w:rsidRPr="002B2DAD">
              <w:rPr>
                <w:sz w:val="16"/>
                <w:szCs w:val="16"/>
              </w:rPr>
              <w:t>(</w:t>
            </w:r>
            <w:r>
              <w:rPr>
                <w:sz w:val="16"/>
                <w:szCs w:val="16"/>
              </w:rPr>
              <w:t xml:space="preserve">4220.1F.VI.3.i.(3)(c))  </w:t>
            </w:r>
          </w:p>
          <w:p w14:paraId="17CE1E20" w14:textId="379E03AE" w:rsidR="00C6746C" w:rsidRPr="00C6746C" w:rsidRDefault="00C6746C" w:rsidP="005F19FF">
            <w:pPr>
              <w:rPr>
                <w:sz w:val="20"/>
                <w:szCs w:val="20"/>
              </w:rPr>
            </w:pPr>
          </w:p>
        </w:tc>
      </w:tr>
      <w:tr w:rsidR="00C6746C" w:rsidRPr="008F0F8B" w14:paraId="3AA29E46" w14:textId="77777777" w:rsidTr="00B42519">
        <w:tc>
          <w:tcPr>
            <w:tcW w:w="7285" w:type="dxa"/>
          </w:tcPr>
          <w:p w14:paraId="296FC7A9" w14:textId="77777777" w:rsidR="00C6746C" w:rsidRPr="008F0F8B" w:rsidRDefault="00C6746C" w:rsidP="005F19FF">
            <w:pPr>
              <w:rPr>
                <w:sz w:val="20"/>
                <w:szCs w:val="20"/>
              </w:rPr>
            </w:pPr>
          </w:p>
        </w:tc>
        <w:tc>
          <w:tcPr>
            <w:tcW w:w="1032" w:type="dxa"/>
          </w:tcPr>
          <w:p w14:paraId="404B6D12" w14:textId="77777777" w:rsidR="00C6746C" w:rsidRPr="008F0F8B" w:rsidRDefault="00C6746C" w:rsidP="005F19FF">
            <w:pPr>
              <w:jc w:val="center"/>
              <w:rPr>
                <w:b/>
                <w:bCs/>
                <w:sz w:val="20"/>
                <w:szCs w:val="20"/>
              </w:rPr>
            </w:pPr>
            <w:r w:rsidRPr="008F0F8B">
              <w:rPr>
                <w:b/>
                <w:bCs/>
                <w:sz w:val="20"/>
                <w:szCs w:val="20"/>
              </w:rPr>
              <w:t>True</w:t>
            </w:r>
          </w:p>
        </w:tc>
        <w:tc>
          <w:tcPr>
            <w:tcW w:w="1033" w:type="dxa"/>
          </w:tcPr>
          <w:p w14:paraId="28A41ABD" w14:textId="77777777" w:rsidR="00C6746C" w:rsidRPr="008F0F8B" w:rsidRDefault="00C6746C" w:rsidP="005F19FF">
            <w:pPr>
              <w:jc w:val="center"/>
              <w:rPr>
                <w:b/>
                <w:bCs/>
                <w:sz w:val="20"/>
                <w:szCs w:val="20"/>
              </w:rPr>
            </w:pPr>
            <w:r w:rsidRPr="008F0F8B">
              <w:rPr>
                <w:b/>
                <w:bCs/>
                <w:sz w:val="20"/>
                <w:szCs w:val="20"/>
              </w:rPr>
              <w:t>False</w:t>
            </w:r>
          </w:p>
        </w:tc>
      </w:tr>
      <w:tr w:rsidR="00C6746C" w:rsidRPr="008F0F8B" w14:paraId="5A57D246" w14:textId="77777777" w:rsidTr="00B42519">
        <w:tc>
          <w:tcPr>
            <w:tcW w:w="7285" w:type="dxa"/>
            <w:vAlign w:val="center"/>
          </w:tcPr>
          <w:p w14:paraId="610ECC9D" w14:textId="77777777" w:rsidR="00C6746C" w:rsidRDefault="00C6746C" w:rsidP="00C6746C">
            <w:pPr>
              <w:rPr>
                <w:b/>
                <w:bCs/>
                <w:sz w:val="20"/>
                <w:szCs w:val="20"/>
              </w:rPr>
            </w:pPr>
            <w:r>
              <w:rPr>
                <w:b/>
                <w:bCs/>
                <w:sz w:val="20"/>
                <w:szCs w:val="20"/>
              </w:rPr>
              <w:t>Sole Source Procurement Procedures – Cost Analysis</w:t>
            </w:r>
          </w:p>
          <w:p w14:paraId="20C9637E" w14:textId="642660C7" w:rsidR="00C6746C" w:rsidRDefault="00C6746C" w:rsidP="00C6746C">
            <w:pPr>
              <w:ind w:hanging="3"/>
              <w:rPr>
                <w:sz w:val="20"/>
                <w:szCs w:val="20"/>
              </w:rPr>
            </w:pPr>
            <w:r>
              <w:rPr>
                <w:sz w:val="20"/>
                <w:szCs w:val="20"/>
              </w:rPr>
              <w:t xml:space="preserve">A cost analysis was completed, and profit was </w:t>
            </w:r>
            <w:r w:rsidR="00C57A31">
              <w:rPr>
                <w:sz w:val="20"/>
                <w:szCs w:val="20"/>
              </w:rPr>
              <w:t>considered in negotiations</w:t>
            </w:r>
            <w:r>
              <w:rPr>
                <w:sz w:val="20"/>
                <w:szCs w:val="20"/>
              </w:rPr>
              <w:t>?</w:t>
            </w:r>
          </w:p>
          <w:p w14:paraId="557B8159" w14:textId="24D2F274" w:rsidR="00C6746C" w:rsidRDefault="00C6746C" w:rsidP="00C6746C">
            <w:pPr>
              <w:rPr>
                <w:sz w:val="16"/>
                <w:szCs w:val="16"/>
              </w:rPr>
            </w:pPr>
            <w:r w:rsidRPr="002B2DAD">
              <w:rPr>
                <w:sz w:val="16"/>
                <w:szCs w:val="16"/>
              </w:rPr>
              <w:t>(</w:t>
            </w:r>
            <w:r>
              <w:rPr>
                <w:sz w:val="16"/>
                <w:szCs w:val="16"/>
              </w:rPr>
              <w:t xml:space="preserve">4220.1F.VI.3.i.(3)(c))  </w:t>
            </w:r>
            <w:r w:rsidR="004562FD" w:rsidRPr="002F4B12">
              <w:rPr>
                <w:sz w:val="16"/>
                <w:szCs w:val="16"/>
              </w:rPr>
              <w:t>(4220.1F.VI.6.) (2 CFR Part §200.324)</w:t>
            </w:r>
          </w:p>
          <w:p w14:paraId="29C6BE5E" w14:textId="77777777" w:rsidR="00C6746C" w:rsidRDefault="00C6746C" w:rsidP="005F19FF">
            <w:pPr>
              <w:ind w:left="337" w:hanging="337"/>
              <w:rPr>
                <w:sz w:val="20"/>
                <w:szCs w:val="20"/>
              </w:rPr>
            </w:pPr>
          </w:p>
          <w:p w14:paraId="3CBB3D1A" w14:textId="1363B164" w:rsidR="00F74E9D" w:rsidRDefault="00F74E9D" w:rsidP="005F19FF">
            <w:pPr>
              <w:ind w:left="337" w:hanging="337"/>
              <w:rPr>
                <w:sz w:val="20"/>
                <w:szCs w:val="20"/>
              </w:rPr>
            </w:pPr>
            <w:r>
              <w:rPr>
                <w:sz w:val="20"/>
                <w:szCs w:val="20"/>
              </w:rPr>
              <w:t>(Complete and attach a copy of the Cost Analysis Worksheet.)</w:t>
            </w:r>
          </w:p>
          <w:p w14:paraId="5D389550" w14:textId="4881F5B0" w:rsidR="00F74E9D" w:rsidRPr="008F0F8B" w:rsidRDefault="00F74E9D" w:rsidP="005F19FF">
            <w:pPr>
              <w:ind w:left="337" w:hanging="337"/>
              <w:rPr>
                <w:sz w:val="20"/>
                <w:szCs w:val="20"/>
              </w:rPr>
            </w:pPr>
          </w:p>
        </w:tc>
        <w:sdt>
          <w:sdtPr>
            <w:rPr>
              <w:b/>
              <w:bCs/>
              <w:sz w:val="20"/>
              <w:szCs w:val="20"/>
            </w:rPr>
            <w:id w:val="1417594150"/>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5EC5108D" w14:textId="77777777" w:rsidR="00C6746C" w:rsidRPr="008F0F8B" w:rsidRDefault="00C6746C" w:rsidP="005F19FF">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697228344"/>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4918E00B" w14:textId="17DAA1EA" w:rsidR="00C6746C" w:rsidRPr="008F0F8B" w:rsidRDefault="00B42519" w:rsidP="005F19FF">
                <w:pPr>
                  <w:jc w:val="center"/>
                  <w:rPr>
                    <w:b/>
                    <w:bCs/>
                    <w:sz w:val="20"/>
                    <w:szCs w:val="20"/>
                  </w:rPr>
                </w:pPr>
                <w:r>
                  <w:rPr>
                    <w:rFonts w:ascii="MS Gothic" w:eastAsia="MS Gothic" w:hAnsi="MS Gothic" w:hint="eastAsia"/>
                    <w:b/>
                    <w:bCs/>
                    <w:sz w:val="20"/>
                    <w:szCs w:val="20"/>
                  </w:rPr>
                  <w:t>☐</w:t>
                </w:r>
              </w:p>
            </w:tc>
          </w:sdtContent>
        </w:sdt>
      </w:tr>
    </w:tbl>
    <w:p w14:paraId="32910643" w14:textId="77777777" w:rsidR="00922A55" w:rsidRDefault="00922A55" w:rsidP="00922A55">
      <w:pPr>
        <w:spacing w:after="0"/>
      </w:pPr>
    </w:p>
    <w:tbl>
      <w:tblPr>
        <w:tblStyle w:val="TableGrid"/>
        <w:tblW w:w="0" w:type="auto"/>
        <w:tblLook w:val="04A0" w:firstRow="1" w:lastRow="0" w:firstColumn="1" w:lastColumn="0" w:noHBand="0" w:noVBand="1"/>
      </w:tblPr>
      <w:tblGrid>
        <w:gridCol w:w="7285"/>
        <w:gridCol w:w="990"/>
        <w:gridCol w:w="1075"/>
      </w:tblGrid>
      <w:tr w:rsidR="00535248" w:rsidRPr="008F0F8B" w14:paraId="44E461B2" w14:textId="77777777" w:rsidTr="004E4D0A">
        <w:tc>
          <w:tcPr>
            <w:tcW w:w="9350" w:type="dxa"/>
            <w:gridSpan w:val="3"/>
            <w:shd w:val="clear" w:color="auto" w:fill="B8CCE4" w:themeFill="accent1" w:themeFillTint="66"/>
          </w:tcPr>
          <w:p w14:paraId="1A8A40CB" w14:textId="77777777" w:rsidR="00535248" w:rsidRPr="008F0F8B" w:rsidRDefault="00535248" w:rsidP="004E4D0A">
            <w:pPr>
              <w:rPr>
                <w:b/>
                <w:bCs/>
                <w:sz w:val="20"/>
                <w:szCs w:val="20"/>
              </w:rPr>
            </w:pPr>
            <w:r>
              <w:rPr>
                <w:b/>
                <w:bCs/>
                <w:sz w:val="20"/>
                <w:szCs w:val="20"/>
              </w:rPr>
              <w:t>Contract Administration</w:t>
            </w:r>
          </w:p>
        </w:tc>
      </w:tr>
      <w:tr w:rsidR="00535248" w:rsidRPr="008F0F8B" w14:paraId="7771BE68" w14:textId="77777777" w:rsidTr="004E4D0A">
        <w:tc>
          <w:tcPr>
            <w:tcW w:w="7285" w:type="dxa"/>
          </w:tcPr>
          <w:p w14:paraId="0884BB1D" w14:textId="77777777" w:rsidR="00535248" w:rsidRPr="008F0F8B" w:rsidRDefault="00535248" w:rsidP="004E4D0A">
            <w:pPr>
              <w:rPr>
                <w:b/>
                <w:bCs/>
                <w:sz w:val="20"/>
                <w:szCs w:val="20"/>
              </w:rPr>
            </w:pPr>
          </w:p>
        </w:tc>
        <w:tc>
          <w:tcPr>
            <w:tcW w:w="990" w:type="dxa"/>
          </w:tcPr>
          <w:p w14:paraId="670B0C04" w14:textId="77777777" w:rsidR="00535248" w:rsidRPr="008F0F8B" w:rsidRDefault="00535248" w:rsidP="004E4D0A">
            <w:pPr>
              <w:jc w:val="center"/>
              <w:rPr>
                <w:b/>
                <w:bCs/>
                <w:sz w:val="20"/>
                <w:szCs w:val="20"/>
              </w:rPr>
            </w:pPr>
            <w:r w:rsidRPr="008F0F8B">
              <w:rPr>
                <w:b/>
                <w:bCs/>
                <w:sz w:val="20"/>
                <w:szCs w:val="20"/>
              </w:rPr>
              <w:t>True</w:t>
            </w:r>
          </w:p>
        </w:tc>
        <w:tc>
          <w:tcPr>
            <w:tcW w:w="1075" w:type="dxa"/>
          </w:tcPr>
          <w:p w14:paraId="2DD8F668" w14:textId="77777777" w:rsidR="00535248" w:rsidRPr="008F0F8B" w:rsidRDefault="00535248" w:rsidP="004E4D0A">
            <w:pPr>
              <w:jc w:val="center"/>
              <w:rPr>
                <w:b/>
                <w:bCs/>
                <w:sz w:val="20"/>
                <w:szCs w:val="20"/>
              </w:rPr>
            </w:pPr>
            <w:r w:rsidRPr="008F0F8B">
              <w:rPr>
                <w:b/>
                <w:bCs/>
                <w:sz w:val="20"/>
                <w:szCs w:val="20"/>
              </w:rPr>
              <w:t>False</w:t>
            </w:r>
          </w:p>
        </w:tc>
      </w:tr>
      <w:tr w:rsidR="00535248" w:rsidRPr="00855D6D" w14:paraId="3FFF5766" w14:textId="77777777" w:rsidTr="004E4D0A">
        <w:tc>
          <w:tcPr>
            <w:tcW w:w="7285" w:type="dxa"/>
            <w:vAlign w:val="center"/>
          </w:tcPr>
          <w:p w14:paraId="61A298AF" w14:textId="77777777" w:rsidR="00535248" w:rsidRDefault="00535248" w:rsidP="004E4D0A">
            <w:pPr>
              <w:rPr>
                <w:sz w:val="20"/>
                <w:szCs w:val="20"/>
              </w:rPr>
            </w:pPr>
            <w:r>
              <w:rPr>
                <w:sz w:val="20"/>
                <w:szCs w:val="20"/>
              </w:rPr>
              <w:t>The Contract Administration worksheet is completed for the selected offer</w:t>
            </w:r>
            <w:r w:rsidRPr="00855D6D">
              <w:rPr>
                <w:sz w:val="20"/>
                <w:szCs w:val="20"/>
              </w:rPr>
              <w:t xml:space="preserve">? </w:t>
            </w:r>
          </w:p>
          <w:p w14:paraId="35C869FC" w14:textId="77777777" w:rsidR="00535248" w:rsidRPr="00855D6D" w:rsidRDefault="00535248" w:rsidP="004E4D0A">
            <w:pPr>
              <w:jc w:val="center"/>
              <w:rPr>
                <w:b/>
                <w:bCs/>
                <w:sz w:val="20"/>
                <w:szCs w:val="20"/>
              </w:rPr>
            </w:pPr>
          </w:p>
        </w:tc>
        <w:sdt>
          <w:sdtPr>
            <w:rPr>
              <w:b/>
              <w:bCs/>
              <w:sz w:val="20"/>
              <w:szCs w:val="20"/>
            </w:rPr>
            <w:id w:val="-1858110352"/>
            <w14:checkbox>
              <w14:checked w14:val="0"/>
              <w14:checkedState w14:val="2612" w14:font="MS Gothic"/>
              <w14:uncheckedState w14:val="2610" w14:font="MS Gothic"/>
            </w14:checkbox>
          </w:sdtPr>
          <w:sdtContent>
            <w:tc>
              <w:tcPr>
                <w:tcW w:w="990" w:type="dxa"/>
                <w:shd w:val="clear" w:color="auto" w:fill="DDD9C3" w:themeFill="background2" w:themeFillShade="E6"/>
                <w:vAlign w:val="center"/>
              </w:tcPr>
              <w:p w14:paraId="6496BE6A" w14:textId="77777777" w:rsidR="00535248" w:rsidRPr="00855D6D" w:rsidRDefault="00535248"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557520243"/>
            <w14:checkbox>
              <w14:checked w14:val="0"/>
              <w14:checkedState w14:val="2612" w14:font="MS Gothic"/>
              <w14:uncheckedState w14:val="2610" w14:font="MS Gothic"/>
            </w14:checkbox>
          </w:sdtPr>
          <w:sdtContent>
            <w:tc>
              <w:tcPr>
                <w:tcW w:w="1075" w:type="dxa"/>
                <w:shd w:val="clear" w:color="auto" w:fill="DDD9C3" w:themeFill="background2" w:themeFillShade="E6"/>
                <w:vAlign w:val="center"/>
              </w:tcPr>
              <w:p w14:paraId="0613C87F" w14:textId="77777777" w:rsidR="00535248" w:rsidRPr="00855D6D" w:rsidRDefault="00535248" w:rsidP="004E4D0A">
                <w:pPr>
                  <w:jc w:val="center"/>
                  <w:rPr>
                    <w:b/>
                    <w:bCs/>
                    <w:sz w:val="20"/>
                    <w:szCs w:val="20"/>
                  </w:rPr>
                </w:pPr>
                <w:r w:rsidRPr="00855D6D">
                  <w:rPr>
                    <w:rFonts w:ascii="Segoe UI Symbol" w:hAnsi="Segoe UI Symbol" w:cs="Segoe UI Symbol"/>
                    <w:b/>
                    <w:bCs/>
                    <w:sz w:val="20"/>
                    <w:szCs w:val="20"/>
                  </w:rPr>
                  <w:t>☐</w:t>
                </w:r>
              </w:p>
            </w:tc>
          </w:sdtContent>
        </w:sdt>
      </w:tr>
    </w:tbl>
    <w:p w14:paraId="3F3AAA32" w14:textId="77777777" w:rsidR="00535248" w:rsidRDefault="00535248" w:rsidP="00922A55">
      <w:pPr>
        <w:spacing w:after="0"/>
      </w:pPr>
    </w:p>
    <w:tbl>
      <w:tblPr>
        <w:tblStyle w:val="TableGrid"/>
        <w:tblW w:w="0" w:type="auto"/>
        <w:tblLook w:val="04A0" w:firstRow="1" w:lastRow="0" w:firstColumn="1" w:lastColumn="0" w:noHBand="0" w:noVBand="1"/>
      </w:tblPr>
      <w:tblGrid>
        <w:gridCol w:w="7285"/>
        <w:gridCol w:w="1032"/>
        <w:gridCol w:w="1033"/>
      </w:tblGrid>
      <w:tr w:rsidR="004B4622" w:rsidRPr="008F0F8B" w14:paraId="116588A2" w14:textId="77777777" w:rsidTr="004B4622">
        <w:tc>
          <w:tcPr>
            <w:tcW w:w="9350" w:type="dxa"/>
            <w:gridSpan w:val="3"/>
            <w:shd w:val="clear" w:color="auto" w:fill="B8CCE4" w:themeFill="accent1" w:themeFillTint="66"/>
          </w:tcPr>
          <w:p w14:paraId="7EAB6C45" w14:textId="279055BE" w:rsidR="004B4622" w:rsidRPr="008F0F8B" w:rsidRDefault="004B4622" w:rsidP="004B4622">
            <w:pPr>
              <w:rPr>
                <w:b/>
                <w:bCs/>
                <w:sz w:val="20"/>
                <w:szCs w:val="20"/>
              </w:rPr>
            </w:pPr>
            <w:r>
              <w:rPr>
                <w:b/>
                <w:bCs/>
                <w:sz w:val="20"/>
                <w:szCs w:val="20"/>
              </w:rPr>
              <w:t>Clauses and Certifications Checklist</w:t>
            </w:r>
          </w:p>
        </w:tc>
      </w:tr>
      <w:tr w:rsidR="004B4622" w:rsidRPr="008F0F8B" w14:paraId="140556C7" w14:textId="77777777" w:rsidTr="005F19FF">
        <w:tc>
          <w:tcPr>
            <w:tcW w:w="7285" w:type="dxa"/>
          </w:tcPr>
          <w:p w14:paraId="00A9F662" w14:textId="77777777" w:rsidR="004B4622" w:rsidRPr="008F0F8B" w:rsidRDefault="004B4622" w:rsidP="004B4622">
            <w:pPr>
              <w:rPr>
                <w:sz w:val="20"/>
                <w:szCs w:val="20"/>
              </w:rPr>
            </w:pPr>
          </w:p>
        </w:tc>
        <w:tc>
          <w:tcPr>
            <w:tcW w:w="1032" w:type="dxa"/>
          </w:tcPr>
          <w:p w14:paraId="135DD05E" w14:textId="77777777" w:rsidR="004B4622" w:rsidRPr="008F0F8B" w:rsidRDefault="004B4622" w:rsidP="004B4622">
            <w:pPr>
              <w:jc w:val="center"/>
              <w:rPr>
                <w:b/>
                <w:bCs/>
                <w:sz w:val="20"/>
                <w:szCs w:val="20"/>
              </w:rPr>
            </w:pPr>
            <w:r w:rsidRPr="008F0F8B">
              <w:rPr>
                <w:b/>
                <w:bCs/>
                <w:sz w:val="20"/>
                <w:szCs w:val="20"/>
              </w:rPr>
              <w:t>True</w:t>
            </w:r>
          </w:p>
        </w:tc>
        <w:tc>
          <w:tcPr>
            <w:tcW w:w="1033" w:type="dxa"/>
          </w:tcPr>
          <w:p w14:paraId="110F538F" w14:textId="77777777" w:rsidR="004B4622" w:rsidRPr="008F0F8B" w:rsidRDefault="004B4622" w:rsidP="004B4622">
            <w:pPr>
              <w:jc w:val="center"/>
              <w:rPr>
                <w:b/>
                <w:bCs/>
                <w:sz w:val="20"/>
                <w:szCs w:val="20"/>
              </w:rPr>
            </w:pPr>
            <w:r w:rsidRPr="008F0F8B">
              <w:rPr>
                <w:b/>
                <w:bCs/>
                <w:sz w:val="20"/>
                <w:szCs w:val="20"/>
              </w:rPr>
              <w:t>False</w:t>
            </w:r>
          </w:p>
        </w:tc>
      </w:tr>
      <w:tr w:rsidR="004B4622" w:rsidRPr="00855D6D" w14:paraId="6895D111" w14:textId="77777777" w:rsidTr="005F19FF">
        <w:tc>
          <w:tcPr>
            <w:tcW w:w="7285" w:type="dxa"/>
            <w:vAlign w:val="center"/>
          </w:tcPr>
          <w:p w14:paraId="6049CC8F" w14:textId="77777777" w:rsidR="004B4622" w:rsidRPr="00855D6D" w:rsidRDefault="004B4622" w:rsidP="004B4622">
            <w:pPr>
              <w:rPr>
                <w:sz w:val="20"/>
                <w:szCs w:val="20"/>
              </w:rPr>
            </w:pPr>
            <w:r>
              <w:rPr>
                <w:sz w:val="20"/>
                <w:szCs w:val="20"/>
              </w:rPr>
              <w:t>The Clauses and Certifications Check List is completed to check for required compliance</w:t>
            </w:r>
            <w:r w:rsidRPr="00855D6D">
              <w:rPr>
                <w:sz w:val="20"/>
                <w:szCs w:val="20"/>
              </w:rPr>
              <w:t>?</w:t>
            </w:r>
          </w:p>
          <w:p w14:paraId="0A3965DA" w14:textId="77777777" w:rsidR="004B4622" w:rsidRDefault="004B4622" w:rsidP="004B4622">
            <w:pPr>
              <w:ind w:left="337" w:hanging="337"/>
              <w:rPr>
                <w:sz w:val="20"/>
                <w:szCs w:val="20"/>
              </w:rPr>
            </w:pPr>
          </w:p>
        </w:tc>
        <w:sdt>
          <w:sdtPr>
            <w:rPr>
              <w:b/>
              <w:bCs/>
              <w:sz w:val="20"/>
              <w:szCs w:val="20"/>
            </w:rPr>
            <w:id w:val="-379324569"/>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57051A89" w14:textId="77777777" w:rsidR="004B4622" w:rsidRPr="00855D6D" w:rsidRDefault="004B4622" w:rsidP="004B4622">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801297418"/>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79D7D867" w14:textId="77777777" w:rsidR="004B4622" w:rsidRPr="00855D6D" w:rsidRDefault="004B4622" w:rsidP="004B4622">
                <w:pPr>
                  <w:jc w:val="center"/>
                  <w:rPr>
                    <w:b/>
                    <w:bCs/>
                    <w:sz w:val="20"/>
                    <w:szCs w:val="20"/>
                  </w:rPr>
                </w:pPr>
                <w:r w:rsidRPr="00855D6D">
                  <w:rPr>
                    <w:rFonts w:ascii="Segoe UI Symbol" w:hAnsi="Segoe UI Symbol" w:cs="Segoe UI Symbol"/>
                    <w:b/>
                    <w:bCs/>
                    <w:sz w:val="20"/>
                    <w:szCs w:val="20"/>
                  </w:rPr>
                  <w:t>☐</w:t>
                </w:r>
              </w:p>
            </w:tc>
          </w:sdtContent>
        </w:sdt>
      </w:tr>
    </w:tbl>
    <w:p w14:paraId="56825782" w14:textId="77777777" w:rsidR="00922A55" w:rsidRDefault="00922A55" w:rsidP="00922A55">
      <w:pPr>
        <w:spacing w:after="0" w:line="240" w:lineRule="auto"/>
        <w:rPr>
          <w:sz w:val="20"/>
          <w:szCs w:val="20"/>
        </w:rPr>
      </w:pPr>
    </w:p>
    <w:tbl>
      <w:tblPr>
        <w:tblStyle w:val="TableGrid"/>
        <w:tblW w:w="0" w:type="auto"/>
        <w:tblLook w:val="04A0" w:firstRow="1" w:lastRow="0" w:firstColumn="1" w:lastColumn="0" w:noHBand="0" w:noVBand="1"/>
      </w:tblPr>
      <w:tblGrid>
        <w:gridCol w:w="7285"/>
        <w:gridCol w:w="1032"/>
        <w:gridCol w:w="1033"/>
      </w:tblGrid>
      <w:tr w:rsidR="00CC1BC3" w:rsidRPr="008F0F8B" w14:paraId="6D355141" w14:textId="77777777" w:rsidTr="00E62255">
        <w:tc>
          <w:tcPr>
            <w:tcW w:w="9350" w:type="dxa"/>
            <w:gridSpan w:val="3"/>
            <w:tcBorders>
              <w:bottom w:val="single" w:sz="4" w:space="0" w:color="auto"/>
            </w:tcBorders>
            <w:shd w:val="clear" w:color="auto" w:fill="E5B8B7" w:themeFill="accent2" w:themeFillTint="66"/>
          </w:tcPr>
          <w:p w14:paraId="777373BC" w14:textId="5F1542BD" w:rsidR="00CC1BC3" w:rsidRDefault="00306F6A" w:rsidP="002F4B12">
            <w:pPr>
              <w:jc w:val="center"/>
              <w:rPr>
                <w:sz w:val="20"/>
                <w:szCs w:val="20"/>
              </w:rPr>
            </w:pPr>
            <w:r>
              <w:rPr>
                <w:b/>
                <w:bCs/>
                <w:sz w:val="36"/>
                <w:szCs w:val="36"/>
              </w:rPr>
              <w:t>PART</w:t>
            </w:r>
            <w:r w:rsidR="00DC03CA">
              <w:rPr>
                <w:b/>
                <w:bCs/>
                <w:sz w:val="36"/>
                <w:szCs w:val="36"/>
              </w:rPr>
              <w:t xml:space="preserve"> </w:t>
            </w:r>
            <w:r w:rsidR="00037FBE">
              <w:rPr>
                <w:b/>
                <w:bCs/>
                <w:sz w:val="36"/>
                <w:szCs w:val="36"/>
              </w:rPr>
              <w:t>2</w:t>
            </w:r>
            <w:r w:rsidR="00DC03CA">
              <w:rPr>
                <w:b/>
                <w:bCs/>
                <w:sz w:val="36"/>
                <w:szCs w:val="36"/>
              </w:rPr>
              <w:t xml:space="preserve"> – </w:t>
            </w:r>
            <w:r>
              <w:rPr>
                <w:b/>
                <w:bCs/>
                <w:sz w:val="36"/>
                <w:szCs w:val="36"/>
              </w:rPr>
              <w:t xml:space="preserve">End </w:t>
            </w:r>
            <w:r w:rsidR="00CC1BC3" w:rsidRPr="00111D29">
              <w:rPr>
                <w:b/>
                <w:bCs/>
                <w:sz w:val="36"/>
                <w:szCs w:val="36"/>
              </w:rPr>
              <w:t>Check Point</w:t>
            </w:r>
          </w:p>
          <w:p w14:paraId="6E4521F9" w14:textId="72098B41" w:rsidR="008A5E97" w:rsidRPr="008A5E97" w:rsidRDefault="00461411" w:rsidP="002F4B12">
            <w:pPr>
              <w:jc w:val="center"/>
              <w:rPr>
                <w:sz w:val="20"/>
                <w:szCs w:val="20"/>
              </w:rPr>
            </w:pPr>
            <w:r w:rsidRPr="007D79D2">
              <w:rPr>
                <w:i/>
                <w:iCs/>
                <w:sz w:val="20"/>
                <w:szCs w:val="20"/>
              </w:rPr>
              <w:t>Completed and submitted prior to issuing purchase order or executing contract</w:t>
            </w:r>
          </w:p>
        </w:tc>
      </w:tr>
      <w:tr w:rsidR="00E62255" w:rsidRPr="008F0F8B" w14:paraId="6F03B8CE" w14:textId="77777777" w:rsidTr="00E62255">
        <w:tc>
          <w:tcPr>
            <w:tcW w:w="9350" w:type="dxa"/>
            <w:gridSpan w:val="3"/>
            <w:tcBorders>
              <w:top w:val="single" w:sz="4" w:space="0" w:color="auto"/>
              <w:left w:val="nil"/>
              <w:bottom w:val="single" w:sz="4" w:space="0" w:color="auto"/>
              <w:right w:val="nil"/>
            </w:tcBorders>
          </w:tcPr>
          <w:p w14:paraId="3C3F9A00" w14:textId="77777777" w:rsidR="00E62255" w:rsidRPr="008F0F8B" w:rsidRDefault="00E62255" w:rsidP="002F4B12">
            <w:pPr>
              <w:jc w:val="center"/>
              <w:rPr>
                <w:b/>
                <w:bCs/>
                <w:sz w:val="20"/>
                <w:szCs w:val="20"/>
              </w:rPr>
            </w:pPr>
          </w:p>
        </w:tc>
      </w:tr>
      <w:tr w:rsidR="00E62255" w:rsidRPr="008F0F8B" w14:paraId="3D2473D0" w14:textId="77777777" w:rsidTr="00E62255">
        <w:tc>
          <w:tcPr>
            <w:tcW w:w="9350" w:type="dxa"/>
            <w:gridSpan w:val="3"/>
            <w:tcBorders>
              <w:top w:val="single" w:sz="4" w:space="0" w:color="auto"/>
            </w:tcBorders>
            <w:shd w:val="clear" w:color="auto" w:fill="B8CCE4" w:themeFill="accent1" w:themeFillTint="66"/>
          </w:tcPr>
          <w:p w14:paraId="48FD9B5F" w14:textId="77777777" w:rsidR="00E62255" w:rsidRDefault="00E62255" w:rsidP="00E62255">
            <w:pPr>
              <w:rPr>
                <w:sz w:val="20"/>
                <w:szCs w:val="20"/>
              </w:rPr>
            </w:pPr>
            <w:r>
              <w:rPr>
                <w:b/>
                <w:bCs/>
                <w:sz w:val="20"/>
                <w:szCs w:val="20"/>
              </w:rPr>
              <w:t>Sole Source Procurement Procedures – Letter to Proceed with Award Execution</w:t>
            </w:r>
          </w:p>
          <w:p w14:paraId="443E6A5F" w14:textId="77777777" w:rsidR="00E62255" w:rsidRDefault="00E62255" w:rsidP="00E62255">
            <w:pPr>
              <w:rPr>
                <w:sz w:val="20"/>
                <w:szCs w:val="20"/>
              </w:rPr>
            </w:pPr>
            <w:r>
              <w:rPr>
                <w:sz w:val="20"/>
                <w:szCs w:val="20"/>
              </w:rPr>
              <w:t>Before executing the award contract, submit sole source determination documents to TDOT for review and to receive the letter to proceed with award contract.  After receiving letter to proceed, execute contract with selected source.  See Post Award Section for next steps.</w:t>
            </w:r>
          </w:p>
          <w:p w14:paraId="5F5AE588" w14:textId="77777777" w:rsidR="00E62255" w:rsidRPr="008F0F8B" w:rsidRDefault="00E62255" w:rsidP="002F4B12">
            <w:pPr>
              <w:jc w:val="center"/>
              <w:rPr>
                <w:b/>
                <w:bCs/>
                <w:sz w:val="20"/>
                <w:szCs w:val="20"/>
              </w:rPr>
            </w:pPr>
          </w:p>
        </w:tc>
      </w:tr>
      <w:tr w:rsidR="00CC1BC3" w:rsidRPr="008F0F8B" w14:paraId="4C72D07A" w14:textId="77777777" w:rsidTr="00C57A31">
        <w:tc>
          <w:tcPr>
            <w:tcW w:w="7285" w:type="dxa"/>
          </w:tcPr>
          <w:p w14:paraId="317B17EF" w14:textId="77777777" w:rsidR="00CC1BC3" w:rsidRPr="008F0F8B" w:rsidRDefault="00CC1BC3" w:rsidP="002F4B12">
            <w:pPr>
              <w:rPr>
                <w:sz w:val="20"/>
                <w:szCs w:val="20"/>
              </w:rPr>
            </w:pPr>
          </w:p>
        </w:tc>
        <w:tc>
          <w:tcPr>
            <w:tcW w:w="1032" w:type="dxa"/>
          </w:tcPr>
          <w:p w14:paraId="5A520643" w14:textId="77777777" w:rsidR="00CC1BC3" w:rsidRPr="008F0F8B" w:rsidRDefault="00CC1BC3" w:rsidP="002F4B12">
            <w:pPr>
              <w:jc w:val="center"/>
              <w:rPr>
                <w:b/>
                <w:bCs/>
                <w:sz w:val="20"/>
                <w:szCs w:val="20"/>
              </w:rPr>
            </w:pPr>
            <w:r w:rsidRPr="008F0F8B">
              <w:rPr>
                <w:b/>
                <w:bCs/>
                <w:sz w:val="20"/>
                <w:szCs w:val="20"/>
              </w:rPr>
              <w:t>True</w:t>
            </w:r>
          </w:p>
        </w:tc>
        <w:tc>
          <w:tcPr>
            <w:tcW w:w="1033" w:type="dxa"/>
          </w:tcPr>
          <w:p w14:paraId="17C71B66" w14:textId="77777777" w:rsidR="00CC1BC3" w:rsidRPr="008F0F8B" w:rsidRDefault="00CC1BC3" w:rsidP="002F4B12">
            <w:pPr>
              <w:jc w:val="center"/>
              <w:rPr>
                <w:b/>
                <w:bCs/>
                <w:sz w:val="20"/>
                <w:szCs w:val="20"/>
              </w:rPr>
            </w:pPr>
            <w:r w:rsidRPr="008F0F8B">
              <w:rPr>
                <w:b/>
                <w:bCs/>
                <w:sz w:val="20"/>
                <w:szCs w:val="20"/>
              </w:rPr>
              <w:t>False</w:t>
            </w:r>
          </w:p>
        </w:tc>
      </w:tr>
      <w:tr w:rsidR="00CC1BC3" w:rsidRPr="008F0F8B" w14:paraId="1EDD9C5B" w14:textId="77777777" w:rsidTr="00C57A31">
        <w:tc>
          <w:tcPr>
            <w:tcW w:w="7285" w:type="dxa"/>
            <w:vAlign w:val="center"/>
          </w:tcPr>
          <w:p w14:paraId="682DEBC6" w14:textId="72985FC0" w:rsidR="00CC1BC3" w:rsidRDefault="00CC1BC3" w:rsidP="002F4B12">
            <w:pPr>
              <w:rPr>
                <w:sz w:val="20"/>
                <w:szCs w:val="20"/>
              </w:rPr>
            </w:pPr>
            <w:r>
              <w:rPr>
                <w:sz w:val="20"/>
                <w:szCs w:val="20"/>
              </w:rPr>
              <w:t xml:space="preserve">Before executing the award contract, will the </w:t>
            </w:r>
            <w:r w:rsidR="0011211E">
              <w:rPr>
                <w:sz w:val="20"/>
                <w:szCs w:val="20"/>
              </w:rPr>
              <w:t>sole source determination</w:t>
            </w:r>
            <w:r>
              <w:rPr>
                <w:sz w:val="20"/>
                <w:szCs w:val="20"/>
              </w:rPr>
              <w:t xml:space="preserve"> documents be submitted to TDOT for review and to issue a letter to proceed with the Award Execution</w:t>
            </w:r>
            <w:r w:rsidRPr="0091763E">
              <w:rPr>
                <w:sz w:val="20"/>
                <w:szCs w:val="20"/>
              </w:rPr>
              <w:t>?</w:t>
            </w:r>
            <w:r>
              <w:rPr>
                <w:sz w:val="20"/>
                <w:szCs w:val="20"/>
              </w:rPr>
              <w:t xml:space="preserve"> </w:t>
            </w:r>
          </w:p>
          <w:p w14:paraId="44BB02AA" w14:textId="77777777" w:rsidR="00CC1BC3" w:rsidRPr="008F0F8B" w:rsidRDefault="00CC1BC3" w:rsidP="002F4B12">
            <w:pPr>
              <w:ind w:left="337" w:hanging="337"/>
              <w:rPr>
                <w:sz w:val="20"/>
                <w:szCs w:val="20"/>
              </w:rPr>
            </w:pPr>
          </w:p>
        </w:tc>
        <w:sdt>
          <w:sdtPr>
            <w:rPr>
              <w:b/>
              <w:bCs/>
              <w:sz w:val="20"/>
              <w:szCs w:val="20"/>
            </w:rPr>
            <w:id w:val="1064917718"/>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556217A3" w14:textId="77777777" w:rsidR="00CC1BC3" w:rsidRPr="008F0F8B" w:rsidRDefault="00CC1BC3" w:rsidP="002F4B12">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76764477"/>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2F31A6ED" w14:textId="20C8A8D7" w:rsidR="00CC1BC3" w:rsidRPr="008F0F8B" w:rsidRDefault="00B42519" w:rsidP="002F4B12">
                <w:pPr>
                  <w:jc w:val="center"/>
                  <w:rPr>
                    <w:b/>
                    <w:bCs/>
                    <w:sz w:val="20"/>
                    <w:szCs w:val="20"/>
                  </w:rPr>
                </w:pPr>
                <w:r>
                  <w:rPr>
                    <w:rFonts w:ascii="MS Gothic" w:eastAsia="MS Gothic" w:hAnsi="MS Gothic" w:hint="eastAsia"/>
                    <w:b/>
                    <w:bCs/>
                    <w:sz w:val="20"/>
                    <w:szCs w:val="20"/>
                  </w:rPr>
                  <w:t>☐</w:t>
                </w:r>
              </w:p>
            </w:tc>
          </w:sdtContent>
        </w:sdt>
      </w:tr>
    </w:tbl>
    <w:p w14:paraId="1A6E97A9" w14:textId="77777777" w:rsidR="00CC1BC3" w:rsidRDefault="00CC1BC3" w:rsidP="00AA7C67">
      <w:pPr>
        <w:spacing w:after="0"/>
        <w:rPr>
          <w:sz w:val="20"/>
          <w:szCs w:val="20"/>
        </w:rPr>
      </w:pPr>
    </w:p>
    <w:p w14:paraId="56550B2D" w14:textId="03060C28" w:rsidR="003B7A00" w:rsidRDefault="003B7A00" w:rsidP="00AA7C67">
      <w:pPr>
        <w:spacing w:after="0"/>
        <w:rPr>
          <w:sz w:val="20"/>
          <w:szCs w:val="20"/>
        </w:rPr>
      </w:pPr>
    </w:p>
    <w:p w14:paraId="1A0D14C1" w14:textId="02E1E8C4" w:rsidR="004179D8" w:rsidRDefault="004179D8" w:rsidP="00AA7C67">
      <w:pPr>
        <w:spacing w:after="0"/>
        <w:rPr>
          <w:sz w:val="20"/>
          <w:szCs w:val="20"/>
        </w:rPr>
      </w:pPr>
    </w:p>
    <w:p w14:paraId="2FAB579C" w14:textId="77777777" w:rsidR="004179D8" w:rsidRDefault="004179D8" w:rsidP="00AA7C67">
      <w:pPr>
        <w:spacing w:after="0"/>
        <w:rPr>
          <w:sz w:val="20"/>
          <w:szCs w:val="20"/>
        </w:rPr>
      </w:pPr>
    </w:p>
    <w:p w14:paraId="09B5DD78" w14:textId="20FDEE68" w:rsidR="00553B24" w:rsidRDefault="00553B24" w:rsidP="00AA7C67">
      <w:pPr>
        <w:spacing w:after="0"/>
        <w:rPr>
          <w:sz w:val="20"/>
          <w:szCs w:val="20"/>
        </w:rPr>
      </w:pPr>
    </w:p>
    <w:p w14:paraId="48AFCCE5" w14:textId="1B54411D" w:rsidR="00553B24" w:rsidRDefault="00553B24">
      <w:pPr>
        <w:rPr>
          <w:sz w:val="20"/>
          <w:szCs w:val="20"/>
        </w:rPr>
      </w:pPr>
      <w:r>
        <w:rPr>
          <w:sz w:val="20"/>
          <w:szCs w:val="20"/>
        </w:rPr>
        <w:br w:type="page"/>
      </w:r>
    </w:p>
    <w:tbl>
      <w:tblPr>
        <w:tblStyle w:val="TableGrid"/>
        <w:tblW w:w="0" w:type="auto"/>
        <w:tblLook w:val="04A0" w:firstRow="1" w:lastRow="0" w:firstColumn="1" w:lastColumn="0" w:noHBand="0" w:noVBand="1"/>
      </w:tblPr>
      <w:tblGrid>
        <w:gridCol w:w="9350"/>
      </w:tblGrid>
      <w:tr w:rsidR="00553B24" w14:paraId="6D2B5B8D" w14:textId="77777777" w:rsidTr="00E62255">
        <w:tc>
          <w:tcPr>
            <w:tcW w:w="9350" w:type="dxa"/>
            <w:shd w:val="clear" w:color="auto" w:fill="E5B8B7" w:themeFill="accent2" w:themeFillTint="66"/>
          </w:tcPr>
          <w:p w14:paraId="34C7DFFD" w14:textId="32269333" w:rsidR="00553B24" w:rsidRDefault="00DC03CA" w:rsidP="00B5258F">
            <w:pPr>
              <w:jc w:val="center"/>
              <w:rPr>
                <w:sz w:val="20"/>
                <w:szCs w:val="20"/>
              </w:rPr>
            </w:pPr>
            <w:r>
              <w:rPr>
                <w:b/>
                <w:bCs/>
                <w:sz w:val="36"/>
                <w:szCs w:val="36"/>
              </w:rPr>
              <w:lastRenderedPageBreak/>
              <w:t xml:space="preserve">Soul Source Worksheet Part </w:t>
            </w:r>
            <w:r w:rsidR="00037FBE">
              <w:rPr>
                <w:b/>
                <w:bCs/>
                <w:sz w:val="36"/>
                <w:szCs w:val="36"/>
              </w:rPr>
              <w:t>3</w:t>
            </w:r>
            <w:r>
              <w:rPr>
                <w:b/>
                <w:bCs/>
                <w:sz w:val="36"/>
                <w:szCs w:val="36"/>
              </w:rPr>
              <w:t xml:space="preserve"> – </w:t>
            </w:r>
            <w:r w:rsidR="00553B24">
              <w:rPr>
                <w:b/>
                <w:bCs/>
                <w:sz w:val="36"/>
                <w:szCs w:val="36"/>
              </w:rPr>
              <w:t>Post Award</w:t>
            </w:r>
          </w:p>
          <w:p w14:paraId="52644EAE" w14:textId="51622C4A" w:rsidR="008A5E97" w:rsidRPr="00461411" w:rsidRDefault="00306F6A" w:rsidP="00B5258F">
            <w:pPr>
              <w:jc w:val="center"/>
              <w:rPr>
                <w:i/>
                <w:iCs/>
                <w:sz w:val="20"/>
                <w:szCs w:val="20"/>
              </w:rPr>
            </w:pPr>
            <w:r w:rsidRPr="00461411">
              <w:rPr>
                <w:i/>
                <w:iCs/>
                <w:sz w:val="20"/>
                <w:szCs w:val="20"/>
              </w:rPr>
              <w:t>Completed and submitted prior to requesting expense reimbursement</w:t>
            </w:r>
          </w:p>
        </w:tc>
      </w:tr>
    </w:tbl>
    <w:p w14:paraId="0A52B9CC" w14:textId="77777777" w:rsidR="00553B24" w:rsidRDefault="00553B24" w:rsidP="00AA7C67">
      <w:pPr>
        <w:spacing w:after="0"/>
        <w:rPr>
          <w:sz w:val="20"/>
          <w:szCs w:val="20"/>
        </w:rPr>
      </w:pPr>
    </w:p>
    <w:tbl>
      <w:tblPr>
        <w:tblStyle w:val="TableGrid1"/>
        <w:tblW w:w="0" w:type="auto"/>
        <w:tblLook w:val="04A0" w:firstRow="1" w:lastRow="0" w:firstColumn="1" w:lastColumn="0" w:noHBand="0" w:noVBand="1"/>
      </w:tblPr>
      <w:tblGrid>
        <w:gridCol w:w="9350"/>
      </w:tblGrid>
      <w:tr w:rsidR="00553B24" w:rsidRPr="000D12C7" w14:paraId="44340601" w14:textId="77777777" w:rsidTr="00B5258F">
        <w:trPr>
          <w:trHeight w:val="125"/>
        </w:trPr>
        <w:tc>
          <w:tcPr>
            <w:tcW w:w="9350" w:type="dxa"/>
          </w:tcPr>
          <w:p w14:paraId="5EE45716" w14:textId="608A9B2B" w:rsidR="00553B24" w:rsidRDefault="000B1B47" w:rsidP="00B5258F">
            <w:pPr>
              <w:rPr>
                <w:sz w:val="20"/>
                <w:szCs w:val="20"/>
              </w:rPr>
            </w:pPr>
            <w:r>
              <w:rPr>
                <w:b/>
                <w:bCs/>
                <w:sz w:val="20"/>
                <w:szCs w:val="20"/>
              </w:rPr>
              <w:t>Sole Source Procurement Procedures</w:t>
            </w:r>
            <w:r w:rsidR="00553B24">
              <w:rPr>
                <w:b/>
                <w:bCs/>
                <w:sz w:val="20"/>
                <w:szCs w:val="20"/>
              </w:rPr>
              <w:t xml:space="preserve"> – Post Award</w:t>
            </w:r>
          </w:p>
          <w:p w14:paraId="18326E1D" w14:textId="5A9E3552" w:rsidR="00553B24" w:rsidRDefault="00553B24" w:rsidP="00B5258F">
            <w:pPr>
              <w:pStyle w:val="ListParagraph"/>
              <w:numPr>
                <w:ilvl w:val="0"/>
                <w:numId w:val="13"/>
              </w:numPr>
              <w:rPr>
                <w:sz w:val="20"/>
                <w:szCs w:val="20"/>
              </w:rPr>
            </w:pPr>
            <w:r>
              <w:rPr>
                <w:sz w:val="20"/>
                <w:szCs w:val="20"/>
              </w:rPr>
              <w:t>Execute contract.</w:t>
            </w:r>
          </w:p>
          <w:p w14:paraId="1B8E42AD" w14:textId="7C7295D9" w:rsidR="008E4FDF" w:rsidRPr="002A4147" w:rsidRDefault="0063680C" w:rsidP="002A4147">
            <w:pPr>
              <w:pStyle w:val="ListParagraph"/>
              <w:numPr>
                <w:ilvl w:val="0"/>
                <w:numId w:val="13"/>
              </w:numPr>
              <w:rPr>
                <w:sz w:val="20"/>
                <w:szCs w:val="20"/>
              </w:rPr>
            </w:pPr>
            <w:r>
              <w:rPr>
                <w:sz w:val="20"/>
                <w:szCs w:val="20"/>
              </w:rPr>
              <w:t>Contract Administration – Oversight of contract performance executed as described in the solicitation.</w:t>
            </w:r>
          </w:p>
          <w:p w14:paraId="01F97B1D" w14:textId="77777777" w:rsidR="0063680C" w:rsidRDefault="0063680C" w:rsidP="0063680C">
            <w:pPr>
              <w:pStyle w:val="ListParagraph"/>
              <w:numPr>
                <w:ilvl w:val="0"/>
                <w:numId w:val="13"/>
              </w:numPr>
              <w:rPr>
                <w:sz w:val="20"/>
                <w:szCs w:val="20"/>
              </w:rPr>
            </w:pPr>
            <w:r>
              <w:rPr>
                <w:sz w:val="20"/>
                <w:szCs w:val="20"/>
              </w:rPr>
              <w:t>Contract Administration – Receive goods and services.</w:t>
            </w:r>
          </w:p>
          <w:p w14:paraId="5AF4BC35" w14:textId="77777777" w:rsidR="0063680C" w:rsidRDefault="0063680C" w:rsidP="0063680C">
            <w:pPr>
              <w:pStyle w:val="ListParagraph"/>
              <w:numPr>
                <w:ilvl w:val="0"/>
                <w:numId w:val="13"/>
              </w:numPr>
              <w:rPr>
                <w:sz w:val="20"/>
                <w:szCs w:val="20"/>
              </w:rPr>
            </w:pPr>
            <w:r>
              <w:rPr>
                <w:sz w:val="20"/>
                <w:szCs w:val="20"/>
              </w:rPr>
              <w:t>Contract Administration – Pay invoices.</w:t>
            </w:r>
          </w:p>
          <w:p w14:paraId="79E531B1" w14:textId="77777777" w:rsidR="0063680C" w:rsidRPr="000D1F33" w:rsidRDefault="0063680C" w:rsidP="0063680C">
            <w:pPr>
              <w:pStyle w:val="ListParagraph"/>
              <w:numPr>
                <w:ilvl w:val="0"/>
                <w:numId w:val="13"/>
              </w:numPr>
              <w:rPr>
                <w:sz w:val="20"/>
                <w:szCs w:val="20"/>
              </w:rPr>
            </w:pPr>
            <w:r>
              <w:rPr>
                <w:sz w:val="20"/>
                <w:szCs w:val="20"/>
              </w:rPr>
              <w:t>Program reimbursement request.</w:t>
            </w:r>
          </w:p>
          <w:p w14:paraId="2525D8C9" w14:textId="21CB9A5B" w:rsidR="00250316" w:rsidRPr="00250316" w:rsidRDefault="00250316" w:rsidP="00250316">
            <w:pPr>
              <w:rPr>
                <w:sz w:val="16"/>
                <w:szCs w:val="16"/>
              </w:rPr>
            </w:pPr>
            <w:r>
              <w:rPr>
                <w:sz w:val="16"/>
                <w:szCs w:val="16"/>
              </w:rPr>
              <w:t xml:space="preserve">(2 CFR </w:t>
            </w:r>
            <w:r>
              <w:rPr>
                <w:rFonts w:ascii="Segoe UI Emoji" w:hAnsi="Segoe UI Emoji"/>
                <w:sz w:val="16"/>
                <w:szCs w:val="16"/>
              </w:rPr>
              <w:t>§</w:t>
            </w:r>
            <w:r>
              <w:rPr>
                <w:sz w:val="16"/>
                <w:szCs w:val="16"/>
              </w:rPr>
              <w:t>200.318(b))</w:t>
            </w:r>
          </w:p>
          <w:p w14:paraId="61B6FDD0" w14:textId="77777777" w:rsidR="00553B24" w:rsidRPr="000D12C7" w:rsidRDefault="00553B24" w:rsidP="00B5258F">
            <w:pPr>
              <w:rPr>
                <w:sz w:val="20"/>
                <w:szCs w:val="20"/>
              </w:rPr>
            </w:pPr>
          </w:p>
        </w:tc>
      </w:tr>
    </w:tbl>
    <w:p w14:paraId="65AC19CC" w14:textId="1AED4FCE" w:rsidR="002805F4" w:rsidRDefault="002805F4" w:rsidP="00AA7C67">
      <w:pPr>
        <w:spacing w:after="0"/>
        <w:rPr>
          <w:sz w:val="20"/>
          <w:szCs w:val="20"/>
        </w:rPr>
      </w:pPr>
    </w:p>
    <w:tbl>
      <w:tblPr>
        <w:tblStyle w:val="TableGrid"/>
        <w:tblW w:w="0" w:type="auto"/>
        <w:tblLook w:val="04A0" w:firstRow="1" w:lastRow="0" w:firstColumn="1" w:lastColumn="0" w:noHBand="0" w:noVBand="1"/>
      </w:tblPr>
      <w:tblGrid>
        <w:gridCol w:w="7285"/>
        <w:gridCol w:w="990"/>
        <w:gridCol w:w="1075"/>
      </w:tblGrid>
      <w:tr w:rsidR="00037FBE" w:rsidRPr="008F0F8B" w14:paraId="172C2A4C" w14:textId="77777777" w:rsidTr="004E4D0A">
        <w:tc>
          <w:tcPr>
            <w:tcW w:w="9350" w:type="dxa"/>
            <w:gridSpan w:val="3"/>
            <w:shd w:val="clear" w:color="auto" w:fill="B8CCE4" w:themeFill="accent1" w:themeFillTint="66"/>
          </w:tcPr>
          <w:p w14:paraId="29FAD78E" w14:textId="078C0164" w:rsidR="00037FBE" w:rsidRPr="008F0F8B" w:rsidRDefault="00037FBE" w:rsidP="004E4D0A">
            <w:pPr>
              <w:rPr>
                <w:b/>
                <w:bCs/>
                <w:sz w:val="20"/>
                <w:szCs w:val="20"/>
              </w:rPr>
            </w:pPr>
            <w:r>
              <w:rPr>
                <w:b/>
                <w:bCs/>
                <w:sz w:val="20"/>
                <w:szCs w:val="20"/>
              </w:rPr>
              <w:t>Contract Administration</w:t>
            </w:r>
          </w:p>
        </w:tc>
      </w:tr>
      <w:tr w:rsidR="00037FBE" w:rsidRPr="008F0F8B" w14:paraId="1C1AB28F" w14:textId="77777777" w:rsidTr="002F602F">
        <w:tc>
          <w:tcPr>
            <w:tcW w:w="7285" w:type="dxa"/>
          </w:tcPr>
          <w:p w14:paraId="27EF5DEB" w14:textId="128CA808" w:rsidR="00037FBE" w:rsidRPr="008F0F8B" w:rsidRDefault="00037FBE" w:rsidP="00037FBE">
            <w:pPr>
              <w:rPr>
                <w:b/>
                <w:bCs/>
                <w:sz w:val="20"/>
                <w:szCs w:val="20"/>
              </w:rPr>
            </w:pPr>
          </w:p>
        </w:tc>
        <w:tc>
          <w:tcPr>
            <w:tcW w:w="990" w:type="dxa"/>
          </w:tcPr>
          <w:p w14:paraId="24F2C0A9" w14:textId="77777777" w:rsidR="00037FBE" w:rsidRPr="008F0F8B" w:rsidRDefault="00037FBE" w:rsidP="004E4D0A">
            <w:pPr>
              <w:jc w:val="center"/>
              <w:rPr>
                <w:b/>
                <w:bCs/>
                <w:sz w:val="20"/>
                <w:szCs w:val="20"/>
              </w:rPr>
            </w:pPr>
            <w:r w:rsidRPr="008F0F8B">
              <w:rPr>
                <w:b/>
                <w:bCs/>
                <w:sz w:val="20"/>
                <w:szCs w:val="20"/>
              </w:rPr>
              <w:t>True</w:t>
            </w:r>
          </w:p>
        </w:tc>
        <w:tc>
          <w:tcPr>
            <w:tcW w:w="1075" w:type="dxa"/>
          </w:tcPr>
          <w:p w14:paraId="0FD5E764" w14:textId="77777777" w:rsidR="00037FBE" w:rsidRPr="008F0F8B" w:rsidRDefault="00037FBE" w:rsidP="004E4D0A">
            <w:pPr>
              <w:jc w:val="center"/>
              <w:rPr>
                <w:b/>
                <w:bCs/>
                <w:sz w:val="20"/>
                <w:szCs w:val="20"/>
              </w:rPr>
            </w:pPr>
            <w:r w:rsidRPr="008F0F8B">
              <w:rPr>
                <w:b/>
                <w:bCs/>
                <w:sz w:val="20"/>
                <w:szCs w:val="20"/>
              </w:rPr>
              <w:t>False</w:t>
            </w:r>
          </w:p>
        </w:tc>
      </w:tr>
      <w:tr w:rsidR="00037FBE" w:rsidRPr="00855D6D" w14:paraId="3706CF14" w14:textId="77777777" w:rsidTr="00965712">
        <w:tc>
          <w:tcPr>
            <w:tcW w:w="7285" w:type="dxa"/>
            <w:vAlign w:val="center"/>
          </w:tcPr>
          <w:p w14:paraId="27B01587" w14:textId="77777777" w:rsidR="00037FBE" w:rsidRDefault="00037FBE" w:rsidP="004E4D0A">
            <w:pPr>
              <w:rPr>
                <w:sz w:val="20"/>
                <w:szCs w:val="20"/>
              </w:rPr>
            </w:pPr>
            <w:r>
              <w:rPr>
                <w:sz w:val="20"/>
                <w:szCs w:val="20"/>
              </w:rPr>
              <w:t>The Contract Administration worksheet is completed for the selected offer</w:t>
            </w:r>
            <w:r w:rsidRPr="00855D6D">
              <w:rPr>
                <w:sz w:val="20"/>
                <w:szCs w:val="20"/>
              </w:rPr>
              <w:t xml:space="preserve">? </w:t>
            </w:r>
          </w:p>
          <w:p w14:paraId="0C4042DA" w14:textId="3916FC18" w:rsidR="00037FBE" w:rsidRPr="00855D6D" w:rsidRDefault="00037FBE" w:rsidP="004E4D0A">
            <w:pPr>
              <w:jc w:val="center"/>
              <w:rPr>
                <w:b/>
                <w:bCs/>
                <w:sz w:val="20"/>
                <w:szCs w:val="20"/>
              </w:rPr>
            </w:pPr>
          </w:p>
        </w:tc>
        <w:sdt>
          <w:sdtPr>
            <w:rPr>
              <w:b/>
              <w:bCs/>
              <w:sz w:val="20"/>
              <w:szCs w:val="20"/>
            </w:rPr>
            <w:id w:val="-1371373685"/>
            <w14:checkbox>
              <w14:checked w14:val="0"/>
              <w14:checkedState w14:val="2612" w14:font="MS Gothic"/>
              <w14:uncheckedState w14:val="2610" w14:font="MS Gothic"/>
            </w14:checkbox>
          </w:sdtPr>
          <w:sdtContent>
            <w:tc>
              <w:tcPr>
                <w:tcW w:w="990" w:type="dxa"/>
                <w:shd w:val="clear" w:color="auto" w:fill="DDD9C3" w:themeFill="background2" w:themeFillShade="E6"/>
                <w:vAlign w:val="center"/>
              </w:tcPr>
              <w:p w14:paraId="18516710" w14:textId="77777777" w:rsidR="00037FBE" w:rsidRPr="00855D6D" w:rsidRDefault="00037FBE"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100060590"/>
            <w14:checkbox>
              <w14:checked w14:val="0"/>
              <w14:checkedState w14:val="2612" w14:font="MS Gothic"/>
              <w14:uncheckedState w14:val="2610" w14:font="MS Gothic"/>
            </w14:checkbox>
          </w:sdtPr>
          <w:sdtContent>
            <w:tc>
              <w:tcPr>
                <w:tcW w:w="1075" w:type="dxa"/>
                <w:shd w:val="clear" w:color="auto" w:fill="DDD9C3" w:themeFill="background2" w:themeFillShade="E6"/>
                <w:vAlign w:val="center"/>
              </w:tcPr>
              <w:p w14:paraId="05EB82D5" w14:textId="77777777" w:rsidR="00037FBE" w:rsidRPr="00855D6D" w:rsidRDefault="00037FBE" w:rsidP="004E4D0A">
                <w:pPr>
                  <w:jc w:val="center"/>
                  <w:rPr>
                    <w:b/>
                    <w:bCs/>
                    <w:sz w:val="20"/>
                    <w:szCs w:val="20"/>
                  </w:rPr>
                </w:pPr>
                <w:r w:rsidRPr="00855D6D">
                  <w:rPr>
                    <w:rFonts w:ascii="Segoe UI Symbol" w:hAnsi="Segoe UI Symbol" w:cs="Segoe UI Symbol"/>
                    <w:b/>
                    <w:bCs/>
                    <w:sz w:val="20"/>
                    <w:szCs w:val="20"/>
                  </w:rPr>
                  <w:t>☐</w:t>
                </w:r>
              </w:p>
            </w:tc>
          </w:sdtContent>
        </w:sdt>
      </w:tr>
    </w:tbl>
    <w:p w14:paraId="26CD6EAE" w14:textId="77777777" w:rsidR="00037FBE" w:rsidRDefault="00037FBE" w:rsidP="00AA7C67">
      <w:pPr>
        <w:spacing w:after="0"/>
        <w:rPr>
          <w:sz w:val="20"/>
          <w:szCs w:val="20"/>
        </w:rPr>
      </w:pPr>
    </w:p>
    <w:tbl>
      <w:tblPr>
        <w:tblStyle w:val="TableGrid"/>
        <w:tblW w:w="0" w:type="auto"/>
        <w:tblLook w:val="04A0" w:firstRow="1" w:lastRow="0" w:firstColumn="1" w:lastColumn="0" w:noHBand="0" w:noVBand="1"/>
      </w:tblPr>
      <w:tblGrid>
        <w:gridCol w:w="7285"/>
        <w:gridCol w:w="990"/>
        <w:gridCol w:w="1075"/>
      </w:tblGrid>
      <w:tr w:rsidR="00DC03CA" w:rsidRPr="00F1499C" w14:paraId="35819FE5" w14:textId="77777777" w:rsidTr="003A44E4">
        <w:tc>
          <w:tcPr>
            <w:tcW w:w="9350" w:type="dxa"/>
            <w:gridSpan w:val="3"/>
            <w:tcBorders>
              <w:top w:val="single" w:sz="4" w:space="0" w:color="auto"/>
            </w:tcBorders>
            <w:shd w:val="clear" w:color="auto" w:fill="B8CCE4" w:themeFill="accent1" w:themeFillTint="66"/>
            <w:vAlign w:val="center"/>
          </w:tcPr>
          <w:p w14:paraId="634E34BA" w14:textId="77777777" w:rsidR="00DC03CA" w:rsidRDefault="00DC03CA" w:rsidP="003A44E4">
            <w:pPr>
              <w:rPr>
                <w:sz w:val="20"/>
                <w:szCs w:val="20"/>
              </w:rPr>
            </w:pPr>
            <w:r>
              <w:rPr>
                <w:b/>
                <w:bCs/>
                <w:sz w:val="20"/>
                <w:szCs w:val="20"/>
              </w:rPr>
              <w:t>Final Documentation Submission to TDOT</w:t>
            </w:r>
          </w:p>
          <w:p w14:paraId="4A49BF47" w14:textId="77777777" w:rsidR="00DC03CA" w:rsidRDefault="00DC03CA" w:rsidP="003A44E4">
            <w:pPr>
              <w:rPr>
                <w:sz w:val="20"/>
                <w:szCs w:val="20"/>
              </w:rPr>
            </w:pPr>
            <w:r>
              <w:rPr>
                <w:sz w:val="20"/>
                <w:szCs w:val="20"/>
              </w:rPr>
              <w:t xml:space="preserve">After executing the contract or issuing the purchase and completing the post award contract administration tasks, submit copies of all final documentation and any post award documentation listed in the post award task list to TDOT. </w:t>
            </w:r>
          </w:p>
          <w:p w14:paraId="0A3BDC5D" w14:textId="77777777" w:rsidR="00DC03CA" w:rsidRPr="00F1499C" w:rsidRDefault="00DC03CA" w:rsidP="003A44E4">
            <w:pPr>
              <w:rPr>
                <w:sz w:val="20"/>
                <w:szCs w:val="20"/>
              </w:rPr>
            </w:pPr>
          </w:p>
        </w:tc>
      </w:tr>
      <w:tr w:rsidR="00DC03CA" w:rsidRPr="008F0F8B" w14:paraId="0118FD51" w14:textId="77777777" w:rsidTr="00DC03CA">
        <w:tc>
          <w:tcPr>
            <w:tcW w:w="7285" w:type="dxa"/>
          </w:tcPr>
          <w:p w14:paraId="48DFF24D" w14:textId="77777777" w:rsidR="00DC03CA" w:rsidRPr="008F0F8B" w:rsidRDefault="00DC03CA" w:rsidP="003A44E4">
            <w:pPr>
              <w:rPr>
                <w:sz w:val="20"/>
                <w:szCs w:val="20"/>
              </w:rPr>
            </w:pPr>
          </w:p>
        </w:tc>
        <w:tc>
          <w:tcPr>
            <w:tcW w:w="990" w:type="dxa"/>
          </w:tcPr>
          <w:p w14:paraId="525F5335" w14:textId="77777777" w:rsidR="00DC03CA" w:rsidRPr="008F0F8B" w:rsidRDefault="00DC03CA" w:rsidP="003A44E4">
            <w:pPr>
              <w:jc w:val="center"/>
              <w:rPr>
                <w:b/>
                <w:bCs/>
                <w:sz w:val="20"/>
                <w:szCs w:val="20"/>
              </w:rPr>
            </w:pPr>
            <w:r w:rsidRPr="008F0F8B">
              <w:rPr>
                <w:b/>
                <w:bCs/>
                <w:sz w:val="20"/>
                <w:szCs w:val="20"/>
              </w:rPr>
              <w:t>True</w:t>
            </w:r>
          </w:p>
        </w:tc>
        <w:tc>
          <w:tcPr>
            <w:tcW w:w="1075" w:type="dxa"/>
          </w:tcPr>
          <w:p w14:paraId="2E07ECED" w14:textId="77777777" w:rsidR="00DC03CA" w:rsidRPr="008F0F8B" w:rsidRDefault="00DC03CA" w:rsidP="003A44E4">
            <w:pPr>
              <w:jc w:val="center"/>
              <w:rPr>
                <w:b/>
                <w:bCs/>
                <w:sz w:val="20"/>
                <w:szCs w:val="20"/>
              </w:rPr>
            </w:pPr>
            <w:r w:rsidRPr="008F0F8B">
              <w:rPr>
                <w:b/>
                <w:bCs/>
                <w:sz w:val="20"/>
                <w:szCs w:val="20"/>
              </w:rPr>
              <w:t>False</w:t>
            </w:r>
          </w:p>
        </w:tc>
      </w:tr>
      <w:tr w:rsidR="00DC03CA" w:rsidRPr="008F0F8B" w14:paraId="4142AB34" w14:textId="77777777" w:rsidTr="00DC03CA">
        <w:tc>
          <w:tcPr>
            <w:tcW w:w="7285" w:type="dxa"/>
            <w:vAlign w:val="center"/>
          </w:tcPr>
          <w:p w14:paraId="36BACF43" w14:textId="77777777" w:rsidR="00DC03CA" w:rsidRDefault="00DC03CA" w:rsidP="003A44E4">
            <w:pPr>
              <w:rPr>
                <w:sz w:val="20"/>
                <w:szCs w:val="20"/>
              </w:rPr>
            </w:pPr>
            <w:r>
              <w:rPr>
                <w:sz w:val="20"/>
                <w:szCs w:val="20"/>
              </w:rPr>
              <w:t>Will all post award documentation be submitted to TDOT</w:t>
            </w:r>
            <w:r w:rsidRPr="0091763E">
              <w:rPr>
                <w:sz w:val="20"/>
                <w:szCs w:val="20"/>
              </w:rPr>
              <w:t>?</w:t>
            </w:r>
            <w:r>
              <w:rPr>
                <w:sz w:val="20"/>
                <w:szCs w:val="20"/>
              </w:rPr>
              <w:t xml:space="preserve"> </w:t>
            </w:r>
          </w:p>
          <w:p w14:paraId="37AE1814" w14:textId="77777777" w:rsidR="00DC03CA" w:rsidRPr="008F0F8B" w:rsidRDefault="00DC03CA" w:rsidP="003A44E4">
            <w:pPr>
              <w:ind w:left="337" w:hanging="337"/>
              <w:rPr>
                <w:sz w:val="20"/>
                <w:szCs w:val="20"/>
              </w:rPr>
            </w:pPr>
          </w:p>
        </w:tc>
        <w:sdt>
          <w:sdtPr>
            <w:rPr>
              <w:b/>
              <w:bCs/>
              <w:sz w:val="20"/>
              <w:szCs w:val="20"/>
            </w:rPr>
            <w:id w:val="-150447617"/>
            <w14:checkbox>
              <w14:checked w14:val="0"/>
              <w14:checkedState w14:val="2612" w14:font="MS Gothic"/>
              <w14:uncheckedState w14:val="2610" w14:font="MS Gothic"/>
            </w14:checkbox>
          </w:sdtPr>
          <w:sdtContent>
            <w:tc>
              <w:tcPr>
                <w:tcW w:w="990" w:type="dxa"/>
                <w:shd w:val="clear" w:color="auto" w:fill="DDD9C3" w:themeFill="background2" w:themeFillShade="E6"/>
                <w:vAlign w:val="center"/>
              </w:tcPr>
              <w:p w14:paraId="2CDE9B4C" w14:textId="77777777" w:rsidR="00DC03CA" w:rsidRPr="008F0F8B" w:rsidRDefault="00DC03CA" w:rsidP="003A44E4">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777875083"/>
            <w14:checkbox>
              <w14:checked w14:val="0"/>
              <w14:checkedState w14:val="2612" w14:font="MS Gothic"/>
              <w14:uncheckedState w14:val="2610" w14:font="MS Gothic"/>
            </w14:checkbox>
          </w:sdtPr>
          <w:sdtContent>
            <w:tc>
              <w:tcPr>
                <w:tcW w:w="1075" w:type="dxa"/>
                <w:shd w:val="clear" w:color="auto" w:fill="DDD9C3" w:themeFill="background2" w:themeFillShade="E6"/>
                <w:vAlign w:val="center"/>
              </w:tcPr>
              <w:p w14:paraId="72F878E4" w14:textId="77777777" w:rsidR="00DC03CA" w:rsidRPr="008F0F8B" w:rsidRDefault="00DC03CA" w:rsidP="003A44E4">
                <w:pPr>
                  <w:jc w:val="center"/>
                  <w:rPr>
                    <w:b/>
                    <w:bCs/>
                    <w:sz w:val="20"/>
                    <w:szCs w:val="20"/>
                  </w:rPr>
                </w:pPr>
                <w:r>
                  <w:rPr>
                    <w:rFonts w:ascii="MS Gothic" w:eastAsia="MS Gothic" w:hAnsi="MS Gothic" w:hint="eastAsia"/>
                    <w:b/>
                    <w:bCs/>
                    <w:sz w:val="20"/>
                    <w:szCs w:val="20"/>
                  </w:rPr>
                  <w:t>☐</w:t>
                </w:r>
              </w:p>
            </w:tc>
          </w:sdtContent>
        </w:sdt>
      </w:tr>
    </w:tbl>
    <w:p w14:paraId="66131008" w14:textId="540815A7" w:rsidR="007C24C5" w:rsidRDefault="007C24C5" w:rsidP="00AA7C67">
      <w:pPr>
        <w:spacing w:after="0"/>
        <w:rPr>
          <w:sz w:val="20"/>
          <w:szCs w:val="20"/>
        </w:rPr>
      </w:pPr>
    </w:p>
    <w:p w14:paraId="5533840E" w14:textId="77777777" w:rsidR="007C24C5" w:rsidRDefault="007C24C5" w:rsidP="00AA7C67">
      <w:pPr>
        <w:spacing w:after="0"/>
        <w:rPr>
          <w:sz w:val="20"/>
          <w:szCs w:val="20"/>
        </w:rPr>
      </w:pPr>
    </w:p>
    <w:sectPr w:rsidR="007C24C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53A3" w14:textId="77777777" w:rsidR="00C90087" w:rsidRDefault="00C90087" w:rsidP="00744ECF">
      <w:pPr>
        <w:spacing w:after="0" w:line="240" w:lineRule="auto"/>
      </w:pPr>
      <w:r>
        <w:separator/>
      </w:r>
    </w:p>
  </w:endnote>
  <w:endnote w:type="continuationSeparator" w:id="0">
    <w:p w14:paraId="4E028BB2" w14:textId="77777777" w:rsidR="00C90087" w:rsidRDefault="00C90087" w:rsidP="0074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31998"/>
      <w:docPartObj>
        <w:docPartGallery w:val="Page Numbers (Bottom of Page)"/>
        <w:docPartUnique/>
      </w:docPartObj>
    </w:sdtPr>
    <w:sdtContent>
      <w:sdt>
        <w:sdtPr>
          <w:id w:val="-1769616900"/>
          <w:docPartObj>
            <w:docPartGallery w:val="Page Numbers (Top of Page)"/>
            <w:docPartUnique/>
          </w:docPartObj>
        </w:sdtPr>
        <w:sdtContent>
          <w:p w14:paraId="114F1202" w14:textId="77777777" w:rsidR="007D2389" w:rsidRDefault="007D238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29EE2" w14:textId="77777777" w:rsidR="007D2389" w:rsidRDefault="007D2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E1D6" w14:textId="77777777" w:rsidR="00C90087" w:rsidRDefault="00C90087" w:rsidP="00744ECF">
      <w:pPr>
        <w:spacing w:after="0" w:line="240" w:lineRule="auto"/>
      </w:pPr>
      <w:r>
        <w:separator/>
      </w:r>
    </w:p>
  </w:footnote>
  <w:footnote w:type="continuationSeparator" w:id="0">
    <w:p w14:paraId="0D26E76C" w14:textId="77777777" w:rsidR="00C90087" w:rsidRDefault="00C90087" w:rsidP="0074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E225" w14:textId="77777777" w:rsidR="007D2389" w:rsidRDefault="007D2389" w:rsidP="00744ECF">
    <w:pPr>
      <w:spacing w:after="0" w:line="240" w:lineRule="auto"/>
      <w:jc w:val="right"/>
    </w:pPr>
    <w:r>
      <w:t>Transit Oversight Office</w:t>
    </w:r>
  </w:p>
  <w:p w14:paraId="77BFB154" w14:textId="77777777" w:rsidR="007D2389" w:rsidRDefault="007D2389" w:rsidP="00744ECF">
    <w:pPr>
      <w:pStyle w:val="Header"/>
      <w:jc w:val="right"/>
    </w:pPr>
    <w:r>
      <w:rPr>
        <w:noProof/>
      </w:rPr>
      <w:drawing>
        <wp:anchor distT="0" distB="0" distL="114300" distR="114300" simplePos="0" relativeHeight="251659264" behindDoc="0" locked="0" layoutInCell="1" allowOverlap="1" wp14:anchorId="60850694" wp14:editId="6A5A40FE">
          <wp:simplePos x="0" y="0"/>
          <wp:positionH relativeFrom="column">
            <wp:posOffset>-45720</wp:posOffset>
          </wp:positionH>
          <wp:positionV relativeFrom="paragraph">
            <wp:posOffset>66675</wp:posOffset>
          </wp:positionV>
          <wp:extent cx="1242060"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44830"/>
                  </a:xfrm>
                  <a:prstGeom prst="rect">
                    <a:avLst/>
                  </a:prstGeom>
                  <a:noFill/>
                </pic:spPr>
              </pic:pic>
            </a:graphicData>
          </a:graphic>
          <wp14:sizeRelH relativeFrom="page">
            <wp14:pctWidth>0</wp14:pctWidth>
          </wp14:sizeRelH>
          <wp14:sizeRelV relativeFrom="page">
            <wp14:pctHeight>0</wp14:pctHeight>
          </wp14:sizeRelV>
        </wp:anchor>
      </w:drawing>
    </w:r>
    <w:r w:rsidRPr="00EE1ACC">
      <w:t xml:space="preserve"> </w:t>
    </w:r>
    <w:r>
      <w:t>Multimodal Transportation Resources Division</w:t>
    </w:r>
  </w:p>
  <w:p w14:paraId="1002E884" w14:textId="77777777" w:rsidR="007D2389" w:rsidRDefault="007D2389" w:rsidP="00744ECF">
    <w:pPr>
      <w:spacing w:after="0" w:line="240" w:lineRule="auto"/>
      <w:jc w:val="right"/>
    </w:pPr>
    <w:r>
      <w:t>505 Deaderick Street, Suite 900</w:t>
    </w:r>
  </w:p>
  <w:p w14:paraId="5A9ED350" w14:textId="77777777" w:rsidR="007D2389" w:rsidRDefault="007D2389" w:rsidP="00744ECF">
    <w:pPr>
      <w:spacing w:after="0" w:line="240" w:lineRule="auto"/>
      <w:jc w:val="right"/>
    </w:pPr>
    <w:r>
      <w:t>Nashville, TN 37243</w:t>
    </w:r>
  </w:p>
  <w:p w14:paraId="1A1D8938" w14:textId="77777777" w:rsidR="007D2389" w:rsidRPr="00472A1B" w:rsidRDefault="00000000" w:rsidP="00744ECF">
    <w:pPr>
      <w:spacing w:after="0" w:line="240" w:lineRule="auto"/>
      <w:jc w:val="right"/>
    </w:pPr>
    <w:hyperlink r:id="rId2" w:history="1">
      <w:r w:rsidR="007D2389" w:rsidRPr="001465DB">
        <w:rPr>
          <w:rStyle w:val="Hyperlink"/>
        </w:rPr>
        <w:t>TDOT.MultimodalAdmin@tn.gov</w:t>
      </w:r>
    </w:hyperlink>
    <w:r w:rsidR="007D2389">
      <w:t xml:space="preserve"> </w:t>
    </w:r>
  </w:p>
  <w:p w14:paraId="7A25E50F" w14:textId="77777777" w:rsidR="007D2389" w:rsidRDefault="00000000" w:rsidP="00744ECF">
    <w:pPr>
      <w:pStyle w:val="Header"/>
      <w:jc w:val="right"/>
      <w:rPr>
        <w:b/>
        <w:noProof/>
      </w:rPr>
    </w:pPr>
    <w:r>
      <w:rPr>
        <w:b/>
        <w:noProof/>
      </w:rPr>
      <w:pict w14:anchorId="237C3953">
        <v:rect id="_x0000_i1025" style="width:468pt;height:3pt" o:hralign="center" o:hrstd="t" o:hrnoshade="t" o:hr="t" fillcolor="#365f91 [2404]" stroked="f"/>
      </w:pict>
    </w:r>
  </w:p>
  <w:p w14:paraId="1AD167BD" w14:textId="77777777" w:rsidR="007D2389" w:rsidRDefault="007D2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612"/>
    <w:multiLevelType w:val="hybridMultilevel"/>
    <w:tmpl w:val="CDFE2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E7ADC"/>
    <w:multiLevelType w:val="hybridMultilevel"/>
    <w:tmpl w:val="638E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51CEE"/>
    <w:multiLevelType w:val="hybridMultilevel"/>
    <w:tmpl w:val="2D7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546F3"/>
    <w:multiLevelType w:val="hybridMultilevel"/>
    <w:tmpl w:val="3958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41A02"/>
    <w:multiLevelType w:val="hybridMultilevel"/>
    <w:tmpl w:val="7A7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2006F"/>
    <w:multiLevelType w:val="hybridMultilevel"/>
    <w:tmpl w:val="8916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D0D14"/>
    <w:multiLevelType w:val="hybridMultilevel"/>
    <w:tmpl w:val="D3AA9B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34FC0"/>
    <w:multiLevelType w:val="hybridMultilevel"/>
    <w:tmpl w:val="8C16B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C071B8"/>
    <w:multiLevelType w:val="hybridMultilevel"/>
    <w:tmpl w:val="1450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D614C"/>
    <w:multiLevelType w:val="hybridMultilevel"/>
    <w:tmpl w:val="BC68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F462F"/>
    <w:multiLevelType w:val="hybridMultilevel"/>
    <w:tmpl w:val="86D2C048"/>
    <w:lvl w:ilvl="0" w:tplc="04090001">
      <w:start w:val="76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FF41B0"/>
    <w:multiLevelType w:val="hybridMultilevel"/>
    <w:tmpl w:val="CDFE2C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3D715C"/>
    <w:multiLevelType w:val="hybridMultilevel"/>
    <w:tmpl w:val="3FB8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42BB8"/>
    <w:multiLevelType w:val="hybridMultilevel"/>
    <w:tmpl w:val="AF38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B524B"/>
    <w:multiLevelType w:val="hybridMultilevel"/>
    <w:tmpl w:val="81F0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138100">
    <w:abstractNumId w:val="12"/>
  </w:num>
  <w:num w:numId="2" w16cid:durableId="1762140934">
    <w:abstractNumId w:val="3"/>
  </w:num>
  <w:num w:numId="3" w16cid:durableId="1648511344">
    <w:abstractNumId w:val="8"/>
  </w:num>
  <w:num w:numId="4" w16cid:durableId="1730223024">
    <w:abstractNumId w:val="2"/>
  </w:num>
  <w:num w:numId="5" w16cid:durableId="316735998">
    <w:abstractNumId w:val="5"/>
  </w:num>
  <w:num w:numId="6" w16cid:durableId="553005764">
    <w:abstractNumId w:val="9"/>
  </w:num>
  <w:num w:numId="7" w16cid:durableId="1556355698">
    <w:abstractNumId w:val="14"/>
  </w:num>
  <w:num w:numId="8" w16cid:durableId="1189416744">
    <w:abstractNumId w:val="4"/>
  </w:num>
  <w:num w:numId="9" w16cid:durableId="949896754">
    <w:abstractNumId w:val="1"/>
  </w:num>
  <w:num w:numId="10" w16cid:durableId="1959986770">
    <w:abstractNumId w:val="7"/>
  </w:num>
  <w:num w:numId="11" w16cid:durableId="1258100628">
    <w:abstractNumId w:val="13"/>
  </w:num>
  <w:num w:numId="12" w16cid:durableId="778379527">
    <w:abstractNumId w:val="6"/>
  </w:num>
  <w:num w:numId="13" w16cid:durableId="622929758">
    <w:abstractNumId w:val="10"/>
  </w:num>
  <w:num w:numId="14" w16cid:durableId="255208128">
    <w:abstractNumId w:val="0"/>
  </w:num>
  <w:num w:numId="15" w16cid:durableId="14807299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7"/>
    <w:rsid w:val="0001155C"/>
    <w:rsid w:val="000129E0"/>
    <w:rsid w:val="00027B29"/>
    <w:rsid w:val="00037FBE"/>
    <w:rsid w:val="00044D0D"/>
    <w:rsid w:val="00056B58"/>
    <w:rsid w:val="000574D9"/>
    <w:rsid w:val="0006172C"/>
    <w:rsid w:val="00066618"/>
    <w:rsid w:val="0006767C"/>
    <w:rsid w:val="00070172"/>
    <w:rsid w:val="00070E7E"/>
    <w:rsid w:val="000834B4"/>
    <w:rsid w:val="00094823"/>
    <w:rsid w:val="00094D47"/>
    <w:rsid w:val="000968CA"/>
    <w:rsid w:val="000A1879"/>
    <w:rsid w:val="000A6B7D"/>
    <w:rsid w:val="000B1B47"/>
    <w:rsid w:val="000B6209"/>
    <w:rsid w:val="000D03CA"/>
    <w:rsid w:val="000D0846"/>
    <w:rsid w:val="000D12C7"/>
    <w:rsid w:val="000F418E"/>
    <w:rsid w:val="00103594"/>
    <w:rsid w:val="00103888"/>
    <w:rsid w:val="001072B2"/>
    <w:rsid w:val="00110BB8"/>
    <w:rsid w:val="00111D29"/>
    <w:rsid w:val="0011211E"/>
    <w:rsid w:val="00121AE7"/>
    <w:rsid w:val="0013265C"/>
    <w:rsid w:val="00141CAE"/>
    <w:rsid w:val="0014412E"/>
    <w:rsid w:val="001473DF"/>
    <w:rsid w:val="00152F25"/>
    <w:rsid w:val="0016105F"/>
    <w:rsid w:val="00163F7C"/>
    <w:rsid w:val="00167A90"/>
    <w:rsid w:val="00173EF8"/>
    <w:rsid w:val="001809A6"/>
    <w:rsid w:val="00187C05"/>
    <w:rsid w:val="00197188"/>
    <w:rsid w:val="001A3411"/>
    <w:rsid w:val="001A4632"/>
    <w:rsid w:val="001B2534"/>
    <w:rsid w:val="001C58F9"/>
    <w:rsid w:val="001C7467"/>
    <w:rsid w:val="001D5374"/>
    <w:rsid w:val="001E0CCB"/>
    <w:rsid w:val="001F1BDF"/>
    <w:rsid w:val="0023445C"/>
    <w:rsid w:val="002451E5"/>
    <w:rsid w:val="00250316"/>
    <w:rsid w:val="00251294"/>
    <w:rsid w:val="002529C8"/>
    <w:rsid w:val="0025577D"/>
    <w:rsid w:val="002805F4"/>
    <w:rsid w:val="00284913"/>
    <w:rsid w:val="00287DB5"/>
    <w:rsid w:val="00295C47"/>
    <w:rsid w:val="002A4147"/>
    <w:rsid w:val="002B0FCB"/>
    <w:rsid w:val="002B2727"/>
    <w:rsid w:val="002B2BED"/>
    <w:rsid w:val="002B2DAD"/>
    <w:rsid w:val="002B7D74"/>
    <w:rsid w:val="002D2CC0"/>
    <w:rsid w:val="002D55ED"/>
    <w:rsid w:val="002E02AE"/>
    <w:rsid w:val="002F4B12"/>
    <w:rsid w:val="00306F6A"/>
    <w:rsid w:val="00313091"/>
    <w:rsid w:val="00316AFE"/>
    <w:rsid w:val="0032188E"/>
    <w:rsid w:val="00332B93"/>
    <w:rsid w:val="003342EE"/>
    <w:rsid w:val="003403EC"/>
    <w:rsid w:val="003547AC"/>
    <w:rsid w:val="00360D87"/>
    <w:rsid w:val="0036237F"/>
    <w:rsid w:val="003962D2"/>
    <w:rsid w:val="0039632E"/>
    <w:rsid w:val="003A4B3C"/>
    <w:rsid w:val="003A5214"/>
    <w:rsid w:val="003B7A00"/>
    <w:rsid w:val="003C00ED"/>
    <w:rsid w:val="003C2413"/>
    <w:rsid w:val="003C73EE"/>
    <w:rsid w:val="003D34B0"/>
    <w:rsid w:val="003E28D5"/>
    <w:rsid w:val="003E590A"/>
    <w:rsid w:val="00405AAB"/>
    <w:rsid w:val="00413A89"/>
    <w:rsid w:val="004179D8"/>
    <w:rsid w:val="004205FA"/>
    <w:rsid w:val="00433F50"/>
    <w:rsid w:val="0044557D"/>
    <w:rsid w:val="00446BE0"/>
    <w:rsid w:val="004562FD"/>
    <w:rsid w:val="00461411"/>
    <w:rsid w:val="00477895"/>
    <w:rsid w:val="004811C5"/>
    <w:rsid w:val="004A47A6"/>
    <w:rsid w:val="004B4622"/>
    <w:rsid w:val="004E14E3"/>
    <w:rsid w:val="004E55A4"/>
    <w:rsid w:val="004F087A"/>
    <w:rsid w:val="0050036E"/>
    <w:rsid w:val="00505186"/>
    <w:rsid w:val="00535248"/>
    <w:rsid w:val="00537783"/>
    <w:rsid w:val="005418B3"/>
    <w:rsid w:val="00553B24"/>
    <w:rsid w:val="00560E8A"/>
    <w:rsid w:val="005625E8"/>
    <w:rsid w:val="0056539A"/>
    <w:rsid w:val="00565637"/>
    <w:rsid w:val="00577365"/>
    <w:rsid w:val="00577AB4"/>
    <w:rsid w:val="0058708F"/>
    <w:rsid w:val="00591296"/>
    <w:rsid w:val="005A1AB8"/>
    <w:rsid w:val="005A20B6"/>
    <w:rsid w:val="005D2970"/>
    <w:rsid w:val="005D7AA1"/>
    <w:rsid w:val="005E09CB"/>
    <w:rsid w:val="005F06E9"/>
    <w:rsid w:val="006015F8"/>
    <w:rsid w:val="00602B0D"/>
    <w:rsid w:val="00603492"/>
    <w:rsid w:val="0060426F"/>
    <w:rsid w:val="00610856"/>
    <w:rsid w:val="00615540"/>
    <w:rsid w:val="00623B11"/>
    <w:rsid w:val="0063680C"/>
    <w:rsid w:val="00642ABF"/>
    <w:rsid w:val="006501CB"/>
    <w:rsid w:val="00650BC3"/>
    <w:rsid w:val="006579D2"/>
    <w:rsid w:val="0066324D"/>
    <w:rsid w:val="00666E6C"/>
    <w:rsid w:val="00674EEC"/>
    <w:rsid w:val="00682AD7"/>
    <w:rsid w:val="006840DC"/>
    <w:rsid w:val="00686472"/>
    <w:rsid w:val="006C65EF"/>
    <w:rsid w:val="006D59CC"/>
    <w:rsid w:val="006E4BB0"/>
    <w:rsid w:val="00703F1E"/>
    <w:rsid w:val="00706420"/>
    <w:rsid w:val="007443D5"/>
    <w:rsid w:val="00744ECF"/>
    <w:rsid w:val="007557FB"/>
    <w:rsid w:val="007559A0"/>
    <w:rsid w:val="00767BFE"/>
    <w:rsid w:val="00772612"/>
    <w:rsid w:val="00780CFE"/>
    <w:rsid w:val="007815E6"/>
    <w:rsid w:val="00785FD5"/>
    <w:rsid w:val="00792227"/>
    <w:rsid w:val="007A08C6"/>
    <w:rsid w:val="007A3DB7"/>
    <w:rsid w:val="007B2244"/>
    <w:rsid w:val="007B4A50"/>
    <w:rsid w:val="007B5E22"/>
    <w:rsid w:val="007C24C5"/>
    <w:rsid w:val="007C3264"/>
    <w:rsid w:val="007C5947"/>
    <w:rsid w:val="007D2389"/>
    <w:rsid w:val="007D23EF"/>
    <w:rsid w:val="007D2C52"/>
    <w:rsid w:val="007E0069"/>
    <w:rsid w:val="007E0C89"/>
    <w:rsid w:val="007F6E79"/>
    <w:rsid w:val="00806791"/>
    <w:rsid w:val="00806F1B"/>
    <w:rsid w:val="0081417C"/>
    <w:rsid w:val="0081473B"/>
    <w:rsid w:val="00815088"/>
    <w:rsid w:val="00817E34"/>
    <w:rsid w:val="0083561E"/>
    <w:rsid w:val="00847E63"/>
    <w:rsid w:val="00855D6D"/>
    <w:rsid w:val="00871E62"/>
    <w:rsid w:val="00874A03"/>
    <w:rsid w:val="00876F7E"/>
    <w:rsid w:val="008A083B"/>
    <w:rsid w:val="008A4A8A"/>
    <w:rsid w:val="008A4FA6"/>
    <w:rsid w:val="008A5E97"/>
    <w:rsid w:val="008B2CEC"/>
    <w:rsid w:val="008B3F3A"/>
    <w:rsid w:val="008C0CD1"/>
    <w:rsid w:val="008D51E8"/>
    <w:rsid w:val="008E4FDF"/>
    <w:rsid w:val="008F32DF"/>
    <w:rsid w:val="008F70E2"/>
    <w:rsid w:val="00903BC4"/>
    <w:rsid w:val="00921396"/>
    <w:rsid w:val="00922A55"/>
    <w:rsid w:val="00924DE6"/>
    <w:rsid w:val="0092780E"/>
    <w:rsid w:val="00962247"/>
    <w:rsid w:val="009634D2"/>
    <w:rsid w:val="00983235"/>
    <w:rsid w:val="009A4F90"/>
    <w:rsid w:val="009A6F4F"/>
    <w:rsid w:val="009A7CCF"/>
    <w:rsid w:val="009C39B5"/>
    <w:rsid w:val="009C7DE8"/>
    <w:rsid w:val="009D1015"/>
    <w:rsid w:val="009D762D"/>
    <w:rsid w:val="009E2D99"/>
    <w:rsid w:val="009E71C7"/>
    <w:rsid w:val="009F106A"/>
    <w:rsid w:val="00A03C68"/>
    <w:rsid w:val="00A119CF"/>
    <w:rsid w:val="00A17382"/>
    <w:rsid w:val="00A20132"/>
    <w:rsid w:val="00A22739"/>
    <w:rsid w:val="00A27AF2"/>
    <w:rsid w:val="00A32469"/>
    <w:rsid w:val="00A32C0A"/>
    <w:rsid w:val="00A4291A"/>
    <w:rsid w:val="00A50C31"/>
    <w:rsid w:val="00A56364"/>
    <w:rsid w:val="00A63BE8"/>
    <w:rsid w:val="00A63CE0"/>
    <w:rsid w:val="00A6404C"/>
    <w:rsid w:val="00A83694"/>
    <w:rsid w:val="00AA5D2C"/>
    <w:rsid w:val="00AA7C67"/>
    <w:rsid w:val="00AD6CDF"/>
    <w:rsid w:val="00AE56DF"/>
    <w:rsid w:val="00AF6CFE"/>
    <w:rsid w:val="00B105FB"/>
    <w:rsid w:val="00B262BA"/>
    <w:rsid w:val="00B31D68"/>
    <w:rsid w:val="00B34B3D"/>
    <w:rsid w:val="00B42519"/>
    <w:rsid w:val="00B44FE3"/>
    <w:rsid w:val="00B5258F"/>
    <w:rsid w:val="00B628EC"/>
    <w:rsid w:val="00B708BD"/>
    <w:rsid w:val="00B776A7"/>
    <w:rsid w:val="00BC2625"/>
    <w:rsid w:val="00BE5ECF"/>
    <w:rsid w:val="00BE7782"/>
    <w:rsid w:val="00BF6018"/>
    <w:rsid w:val="00BF665E"/>
    <w:rsid w:val="00C11EEF"/>
    <w:rsid w:val="00C15FF5"/>
    <w:rsid w:val="00C2747B"/>
    <w:rsid w:val="00C32C44"/>
    <w:rsid w:val="00C34AF1"/>
    <w:rsid w:val="00C4711B"/>
    <w:rsid w:val="00C57A31"/>
    <w:rsid w:val="00C6746C"/>
    <w:rsid w:val="00C765BF"/>
    <w:rsid w:val="00C84594"/>
    <w:rsid w:val="00C90087"/>
    <w:rsid w:val="00CA4E5E"/>
    <w:rsid w:val="00CC1BC3"/>
    <w:rsid w:val="00CD2FF1"/>
    <w:rsid w:val="00CD5A7B"/>
    <w:rsid w:val="00CF42C9"/>
    <w:rsid w:val="00CF4BE2"/>
    <w:rsid w:val="00CF7A0A"/>
    <w:rsid w:val="00D04B56"/>
    <w:rsid w:val="00D0548B"/>
    <w:rsid w:val="00D06496"/>
    <w:rsid w:val="00D147FF"/>
    <w:rsid w:val="00D17024"/>
    <w:rsid w:val="00D20236"/>
    <w:rsid w:val="00D35BD6"/>
    <w:rsid w:val="00D41376"/>
    <w:rsid w:val="00D71AB3"/>
    <w:rsid w:val="00D8631A"/>
    <w:rsid w:val="00D92C95"/>
    <w:rsid w:val="00D9674D"/>
    <w:rsid w:val="00DB0311"/>
    <w:rsid w:val="00DC03CA"/>
    <w:rsid w:val="00DE60BC"/>
    <w:rsid w:val="00E0015D"/>
    <w:rsid w:val="00E255CC"/>
    <w:rsid w:val="00E45C3F"/>
    <w:rsid w:val="00E477A6"/>
    <w:rsid w:val="00E5649F"/>
    <w:rsid w:val="00E62255"/>
    <w:rsid w:val="00E7394A"/>
    <w:rsid w:val="00E92C7A"/>
    <w:rsid w:val="00EA5CF1"/>
    <w:rsid w:val="00EC19ED"/>
    <w:rsid w:val="00EC5E35"/>
    <w:rsid w:val="00ED5C9D"/>
    <w:rsid w:val="00EE01E1"/>
    <w:rsid w:val="00EE0ACE"/>
    <w:rsid w:val="00EF0833"/>
    <w:rsid w:val="00EF19B1"/>
    <w:rsid w:val="00F47BA5"/>
    <w:rsid w:val="00F70003"/>
    <w:rsid w:val="00F74E9D"/>
    <w:rsid w:val="00F85DA7"/>
    <w:rsid w:val="00F87A48"/>
    <w:rsid w:val="00F915DA"/>
    <w:rsid w:val="00F92AC2"/>
    <w:rsid w:val="00FC0027"/>
    <w:rsid w:val="00FC7058"/>
    <w:rsid w:val="00FD3081"/>
    <w:rsid w:val="00FD6270"/>
    <w:rsid w:val="00FF0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FE73"/>
  <w15:chartTrackingRefBased/>
  <w15:docId w15:val="{7179AFAD-72BC-4084-B221-D1BA9AB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CF"/>
  </w:style>
  <w:style w:type="paragraph" w:styleId="Footer">
    <w:name w:val="footer"/>
    <w:basedOn w:val="Normal"/>
    <w:link w:val="FooterChar"/>
    <w:uiPriority w:val="99"/>
    <w:unhideWhenUsed/>
    <w:rsid w:val="00744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CF"/>
  </w:style>
  <w:style w:type="character" w:styleId="Hyperlink">
    <w:name w:val="Hyperlink"/>
    <w:basedOn w:val="DefaultParagraphFont"/>
    <w:uiPriority w:val="99"/>
    <w:unhideWhenUsed/>
    <w:rsid w:val="00744ECF"/>
    <w:rPr>
      <w:color w:val="0000FF" w:themeColor="hyperlink"/>
      <w:u w:val="single"/>
    </w:rPr>
  </w:style>
  <w:style w:type="character" w:styleId="PlaceholderText">
    <w:name w:val="Placeholder Text"/>
    <w:basedOn w:val="DefaultParagraphFont"/>
    <w:uiPriority w:val="99"/>
    <w:semiHidden/>
    <w:rsid w:val="00792227"/>
    <w:rPr>
      <w:color w:val="808080"/>
    </w:rPr>
  </w:style>
  <w:style w:type="table" w:styleId="TableGrid">
    <w:name w:val="Table Grid"/>
    <w:basedOn w:val="TableNormal"/>
    <w:uiPriority w:val="59"/>
    <w:rsid w:val="00D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C0A"/>
    <w:rPr>
      <w:sz w:val="16"/>
      <w:szCs w:val="16"/>
    </w:rPr>
  </w:style>
  <w:style w:type="paragraph" w:styleId="CommentText">
    <w:name w:val="annotation text"/>
    <w:basedOn w:val="Normal"/>
    <w:link w:val="CommentTextChar"/>
    <w:uiPriority w:val="99"/>
    <w:semiHidden/>
    <w:unhideWhenUsed/>
    <w:rsid w:val="00A32C0A"/>
    <w:pPr>
      <w:spacing w:line="240" w:lineRule="auto"/>
    </w:pPr>
    <w:rPr>
      <w:sz w:val="20"/>
      <w:szCs w:val="20"/>
    </w:rPr>
  </w:style>
  <w:style w:type="character" w:customStyle="1" w:styleId="CommentTextChar">
    <w:name w:val="Comment Text Char"/>
    <w:basedOn w:val="DefaultParagraphFont"/>
    <w:link w:val="CommentText"/>
    <w:uiPriority w:val="99"/>
    <w:semiHidden/>
    <w:rsid w:val="00A32C0A"/>
    <w:rPr>
      <w:sz w:val="20"/>
      <w:szCs w:val="20"/>
    </w:rPr>
  </w:style>
  <w:style w:type="paragraph" w:styleId="CommentSubject">
    <w:name w:val="annotation subject"/>
    <w:basedOn w:val="CommentText"/>
    <w:next w:val="CommentText"/>
    <w:link w:val="CommentSubjectChar"/>
    <w:uiPriority w:val="99"/>
    <w:semiHidden/>
    <w:unhideWhenUsed/>
    <w:rsid w:val="00A32C0A"/>
    <w:rPr>
      <w:b/>
      <w:bCs/>
    </w:rPr>
  </w:style>
  <w:style w:type="character" w:customStyle="1" w:styleId="CommentSubjectChar">
    <w:name w:val="Comment Subject Char"/>
    <w:basedOn w:val="CommentTextChar"/>
    <w:link w:val="CommentSubject"/>
    <w:uiPriority w:val="99"/>
    <w:semiHidden/>
    <w:rsid w:val="00A32C0A"/>
    <w:rPr>
      <w:b/>
      <w:bCs/>
      <w:sz w:val="20"/>
      <w:szCs w:val="20"/>
    </w:rPr>
  </w:style>
  <w:style w:type="paragraph" w:styleId="BalloonText">
    <w:name w:val="Balloon Text"/>
    <w:basedOn w:val="Normal"/>
    <w:link w:val="BalloonTextChar"/>
    <w:uiPriority w:val="99"/>
    <w:semiHidden/>
    <w:unhideWhenUsed/>
    <w:rsid w:val="00A3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0A"/>
    <w:rPr>
      <w:rFonts w:ascii="Segoe UI" w:hAnsi="Segoe UI" w:cs="Segoe UI"/>
      <w:sz w:val="18"/>
      <w:szCs w:val="18"/>
    </w:rPr>
  </w:style>
  <w:style w:type="paragraph" w:styleId="ListParagraph">
    <w:name w:val="List Paragraph"/>
    <w:basedOn w:val="Normal"/>
    <w:uiPriority w:val="34"/>
    <w:qFormat/>
    <w:rsid w:val="003547AC"/>
    <w:pPr>
      <w:ind w:left="720"/>
      <w:contextualSpacing/>
    </w:pPr>
  </w:style>
  <w:style w:type="table" w:customStyle="1" w:styleId="TableGrid1">
    <w:name w:val="Table Grid1"/>
    <w:basedOn w:val="TableNormal"/>
    <w:next w:val="TableGrid"/>
    <w:uiPriority w:val="59"/>
    <w:rsid w:val="000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19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TDOT.MultimodalAdmin@tn.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ultiModal\WorkGroupTemplates\Consultant%20Task%20Order%20Quarterly%20Progr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AAF0A6-F84F-450A-B4B3-437183FD3039}"/>
      </w:docPartPr>
      <w:docPartBody>
        <w:p w:rsidR="00F21605" w:rsidRDefault="00EB545F">
          <w:r w:rsidRPr="006D41E1">
            <w:rPr>
              <w:rStyle w:val="PlaceholderText"/>
            </w:rPr>
            <w:t>Click or tap here to enter text.</w:t>
          </w:r>
        </w:p>
      </w:docPartBody>
    </w:docPart>
    <w:docPart>
      <w:docPartPr>
        <w:name w:val="22C52DA87DAA461A985B29C54EFC41C4"/>
        <w:category>
          <w:name w:val="General"/>
          <w:gallery w:val="placeholder"/>
        </w:category>
        <w:types>
          <w:type w:val="bbPlcHdr"/>
        </w:types>
        <w:behaviors>
          <w:behavior w:val="content"/>
        </w:behaviors>
        <w:guid w:val="{8A86AA21-F635-4213-BC8B-72CAA743B68F}"/>
      </w:docPartPr>
      <w:docPartBody>
        <w:p w:rsidR="009F4C7C" w:rsidRDefault="007A415E" w:rsidP="007A415E">
          <w:pPr>
            <w:pStyle w:val="22C52DA87DAA461A985B29C54EFC41C4"/>
          </w:pPr>
          <w:r w:rsidRPr="006D41E1">
            <w:rPr>
              <w:rStyle w:val="PlaceholderText"/>
            </w:rPr>
            <w:t>Click or tap here to enter text.</w:t>
          </w:r>
        </w:p>
      </w:docPartBody>
    </w:docPart>
    <w:docPart>
      <w:docPartPr>
        <w:name w:val="05DC295D440341E9A5053EFE488AF154"/>
        <w:category>
          <w:name w:val="General"/>
          <w:gallery w:val="placeholder"/>
        </w:category>
        <w:types>
          <w:type w:val="bbPlcHdr"/>
        </w:types>
        <w:behaviors>
          <w:behavior w:val="content"/>
        </w:behaviors>
        <w:guid w:val="{A18E33FF-632B-49A9-BE51-CBEAC05B060F}"/>
      </w:docPartPr>
      <w:docPartBody>
        <w:p w:rsidR="009F4C7C" w:rsidRDefault="007A415E" w:rsidP="007A415E">
          <w:pPr>
            <w:pStyle w:val="05DC295D440341E9A5053EFE488AF154"/>
          </w:pPr>
          <w:r w:rsidRPr="006D41E1">
            <w:rPr>
              <w:rStyle w:val="PlaceholderText"/>
            </w:rPr>
            <w:t>Click or tap here to enter text.</w:t>
          </w:r>
        </w:p>
      </w:docPartBody>
    </w:docPart>
    <w:docPart>
      <w:docPartPr>
        <w:name w:val="F4A9D65E8CC944E2A88BFA4E78E023B4"/>
        <w:category>
          <w:name w:val="General"/>
          <w:gallery w:val="placeholder"/>
        </w:category>
        <w:types>
          <w:type w:val="bbPlcHdr"/>
        </w:types>
        <w:behaviors>
          <w:behavior w:val="content"/>
        </w:behaviors>
        <w:guid w:val="{58F55B29-11AA-4047-A0FA-B29143269A79}"/>
      </w:docPartPr>
      <w:docPartBody>
        <w:p w:rsidR="009F4C7C" w:rsidRDefault="007A415E" w:rsidP="007A415E">
          <w:pPr>
            <w:pStyle w:val="F4A9D65E8CC944E2A88BFA4E78E023B4"/>
          </w:pPr>
          <w:r w:rsidRPr="006D41E1">
            <w:rPr>
              <w:rStyle w:val="PlaceholderText"/>
            </w:rPr>
            <w:t>Click or tap here to enter text.</w:t>
          </w:r>
        </w:p>
      </w:docPartBody>
    </w:docPart>
    <w:docPart>
      <w:docPartPr>
        <w:name w:val="A0A4C225EF944F5DA3995076F78126A1"/>
        <w:category>
          <w:name w:val="General"/>
          <w:gallery w:val="placeholder"/>
        </w:category>
        <w:types>
          <w:type w:val="bbPlcHdr"/>
        </w:types>
        <w:behaviors>
          <w:behavior w:val="content"/>
        </w:behaviors>
        <w:guid w:val="{EFE33FCA-4B31-40E8-B8C0-54CEBD9441A9}"/>
      </w:docPartPr>
      <w:docPartBody>
        <w:p w:rsidR="009F4C7C" w:rsidRDefault="007A415E" w:rsidP="007A415E">
          <w:pPr>
            <w:pStyle w:val="A0A4C225EF944F5DA3995076F78126A1"/>
          </w:pPr>
          <w:r w:rsidRPr="006D41E1">
            <w:rPr>
              <w:rStyle w:val="PlaceholderText"/>
            </w:rPr>
            <w:t>Click or tap here to enter text.</w:t>
          </w:r>
        </w:p>
      </w:docPartBody>
    </w:docPart>
    <w:docPart>
      <w:docPartPr>
        <w:name w:val="F44A9FDF08244BE48F2D59572BF44AAF"/>
        <w:category>
          <w:name w:val="General"/>
          <w:gallery w:val="placeholder"/>
        </w:category>
        <w:types>
          <w:type w:val="bbPlcHdr"/>
        </w:types>
        <w:behaviors>
          <w:behavior w:val="content"/>
        </w:behaviors>
        <w:guid w:val="{0F419C8B-B42C-49C0-84A3-7A369F36E73D}"/>
      </w:docPartPr>
      <w:docPartBody>
        <w:p w:rsidR="009F4C7C" w:rsidRDefault="007A415E" w:rsidP="007A415E">
          <w:pPr>
            <w:pStyle w:val="F44A9FDF08244BE48F2D59572BF44AAF"/>
          </w:pPr>
          <w:r w:rsidRPr="006D41E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3572ADF-A828-46CA-92A8-2F8DE9952F57}"/>
      </w:docPartPr>
      <w:docPartBody>
        <w:p w:rsidR="009F4C7C" w:rsidRDefault="007A415E">
          <w:r w:rsidRPr="002C77FE">
            <w:rPr>
              <w:rStyle w:val="PlaceholderText"/>
            </w:rPr>
            <w:t>Click or tap to enter a date.</w:t>
          </w:r>
        </w:p>
      </w:docPartBody>
    </w:docPart>
    <w:docPart>
      <w:docPartPr>
        <w:name w:val="3A1972967DC54F2F8383E820559E2525"/>
        <w:category>
          <w:name w:val="General"/>
          <w:gallery w:val="placeholder"/>
        </w:category>
        <w:types>
          <w:type w:val="bbPlcHdr"/>
        </w:types>
        <w:behaviors>
          <w:behavior w:val="content"/>
        </w:behaviors>
        <w:guid w:val="{B70844E1-1936-4137-A4B7-4C5625E8DDBA}"/>
      </w:docPartPr>
      <w:docPartBody>
        <w:p w:rsidR="009F4C7C" w:rsidRDefault="007A415E" w:rsidP="007A415E">
          <w:pPr>
            <w:pStyle w:val="3A1972967DC54F2F8383E820559E2525"/>
          </w:pPr>
          <w:r w:rsidRPr="006D41E1">
            <w:rPr>
              <w:rStyle w:val="PlaceholderText"/>
            </w:rPr>
            <w:t>Click or tap here to enter text.</w:t>
          </w:r>
        </w:p>
      </w:docPartBody>
    </w:docPart>
    <w:docPart>
      <w:docPartPr>
        <w:name w:val="CE666E4750B04CD09305829287A7B5E6"/>
        <w:category>
          <w:name w:val="General"/>
          <w:gallery w:val="placeholder"/>
        </w:category>
        <w:types>
          <w:type w:val="bbPlcHdr"/>
        </w:types>
        <w:behaviors>
          <w:behavior w:val="content"/>
        </w:behaviors>
        <w:guid w:val="{314222F9-AD50-474C-8551-AEEE89B50886}"/>
      </w:docPartPr>
      <w:docPartBody>
        <w:p w:rsidR="009F4C7C" w:rsidRDefault="007A415E" w:rsidP="007A415E">
          <w:pPr>
            <w:pStyle w:val="CE666E4750B04CD09305829287A7B5E6"/>
          </w:pPr>
          <w:r w:rsidRPr="006D41E1">
            <w:rPr>
              <w:rStyle w:val="PlaceholderText"/>
            </w:rPr>
            <w:t>Click or tap here to enter text.</w:t>
          </w:r>
        </w:p>
      </w:docPartBody>
    </w:docPart>
    <w:docPart>
      <w:docPartPr>
        <w:name w:val="BE2E623967764AC7A01DC69531411167"/>
        <w:category>
          <w:name w:val="General"/>
          <w:gallery w:val="placeholder"/>
        </w:category>
        <w:types>
          <w:type w:val="bbPlcHdr"/>
        </w:types>
        <w:behaviors>
          <w:behavior w:val="content"/>
        </w:behaviors>
        <w:guid w:val="{3D48A30A-E85F-4AA7-84C5-5B9903E725F1}"/>
      </w:docPartPr>
      <w:docPartBody>
        <w:p w:rsidR="009072A8" w:rsidRDefault="001D0C76" w:rsidP="001D0C76">
          <w:pPr>
            <w:pStyle w:val="BE2E623967764AC7A01DC69531411167"/>
          </w:pPr>
          <w:r w:rsidRPr="006D41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5F"/>
    <w:rsid w:val="001D0C76"/>
    <w:rsid w:val="003A034C"/>
    <w:rsid w:val="005D60A1"/>
    <w:rsid w:val="007A415E"/>
    <w:rsid w:val="007A4171"/>
    <w:rsid w:val="008E76DE"/>
    <w:rsid w:val="0090137F"/>
    <w:rsid w:val="009072A8"/>
    <w:rsid w:val="009501D5"/>
    <w:rsid w:val="0097125F"/>
    <w:rsid w:val="009D7C75"/>
    <w:rsid w:val="009F4C7C"/>
    <w:rsid w:val="00A64F7E"/>
    <w:rsid w:val="00B529FD"/>
    <w:rsid w:val="00B66D96"/>
    <w:rsid w:val="00EB545F"/>
    <w:rsid w:val="00F2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C76"/>
    <w:rPr>
      <w:color w:val="808080"/>
    </w:rPr>
  </w:style>
  <w:style w:type="paragraph" w:customStyle="1" w:styleId="22C52DA87DAA461A985B29C54EFC41C4">
    <w:name w:val="22C52DA87DAA461A985B29C54EFC41C4"/>
    <w:rsid w:val="007A415E"/>
  </w:style>
  <w:style w:type="paragraph" w:customStyle="1" w:styleId="05DC295D440341E9A5053EFE488AF154">
    <w:name w:val="05DC295D440341E9A5053EFE488AF154"/>
    <w:rsid w:val="007A415E"/>
  </w:style>
  <w:style w:type="paragraph" w:customStyle="1" w:styleId="F4A9D65E8CC944E2A88BFA4E78E023B4">
    <w:name w:val="F4A9D65E8CC944E2A88BFA4E78E023B4"/>
    <w:rsid w:val="007A415E"/>
  </w:style>
  <w:style w:type="paragraph" w:customStyle="1" w:styleId="A0A4C225EF944F5DA3995076F78126A1">
    <w:name w:val="A0A4C225EF944F5DA3995076F78126A1"/>
    <w:rsid w:val="007A415E"/>
  </w:style>
  <w:style w:type="paragraph" w:customStyle="1" w:styleId="F44A9FDF08244BE48F2D59572BF44AAF">
    <w:name w:val="F44A9FDF08244BE48F2D59572BF44AAF"/>
    <w:rsid w:val="007A415E"/>
  </w:style>
  <w:style w:type="paragraph" w:customStyle="1" w:styleId="3A1972967DC54F2F8383E820559E2525">
    <w:name w:val="3A1972967DC54F2F8383E820559E2525"/>
    <w:rsid w:val="007A415E"/>
  </w:style>
  <w:style w:type="paragraph" w:customStyle="1" w:styleId="CE666E4750B04CD09305829287A7B5E6">
    <w:name w:val="CE666E4750B04CD09305829287A7B5E6"/>
    <w:rsid w:val="007A415E"/>
  </w:style>
  <w:style w:type="paragraph" w:customStyle="1" w:styleId="BE2E623967764AC7A01DC69531411167">
    <w:name w:val="BE2E623967764AC7A01DC69531411167"/>
    <w:rsid w:val="001D0C7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Consultant Task Order Quarterly Progress Report.dotx</Template>
  <TotalTime>346</TotalTime>
  <Pages>7</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Sanborn</dc:creator>
  <cp:keywords/>
  <dc:description/>
  <cp:lastModifiedBy>Larry Sanborn</cp:lastModifiedBy>
  <cp:revision>31</cp:revision>
  <dcterms:created xsi:type="dcterms:W3CDTF">2022-01-27T17:53:00Z</dcterms:created>
  <dcterms:modified xsi:type="dcterms:W3CDTF">2024-08-21T13:38:00Z</dcterms:modified>
</cp:coreProperties>
</file>