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95E5" w14:textId="1EA90414" w:rsidR="00016068" w:rsidRPr="0029436B" w:rsidRDefault="00016068" w:rsidP="00016068">
      <w:pPr>
        <w:pStyle w:val="Title"/>
        <w:rPr>
          <w:rFonts w:eastAsia="Open Sans"/>
          <w:sz w:val="44"/>
          <w:szCs w:val="44"/>
        </w:rPr>
      </w:pPr>
      <w:r w:rsidRPr="0029436B">
        <w:rPr>
          <w:rFonts w:eastAsia="Open Sans"/>
          <w:sz w:val="44"/>
          <w:szCs w:val="44"/>
        </w:rPr>
        <w:t>TCCY Commission Meetin</w:t>
      </w:r>
      <w:r>
        <w:rPr>
          <w:rFonts w:eastAsia="Open Sans"/>
          <w:sz w:val="44"/>
          <w:szCs w:val="44"/>
        </w:rPr>
        <w:t xml:space="preserve">g </w:t>
      </w:r>
      <w:r w:rsidR="00EC5D3E">
        <w:rPr>
          <w:rFonts w:eastAsia="Open Sans"/>
          <w:sz w:val="44"/>
          <w:szCs w:val="44"/>
        </w:rPr>
        <w:t>August</w:t>
      </w:r>
      <w:r>
        <w:rPr>
          <w:rFonts w:eastAsia="Open Sans"/>
          <w:sz w:val="44"/>
          <w:szCs w:val="44"/>
        </w:rPr>
        <w:t xml:space="preserve"> 202</w:t>
      </w:r>
      <w:r w:rsidR="001E1715">
        <w:rPr>
          <w:rFonts w:eastAsia="Open Sans"/>
          <w:sz w:val="44"/>
          <w:szCs w:val="44"/>
        </w:rPr>
        <w:t>4</w:t>
      </w:r>
    </w:p>
    <w:sdt>
      <w:sdtPr>
        <w:rPr>
          <w:color w:val="7E7578"/>
        </w:rPr>
        <w:id w:val="358173493"/>
        <w:placeholder>
          <w:docPart w:val="67EDEBD7B5AD40F7867A8296FE6B5350"/>
        </w:placeholder>
      </w:sdtPr>
      <w:sdtEndPr/>
      <w:sdtContent>
        <w:sdt>
          <w:sdtPr>
            <w:rPr>
              <w:color w:val="7E7578"/>
            </w:rPr>
            <w:id w:val="-2131005510"/>
            <w:placeholder>
              <w:docPart w:val="A55F2969B5E14570AD3F7F345D7DE0A4"/>
            </w:placeholder>
          </w:sdtPr>
          <w:sdtEndPr/>
          <w:sdtContent>
            <w:p w14:paraId="52E74343" w14:textId="15A5D29B" w:rsidR="00016068" w:rsidRPr="002A4408" w:rsidRDefault="00016068" w:rsidP="00016068">
              <w:pPr>
                <w:pStyle w:val="BodyText"/>
                <w:ind w:left="907" w:right="50"/>
                <w:rPr>
                  <w:color w:val="7E7578"/>
                </w:rPr>
              </w:pPr>
              <w:r>
                <w:rPr>
                  <w:color w:val="7E7578"/>
                </w:rPr>
                <w:t>Location</w:t>
              </w:r>
              <w:r w:rsidRPr="00386071">
                <w:rPr>
                  <w:color w:val="7E7578"/>
                </w:rPr>
                <w:t xml:space="preserve">: </w:t>
              </w:r>
              <w:r>
                <w:rPr>
                  <w:color w:val="7E7578"/>
                </w:rPr>
                <w:tab/>
              </w:r>
              <w:r w:rsidR="001E1715">
                <w:rPr>
                  <w:color w:val="7E7578"/>
                </w:rPr>
                <w:t>William R. Snodgrass TN Tower, Nashville</w:t>
              </w:r>
            </w:p>
            <w:p w14:paraId="0D0C4FB6" w14:textId="2FD730A6" w:rsidR="00016068" w:rsidRDefault="00016068" w:rsidP="00016068">
              <w:pPr>
                <w:pStyle w:val="BodyText"/>
                <w:ind w:left="907" w:right="-40"/>
                <w:rPr>
                  <w:color w:val="7E7578"/>
                </w:rPr>
              </w:pPr>
              <w:r>
                <w:rPr>
                  <w:color w:val="7E7578"/>
                </w:rPr>
                <w:t xml:space="preserve">Date: </w:t>
              </w:r>
              <w:r>
                <w:rPr>
                  <w:color w:val="7E7578"/>
                </w:rPr>
                <w:tab/>
              </w:r>
              <w:r w:rsidR="000C6C3C">
                <w:rPr>
                  <w:color w:val="7E7578"/>
                </w:rPr>
                <w:t>Friday</w:t>
              </w:r>
              <w:r>
                <w:rPr>
                  <w:color w:val="7E7578"/>
                </w:rPr>
                <w:t xml:space="preserve">, </w:t>
              </w:r>
              <w:r w:rsidR="00EC5D3E">
                <w:rPr>
                  <w:color w:val="7E7578"/>
                </w:rPr>
                <w:t>8</w:t>
              </w:r>
              <w:r>
                <w:rPr>
                  <w:color w:val="7E7578"/>
                </w:rPr>
                <w:t>/</w:t>
              </w:r>
              <w:r w:rsidR="001E1715">
                <w:rPr>
                  <w:color w:val="7E7578"/>
                </w:rPr>
                <w:t>1</w:t>
              </w:r>
              <w:r w:rsidR="00EC5D3E">
                <w:rPr>
                  <w:color w:val="7E7578"/>
                </w:rPr>
                <w:t>6</w:t>
              </w:r>
              <w:r>
                <w:rPr>
                  <w:color w:val="7E7578"/>
                </w:rPr>
                <w:t>/202</w:t>
              </w:r>
              <w:r w:rsidR="001E1715">
                <w:rPr>
                  <w:color w:val="7E7578"/>
                </w:rPr>
                <w:t>4</w:t>
              </w:r>
              <w:r>
                <w:rPr>
                  <w:color w:val="7E7578"/>
                </w:rPr>
                <w:t xml:space="preserve"> </w:t>
              </w:r>
            </w:p>
            <w:p w14:paraId="2C5AC1F3" w14:textId="13887D89" w:rsidR="00016068" w:rsidRPr="002A4408" w:rsidRDefault="00016068" w:rsidP="00016068">
              <w:pPr>
                <w:pStyle w:val="BodyText"/>
                <w:ind w:left="907" w:right="-40"/>
                <w:rPr>
                  <w:color w:val="7E7578"/>
                </w:rPr>
              </w:pPr>
              <w:r>
                <w:rPr>
                  <w:color w:val="7E7578"/>
                </w:rPr>
                <w:t xml:space="preserve">Time: </w:t>
              </w:r>
              <w:r>
                <w:rPr>
                  <w:color w:val="7E7578"/>
                </w:rPr>
                <w:tab/>
              </w:r>
              <w:r w:rsidR="000C6C3C">
                <w:rPr>
                  <w:color w:val="7E7578"/>
                </w:rPr>
                <w:t>9</w:t>
              </w:r>
              <w:r>
                <w:rPr>
                  <w:color w:val="7E7578"/>
                </w:rPr>
                <w:t xml:space="preserve">:00 </w:t>
              </w:r>
              <w:r w:rsidR="000C6C3C">
                <w:rPr>
                  <w:color w:val="7E7578"/>
                </w:rPr>
                <w:t>A</w:t>
              </w:r>
              <w:r>
                <w:rPr>
                  <w:color w:val="7E7578"/>
                </w:rPr>
                <w:t xml:space="preserve">.M. </w:t>
              </w:r>
              <w:r w:rsidR="0088041E">
                <w:rPr>
                  <w:color w:val="7E7578"/>
                </w:rPr>
                <w:t>ES</w:t>
              </w:r>
              <w:r>
                <w:rPr>
                  <w:color w:val="7E7578"/>
                </w:rPr>
                <w:t>T</w:t>
              </w:r>
            </w:p>
          </w:sdtContent>
        </w:sdt>
      </w:sdtContent>
    </w:sdt>
    <w:tbl>
      <w:tblPr>
        <w:tblStyle w:val="TableGrid"/>
        <w:tblpPr w:leftFromText="180" w:rightFromText="180" w:vertAnchor="text" w:horzAnchor="margin" w:tblpY="222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"/>
        <w:gridCol w:w="9450"/>
      </w:tblGrid>
      <w:tr w:rsidR="0088041E" w:rsidRPr="00A371BF" w14:paraId="70E20C2D" w14:textId="77777777" w:rsidTr="00555213">
        <w:tc>
          <w:tcPr>
            <w:tcW w:w="270" w:type="dxa"/>
          </w:tcPr>
          <w:p w14:paraId="349AB48F" w14:textId="77777777" w:rsidR="0088041E" w:rsidRPr="00A371BF" w:rsidRDefault="0088041E" w:rsidP="00555213">
            <w:pPr>
              <w:rPr>
                <w:rFonts w:cstheme="minorHAnsi"/>
              </w:rPr>
            </w:pPr>
          </w:p>
        </w:tc>
        <w:tc>
          <w:tcPr>
            <w:tcW w:w="9450" w:type="dxa"/>
          </w:tcPr>
          <w:tbl>
            <w:tblPr>
              <w:tblW w:w="8680" w:type="dxa"/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2900"/>
              <w:gridCol w:w="980"/>
              <w:gridCol w:w="460"/>
              <w:gridCol w:w="2900"/>
              <w:gridCol w:w="980"/>
            </w:tblGrid>
            <w:tr w:rsidR="0088041E" w:rsidRPr="00E77D35" w14:paraId="40E72249" w14:textId="77777777" w:rsidTr="00555213">
              <w:trPr>
                <w:trHeight w:val="255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0DB05C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38E2A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TCCY Staff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1CBCD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ABSENT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5482EA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F2633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TCCY Staff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9282D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ABSENT</w:t>
                  </w:r>
                </w:p>
              </w:tc>
            </w:tr>
            <w:tr w:rsidR="0088041E" w:rsidRPr="00E77D35" w14:paraId="0778B2C4" w14:textId="77777777" w:rsidTr="00555213">
              <w:trPr>
                <w:trHeight w:val="28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1B1F7C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93D77F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Richard Kennedy, Exec. Director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F224A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35429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109C96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Li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nda Copeland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D53EB5A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8041E" w:rsidRPr="00E77D35" w14:paraId="1664AAB2" w14:textId="77777777" w:rsidTr="00555213">
              <w:trPr>
                <w:trHeight w:val="28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EBF3A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AAEC7B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Craig Hargrow,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Deputy</w:t>
                  </w: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Exec.Director</w:t>
                  </w:r>
                  <w:proofErr w:type="spellEnd"/>
                </w:p>
              </w:tc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F37C6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B81F8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5D52C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Lindsey Cody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FB6CE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8041E" w:rsidRPr="00E77D35" w14:paraId="3D03AAE3" w14:textId="77777777" w:rsidTr="00555213">
              <w:trPr>
                <w:trHeight w:val="28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F5286F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D05E4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Bill Latimer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7ADF5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95756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85515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Melissa McGee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4F479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8041E" w:rsidRPr="00E77D35" w14:paraId="6BB0F5E9" w14:textId="77777777" w:rsidTr="00555213">
              <w:trPr>
                <w:trHeight w:val="28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BF93B7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2B7BC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Brian Jefferies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F827B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DAB0F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83A63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Marissa Player-Montgomery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4BCF0" w14:textId="4C5D7B6D" w:rsidR="0088041E" w:rsidRPr="00DF58B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F58B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DF58B5" w:rsidRPr="00DF58B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 w:rsidR="0088041E" w:rsidRPr="00E77D35" w14:paraId="7296F57D" w14:textId="77777777" w:rsidTr="00555213">
              <w:trPr>
                <w:trHeight w:val="28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6EAB8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79772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Carla Walker</w:t>
                  </w: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9BAF7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68BAC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8F536" w14:textId="2CD308B7" w:rsidR="0088041E" w:rsidRPr="00E77D35" w:rsidRDefault="00DF58B5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Marquita Moore</w:t>
                  </w:r>
                  <w:r w:rsidR="0088041E"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40D81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8041E" w:rsidRPr="00E77D35" w14:paraId="03E28AD7" w14:textId="77777777" w:rsidTr="00555213">
              <w:trPr>
                <w:trHeight w:val="28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49E45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48793B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Cory Bradfield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FC72B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88454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A95DD7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Russette Marcum-Embry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1B3FB" w14:textId="6F295CD5" w:rsidR="0088041E" w:rsidRPr="00DF58B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77D35"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  <w:r w:rsidR="00DF58B5" w:rsidRPr="00DF58B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 w:rsidR="0088041E" w:rsidRPr="00E77D35" w14:paraId="2CE0DFC0" w14:textId="77777777" w:rsidTr="00555213">
              <w:trPr>
                <w:trHeight w:val="28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507BD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6A8E3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Dana Cobb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9F464" w14:textId="586240D1" w:rsidR="0088041E" w:rsidRPr="00DF58B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F58B5"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DF58B5" w:rsidRPr="00DF58B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177B2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F9B98F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Psasha Taylor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50913F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8041E" w:rsidRPr="00E77D35" w14:paraId="483EBE45" w14:textId="77777777" w:rsidTr="00555213">
              <w:trPr>
                <w:trHeight w:val="28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495A0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D02E7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Gabi Smith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52159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D2D79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264224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Rob Burke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427FB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8041E" w:rsidRPr="00E77D35" w14:paraId="1E28F9EA" w14:textId="77777777" w:rsidTr="00555213">
              <w:trPr>
                <w:trHeight w:val="28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64119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C225E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Jeni Davis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F3229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429B5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00E44B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Steve Petty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2B510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8041E" w:rsidRPr="00E77D35" w14:paraId="43634851" w14:textId="77777777" w:rsidTr="00555213">
              <w:trPr>
                <w:trHeight w:val="28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83AFC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B9922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Jerri Moore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E810B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97F13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27</w:t>
                  </w: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3CF450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Sujit Das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57701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8041E" w:rsidRPr="00E77D35" w14:paraId="3E132A16" w14:textId="77777777" w:rsidTr="00555213">
              <w:trPr>
                <w:trHeight w:val="28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A14EE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1CF92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Jonquil Newland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4D71A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CC9B9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F3B0C7" w14:textId="4EB29A3F" w:rsidR="0088041E" w:rsidRPr="00E77D35" w:rsidRDefault="00DF58B5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Zanira Whitfield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16B6E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8041E" w:rsidRPr="00E77D35" w14:paraId="2087DAA6" w14:textId="77777777" w:rsidTr="00555213">
              <w:trPr>
                <w:trHeight w:val="28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260A4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23478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Kristi Paling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39E9C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8A5AA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483263" w14:textId="34D448F1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1F2AD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8041E" w:rsidRPr="00E77D35" w14:paraId="1BAECD27" w14:textId="77777777" w:rsidTr="00555213">
              <w:trPr>
                <w:trHeight w:val="28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BD944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AB9B5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Kylie Burns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30A7B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5CD3A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EFAEB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CEE4D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8041E" w:rsidRPr="00E77D35" w14:paraId="427263BE" w14:textId="77777777" w:rsidTr="00555213">
              <w:trPr>
                <w:trHeight w:val="28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10818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039A9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Lea Brandon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10A66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88A439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110F3F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782DD59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7D35"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8041E" w:rsidRPr="00E77D35" w14:paraId="67358201" w14:textId="77777777" w:rsidTr="00555213">
              <w:trPr>
                <w:trHeight w:val="28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6943A5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54DFB2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1165F78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595416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FBB380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E21F15E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Arial Black" w:eastAsia="Times New Roman" w:hAnsi="Arial Black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AC95EEC" w14:textId="77777777" w:rsidR="0088041E" w:rsidRDefault="0088041E" w:rsidP="00555213">
            <w:pPr>
              <w:spacing w:line="276" w:lineRule="auto"/>
              <w:rPr>
                <w:b/>
                <w:bCs/>
                <w:u w:val="single"/>
              </w:rPr>
            </w:pPr>
          </w:p>
          <w:tbl>
            <w:tblPr>
              <w:tblW w:w="9220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2940"/>
              <w:gridCol w:w="1020"/>
              <w:gridCol w:w="700"/>
              <w:gridCol w:w="2840"/>
              <w:gridCol w:w="1020"/>
            </w:tblGrid>
            <w:tr w:rsidR="0088041E" w:rsidRPr="00E77D35" w14:paraId="5DAF65E2" w14:textId="77777777" w:rsidTr="00555213">
              <w:trPr>
                <w:trHeight w:val="255"/>
              </w:trPr>
              <w:tc>
                <w:tcPr>
                  <w:tcW w:w="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B2F31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5E5220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77D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Commission Members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181F8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77D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ABSENT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63F9F5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91760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77D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Commission Members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2A2E0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77D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ABSENT</w:t>
                  </w:r>
                </w:p>
              </w:tc>
            </w:tr>
            <w:tr w:rsidR="0088041E" w:rsidRPr="00E77D35" w14:paraId="5BF4168B" w14:textId="77777777" w:rsidTr="00555213">
              <w:trPr>
                <w:trHeight w:val="285"/>
              </w:trPr>
              <w:tc>
                <w:tcPr>
                  <w:tcW w:w="7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46858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3B842" w14:textId="480990FE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TJ King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08FF9" w14:textId="77777777" w:rsidR="0088041E" w:rsidRPr="00D356BA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00EAF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03780" w14:textId="41FD4AD9" w:rsidR="0088041E" w:rsidRPr="00E77D35" w:rsidRDefault="00644F49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Leticia Rosas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E00DD" w14:textId="3E57BBCF" w:rsidR="0088041E" w:rsidRPr="00A26DC8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8041E" w:rsidRPr="00E77D35" w14:paraId="647946D6" w14:textId="77777777" w:rsidTr="00555213">
              <w:trPr>
                <w:trHeight w:val="285"/>
              </w:trPr>
              <w:tc>
                <w:tcPr>
                  <w:tcW w:w="7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1C0DE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0CD7A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Allan Sterbinsky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7B070" w14:textId="77777777" w:rsidR="0088041E" w:rsidRPr="00D356BA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8A0D6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F1E03" w14:textId="2163047B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Raymond Jenkins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2F4510" w14:textId="37766DC0" w:rsidR="0088041E" w:rsidRPr="00A26DC8" w:rsidRDefault="00DF58B5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 w:rsidR="0088041E" w:rsidRPr="00E77D35" w14:paraId="3141D72E" w14:textId="77777777" w:rsidTr="00555213">
              <w:trPr>
                <w:trHeight w:val="285"/>
              </w:trPr>
              <w:tc>
                <w:tcPr>
                  <w:tcW w:w="7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9F5949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30FB51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Altha Stewart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63C4D" w14:textId="77777777" w:rsidR="0088041E" w:rsidRPr="00D356BA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422B4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1406DE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Randy "James" Butler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84453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8041E" w:rsidRPr="00E77D35" w14:paraId="7B49E8F6" w14:textId="77777777" w:rsidTr="00555213">
              <w:trPr>
                <w:trHeight w:val="285"/>
              </w:trPr>
              <w:tc>
                <w:tcPr>
                  <w:tcW w:w="7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8CDF0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13BF1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Amy Jones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55887" w14:textId="4EFF0829" w:rsidR="0088041E" w:rsidRPr="00D356BA" w:rsidRDefault="00DF58B5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213EE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B33FB2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Rob Philyaw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, Chair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F45E9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8041E" w:rsidRPr="00E77D35" w14:paraId="26981A66" w14:textId="77777777" w:rsidTr="00555213">
              <w:trPr>
                <w:trHeight w:val="285"/>
              </w:trPr>
              <w:tc>
                <w:tcPr>
                  <w:tcW w:w="7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B2618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7142F4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Ashley Dunkin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27B7C" w14:textId="28E8F918" w:rsidR="0088041E" w:rsidRPr="00D356BA" w:rsidRDefault="00DF58B5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80CA8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3A3CE1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Sharon Green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E7840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8041E" w:rsidRPr="00E77D35" w14:paraId="5B058ED6" w14:textId="77777777" w:rsidTr="00555213">
              <w:trPr>
                <w:trHeight w:val="285"/>
              </w:trPr>
              <w:tc>
                <w:tcPr>
                  <w:tcW w:w="7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98B4E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1F76B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Cameron Carver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D93AB" w14:textId="2C4B9B2B" w:rsidR="0088041E" w:rsidRPr="00D356BA" w:rsidRDefault="001E1715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6F21F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F3516D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Stan Settles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784FC" w14:textId="555D319F" w:rsidR="0088041E" w:rsidRPr="00D31356" w:rsidRDefault="00DF58B5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 w:rsidR="0088041E" w:rsidRPr="00E77D35" w14:paraId="00DE3B3E" w14:textId="77777777" w:rsidTr="00555213">
              <w:trPr>
                <w:trHeight w:val="285"/>
              </w:trPr>
              <w:tc>
                <w:tcPr>
                  <w:tcW w:w="7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F459908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0CBA53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Charmaine Kromer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F54C3B6" w14:textId="77777777" w:rsidR="0088041E" w:rsidRPr="00D356BA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1E51AD8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43C8E0" w14:textId="1EE6CAA4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Brandon Smith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C7E35AF" w14:textId="0B0AF4A3" w:rsidR="0088041E" w:rsidRPr="00EF021B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8041E" w:rsidRPr="00E77D35" w14:paraId="2C13E199" w14:textId="77777777" w:rsidTr="00555213">
              <w:trPr>
                <w:trHeight w:val="285"/>
              </w:trPr>
              <w:tc>
                <w:tcPr>
                  <w:tcW w:w="7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363A2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21AD6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Ella Britt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C7901" w14:textId="1322C1ED" w:rsidR="0088041E" w:rsidRPr="00D356BA" w:rsidRDefault="00DF58B5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AFF8B" w14:textId="1BE47EC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1A4BB8" w14:textId="148F5DC2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Matt Marshall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78B9E" w14:textId="77777777" w:rsidR="0088041E" w:rsidRPr="00CF4D3F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8041E" w:rsidRPr="00E77D35" w14:paraId="2B5C8437" w14:textId="77777777" w:rsidTr="00555213">
              <w:trPr>
                <w:trHeight w:val="285"/>
              </w:trPr>
              <w:tc>
                <w:tcPr>
                  <w:tcW w:w="7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28313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2B373B" w14:textId="0BAE3ED5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</w:rPr>
                    <w:t>Billy Worsham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2CFA4" w14:textId="77777777" w:rsidR="0088041E" w:rsidRPr="00D356BA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48E23" w14:textId="0BF1B706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D9A19" w14:textId="553A6EAF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Tracey Silverman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2D9290" w14:textId="7345768D" w:rsidR="0088041E" w:rsidRPr="00A26DC8" w:rsidRDefault="00DF58B5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 w:rsidR="0088041E" w:rsidRPr="00E77D35" w14:paraId="78F5D239" w14:textId="77777777" w:rsidTr="00555213">
              <w:trPr>
                <w:trHeight w:val="285"/>
              </w:trPr>
              <w:tc>
                <w:tcPr>
                  <w:tcW w:w="7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90D05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8546E4" w14:textId="6E3C4B0B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Jennifer Donnals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D7D02" w14:textId="77777777" w:rsidR="0088041E" w:rsidRPr="00D356BA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189F3" w14:textId="0945C8F1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5E90D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A4CEB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8041E" w:rsidRPr="00E77D35" w14:paraId="7345BFFB" w14:textId="77777777" w:rsidTr="00555213">
              <w:trPr>
                <w:trHeight w:val="285"/>
              </w:trPr>
              <w:tc>
                <w:tcPr>
                  <w:tcW w:w="7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EC27B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C7A035" w14:textId="39BFF349" w:rsidR="0088041E" w:rsidRPr="00E77D35" w:rsidRDefault="00644F49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Elaina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Fransisco</w:t>
                  </w:r>
                  <w:proofErr w:type="spellEnd"/>
                </w:p>
              </w:tc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959DB95" w14:textId="2D2D32BC" w:rsidR="0088041E" w:rsidRPr="00D356BA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9C429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77D3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F73B59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EACB918" w14:textId="77777777" w:rsidR="0088041E" w:rsidRPr="00E77D35" w:rsidRDefault="0088041E" w:rsidP="00DF58B5">
                  <w:pPr>
                    <w:framePr w:hSpace="180" w:wrap="around" w:vAnchor="text" w:hAnchor="margin" w:y="22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5E30089" w14:textId="77777777" w:rsidR="0088041E" w:rsidRDefault="0088041E" w:rsidP="00555213">
            <w:pPr>
              <w:spacing w:line="276" w:lineRule="auto"/>
              <w:rPr>
                <w:b/>
                <w:bCs/>
                <w:u w:val="single"/>
              </w:rPr>
            </w:pPr>
          </w:p>
          <w:p w14:paraId="00986775" w14:textId="77777777" w:rsidR="0088041E" w:rsidRDefault="0088041E" w:rsidP="00555213">
            <w:pPr>
              <w:spacing w:line="276" w:lineRule="auto"/>
              <w:rPr>
                <w:b/>
                <w:bCs/>
              </w:rPr>
            </w:pPr>
          </w:p>
          <w:p w14:paraId="71C5A541" w14:textId="77777777" w:rsidR="0088041E" w:rsidRDefault="0088041E" w:rsidP="00555213">
            <w:pPr>
              <w:spacing w:line="276" w:lineRule="auto"/>
              <w:rPr>
                <w:b/>
                <w:bCs/>
              </w:rPr>
            </w:pPr>
          </w:p>
          <w:p w14:paraId="46619FD5" w14:textId="77777777" w:rsidR="0088041E" w:rsidRDefault="0088041E" w:rsidP="00555213">
            <w:pPr>
              <w:rPr>
                <w:b/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44"/>
              <w:gridCol w:w="1699"/>
            </w:tblGrid>
            <w:tr w:rsidR="0088041E" w:rsidRPr="001874BF" w14:paraId="1440EDCC" w14:textId="77777777" w:rsidTr="00555213">
              <w:trPr>
                <w:trHeight w:val="111"/>
              </w:trPr>
              <w:tc>
                <w:tcPr>
                  <w:tcW w:w="8443" w:type="dxa"/>
                  <w:gridSpan w:val="2"/>
                </w:tcPr>
                <w:p w14:paraId="09B9440E" w14:textId="32F7C747" w:rsidR="001E1715" w:rsidRDefault="0088041E" w:rsidP="00DF58B5">
                  <w:pPr>
                    <w:framePr w:hSpace="180" w:wrap="around" w:vAnchor="text" w:hAnchor="margin" w:y="222"/>
                    <w:widowControl w:val="0"/>
                    <w:spacing w:line="240" w:lineRule="auto"/>
                    <w:ind w:left="870" w:hanging="870"/>
                  </w:pPr>
                  <w:r w:rsidRPr="00585EB4">
                    <w:rPr>
                      <w:b/>
                      <w:bCs/>
                    </w:rPr>
                    <w:lastRenderedPageBreak/>
                    <w:t>Guests</w:t>
                  </w:r>
                  <w:r>
                    <w:rPr>
                      <w:b/>
                      <w:bCs/>
                    </w:rPr>
                    <w:t xml:space="preserve">: </w:t>
                  </w:r>
                  <w:r w:rsidRPr="00D42D64">
                    <w:rPr>
                      <w:rFonts w:ascii="Open Sans" w:hAnsi="Open Sans"/>
                    </w:rPr>
                    <w:t xml:space="preserve"> </w:t>
                  </w:r>
                  <w:r>
                    <w:t xml:space="preserve"> </w:t>
                  </w:r>
                  <w:r w:rsidR="00EC5D3E">
                    <w:t>Christin Lotz, Director, Office of Evidence &amp; Impact</w:t>
                  </w:r>
                </w:p>
                <w:p w14:paraId="2A3D7F14" w14:textId="63282734" w:rsidR="001E1715" w:rsidRPr="001E1715" w:rsidRDefault="001E1715" w:rsidP="00DF58B5">
                  <w:pPr>
                    <w:framePr w:hSpace="180" w:wrap="around" w:vAnchor="text" w:hAnchor="margin" w:y="222"/>
                    <w:widowControl w:val="0"/>
                    <w:spacing w:line="240" w:lineRule="auto"/>
                    <w:ind w:left="870" w:hanging="870"/>
                  </w:pPr>
                  <w:r>
                    <w:t xml:space="preserve">                 </w:t>
                  </w:r>
                  <w:r w:rsidR="00EC5D3E">
                    <w:t>Jonathon Attridge, Enterprise Data Scientist</w:t>
                  </w:r>
                </w:p>
              </w:tc>
            </w:tr>
            <w:tr w:rsidR="0088041E" w:rsidRPr="00033385" w14:paraId="0F966BF6" w14:textId="77777777" w:rsidTr="00555213">
              <w:trPr>
                <w:gridAfter w:val="1"/>
                <w:wAfter w:w="1699" w:type="dxa"/>
                <w:trHeight w:val="111"/>
              </w:trPr>
              <w:tc>
                <w:tcPr>
                  <w:tcW w:w="6744" w:type="dxa"/>
                </w:tcPr>
                <w:p w14:paraId="19EF622F" w14:textId="77777777" w:rsidR="0088041E" w:rsidRPr="00033385" w:rsidRDefault="0088041E" w:rsidP="00DF58B5">
                  <w:pPr>
                    <w:framePr w:hSpace="180" w:wrap="around" w:vAnchor="text" w:hAnchor="margin" w:y="222"/>
                    <w:widowControl w:val="0"/>
                    <w:spacing w:after="0"/>
                  </w:pPr>
                </w:p>
              </w:tc>
            </w:tr>
          </w:tbl>
          <w:p w14:paraId="18B86967" w14:textId="77777777" w:rsidR="0088041E" w:rsidRPr="00FC0277" w:rsidRDefault="0088041E" w:rsidP="00555213">
            <w:pPr>
              <w:spacing w:line="276" w:lineRule="auto"/>
              <w:rPr>
                <w:b/>
                <w:bCs/>
                <w:u w:val="single"/>
              </w:rPr>
            </w:pPr>
            <w:r w:rsidRPr="00FC0277">
              <w:rPr>
                <w:b/>
                <w:bCs/>
                <w:u w:val="single"/>
              </w:rPr>
              <w:t xml:space="preserve">Welcome </w:t>
            </w:r>
          </w:p>
          <w:p w14:paraId="75B04E42" w14:textId="77777777" w:rsidR="0088041E" w:rsidRPr="00FC0277" w:rsidRDefault="0088041E" w:rsidP="00555213">
            <w:pPr>
              <w:numPr>
                <w:ilvl w:val="0"/>
                <w:numId w:val="23"/>
              </w:numPr>
              <w:spacing w:line="276" w:lineRule="auto"/>
              <w:contextualSpacing/>
            </w:pPr>
            <w:r w:rsidRPr="00FC0277">
              <w:t>Call to Order (</w:t>
            </w:r>
            <w:r>
              <w:t>Judge Robert Philyaw</w:t>
            </w:r>
            <w:r w:rsidRPr="00FC0277">
              <w:t>, Chair)</w:t>
            </w:r>
          </w:p>
          <w:p w14:paraId="07B742E0" w14:textId="77777777" w:rsidR="0088041E" w:rsidRPr="00FC0277" w:rsidRDefault="0088041E" w:rsidP="00555213">
            <w:pPr>
              <w:numPr>
                <w:ilvl w:val="0"/>
                <w:numId w:val="23"/>
              </w:numPr>
              <w:spacing w:line="276" w:lineRule="auto"/>
              <w:contextualSpacing/>
            </w:pPr>
            <w:r w:rsidRPr="00FC0277">
              <w:t>Introductions (</w:t>
            </w:r>
            <w:r>
              <w:t>Judge Robert Philyaw</w:t>
            </w:r>
            <w:r w:rsidRPr="00FC0277">
              <w:t>, Chair)</w:t>
            </w:r>
          </w:p>
          <w:p w14:paraId="1C8D3975" w14:textId="77777777" w:rsidR="0088041E" w:rsidRPr="00B91C92" w:rsidRDefault="0088041E" w:rsidP="00555213">
            <w:pPr>
              <w:numPr>
                <w:ilvl w:val="0"/>
                <w:numId w:val="23"/>
              </w:numPr>
              <w:spacing w:line="276" w:lineRule="auto"/>
              <w:contextualSpacing/>
            </w:pPr>
            <w:r w:rsidRPr="00FC0277">
              <w:t>Roll Call</w:t>
            </w:r>
            <w:r>
              <w:t xml:space="preserve"> </w:t>
            </w:r>
            <w:r w:rsidRPr="00FC0277">
              <w:t>(</w:t>
            </w:r>
            <w:r>
              <w:t>Jeni Davis</w:t>
            </w:r>
            <w:r w:rsidRPr="00FC0277">
              <w:t>)</w:t>
            </w:r>
            <w:r w:rsidRPr="00B91C92">
              <w:rPr>
                <w:b/>
                <w:bCs/>
                <w:u w:val="single"/>
              </w:rPr>
              <w:t xml:space="preserve"> </w:t>
            </w:r>
          </w:p>
        </w:tc>
      </w:tr>
      <w:tr w:rsidR="0088041E" w:rsidRPr="00A371BF" w14:paraId="5D75A5B3" w14:textId="77777777" w:rsidTr="00555213">
        <w:tc>
          <w:tcPr>
            <w:tcW w:w="270" w:type="dxa"/>
          </w:tcPr>
          <w:p w14:paraId="2AFA0FE9" w14:textId="77777777" w:rsidR="0088041E" w:rsidRPr="00A371BF" w:rsidRDefault="0088041E" w:rsidP="00555213">
            <w:pPr>
              <w:rPr>
                <w:rFonts w:cstheme="minorHAnsi"/>
              </w:rPr>
            </w:pPr>
          </w:p>
        </w:tc>
        <w:tc>
          <w:tcPr>
            <w:tcW w:w="9450" w:type="dxa"/>
          </w:tcPr>
          <w:p w14:paraId="56413755" w14:textId="77777777" w:rsidR="0088041E" w:rsidRDefault="0088041E" w:rsidP="00555213"/>
          <w:p w14:paraId="1EF4A1FB" w14:textId="77777777" w:rsidR="0088041E" w:rsidRDefault="0088041E" w:rsidP="00555213"/>
          <w:p w14:paraId="7F900E9E" w14:textId="77777777" w:rsidR="0088041E" w:rsidRPr="00B91C92" w:rsidRDefault="0088041E" w:rsidP="00EC5D3E">
            <w:pPr>
              <w:rPr>
                <w:b/>
                <w:bCs/>
                <w:u w:val="single"/>
              </w:rPr>
            </w:pPr>
            <w:r w:rsidRPr="0029436B">
              <w:rPr>
                <w:b/>
                <w:bCs/>
                <w:u w:val="single"/>
              </w:rPr>
              <w:t xml:space="preserve">Approvals and Actions </w:t>
            </w:r>
          </w:p>
          <w:p w14:paraId="548DCE04" w14:textId="77777777" w:rsidR="0088041E" w:rsidRDefault="0088041E" w:rsidP="00555213">
            <w:pPr>
              <w:rPr>
                <w:b/>
                <w:bCs/>
              </w:rPr>
            </w:pPr>
          </w:p>
          <w:p w14:paraId="5F254ACA" w14:textId="013B7C43" w:rsidR="0088041E" w:rsidRPr="00453441" w:rsidRDefault="0088041E" w:rsidP="00555213">
            <w:pPr>
              <w:pStyle w:val="ListParagraph"/>
              <w:rPr>
                <w:b/>
                <w:bCs/>
              </w:rPr>
            </w:pPr>
            <w:r w:rsidRPr="00453441">
              <w:rPr>
                <w:b/>
                <w:bCs/>
              </w:rPr>
              <w:t>Approval of</w:t>
            </w:r>
            <w:r>
              <w:rPr>
                <w:b/>
                <w:bCs/>
              </w:rPr>
              <w:t xml:space="preserve"> </w:t>
            </w:r>
            <w:r w:rsidR="00EC5D3E">
              <w:rPr>
                <w:b/>
                <w:bCs/>
              </w:rPr>
              <w:t>May</w:t>
            </w:r>
            <w:r w:rsidR="0068071A">
              <w:rPr>
                <w:b/>
                <w:bCs/>
              </w:rPr>
              <w:t xml:space="preserve"> 202</w:t>
            </w:r>
            <w:r w:rsidR="000A63A6">
              <w:rPr>
                <w:b/>
                <w:bCs/>
              </w:rPr>
              <w:t>4</w:t>
            </w:r>
            <w:r w:rsidRPr="00453441">
              <w:rPr>
                <w:b/>
                <w:bCs/>
              </w:rPr>
              <w:t xml:space="preserve"> Full Commission Meeting Minutes  </w:t>
            </w:r>
          </w:p>
          <w:p w14:paraId="34B31155" w14:textId="7AED0353" w:rsidR="0088041E" w:rsidRPr="00453441" w:rsidRDefault="0088041E" w:rsidP="00555213">
            <w:pPr>
              <w:pStyle w:val="ListParagraph"/>
            </w:pPr>
            <w:r>
              <w:t>Philyaw</w:t>
            </w:r>
            <w:r w:rsidRPr="00984929">
              <w:t xml:space="preserve"> </w:t>
            </w:r>
            <w:r w:rsidRPr="00453441">
              <w:t xml:space="preserve">asked for a motion </w:t>
            </w:r>
            <w:r>
              <w:t>to approve</w:t>
            </w:r>
            <w:r w:rsidRPr="00453441">
              <w:t xml:space="preserve"> the </w:t>
            </w:r>
            <w:r w:rsidR="00EC5D3E">
              <w:t>May</w:t>
            </w:r>
            <w:r w:rsidR="00316F6A">
              <w:t xml:space="preserve"> 202</w:t>
            </w:r>
            <w:r w:rsidR="000A63A6">
              <w:t>4</w:t>
            </w:r>
            <w:r w:rsidRPr="00453441">
              <w:t xml:space="preserve"> </w:t>
            </w:r>
            <w:r>
              <w:t xml:space="preserve">Full </w:t>
            </w:r>
            <w:r w:rsidRPr="00453441">
              <w:t xml:space="preserve">Commission Meeting minutes. </w:t>
            </w:r>
          </w:p>
          <w:p w14:paraId="54ACBD93" w14:textId="494588C8" w:rsidR="0088041E" w:rsidRPr="00453441" w:rsidRDefault="00DF58B5" w:rsidP="00555213">
            <w:pPr>
              <w:pStyle w:val="ListParagraph"/>
              <w:rPr>
                <w:b/>
                <w:bCs/>
                <w:i/>
                <w:iCs/>
              </w:rPr>
            </w:pPr>
            <w:r w:rsidRPr="00DF58B5">
              <w:rPr>
                <w:b/>
                <w:bCs/>
                <w:i/>
                <w:iCs/>
              </w:rPr>
              <w:t>King</w:t>
            </w:r>
            <w:r w:rsidR="0088041E" w:rsidRPr="00DF58B5">
              <w:rPr>
                <w:b/>
                <w:bCs/>
                <w:i/>
                <w:iCs/>
              </w:rPr>
              <w:t xml:space="preserve"> motioned and </w:t>
            </w:r>
            <w:r w:rsidRPr="00DF58B5">
              <w:rPr>
                <w:b/>
                <w:bCs/>
                <w:i/>
                <w:iCs/>
              </w:rPr>
              <w:t>Butler</w:t>
            </w:r>
            <w:r w:rsidR="0088041E" w:rsidRPr="00DF58B5">
              <w:rPr>
                <w:b/>
                <w:bCs/>
                <w:i/>
                <w:iCs/>
              </w:rPr>
              <w:t xml:space="preserve"> seconded.</w:t>
            </w:r>
          </w:p>
          <w:p w14:paraId="01F18620" w14:textId="77777777" w:rsidR="0088041E" w:rsidRDefault="0088041E" w:rsidP="00555213">
            <w:pPr>
              <w:pStyle w:val="ListParagraph"/>
              <w:rPr>
                <w:i/>
                <w:iCs/>
              </w:rPr>
            </w:pPr>
            <w:r w:rsidRPr="00453441">
              <w:rPr>
                <w:i/>
                <w:iCs/>
              </w:rPr>
              <w:t xml:space="preserve">Unanimously approved by the commission.  </w:t>
            </w:r>
          </w:p>
          <w:p w14:paraId="29B3254F" w14:textId="77777777" w:rsidR="0088041E" w:rsidRDefault="0088041E" w:rsidP="00555213">
            <w:pPr>
              <w:pStyle w:val="ListParagraph"/>
              <w:rPr>
                <w:i/>
                <w:iCs/>
              </w:rPr>
            </w:pPr>
          </w:p>
          <w:p w14:paraId="58AB1D91" w14:textId="77777777" w:rsidR="0088041E" w:rsidRPr="00453441" w:rsidRDefault="0088041E" w:rsidP="00555213">
            <w:pPr>
              <w:pStyle w:val="ListParagraph"/>
              <w:rPr>
                <w:b/>
                <w:bCs/>
              </w:rPr>
            </w:pPr>
            <w:r w:rsidRPr="00453441">
              <w:rPr>
                <w:b/>
                <w:bCs/>
              </w:rPr>
              <w:t>Approval of</w:t>
            </w:r>
            <w:r>
              <w:rPr>
                <w:b/>
                <w:bCs/>
              </w:rPr>
              <w:t xml:space="preserve"> TCCY Budget</w:t>
            </w:r>
            <w:r w:rsidRPr="00453441">
              <w:rPr>
                <w:b/>
                <w:bCs/>
              </w:rPr>
              <w:t xml:space="preserve">  </w:t>
            </w:r>
          </w:p>
          <w:p w14:paraId="379A3AAA" w14:textId="77777777" w:rsidR="0088041E" w:rsidRPr="00453441" w:rsidRDefault="0088041E" w:rsidP="00555213">
            <w:pPr>
              <w:pStyle w:val="ListParagraph"/>
            </w:pPr>
            <w:r>
              <w:t>Philyaw</w:t>
            </w:r>
            <w:r w:rsidRPr="00984929">
              <w:t xml:space="preserve"> </w:t>
            </w:r>
            <w:r w:rsidRPr="00453441">
              <w:t xml:space="preserve">asked for a motion </w:t>
            </w:r>
            <w:r>
              <w:t>to approve</w:t>
            </w:r>
            <w:r w:rsidRPr="00453441">
              <w:t xml:space="preserve"> the </w:t>
            </w:r>
            <w:r>
              <w:t>TCCY Budget</w:t>
            </w:r>
            <w:r w:rsidRPr="00453441">
              <w:t xml:space="preserve">. </w:t>
            </w:r>
          </w:p>
          <w:p w14:paraId="32C95051" w14:textId="30300E2C" w:rsidR="0088041E" w:rsidRPr="00453441" w:rsidRDefault="00DF58B5" w:rsidP="00555213">
            <w:pPr>
              <w:pStyle w:val="ListParagraph"/>
              <w:rPr>
                <w:b/>
                <w:bCs/>
                <w:i/>
                <w:iCs/>
              </w:rPr>
            </w:pPr>
            <w:r w:rsidRPr="00DF58B5">
              <w:rPr>
                <w:b/>
                <w:bCs/>
                <w:i/>
                <w:iCs/>
              </w:rPr>
              <w:t>Butler</w:t>
            </w:r>
            <w:r w:rsidR="00316F6A" w:rsidRPr="00DF58B5">
              <w:rPr>
                <w:b/>
                <w:bCs/>
                <w:i/>
                <w:iCs/>
              </w:rPr>
              <w:t xml:space="preserve"> </w:t>
            </w:r>
            <w:r w:rsidR="0088041E" w:rsidRPr="00DF58B5">
              <w:rPr>
                <w:b/>
                <w:bCs/>
                <w:i/>
                <w:iCs/>
              </w:rPr>
              <w:t xml:space="preserve">motioned and </w:t>
            </w:r>
            <w:r w:rsidR="00316F6A" w:rsidRPr="00DF58B5">
              <w:rPr>
                <w:b/>
                <w:bCs/>
                <w:i/>
                <w:iCs/>
              </w:rPr>
              <w:t>K</w:t>
            </w:r>
            <w:r w:rsidRPr="00DF58B5">
              <w:rPr>
                <w:b/>
                <w:bCs/>
                <w:i/>
                <w:iCs/>
              </w:rPr>
              <w:t>romer</w:t>
            </w:r>
            <w:r w:rsidR="0088041E" w:rsidRPr="00DF58B5">
              <w:rPr>
                <w:b/>
                <w:bCs/>
                <w:i/>
                <w:iCs/>
              </w:rPr>
              <w:t xml:space="preserve"> seconded.</w:t>
            </w:r>
          </w:p>
          <w:p w14:paraId="701B14FB" w14:textId="77777777" w:rsidR="0088041E" w:rsidRDefault="0088041E" w:rsidP="00555213">
            <w:pPr>
              <w:pStyle w:val="ListParagraph"/>
              <w:rPr>
                <w:i/>
                <w:iCs/>
              </w:rPr>
            </w:pPr>
            <w:r w:rsidRPr="00453441">
              <w:rPr>
                <w:i/>
                <w:iCs/>
              </w:rPr>
              <w:t xml:space="preserve">Unanimously approved by the commission.  </w:t>
            </w:r>
          </w:p>
          <w:p w14:paraId="2A08173D" w14:textId="77777777" w:rsidR="00316F6A" w:rsidRDefault="00316F6A" w:rsidP="00555213">
            <w:pPr>
              <w:pStyle w:val="ListParagraph"/>
              <w:rPr>
                <w:i/>
                <w:iCs/>
              </w:rPr>
            </w:pPr>
          </w:p>
          <w:p w14:paraId="6BEDC613" w14:textId="77777777" w:rsidR="0088041E" w:rsidRDefault="0088041E" w:rsidP="00555213"/>
          <w:p w14:paraId="713B67E7" w14:textId="77777777" w:rsidR="00DF58B5" w:rsidRPr="00C04268" w:rsidRDefault="00DF58B5" w:rsidP="00DF58B5">
            <w:pPr>
              <w:widowControl/>
              <w:spacing w:line="276" w:lineRule="auto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2024 County Profile Report</w:t>
            </w:r>
            <w:r w:rsidRPr="00776159">
              <w:rPr>
                <w:bCs/>
              </w:rPr>
              <w:br/>
            </w:r>
          </w:p>
          <w:p w14:paraId="0F0E0E5E" w14:textId="77777777" w:rsidR="00DF58B5" w:rsidRDefault="00DF58B5" w:rsidP="00DF58B5">
            <w:pPr>
              <w:widowControl/>
              <w:ind w:left="7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Kylie Graves, Director of Data, Policy &amp; Communication</w:t>
            </w:r>
          </w:p>
          <w:p w14:paraId="2949F2F5" w14:textId="77777777" w:rsidR="00DF58B5" w:rsidRDefault="00DF58B5" w:rsidP="00DF58B5">
            <w:pPr>
              <w:widowControl/>
              <w:ind w:left="7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Graves gave an overview on the 2024 County Profiles</w:t>
            </w:r>
          </w:p>
          <w:p w14:paraId="21771A5F" w14:textId="77777777" w:rsidR="00DF58B5" w:rsidRDefault="00DF58B5" w:rsidP="00555213"/>
          <w:p w14:paraId="1BD4C2B0" w14:textId="1F4F6050" w:rsidR="0088041E" w:rsidRPr="00B91C92" w:rsidRDefault="00EC5D3E" w:rsidP="00555213">
            <w:pPr>
              <w:widowControl/>
              <w:spacing w:line="276" w:lineRule="auto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P20 Data Update</w:t>
            </w:r>
          </w:p>
          <w:p w14:paraId="4C3D901C" w14:textId="77777777" w:rsidR="0088041E" w:rsidRPr="00B91C92" w:rsidRDefault="0088041E" w:rsidP="00555213">
            <w:pPr>
              <w:widowControl/>
              <w:spacing w:line="276" w:lineRule="auto"/>
              <w:rPr>
                <w:rFonts w:cstheme="minorHAnsi"/>
                <w:b/>
                <w:u w:val="single"/>
              </w:rPr>
            </w:pPr>
          </w:p>
          <w:p w14:paraId="70CE6885" w14:textId="0BA41DD1" w:rsidR="0088041E" w:rsidRDefault="00EC5D3E" w:rsidP="00555213">
            <w:pPr>
              <w:widowControl/>
              <w:spacing w:line="276" w:lineRule="auto"/>
              <w:ind w:left="7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Christin Lotz</w:t>
            </w:r>
            <w:r w:rsidR="00316F6A">
              <w:rPr>
                <w:rFonts w:cstheme="minorHAnsi"/>
                <w:b/>
              </w:rPr>
              <w:t xml:space="preserve">, Director </w:t>
            </w:r>
            <w:r>
              <w:rPr>
                <w:rFonts w:cstheme="minorHAnsi"/>
                <w:b/>
              </w:rPr>
              <w:t>Office of Evidence</w:t>
            </w:r>
            <w:r w:rsidR="00316F6A">
              <w:rPr>
                <w:rFonts w:cstheme="minorHAnsi"/>
                <w:b/>
              </w:rPr>
              <w:t xml:space="preserve"> &amp; Impact</w:t>
            </w:r>
          </w:p>
          <w:p w14:paraId="5338E227" w14:textId="4550C05F" w:rsidR="00EC5D3E" w:rsidRDefault="00EC5D3E" w:rsidP="00EC5D3E">
            <w:pPr>
              <w:widowControl/>
              <w:spacing w:line="276" w:lineRule="auto"/>
              <w:ind w:left="7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Jonathon Attridge, Enterprise Data Scientist</w:t>
            </w:r>
          </w:p>
          <w:p w14:paraId="47E34D1C" w14:textId="5174EF79" w:rsidR="002E6A08" w:rsidRDefault="00DF58B5" w:rsidP="00555213">
            <w:pPr>
              <w:widowControl/>
              <w:spacing w:line="276" w:lineRule="auto"/>
              <w:ind w:left="7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Lotz and Attridge provided an overview of what the Office of Evidence &amp; Impact does and how P20 and TN Data are being used to improve data sharing and analytics across state agencies.</w:t>
            </w:r>
          </w:p>
          <w:p w14:paraId="290B189E" w14:textId="77777777" w:rsidR="00DF58B5" w:rsidRPr="002E6A08" w:rsidRDefault="00DF58B5" w:rsidP="00555213">
            <w:pPr>
              <w:widowControl/>
              <w:spacing w:line="276" w:lineRule="auto"/>
              <w:ind w:left="720"/>
              <w:rPr>
                <w:rFonts w:cstheme="minorHAnsi"/>
                <w:bCs/>
              </w:rPr>
            </w:pPr>
          </w:p>
          <w:p w14:paraId="398CBB2A" w14:textId="77777777" w:rsidR="0088041E" w:rsidRDefault="0088041E" w:rsidP="00555213"/>
          <w:p w14:paraId="42C2DA6A" w14:textId="77777777" w:rsidR="00644F49" w:rsidRDefault="00644F49" w:rsidP="00644F4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Grant Review Committee</w:t>
            </w:r>
          </w:p>
          <w:p w14:paraId="4841FDA2" w14:textId="77777777" w:rsidR="00644F49" w:rsidRDefault="00644F49" w:rsidP="00644F49">
            <w:pPr>
              <w:rPr>
                <w:b/>
                <w:bCs/>
                <w:u w:val="single"/>
              </w:rPr>
            </w:pPr>
          </w:p>
          <w:p w14:paraId="26AC03A0" w14:textId="77777777" w:rsidR="00644F49" w:rsidRPr="000525C5" w:rsidRDefault="00644F49" w:rsidP="00644F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Charmaine Kromer, Chair</w:t>
            </w:r>
          </w:p>
          <w:p w14:paraId="3013C773" w14:textId="0E5BFD2C" w:rsidR="00644F49" w:rsidRDefault="00346960" w:rsidP="00644F49">
            <w:pPr>
              <w:ind w:left="720"/>
            </w:pPr>
            <w:r>
              <w:t>Kromer</w:t>
            </w:r>
            <w:r w:rsidR="00E12B60">
              <w:t xml:space="preserve"> thanked the staff for </w:t>
            </w:r>
            <w:proofErr w:type="gramStart"/>
            <w:r w:rsidR="00E12B60">
              <w:t>all of</w:t>
            </w:r>
            <w:proofErr w:type="gramEnd"/>
            <w:r w:rsidR="00E12B60">
              <w:t xml:space="preserve"> their hard work. She</w:t>
            </w:r>
            <w:r>
              <w:t xml:space="preserve"> informed the Commission that the Grant Review Committee received 44 applications for</w:t>
            </w:r>
            <w:r w:rsidR="00E87533">
              <w:t xml:space="preserve"> a total of</w:t>
            </w:r>
            <w:r w:rsidR="00E3464A">
              <w:t xml:space="preserve"> </w:t>
            </w:r>
            <w:r w:rsidR="00B50471" w:rsidRPr="00E3464A">
              <w:t>$1,038,308</w:t>
            </w:r>
            <w:r w:rsidR="00E3464A">
              <w:t xml:space="preserve"> in new &amp; continuing grants</w:t>
            </w:r>
            <w:r w:rsidR="00B50471" w:rsidRPr="00E3464A">
              <w:t>.</w:t>
            </w:r>
            <w:r w:rsidR="00B50471">
              <w:t xml:space="preserve"> </w:t>
            </w:r>
          </w:p>
          <w:p w14:paraId="0ED15069" w14:textId="77777777" w:rsidR="00DF58B5" w:rsidRDefault="00DF58B5" w:rsidP="00644F49">
            <w:pPr>
              <w:ind w:left="720"/>
            </w:pPr>
          </w:p>
          <w:p w14:paraId="08C4F824" w14:textId="030116A7" w:rsidR="00DF58B5" w:rsidRDefault="00E12B60" w:rsidP="00DF58B5">
            <w:pPr>
              <w:pStyle w:val="ListParagraph"/>
              <w:numPr>
                <w:ilvl w:val="0"/>
                <w:numId w:val="27"/>
              </w:numPr>
            </w:pPr>
            <w:r>
              <w:t>It was moved</w:t>
            </w:r>
            <w:r w:rsidR="007D7FDF">
              <w:t xml:space="preserve"> (Marshall) and seconded (Butler) on behalf of the committee to award</w:t>
            </w:r>
            <w:r w:rsidR="00E87533">
              <w:t xml:space="preserve"> </w:t>
            </w:r>
            <w:r w:rsidR="00DF58B5">
              <w:t>NDP24-01</w:t>
            </w:r>
            <w:r w:rsidR="007D7FDF">
              <w:t>,</w:t>
            </w:r>
            <w:r w:rsidR="00DF58B5">
              <w:t xml:space="preserve"> Shora Foundation Juvenile Delinquency Prevention P</w:t>
            </w:r>
            <w:r w:rsidR="00B50471">
              <w:t>r</w:t>
            </w:r>
            <w:r w:rsidR="00DF58B5">
              <w:t>ogram</w:t>
            </w:r>
            <w:r w:rsidR="007D7FDF">
              <w:t xml:space="preserve"> $75,000. It was unanimously approved by the Commission.</w:t>
            </w:r>
          </w:p>
          <w:p w14:paraId="243CAD20" w14:textId="1D1B4F47" w:rsidR="007D7FDF" w:rsidRDefault="007D7FDF" w:rsidP="007D7FDF">
            <w:pPr>
              <w:pStyle w:val="ListParagraph"/>
              <w:numPr>
                <w:ilvl w:val="1"/>
                <w:numId w:val="27"/>
              </w:numPr>
            </w:pPr>
            <w:r>
              <w:t>King and Stewart recused themselves.</w:t>
            </w:r>
          </w:p>
          <w:p w14:paraId="2855EB10" w14:textId="24899479" w:rsidR="007D7FDF" w:rsidRDefault="007D7FDF" w:rsidP="007D7FDF">
            <w:pPr>
              <w:pStyle w:val="ListParagraph"/>
              <w:numPr>
                <w:ilvl w:val="0"/>
                <w:numId w:val="27"/>
              </w:numPr>
            </w:pPr>
            <w:r>
              <w:t>It was moved (Marshall) and seconded (Butler) on behalf of the committee to award NDP24-0</w:t>
            </w:r>
            <w:r>
              <w:t>2,</w:t>
            </w:r>
            <w:r>
              <w:t xml:space="preserve"> </w:t>
            </w:r>
            <w:r>
              <w:t>Focus on Student Diverse Behavioral Needs Through Tiered Level Support</w:t>
            </w:r>
            <w:r>
              <w:t xml:space="preserve"> $75,000. It was unanimously approved by the Commission.</w:t>
            </w:r>
          </w:p>
          <w:p w14:paraId="032797D6" w14:textId="77777777" w:rsidR="007D7FDF" w:rsidRDefault="007D7FDF" w:rsidP="007D7FDF">
            <w:pPr>
              <w:pStyle w:val="ListParagraph"/>
              <w:numPr>
                <w:ilvl w:val="1"/>
                <w:numId w:val="27"/>
              </w:numPr>
            </w:pPr>
            <w:r>
              <w:t>King and Stewart recused themselves.</w:t>
            </w:r>
          </w:p>
          <w:p w14:paraId="17A1180B" w14:textId="57472083" w:rsidR="007D7FDF" w:rsidRDefault="007D7FDF" w:rsidP="007D7FDF">
            <w:pPr>
              <w:pStyle w:val="ListParagraph"/>
              <w:numPr>
                <w:ilvl w:val="0"/>
                <w:numId w:val="27"/>
              </w:numPr>
            </w:pPr>
            <w:r>
              <w:t>It was moved (Marshall) and seconded (Butler) on behalf of the committee to award NDP24-0</w:t>
            </w:r>
            <w:r>
              <w:t>3</w:t>
            </w:r>
            <w:r>
              <w:t xml:space="preserve">, </w:t>
            </w:r>
            <w:r>
              <w:t>Accountability and Restorative Conferencing (ARC)</w:t>
            </w:r>
            <w:r>
              <w:t xml:space="preserve"> $75,000. It was unanimously approved by the Commission.</w:t>
            </w:r>
          </w:p>
          <w:p w14:paraId="1A241AEA" w14:textId="77777777" w:rsidR="007D7FDF" w:rsidRDefault="007D7FDF" w:rsidP="007D7FDF">
            <w:pPr>
              <w:pStyle w:val="ListParagraph"/>
              <w:numPr>
                <w:ilvl w:val="1"/>
                <w:numId w:val="27"/>
              </w:numPr>
            </w:pPr>
            <w:r>
              <w:t>King and Stewart recused themselves.</w:t>
            </w:r>
          </w:p>
          <w:p w14:paraId="5EB71668" w14:textId="5AF9C305" w:rsidR="007D7FDF" w:rsidRDefault="007D7FDF" w:rsidP="007D7FDF">
            <w:pPr>
              <w:pStyle w:val="ListParagraph"/>
              <w:numPr>
                <w:ilvl w:val="0"/>
                <w:numId w:val="27"/>
              </w:numPr>
            </w:pPr>
            <w:r>
              <w:t xml:space="preserve">It was moved (Marshall) and seconded (Butler) on behalf of the committee to award </w:t>
            </w:r>
            <w:r>
              <w:t>C</w:t>
            </w:r>
            <w:r>
              <w:t>DP24-0</w:t>
            </w:r>
            <w:r>
              <w:t>4</w:t>
            </w:r>
            <w:r>
              <w:t xml:space="preserve">, </w:t>
            </w:r>
            <w:r>
              <w:t>Juvenile Delinquency Prevention Through Culinary Workforce Development</w:t>
            </w:r>
            <w:r>
              <w:t xml:space="preserve"> $</w:t>
            </w:r>
            <w:r>
              <w:t>56,250</w:t>
            </w:r>
            <w:r>
              <w:t>. It was unanimously approved by the Commission.</w:t>
            </w:r>
          </w:p>
          <w:p w14:paraId="30E3854D" w14:textId="77777777" w:rsidR="007D7FDF" w:rsidRDefault="007D7FDF" w:rsidP="007D7FDF">
            <w:pPr>
              <w:pStyle w:val="ListParagraph"/>
              <w:numPr>
                <w:ilvl w:val="1"/>
                <w:numId w:val="27"/>
              </w:numPr>
            </w:pPr>
            <w:r>
              <w:t>King and Stewart recused themselves.</w:t>
            </w:r>
          </w:p>
          <w:p w14:paraId="3ABB7DEB" w14:textId="544EB4B5" w:rsidR="007D7FDF" w:rsidRDefault="007D7FDF" w:rsidP="007D7FDF">
            <w:pPr>
              <w:pStyle w:val="ListParagraph"/>
              <w:numPr>
                <w:ilvl w:val="0"/>
                <w:numId w:val="27"/>
              </w:numPr>
            </w:pPr>
            <w:r>
              <w:t xml:space="preserve">It was moved (Marshall) and seconded (Butler) on behalf of the committee to award </w:t>
            </w:r>
            <w:r>
              <w:t>C</w:t>
            </w:r>
            <w:r>
              <w:t>DP24-0</w:t>
            </w:r>
            <w:r>
              <w:t>5</w:t>
            </w:r>
            <w:r>
              <w:t xml:space="preserve">, Focus on </w:t>
            </w:r>
            <w:r>
              <w:t>Females</w:t>
            </w:r>
            <w:r>
              <w:t xml:space="preserve"> $</w:t>
            </w:r>
            <w:r>
              <w:t>37,500</w:t>
            </w:r>
            <w:r>
              <w:t>. It was unanimously approved by the Commission.</w:t>
            </w:r>
          </w:p>
          <w:p w14:paraId="45DA77D0" w14:textId="77777777" w:rsidR="007D7FDF" w:rsidRDefault="007D7FDF" w:rsidP="007D7FDF">
            <w:pPr>
              <w:pStyle w:val="ListParagraph"/>
              <w:numPr>
                <w:ilvl w:val="1"/>
                <w:numId w:val="27"/>
              </w:numPr>
            </w:pPr>
            <w:r>
              <w:t>King and Stewart recused themselves.</w:t>
            </w:r>
          </w:p>
          <w:p w14:paraId="6A7777D1" w14:textId="4D9B5D1C" w:rsidR="007D7FDF" w:rsidRDefault="007D7FDF" w:rsidP="007D7FDF">
            <w:pPr>
              <w:pStyle w:val="ListParagraph"/>
              <w:numPr>
                <w:ilvl w:val="0"/>
                <w:numId w:val="27"/>
              </w:numPr>
            </w:pPr>
            <w:r>
              <w:t xml:space="preserve">It was moved (Marshall) and seconded (Butler) on behalf of the committee to award </w:t>
            </w:r>
            <w:r>
              <w:t>C</w:t>
            </w:r>
            <w:r>
              <w:t>DP24-0</w:t>
            </w:r>
            <w:r>
              <w:t>6</w:t>
            </w:r>
            <w:r>
              <w:t xml:space="preserve">, </w:t>
            </w:r>
            <w:r>
              <w:t>Youth Delinquency Prevention</w:t>
            </w:r>
            <w:r>
              <w:t xml:space="preserve"> $</w:t>
            </w:r>
            <w:r>
              <w:t>37,500</w:t>
            </w:r>
            <w:r>
              <w:t>. It was unanimously approved by the Commission.</w:t>
            </w:r>
          </w:p>
          <w:p w14:paraId="043C74A1" w14:textId="77777777" w:rsidR="007D7FDF" w:rsidRDefault="007D7FDF" w:rsidP="007D7FDF">
            <w:pPr>
              <w:pStyle w:val="ListParagraph"/>
              <w:numPr>
                <w:ilvl w:val="1"/>
                <w:numId w:val="27"/>
              </w:numPr>
            </w:pPr>
            <w:r>
              <w:t>King and Stewart recused themselves.</w:t>
            </w:r>
          </w:p>
          <w:p w14:paraId="5C4FCF2A" w14:textId="656D19F1" w:rsidR="007D7FDF" w:rsidRDefault="007D7FDF" w:rsidP="007D7FDF">
            <w:pPr>
              <w:pStyle w:val="ListParagraph"/>
              <w:numPr>
                <w:ilvl w:val="0"/>
                <w:numId w:val="27"/>
              </w:numPr>
            </w:pPr>
            <w:r>
              <w:t xml:space="preserve">It was moved (Marshall) and seconded (Butler) on behalf of the committee to award </w:t>
            </w:r>
            <w:r>
              <w:t>C</w:t>
            </w:r>
            <w:r>
              <w:t>DP24-0</w:t>
            </w:r>
            <w:r>
              <w:t>7</w:t>
            </w:r>
            <w:r>
              <w:t xml:space="preserve">, </w:t>
            </w:r>
            <w:r>
              <w:t>Project Rewind</w:t>
            </w:r>
            <w:r>
              <w:t xml:space="preserve"> $</w:t>
            </w:r>
            <w:r w:rsidR="00F901D7">
              <w:t>37,500</w:t>
            </w:r>
            <w:r>
              <w:t>. It was unanimously approved by the Commission.</w:t>
            </w:r>
          </w:p>
          <w:p w14:paraId="7CCB6FD9" w14:textId="77777777" w:rsidR="007D7FDF" w:rsidRDefault="007D7FDF" w:rsidP="007D7FDF">
            <w:pPr>
              <w:pStyle w:val="ListParagraph"/>
              <w:numPr>
                <w:ilvl w:val="1"/>
                <w:numId w:val="27"/>
              </w:numPr>
            </w:pPr>
            <w:r>
              <w:t>King and Stewart recused themselves.</w:t>
            </w:r>
          </w:p>
          <w:p w14:paraId="258914E4" w14:textId="319C0A5B" w:rsidR="00F901D7" w:rsidRDefault="00F901D7" w:rsidP="00F901D7">
            <w:pPr>
              <w:pStyle w:val="ListParagraph"/>
              <w:numPr>
                <w:ilvl w:val="0"/>
                <w:numId w:val="27"/>
              </w:numPr>
            </w:pPr>
            <w:r>
              <w:t>It was moved (Marshall) and seconded (Butler) on behalf of the committee to</w:t>
            </w:r>
            <w:r>
              <w:t xml:space="preserve"> not</w:t>
            </w:r>
            <w:r>
              <w:t xml:space="preserve"> award NDP24-0</w:t>
            </w:r>
            <w:r>
              <w:t>8</w:t>
            </w:r>
            <w:r>
              <w:t xml:space="preserve">, </w:t>
            </w:r>
            <w:proofErr w:type="spellStart"/>
            <w:r>
              <w:t>Scoutreach</w:t>
            </w:r>
            <w:proofErr w:type="spellEnd"/>
            <w:r>
              <w:t xml:space="preserve"> $75,000. It was unanimously approved by the Commission.</w:t>
            </w:r>
          </w:p>
          <w:p w14:paraId="16F33D5B" w14:textId="77777777" w:rsidR="00F901D7" w:rsidRDefault="00F901D7" w:rsidP="00F901D7">
            <w:pPr>
              <w:pStyle w:val="ListParagraph"/>
              <w:numPr>
                <w:ilvl w:val="1"/>
                <w:numId w:val="27"/>
              </w:numPr>
            </w:pPr>
            <w:r>
              <w:lastRenderedPageBreak/>
              <w:t>King and Stewart recused themselves.</w:t>
            </w:r>
          </w:p>
          <w:p w14:paraId="4A461156" w14:textId="627C34A0" w:rsidR="00F901D7" w:rsidRDefault="00F901D7" w:rsidP="00F901D7">
            <w:pPr>
              <w:pStyle w:val="ListParagraph"/>
              <w:numPr>
                <w:ilvl w:val="0"/>
                <w:numId w:val="27"/>
              </w:numPr>
            </w:pPr>
            <w:r>
              <w:t xml:space="preserve">It was moved (Marshall) and seconded (Butler) on behalf of the committee to </w:t>
            </w:r>
            <w:r>
              <w:t xml:space="preserve">not </w:t>
            </w:r>
            <w:r>
              <w:t>award NDP24-0</w:t>
            </w:r>
            <w:r>
              <w:t>9</w:t>
            </w:r>
            <w:r>
              <w:t xml:space="preserve">, </w:t>
            </w:r>
            <w:r>
              <w:t>Youth Mentorship and Prevention Program</w:t>
            </w:r>
            <w:r>
              <w:t xml:space="preserve"> $</w:t>
            </w:r>
            <w:r>
              <w:t>54,950</w:t>
            </w:r>
            <w:r>
              <w:t>. It was unanimously approved by the Commission.</w:t>
            </w:r>
          </w:p>
          <w:p w14:paraId="7D13E6A2" w14:textId="77777777" w:rsidR="00F901D7" w:rsidRDefault="00F901D7" w:rsidP="00F901D7">
            <w:pPr>
              <w:pStyle w:val="ListParagraph"/>
              <w:numPr>
                <w:ilvl w:val="1"/>
                <w:numId w:val="27"/>
              </w:numPr>
            </w:pPr>
            <w:r>
              <w:t>King and Stewart recused themselves.</w:t>
            </w:r>
          </w:p>
          <w:p w14:paraId="66AC591A" w14:textId="3434592D" w:rsidR="00F901D7" w:rsidRDefault="00F901D7" w:rsidP="00F901D7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 xml:space="preserve">It was moved (Marshall) and seconded (Butler) on behalf of the committee to </w:t>
            </w:r>
            <w:r>
              <w:t xml:space="preserve">not </w:t>
            </w:r>
            <w:r>
              <w:t>award NDP24-</w:t>
            </w:r>
            <w:r>
              <w:t>10</w:t>
            </w:r>
            <w:r>
              <w:t xml:space="preserve">, </w:t>
            </w:r>
            <w:proofErr w:type="spellStart"/>
            <w:r>
              <w:t>Refinding</w:t>
            </w:r>
            <w:proofErr w:type="spellEnd"/>
            <w:r>
              <w:t xml:space="preserve"> Community Through Writing and Music</w:t>
            </w:r>
            <w:r>
              <w:t xml:space="preserve"> $</w:t>
            </w:r>
            <w:r>
              <w:t>74,990</w:t>
            </w:r>
            <w:r>
              <w:t>. It was unanimously approved by the Commission.</w:t>
            </w:r>
          </w:p>
          <w:p w14:paraId="7CE3316E" w14:textId="77777777" w:rsidR="00F901D7" w:rsidRDefault="00F901D7" w:rsidP="00F901D7">
            <w:pPr>
              <w:pStyle w:val="ListParagraph"/>
              <w:widowControl/>
              <w:numPr>
                <w:ilvl w:val="1"/>
                <w:numId w:val="27"/>
              </w:numPr>
              <w:spacing w:after="200" w:line="276" w:lineRule="auto"/>
            </w:pPr>
            <w:r>
              <w:t>King and Stewart recused themselves.</w:t>
            </w:r>
          </w:p>
          <w:p w14:paraId="574DEB51" w14:textId="0678CEB6" w:rsidR="00F901D7" w:rsidRDefault="00F901D7" w:rsidP="00F901D7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 xml:space="preserve">It was moved (Marshall) and seconded (Butler) on behalf of the committee to </w:t>
            </w:r>
            <w:r>
              <w:t xml:space="preserve">not </w:t>
            </w:r>
            <w:r>
              <w:t>award NDP24-</w:t>
            </w:r>
            <w:r>
              <w:t>11</w:t>
            </w:r>
            <w:r>
              <w:t xml:space="preserve">, </w:t>
            </w:r>
            <w:r>
              <w:t>Delinquency Prevention – Supporting Students Exposed to Trauma</w:t>
            </w:r>
            <w:r>
              <w:t xml:space="preserve"> $7</w:t>
            </w:r>
            <w:r>
              <w:t>2</w:t>
            </w:r>
            <w:r>
              <w:t>,000. It was unanimously approved by the Commission.</w:t>
            </w:r>
          </w:p>
          <w:p w14:paraId="63495658" w14:textId="77777777" w:rsidR="00F901D7" w:rsidRDefault="00F901D7" w:rsidP="00F901D7">
            <w:pPr>
              <w:pStyle w:val="ListParagraph"/>
              <w:widowControl/>
              <w:numPr>
                <w:ilvl w:val="1"/>
                <w:numId w:val="27"/>
              </w:numPr>
              <w:spacing w:after="200" w:line="276" w:lineRule="auto"/>
            </w:pPr>
            <w:r>
              <w:t>King and Stewart recused themselves.</w:t>
            </w:r>
          </w:p>
          <w:p w14:paraId="639EDB6E" w14:textId="7E774D72" w:rsidR="00F901D7" w:rsidRDefault="00F901D7" w:rsidP="00F901D7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 xml:space="preserve">It was moved (Marshall) and seconded (Butler) on behalf of the committee to award </w:t>
            </w:r>
            <w:r>
              <w:t>C</w:t>
            </w:r>
            <w:r>
              <w:t>DP24-</w:t>
            </w:r>
            <w:r>
              <w:t>12</w:t>
            </w:r>
            <w:r>
              <w:t xml:space="preserve">, </w:t>
            </w:r>
            <w:r>
              <w:t>YMCA Community Action Project (YCAP) Brainerd</w:t>
            </w:r>
            <w:r>
              <w:t xml:space="preserve"> $</w:t>
            </w:r>
            <w:r>
              <w:t>37,500</w:t>
            </w:r>
            <w:r>
              <w:t>. It was unanimously approved by the Commission.</w:t>
            </w:r>
          </w:p>
          <w:p w14:paraId="6054F775" w14:textId="77777777" w:rsidR="00F901D7" w:rsidRDefault="00F901D7" w:rsidP="00F901D7">
            <w:pPr>
              <w:pStyle w:val="ListParagraph"/>
              <w:widowControl/>
              <w:numPr>
                <w:ilvl w:val="1"/>
                <w:numId w:val="27"/>
              </w:numPr>
              <w:spacing w:after="200" w:line="276" w:lineRule="auto"/>
            </w:pPr>
            <w:r>
              <w:t>King and Stewart recused themselves.</w:t>
            </w:r>
          </w:p>
          <w:p w14:paraId="3E167C2F" w14:textId="4A5CDA0A" w:rsidR="00F901D7" w:rsidRDefault="00F901D7" w:rsidP="00F901D7">
            <w:pPr>
              <w:pStyle w:val="ListParagraph"/>
              <w:widowControl/>
              <w:numPr>
                <w:ilvl w:val="1"/>
                <w:numId w:val="27"/>
              </w:numPr>
              <w:spacing w:after="200" w:line="276" w:lineRule="auto"/>
            </w:pPr>
            <w:r>
              <w:t>Philyaw abstained.</w:t>
            </w:r>
          </w:p>
          <w:p w14:paraId="524FD554" w14:textId="3B446C71" w:rsidR="00F901D7" w:rsidRDefault="00F901D7" w:rsidP="00F901D7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 xml:space="preserve">It was moved (Marshall) and seconded (Butler) on behalf of the committee to award </w:t>
            </w:r>
            <w:r>
              <w:t>C</w:t>
            </w:r>
            <w:r>
              <w:t>DP24-</w:t>
            </w:r>
            <w:r>
              <w:t>13</w:t>
            </w:r>
            <w:r>
              <w:t xml:space="preserve">, </w:t>
            </w:r>
            <w:r>
              <w:t xml:space="preserve">Mercy Juvenile Delinquency Counseling Initiative </w:t>
            </w:r>
            <w:r>
              <w:t>$</w:t>
            </w:r>
            <w:r>
              <w:t>52,320</w:t>
            </w:r>
            <w:r>
              <w:t>. It was unanimously approved by the Commission.</w:t>
            </w:r>
          </w:p>
          <w:p w14:paraId="5BB7C66A" w14:textId="77777777" w:rsidR="00F901D7" w:rsidRDefault="00F901D7" w:rsidP="00F901D7">
            <w:pPr>
              <w:pStyle w:val="ListParagraph"/>
              <w:widowControl/>
              <w:numPr>
                <w:ilvl w:val="1"/>
                <w:numId w:val="27"/>
              </w:numPr>
              <w:spacing w:after="200" w:line="276" w:lineRule="auto"/>
            </w:pPr>
            <w:r>
              <w:t>King and Stewart recused themselves.</w:t>
            </w:r>
          </w:p>
          <w:p w14:paraId="4B00F89A" w14:textId="2A92D36B" w:rsidR="00F901D7" w:rsidRDefault="00F901D7" w:rsidP="00F901D7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>It was moved (Marshall) and seconded (Butler) on behalf of the committee to award NDP24-</w:t>
            </w:r>
            <w:r>
              <w:t>14</w:t>
            </w:r>
            <w:r>
              <w:t xml:space="preserve">, </w:t>
            </w:r>
            <w:r>
              <w:t>Coalition for Kids, Inc Delinquency Prevention</w:t>
            </w:r>
            <w:r>
              <w:t xml:space="preserve"> $75,000. It was unanimously approved by the Commission.</w:t>
            </w:r>
          </w:p>
          <w:p w14:paraId="7F4E05B5" w14:textId="77777777" w:rsidR="00F901D7" w:rsidRDefault="00F901D7" w:rsidP="00F901D7">
            <w:pPr>
              <w:pStyle w:val="ListParagraph"/>
              <w:widowControl/>
              <w:numPr>
                <w:ilvl w:val="1"/>
                <w:numId w:val="27"/>
              </w:numPr>
              <w:spacing w:after="200" w:line="276" w:lineRule="auto"/>
            </w:pPr>
            <w:r>
              <w:t>King and Stewart recused themselves.</w:t>
            </w:r>
          </w:p>
          <w:p w14:paraId="7BFC36E9" w14:textId="6725906A" w:rsidR="00F901D7" w:rsidRDefault="00F901D7" w:rsidP="00F901D7">
            <w:pPr>
              <w:pStyle w:val="ListParagraph"/>
              <w:widowControl/>
              <w:numPr>
                <w:ilvl w:val="1"/>
                <w:numId w:val="27"/>
              </w:numPr>
              <w:spacing w:after="200" w:line="276" w:lineRule="auto"/>
            </w:pPr>
            <w:r>
              <w:t>Green abstained.</w:t>
            </w:r>
          </w:p>
          <w:p w14:paraId="0FBE4458" w14:textId="0FFC9C95" w:rsidR="00BC54C0" w:rsidRDefault="00BC54C0" w:rsidP="00BC54C0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 xml:space="preserve">It was moved (Marshall) and seconded (Butler) on behalf of the committee to award </w:t>
            </w:r>
            <w:r>
              <w:t>C</w:t>
            </w:r>
            <w:r>
              <w:t>DP24-</w:t>
            </w:r>
            <w:r>
              <w:t>15</w:t>
            </w:r>
            <w:r>
              <w:t xml:space="preserve">, </w:t>
            </w:r>
            <w:r>
              <w:t>Monarch Teachers as Mentors Program</w:t>
            </w:r>
            <w:r>
              <w:t xml:space="preserve"> $</w:t>
            </w:r>
            <w:r>
              <w:t>56,250</w:t>
            </w:r>
            <w:r>
              <w:t>. It was unanimously approved by the Commission.</w:t>
            </w:r>
          </w:p>
          <w:p w14:paraId="1150A921" w14:textId="77777777" w:rsidR="00BC54C0" w:rsidRDefault="00BC54C0" w:rsidP="00BC54C0">
            <w:pPr>
              <w:pStyle w:val="ListParagraph"/>
              <w:widowControl/>
              <w:numPr>
                <w:ilvl w:val="1"/>
                <w:numId w:val="27"/>
              </w:numPr>
              <w:spacing w:after="200" w:line="276" w:lineRule="auto"/>
            </w:pPr>
            <w:r>
              <w:t>King and Stewart recused themselves.</w:t>
            </w:r>
          </w:p>
          <w:p w14:paraId="690FC596" w14:textId="378E9868" w:rsidR="00BC54C0" w:rsidRDefault="00BC54C0" w:rsidP="00BC54C0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 xml:space="preserve">It was moved (Marshall) and seconded (Butler) on behalf of the committee to </w:t>
            </w:r>
            <w:r>
              <w:t xml:space="preserve">not </w:t>
            </w:r>
            <w:r>
              <w:t>award NDP24-</w:t>
            </w:r>
            <w:r>
              <w:t>16</w:t>
            </w:r>
            <w:r>
              <w:t xml:space="preserve">, </w:t>
            </w:r>
            <w:r>
              <w:t>Just Us</w:t>
            </w:r>
            <w:r>
              <w:t xml:space="preserve"> $75,000. It was unanimously approved by the Commission.</w:t>
            </w:r>
          </w:p>
          <w:p w14:paraId="1D1BF3F2" w14:textId="77777777" w:rsidR="00BC54C0" w:rsidRDefault="00BC54C0" w:rsidP="00BC54C0">
            <w:pPr>
              <w:pStyle w:val="ListParagraph"/>
              <w:widowControl/>
              <w:numPr>
                <w:ilvl w:val="1"/>
                <w:numId w:val="27"/>
              </w:numPr>
              <w:spacing w:after="200" w:line="276" w:lineRule="auto"/>
            </w:pPr>
            <w:r>
              <w:t>King and Stewart recused themselves.</w:t>
            </w:r>
          </w:p>
          <w:p w14:paraId="74798ED1" w14:textId="51573E2E" w:rsidR="00BC54C0" w:rsidRDefault="00BC54C0" w:rsidP="00BC54C0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lastRenderedPageBreak/>
              <w:t>It was moved (Marshall) and seconded (Butler) on behalf of the committee to award NDP24-</w:t>
            </w:r>
            <w:r>
              <w:t>17</w:t>
            </w:r>
            <w:r>
              <w:t xml:space="preserve">, </w:t>
            </w:r>
            <w:r>
              <w:t>PATH Program</w:t>
            </w:r>
            <w:r>
              <w:t xml:space="preserve"> $75,000. It was unanimously approved by the Commission.</w:t>
            </w:r>
          </w:p>
          <w:p w14:paraId="7668DB3D" w14:textId="77777777" w:rsidR="00BC54C0" w:rsidRDefault="00BC54C0" w:rsidP="00BC54C0">
            <w:pPr>
              <w:pStyle w:val="ListParagraph"/>
              <w:widowControl/>
              <w:numPr>
                <w:ilvl w:val="1"/>
                <w:numId w:val="27"/>
              </w:numPr>
              <w:spacing w:after="200" w:line="276" w:lineRule="auto"/>
            </w:pPr>
            <w:r>
              <w:t>King and Stewart recused themselves.</w:t>
            </w:r>
          </w:p>
          <w:p w14:paraId="1AF94035" w14:textId="7B6169F0" w:rsidR="00BC54C0" w:rsidRDefault="00BC54C0" w:rsidP="00BC54C0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 xml:space="preserve">It was moved (Marshall) and seconded (Butler) on behalf of the committee to </w:t>
            </w:r>
            <w:r>
              <w:t xml:space="preserve">not </w:t>
            </w:r>
            <w:r>
              <w:t>award NDP24-</w:t>
            </w:r>
            <w:r>
              <w:t>18</w:t>
            </w:r>
            <w:r>
              <w:t xml:space="preserve">, </w:t>
            </w:r>
            <w:r>
              <w:t>207 Docket</w:t>
            </w:r>
            <w:r>
              <w:t xml:space="preserve"> $75,000. It was unanimously approved by the Commission.</w:t>
            </w:r>
          </w:p>
          <w:p w14:paraId="6720EE65" w14:textId="77777777" w:rsidR="00BC54C0" w:rsidRDefault="00BC54C0" w:rsidP="00BC54C0">
            <w:pPr>
              <w:pStyle w:val="ListParagraph"/>
              <w:widowControl/>
              <w:numPr>
                <w:ilvl w:val="1"/>
                <w:numId w:val="27"/>
              </w:numPr>
              <w:spacing w:after="200" w:line="276" w:lineRule="auto"/>
            </w:pPr>
            <w:r>
              <w:t>King and Stewart recused themselves.</w:t>
            </w:r>
          </w:p>
          <w:p w14:paraId="632A1738" w14:textId="7586C0BB" w:rsidR="00BC54C0" w:rsidRDefault="00BC54C0" w:rsidP="00BC54C0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 xml:space="preserve">It was moved (Marshall) and seconded (Butler) on behalf of the committee to award </w:t>
            </w:r>
            <w:r>
              <w:t>C</w:t>
            </w:r>
            <w:r>
              <w:t>DP24-</w:t>
            </w:r>
            <w:r>
              <w:t>19</w:t>
            </w:r>
            <w:r>
              <w:t xml:space="preserve">, </w:t>
            </w:r>
            <w:r>
              <w:t>REAL (Reaching Excellence as Leaders)</w:t>
            </w:r>
            <w:r>
              <w:t xml:space="preserve"> $</w:t>
            </w:r>
            <w:r>
              <w:t>25,988</w:t>
            </w:r>
            <w:r>
              <w:t>. It was unanimously approved by the Commission.</w:t>
            </w:r>
          </w:p>
          <w:p w14:paraId="60C9A312" w14:textId="77777777" w:rsidR="00BC54C0" w:rsidRDefault="00BC54C0" w:rsidP="00BC54C0">
            <w:pPr>
              <w:pStyle w:val="ListParagraph"/>
              <w:widowControl/>
              <w:numPr>
                <w:ilvl w:val="1"/>
                <w:numId w:val="27"/>
              </w:numPr>
              <w:spacing w:after="200" w:line="276" w:lineRule="auto"/>
            </w:pPr>
            <w:r>
              <w:t>King and Stewart recused themselves.</w:t>
            </w:r>
          </w:p>
          <w:p w14:paraId="4D9CB6A0" w14:textId="1555ED98" w:rsidR="00BC54C0" w:rsidRDefault="00BC54C0" w:rsidP="00BC54C0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 xml:space="preserve">It was moved (Marshall) and seconded (Butler) on behalf of the committee to </w:t>
            </w:r>
            <w:r>
              <w:t xml:space="preserve">not </w:t>
            </w:r>
            <w:r>
              <w:t>award NDP24-2</w:t>
            </w:r>
            <w:r>
              <w:t>0</w:t>
            </w:r>
            <w:r>
              <w:t xml:space="preserve">, </w:t>
            </w:r>
            <w:r>
              <w:t>Youth Enrichment Program</w:t>
            </w:r>
            <w:r>
              <w:t xml:space="preserve"> $75,000. It was unanimously approved by the Commission.</w:t>
            </w:r>
          </w:p>
          <w:p w14:paraId="1016F929" w14:textId="77777777" w:rsidR="00BC54C0" w:rsidRDefault="00BC54C0" w:rsidP="00BC54C0">
            <w:pPr>
              <w:pStyle w:val="ListParagraph"/>
              <w:widowControl/>
              <w:numPr>
                <w:ilvl w:val="1"/>
                <w:numId w:val="27"/>
              </w:numPr>
              <w:spacing w:after="200" w:line="276" w:lineRule="auto"/>
            </w:pPr>
            <w:r>
              <w:t>King and Stewart recused themselves.</w:t>
            </w:r>
          </w:p>
          <w:p w14:paraId="1C8891C0" w14:textId="78D6E4D9" w:rsidR="00BC54C0" w:rsidRDefault="00BC54C0" w:rsidP="00BC54C0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 xml:space="preserve">It was moved (Marshall) and seconded (Butler) on behalf of the committee to </w:t>
            </w:r>
            <w:r>
              <w:t xml:space="preserve">not </w:t>
            </w:r>
            <w:r>
              <w:t>award NDP24-2</w:t>
            </w:r>
            <w:r>
              <w:t>1</w:t>
            </w:r>
            <w:r>
              <w:t xml:space="preserve">, </w:t>
            </w:r>
            <w:r>
              <w:t>Foster Village Memphis</w:t>
            </w:r>
            <w:r>
              <w:t xml:space="preserve"> $75,000. It was unanimously approved by the Commission.</w:t>
            </w:r>
          </w:p>
          <w:p w14:paraId="3E4C28B3" w14:textId="77777777" w:rsidR="00BC54C0" w:rsidRDefault="00BC54C0" w:rsidP="00BC54C0">
            <w:pPr>
              <w:pStyle w:val="ListParagraph"/>
              <w:widowControl/>
              <w:numPr>
                <w:ilvl w:val="1"/>
                <w:numId w:val="27"/>
              </w:numPr>
              <w:spacing w:after="200" w:line="276" w:lineRule="auto"/>
            </w:pPr>
            <w:r>
              <w:t>King and Stewart recused themselves.</w:t>
            </w:r>
          </w:p>
          <w:p w14:paraId="287177E4" w14:textId="22C29646" w:rsidR="00BC54C0" w:rsidRDefault="00BC54C0" w:rsidP="00BC54C0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 xml:space="preserve">It was moved (Marshall) and seconded (Butler) on behalf of the committee to </w:t>
            </w:r>
            <w:r>
              <w:t xml:space="preserve">not </w:t>
            </w:r>
            <w:r>
              <w:t>award NDP24-2</w:t>
            </w:r>
            <w:r>
              <w:t>2</w:t>
            </w:r>
            <w:r>
              <w:t xml:space="preserve">, </w:t>
            </w:r>
            <w:r w:rsidR="00F57E6D">
              <w:t>Peer Power Youth Workforce Development Program</w:t>
            </w:r>
            <w:r>
              <w:t xml:space="preserve"> $75,000. It was unanimously approved by the Commission.</w:t>
            </w:r>
          </w:p>
          <w:p w14:paraId="241127D8" w14:textId="77777777" w:rsidR="00BC54C0" w:rsidRDefault="00BC54C0" w:rsidP="00BC54C0">
            <w:pPr>
              <w:pStyle w:val="ListParagraph"/>
              <w:widowControl/>
              <w:numPr>
                <w:ilvl w:val="1"/>
                <w:numId w:val="27"/>
              </w:numPr>
              <w:spacing w:after="200" w:line="276" w:lineRule="auto"/>
            </w:pPr>
            <w:r>
              <w:t>King and Stewart recused themselves.</w:t>
            </w:r>
          </w:p>
          <w:p w14:paraId="1E0BB0EE" w14:textId="2F562AC9" w:rsidR="00F57E6D" w:rsidRDefault="00F57E6D" w:rsidP="00F57E6D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 xml:space="preserve">It was moved (Marshall) and seconded (Butler) on behalf of the committee to award </w:t>
            </w:r>
            <w:r>
              <w:t>C</w:t>
            </w:r>
            <w:r>
              <w:t>DP24-2</w:t>
            </w:r>
            <w:r>
              <w:t>3</w:t>
            </w:r>
            <w:r>
              <w:t xml:space="preserve">, </w:t>
            </w:r>
            <w:r>
              <w:t xml:space="preserve">EPIC </w:t>
            </w:r>
            <w:proofErr w:type="gramStart"/>
            <w:r>
              <w:t>Girl</w:t>
            </w:r>
            <w:proofErr w:type="gramEnd"/>
            <w:r>
              <w:t xml:space="preserve"> and Walnut Youth Academy: An Alliance for Change</w:t>
            </w:r>
            <w:r>
              <w:t xml:space="preserve"> $</w:t>
            </w:r>
            <w:r>
              <w:t>56,250</w:t>
            </w:r>
            <w:r>
              <w:t>. It was unanimously approved by the Commission.</w:t>
            </w:r>
          </w:p>
          <w:p w14:paraId="418F6876" w14:textId="77777777" w:rsidR="00F57E6D" w:rsidRDefault="00F57E6D" w:rsidP="00F57E6D">
            <w:pPr>
              <w:pStyle w:val="ListParagraph"/>
              <w:widowControl/>
              <w:numPr>
                <w:ilvl w:val="1"/>
                <w:numId w:val="27"/>
              </w:numPr>
              <w:spacing w:after="200" w:line="276" w:lineRule="auto"/>
            </w:pPr>
            <w:r>
              <w:t>King and Stewart recused themselves.</w:t>
            </w:r>
          </w:p>
          <w:p w14:paraId="72FA5100" w14:textId="767EF84F" w:rsidR="00F57E6D" w:rsidRDefault="00F57E6D" w:rsidP="00F57E6D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 xml:space="preserve">It was moved (Marshall) and seconded (Butler) on behalf of the committee to </w:t>
            </w:r>
            <w:r>
              <w:t xml:space="preserve">not </w:t>
            </w:r>
            <w:r>
              <w:t>award NDP24-2</w:t>
            </w:r>
            <w:r>
              <w:t>4</w:t>
            </w:r>
            <w:r>
              <w:t xml:space="preserve">, </w:t>
            </w:r>
            <w:r>
              <w:t>Tennessee Youth Courts 2.0</w:t>
            </w:r>
            <w:r>
              <w:t xml:space="preserve"> $75,000. It was unanimously approved by the Commission.</w:t>
            </w:r>
          </w:p>
          <w:p w14:paraId="08026C9B" w14:textId="77777777" w:rsidR="00F57E6D" w:rsidRDefault="00F57E6D" w:rsidP="00F57E6D">
            <w:pPr>
              <w:pStyle w:val="ListParagraph"/>
              <w:widowControl/>
              <w:numPr>
                <w:ilvl w:val="1"/>
                <w:numId w:val="27"/>
              </w:numPr>
              <w:spacing w:after="200" w:line="276" w:lineRule="auto"/>
            </w:pPr>
            <w:r>
              <w:t>King and Stewart recused themselves.</w:t>
            </w:r>
          </w:p>
          <w:p w14:paraId="0008E192" w14:textId="286D182C" w:rsidR="00F57E6D" w:rsidRDefault="00F57E6D" w:rsidP="00F57E6D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 xml:space="preserve">It was moved (Marshall) and seconded (Butler) on behalf of the committee to award </w:t>
            </w:r>
            <w:r>
              <w:t>C</w:t>
            </w:r>
            <w:r>
              <w:t>DP24-</w:t>
            </w:r>
            <w:r>
              <w:t>25</w:t>
            </w:r>
            <w:r>
              <w:t xml:space="preserve">, </w:t>
            </w:r>
            <w:r>
              <w:t>FLY Girl</w:t>
            </w:r>
            <w:r>
              <w:t xml:space="preserve"> $</w:t>
            </w:r>
            <w:r>
              <w:t>37,500</w:t>
            </w:r>
            <w:r>
              <w:t>. It was unanimously approved by the Commission.</w:t>
            </w:r>
          </w:p>
          <w:p w14:paraId="6FC23CAF" w14:textId="77777777" w:rsidR="00F57E6D" w:rsidRDefault="00F57E6D" w:rsidP="00F57E6D">
            <w:pPr>
              <w:pStyle w:val="ListParagraph"/>
              <w:widowControl/>
              <w:numPr>
                <w:ilvl w:val="1"/>
                <w:numId w:val="27"/>
              </w:numPr>
              <w:spacing w:after="200" w:line="276" w:lineRule="auto"/>
            </w:pPr>
            <w:r>
              <w:lastRenderedPageBreak/>
              <w:t>King and Stewart recused themselves.</w:t>
            </w:r>
          </w:p>
          <w:p w14:paraId="7C452087" w14:textId="38A02077" w:rsidR="00F57E6D" w:rsidRDefault="00F57E6D" w:rsidP="00F57E6D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 xml:space="preserve">It was moved (Marshall) and seconded (Butler) on behalf of the committee to </w:t>
            </w:r>
            <w:r>
              <w:t xml:space="preserve">not </w:t>
            </w:r>
            <w:r>
              <w:t>award NDP24-2</w:t>
            </w:r>
            <w:r>
              <w:t>6</w:t>
            </w:r>
            <w:r>
              <w:t xml:space="preserve">, </w:t>
            </w:r>
            <w:r>
              <w:t>Monroe Harding’s Justice Intervention &amp; Prevention Services</w:t>
            </w:r>
            <w:r>
              <w:t xml:space="preserve"> $75,000. It was unanimously approved by the Commission.</w:t>
            </w:r>
          </w:p>
          <w:p w14:paraId="02FDE55D" w14:textId="77777777" w:rsidR="00F57E6D" w:rsidRDefault="00F57E6D" w:rsidP="00F57E6D">
            <w:pPr>
              <w:pStyle w:val="ListParagraph"/>
              <w:widowControl/>
              <w:numPr>
                <w:ilvl w:val="1"/>
                <w:numId w:val="27"/>
              </w:numPr>
              <w:spacing w:after="200" w:line="276" w:lineRule="auto"/>
            </w:pPr>
            <w:r>
              <w:t>King and Stewart recused themselves.</w:t>
            </w:r>
          </w:p>
          <w:p w14:paraId="720A4B2C" w14:textId="18C716B3" w:rsidR="00F57E6D" w:rsidRDefault="00F57E6D" w:rsidP="00F57E6D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 xml:space="preserve">It was moved (Marshall) and seconded (Butler) on behalf of the committee to </w:t>
            </w:r>
            <w:r>
              <w:t xml:space="preserve">not </w:t>
            </w:r>
            <w:r>
              <w:t>award NDP24-2</w:t>
            </w:r>
            <w:r>
              <w:t>7</w:t>
            </w:r>
            <w:r>
              <w:t xml:space="preserve">, </w:t>
            </w:r>
            <w:r>
              <w:t>Paint Memphis Arts Education Program</w:t>
            </w:r>
            <w:r>
              <w:t xml:space="preserve"> $</w:t>
            </w:r>
            <w:r>
              <w:t>37,700</w:t>
            </w:r>
            <w:r>
              <w:t>. It was unanimously approved by the Commission.</w:t>
            </w:r>
          </w:p>
          <w:p w14:paraId="0FF2BDF0" w14:textId="77777777" w:rsidR="00F57E6D" w:rsidRDefault="00F57E6D" w:rsidP="00F57E6D">
            <w:pPr>
              <w:pStyle w:val="ListParagraph"/>
              <w:widowControl/>
              <w:numPr>
                <w:ilvl w:val="1"/>
                <w:numId w:val="27"/>
              </w:numPr>
              <w:spacing w:after="200" w:line="276" w:lineRule="auto"/>
            </w:pPr>
            <w:r>
              <w:t>King and Stewart recused themselves.</w:t>
            </w:r>
          </w:p>
          <w:p w14:paraId="28BE893A" w14:textId="7B778334" w:rsidR="00F57E6D" w:rsidRDefault="00F57E6D" w:rsidP="00F57E6D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 xml:space="preserve">It was moved (Marshall) and seconded (Butler) on behalf of the committee to </w:t>
            </w:r>
            <w:r>
              <w:t xml:space="preserve">not </w:t>
            </w:r>
            <w:r>
              <w:t>award NDP24-2</w:t>
            </w:r>
            <w:r>
              <w:t>8</w:t>
            </w:r>
            <w:r>
              <w:t xml:space="preserve">, </w:t>
            </w:r>
            <w:r>
              <w:t>Choosing Change: Youth Addiction Prevention</w:t>
            </w:r>
            <w:r>
              <w:t xml:space="preserve"> $</w:t>
            </w:r>
            <w:r>
              <w:t>58,713</w:t>
            </w:r>
            <w:r>
              <w:t>. It was unanimously approved by the Commission.</w:t>
            </w:r>
          </w:p>
          <w:p w14:paraId="30A33264" w14:textId="77777777" w:rsidR="00F57E6D" w:rsidRDefault="00F57E6D" w:rsidP="00F57E6D">
            <w:pPr>
              <w:pStyle w:val="ListParagraph"/>
              <w:widowControl/>
              <w:numPr>
                <w:ilvl w:val="1"/>
                <w:numId w:val="27"/>
              </w:numPr>
              <w:spacing w:after="200" w:line="276" w:lineRule="auto"/>
            </w:pPr>
            <w:r>
              <w:t>King and Stewart recused themselves.</w:t>
            </w:r>
          </w:p>
          <w:p w14:paraId="32F158CE" w14:textId="50EEFB8C" w:rsidR="00F57E6D" w:rsidRDefault="00F57E6D" w:rsidP="00F57E6D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 xml:space="preserve">It was moved (Marshall) and seconded (Butler) on behalf of the committee to </w:t>
            </w:r>
            <w:r>
              <w:t xml:space="preserve">not </w:t>
            </w:r>
            <w:r>
              <w:t>award NDP24-2</w:t>
            </w:r>
            <w:r>
              <w:t>9</w:t>
            </w:r>
            <w:r>
              <w:t xml:space="preserve">, </w:t>
            </w:r>
            <w:r>
              <w:t>Nurturing Resilience Collaborative</w:t>
            </w:r>
            <w:r>
              <w:t xml:space="preserve"> $75,000. It was unanimously approved by the Commission.</w:t>
            </w:r>
          </w:p>
          <w:p w14:paraId="6FE89480" w14:textId="77777777" w:rsidR="00F57E6D" w:rsidRDefault="00F57E6D" w:rsidP="00F57E6D">
            <w:pPr>
              <w:pStyle w:val="ListParagraph"/>
              <w:widowControl/>
              <w:numPr>
                <w:ilvl w:val="1"/>
                <w:numId w:val="27"/>
              </w:numPr>
              <w:spacing w:after="200" w:line="276" w:lineRule="auto"/>
            </w:pPr>
            <w:r>
              <w:t>King and Stewart recused themselves.</w:t>
            </w:r>
          </w:p>
          <w:p w14:paraId="7B351351" w14:textId="7E2C9F75" w:rsidR="00F57E6D" w:rsidRDefault="00F57E6D" w:rsidP="00F57E6D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 xml:space="preserve">It was moved (Marshall) and seconded (Butler) on behalf of the committee to </w:t>
            </w:r>
            <w:r>
              <w:t xml:space="preserve">not </w:t>
            </w:r>
            <w:r>
              <w:t>award NDP24-</w:t>
            </w:r>
            <w:r>
              <w:t>30</w:t>
            </w:r>
            <w:r>
              <w:t xml:space="preserve">, </w:t>
            </w:r>
            <w:r>
              <w:t>Preventing Long-term Anger and Aggression in Youth</w:t>
            </w:r>
            <w:r>
              <w:t xml:space="preserve"> $75,000. It was unanimously approved by the Commission.</w:t>
            </w:r>
          </w:p>
          <w:p w14:paraId="3E3310B3" w14:textId="77777777" w:rsidR="00F57E6D" w:rsidRDefault="00F57E6D" w:rsidP="00F57E6D">
            <w:pPr>
              <w:pStyle w:val="ListParagraph"/>
              <w:widowControl/>
              <w:numPr>
                <w:ilvl w:val="1"/>
                <w:numId w:val="27"/>
              </w:numPr>
              <w:spacing w:after="200" w:line="276" w:lineRule="auto"/>
            </w:pPr>
            <w:r>
              <w:t>King and Stewart recused themselves.</w:t>
            </w:r>
          </w:p>
          <w:p w14:paraId="10EE3F59" w14:textId="2516BA91" w:rsidR="00F57E6D" w:rsidRDefault="00F57E6D" w:rsidP="00F57E6D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 xml:space="preserve">It was moved (Marshall) and seconded (Butler) on behalf of the committee to </w:t>
            </w:r>
            <w:r>
              <w:t xml:space="preserve">not </w:t>
            </w:r>
            <w:r>
              <w:t>award NDP24-</w:t>
            </w:r>
            <w:r>
              <w:t>31</w:t>
            </w:r>
            <w:r>
              <w:t xml:space="preserve">, </w:t>
            </w:r>
            <w:r>
              <w:t>Boyz2Men</w:t>
            </w:r>
            <w:r>
              <w:t xml:space="preserve"> $</w:t>
            </w:r>
            <w:r>
              <w:t>12</w:t>
            </w:r>
            <w:r>
              <w:t>5,000. It was unanimously approved by the Commission.</w:t>
            </w:r>
          </w:p>
          <w:p w14:paraId="1F00E5EB" w14:textId="77777777" w:rsidR="00F57E6D" w:rsidRDefault="00F57E6D" w:rsidP="00F57E6D">
            <w:pPr>
              <w:pStyle w:val="ListParagraph"/>
              <w:widowControl/>
              <w:numPr>
                <w:ilvl w:val="1"/>
                <w:numId w:val="27"/>
              </w:numPr>
              <w:spacing w:after="200" w:line="276" w:lineRule="auto"/>
            </w:pPr>
            <w:r>
              <w:t>King and Stewart recused themselves.</w:t>
            </w:r>
          </w:p>
          <w:p w14:paraId="74000279" w14:textId="0CB5F590" w:rsidR="00F57E6D" w:rsidRDefault="00F57E6D" w:rsidP="00F57E6D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>It was moved (</w:t>
            </w:r>
            <w:r w:rsidR="00E3464A">
              <w:t>Philyaw</w:t>
            </w:r>
            <w:r>
              <w:t>) and seconded (Butler) on behalf of the committee to award N</w:t>
            </w:r>
            <w:r>
              <w:t>RED</w:t>
            </w:r>
            <w:r>
              <w:t>24-0</w:t>
            </w:r>
            <w:r>
              <w:t>1</w:t>
            </w:r>
            <w:r>
              <w:t xml:space="preserve">, </w:t>
            </w:r>
            <w:r>
              <w:t>Reducing Racial &amp; Ethnic Disparities in Juvenile Delinquency</w:t>
            </w:r>
            <w:r>
              <w:t xml:space="preserve"> $</w:t>
            </w:r>
            <w:r>
              <w:t>60</w:t>
            </w:r>
            <w:r>
              <w:t>,000. It was unanimously approved by the Commission.</w:t>
            </w:r>
          </w:p>
          <w:p w14:paraId="353A39ED" w14:textId="685647B2" w:rsidR="00F57E6D" w:rsidRDefault="00F57E6D" w:rsidP="00F57E6D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>It was moved (</w:t>
            </w:r>
            <w:r w:rsidR="00E3464A">
              <w:t>Philyaw</w:t>
            </w:r>
            <w:r>
              <w:t xml:space="preserve">) and seconded (Butler) on behalf of the committee to award </w:t>
            </w:r>
            <w:r>
              <w:t>C</w:t>
            </w:r>
            <w:r>
              <w:t>RED24-0</w:t>
            </w:r>
            <w:r>
              <w:t>2</w:t>
            </w:r>
            <w:r>
              <w:t xml:space="preserve">, </w:t>
            </w:r>
            <w:r>
              <w:t>Girls Inc. Strong, Smart, and Bold Project</w:t>
            </w:r>
            <w:r>
              <w:t xml:space="preserve"> $</w:t>
            </w:r>
            <w:r>
              <w:t>37,500</w:t>
            </w:r>
            <w:r>
              <w:t>. It was unanimously approved by the Commission.</w:t>
            </w:r>
          </w:p>
          <w:p w14:paraId="7F570E44" w14:textId="61BA1EA2" w:rsidR="00F57E6D" w:rsidRDefault="00F57E6D" w:rsidP="00F57E6D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>It was moved (</w:t>
            </w:r>
            <w:r>
              <w:t>Philyaw</w:t>
            </w:r>
            <w:r>
              <w:t xml:space="preserve">) and seconded (Butler) on behalf of the committee to </w:t>
            </w:r>
            <w:r>
              <w:t xml:space="preserve">not </w:t>
            </w:r>
            <w:r>
              <w:t>award NRED24-0</w:t>
            </w:r>
            <w:r>
              <w:t>3</w:t>
            </w:r>
            <w:r>
              <w:t xml:space="preserve">, </w:t>
            </w:r>
            <w:r>
              <w:t>PWC (Project We Care)</w:t>
            </w:r>
            <w:r>
              <w:t xml:space="preserve"> $60,000. It was unanimously approved by the Commission.</w:t>
            </w:r>
          </w:p>
          <w:p w14:paraId="3C362782" w14:textId="3CCD5FAD" w:rsidR="00F57E6D" w:rsidRDefault="00F57E6D" w:rsidP="00F57E6D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lastRenderedPageBreak/>
              <w:t>It was moved (</w:t>
            </w:r>
            <w:r w:rsidR="00E3464A">
              <w:t>Philyaw</w:t>
            </w:r>
            <w:r>
              <w:t xml:space="preserve">) and seconded (Butler) on behalf of the committee to </w:t>
            </w:r>
            <w:r>
              <w:t xml:space="preserve">not </w:t>
            </w:r>
            <w:r>
              <w:t>award NRED24-0</w:t>
            </w:r>
            <w:r>
              <w:t>4</w:t>
            </w:r>
            <w:r>
              <w:t xml:space="preserve">, </w:t>
            </w:r>
            <w:r>
              <w:t>Project</w:t>
            </w:r>
            <w:r>
              <w:t xml:space="preserve"> </w:t>
            </w:r>
            <w:r>
              <w:t xml:space="preserve">STAND Together </w:t>
            </w:r>
            <w:proofErr w:type="gramStart"/>
            <w:r>
              <w:t>A</w:t>
            </w:r>
            <w:proofErr w:type="gramEnd"/>
            <w:r>
              <w:t xml:space="preserve"> Strategy for Racial/Equity Disparities Reduction </w:t>
            </w:r>
            <w:r>
              <w:t>$60,000. It was unanimously approved by the Commission.</w:t>
            </w:r>
          </w:p>
          <w:p w14:paraId="4BF8D8FA" w14:textId="3B61948A" w:rsidR="00F57E6D" w:rsidRDefault="00F57E6D" w:rsidP="00F57E6D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>It was moved (</w:t>
            </w:r>
            <w:r w:rsidR="00E3464A">
              <w:t>Philyaw</w:t>
            </w:r>
            <w:r>
              <w:t xml:space="preserve">) and seconded (Butler) on behalf of the committee to </w:t>
            </w:r>
            <w:r w:rsidR="00E3464A">
              <w:t xml:space="preserve">not </w:t>
            </w:r>
            <w:r>
              <w:t>award NRED24-0</w:t>
            </w:r>
            <w:r w:rsidR="00E3464A">
              <w:t>5</w:t>
            </w:r>
            <w:r>
              <w:t xml:space="preserve">, </w:t>
            </w:r>
            <w:r w:rsidR="00E3464A">
              <w:t>Community Beyond System</w:t>
            </w:r>
            <w:r>
              <w:t xml:space="preserve"> $60,000. It was unanimously approved by the Commission.</w:t>
            </w:r>
          </w:p>
          <w:p w14:paraId="298C356C" w14:textId="351E0DC7" w:rsidR="00E3464A" w:rsidRDefault="00E3464A" w:rsidP="00E3464A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>It was moved (</w:t>
            </w:r>
            <w:r>
              <w:t>Green</w:t>
            </w:r>
            <w:r>
              <w:t>) and seconded (</w:t>
            </w:r>
            <w:r>
              <w:t>Worsham</w:t>
            </w:r>
            <w:r>
              <w:t xml:space="preserve">) on behalf of the committee to award </w:t>
            </w:r>
            <w:r>
              <w:t>CSA</w:t>
            </w:r>
            <w:r>
              <w:t xml:space="preserve">24-01, </w:t>
            </w:r>
            <w:r>
              <w:t>Memphis Recovery Centers Youth Community Outreach Project</w:t>
            </w:r>
            <w:r>
              <w:t xml:space="preserve"> $</w:t>
            </w:r>
            <w:r>
              <w:t>56,250</w:t>
            </w:r>
            <w:r>
              <w:t>. It was unanimously approved by the Commission.</w:t>
            </w:r>
          </w:p>
          <w:p w14:paraId="64B93B83" w14:textId="762CFDA8" w:rsidR="00E3464A" w:rsidRDefault="00E3464A" w:rsidP="00E3464A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 xml:space="preserve">It was moved (Green) and seconded (Worsham) on behalf of the committee to award </w:t>
            </w:r>
            <w:r>
              <w:t>N</w:t>
            </w:r>
            <w:r>
              <w:t>SA24-0</w:t>
            </w:r>
            <w:r>
              <w:t>2</w:t>
            </w:r>
            <w:r>
              <w:t xml:space="preserve">, </w:t>
            </w:r>
            <w:r>
              <w:t>Prevention Works – Reducing Substance Misuse Among Anderson County Youth</w:t>
            </w:r>
            <w:r>
              <w:t xml:space="preserve"> $56,250. It was unanimously approved by the Commission.</w:t>
            </w:r>
          </w:p>
          <w:p w14:paraId="370C12CA" w14:textId="215B2869" w:rsidR="00E3464A" w:rsidRDefault="00E3464A" w:rsidP="00E3464A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 xml:space="preserve">It was moved (Green) and seconded (Worsham) on behalf of the committee to </w:t>
            </w:r>
            <w:r>
              <w:t xml:space="preserve">not </w:t>
            </w:r>
            <w:r>
              <w:t xml:space="preserve">award </w:t>
            </w:r>
            <w:r>
              <w:t>N</w:t>
            </w:r>
            <w:r>
              <w:t>SA24-0</w:t>
            </w:r>
            <w:r>
              <w:t>3</w:t>
            </w:r>
            <w:r>
              <w:t xml:space="preserve">, </w:t>
            </w:r>
            <w:r>
              <w:t>Be Smart – Don’t Start</w:t>
            </w:r>
            <w:r>
              <w:t xml:space="preserve"> $</w:t>
            </w:r>
            <w:r>
              <w:t>50,200</w:t>
            </w:r>
            <w:r>
              <w:t>. It was unanimously approved by the Commission.</w:t>
            </w:r>
          </w:p>
          <w:p w14:paraId="3F7F3134" w14:textId="5C5BDE4D" w:rsidR="00E3464A" w:rsidRDefault="00E3464A" w:rsidP="00E3464A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 xml:space="preserve">It was moved (Green) and seconded (Worsham) on behalf of the committee to </w:t>
            </w:r>
            <w:r>
              <w:t xml:space="preserve">not </w:t>
            </w:r>
            <w:r>
              <w:t>award CSA24-0</w:t>
            </w:r>
            <w:r>
              <w:t>4</w:t>
            </w:r>
            <w:r>
              <w:t xml:space="preserve">, </w:t>
            </w:r>
            <w:r>
              <w:t>Hopefield CARES</w:t>
            </w:r>
            <w:r>
              <w:t xml:space="preserve"> $56,250. It was unanimously approved by the Commission.</w:t>
            </w:r>
          </w:p>
          <w:p w14:paraId="4B6C1666" w14:textId="65A97293" w:rsidR="00E3464A" w:rsidRDefault="00E3464A" w:rsidP="00E3464A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 xml:space="preserve">It was moved (Green) and seconded (Worsham) on behalf of the committee to </w:t>
            </w:r>
            <w:r>
              <w:t xml:space="preserve">not </w:t>
            </w:r>
            <w:r>
              <w:t xml:space="preserve">award </w:t>
            </w:r>
            <w:r>
              <w:t>N</w:t>
            </w:r>
            <w:r>
              <w:t>SA24-0</w:t>
            </w:r>
            <w:r>
              <w:t>5</w:t>
            </w:r>
            <w:r>
              <w:t xml:space="preserve">, </w:t>
            </w:r>
            <w:r>
              <w:t>Community Beyond the System</w:t>
            </w:r>
            <w:r>
              <w:t xml:space="preserve"> $</w:t>
            </w:r>
            <w:r>
              <w:t>75,000</w:t>
            </w:r>
            <w:r>
              <w:t>. It was unanimously approved by the Commission.</w:t>
            </w:r>
          </w:p>
          <w:p w14:paraId="309D532F" w14:textId="75034062" w:rsidR="00E3464A" w:rsidRDefault="00E3464A" w:rsidP="00E3464A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 xml:space="preserve">It was moved (Green) and seconded (Worsham) on behalf of the committee to award </w:t>
            </w:r>
            <w:r>
              <w:t>N</w:t>
            </w:r>
            <w:r>
              <w:t>SA24-0</w:t>
            </w:r>
            <w:r>
              <w:t>6</w:t>
            </w:r>
            <w:r>
              <w:t xml:space="preserve">, </w:t>
            </w:r>
            <w:r>
              <w:t>Adolescent IOP Expansion to Warren County</w:t>
            </w:r>
            <w:r>
              <w:t xml:space="preserve"> $</w:t>
            </w:r>
            <w:r>
              <w:t>75,000</w:t>
            </w:r>
            <w:r>
              <w:t>. It was unanimously approved by the Commission.</w:t>
            </w:r>
          </w:p>
          <w:p w14:paraId="18C9D5F5" w14:textId="0B011283" w:rsidR="00E3464A" w:rsidRDefault="00E3464A" w:rsidP="00E3464A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 xml:space="preserve">It was moved (Green) and seconded (Worsham) on behalf of the committee to </w:t>
            </w:r>
            <w:r>
              <w:t xml:space="preserve">not </w:t>
            </w:r>
            <w:r>
              <w:t xml:space="preserve">award </w:t>
            </w:r>
            <w:r>
              <w:t>N</w:t>
            </w:r>
            <w:r>
              <w:t>SA24-0</w:t>
            </w:r>
            <w:r>
              <w:t>7</w:t>
            </w:r>
            <w:r>
              <w:t xml:space="preserve">, </w:t>
            </w:r>
            <w:r>
              <w:t>Justice Involved PCIT and Prevention Services</w:t>
            </w:r>
            <w:r>
              <w:t xml:space="preserve"> $</w:t>
            </w:r>
            <w:r>
              <w:t>74,056</w:t>
            </w:r>
            <w:r>
              <w:t>. It was unanimously approved by the Commission.</w:t>
            </w:r>
          </w:p>
          <w:p w14:paraId="432FDAA5" w14:textId="360282B9" w:rsidR="00E3464A" w:rsidRDefault="00E3464A" w:rsidP="00E3464A">
            <w:pPr>
              <w:pStyle w:val="ListParagraph"/>
              <w:widowControl/>
              <w:numPr>
                <w:ilvl w:val="0"/>
                <w:numId w:val="27"/>
              </w:numPr>
              <w:spacing w:after="200" w:line="276" w:lineRule="auto"/>
            </w:pPr>
            <w:r>
              <w:t xml:space="preserve">It was moved (Green) and seconded (Worsham) on behalf of the committee to </w:t>
            </w:r>
            <w:r>
              <w:t xml:space="preserve">not </w:t>
            </w:r>
            <w:r>
              <w:t xml:space="preserve">award </w:t>
            </w:r>
            <w:r>
              <w:t>N</w:t>
            </w:r>
            <w:r>
              <w:t>SA24-0</w:t>
            </w:r>
            <w:r>
              <w:t>8</w:t>
            </w:r>
            <w:r>
              <w:t xml:space="preserve">, </w:t>
            </w:r>
            <w:r>
              <w:t>Expansion of Prevention Programs for At-Risk Youth &amp; Families</w:t>
            </w:r>
            <w:r>
              <w:t xml:space="preserve"> $</w:t>
            </w:r>
            <w:r>
              <w:t>75,000</w:t>
            </w:r>
            <w:r>
              <w:t>. It was unanimously approved by the Commission.</w:t>
            </w:r>
          </w:p>
          <w:p w14:paraId="0FB42F57" w14:textId="77777777" w:rsidR="007D7FDF" w:rsidRDefault="007D7FDF" w:rsidP="00E3464A">
            <w:pPr>
              <w:pStyle w:val="ListParagraph"/>
              <w:ind w:left="1440"/>
            </w:pPr>
          </w:p>
          <w:p w14:paraId="63054D5C" w14:textId="6C281CDA" w:rsidR="002E6A08" w:rsidRPr="002E6A08" w:rsidRDefault="002E6A08" w:rsidP="007D7FDF">
            <w:pPr>
              <w:pStyle w:val="ListParagraph"/>
              <w:rPr>
                <w:bCs/>
              </w:rPr>
            </w:pPr>
          </w:p>
        </w:tc>
      </w:tr>
      <w:tr w:rsidR="0088041E" w:rsidRPr="00A371BF" w14:paraId="02008622" w14:textId="77777777" w:rsidTr="00555213">
        <w:tc>
          <w:tcPr>
            <w:tcW w:w="270" w:type="dxa"/>
          </w:tcPr>
          <w:p w14:paraId="372ED2B4" w14:textId="77777777" w:rsidR="0088041E" w:rsidRPr="00A371BF" w:rsidRDefault="0088041E" w:rsidP="00555213">
            <w:pPr>
              <w:rPr>
                <w:rFonts w:cstheme="minorHAnsi"/>
              </w:rPr>
            </w:pPr>
          </w:p>
        </w:tc>
        <w:tc>
          <w:tcPr>
            <w:tcW w:w="9450" w:type="dxa"/>
          </w:tcPr>
          <w:p w14:paraId="1A561A76" w14:textId="322E9CCF" w:rsidR="0088041E" w:rsidRDefault="000E70EE" w:rsidP="0055521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2024 Budget Recommendations</w:t>
            </w:r>
          </w:p>
          <w:p w14:paraId="7441D6E3" w14:textId="77777777" w:rsidR="0088041E" w:rsidRDefault="0088041E" w:rsidP="00555213">
            <w:pPr>
              <w:rPr>
                <w:b/>
                <w:bCs/>
                <w:u w:val="single"/>
              </w:rPr>
            </w:pPr>
          </w:p>
          <w:p w14:paraId="63D876DE" w14:textId="77777777" w:rsidR="000E70EE" w:rsidRDefault="000E70EE" w:rsidP="000E70EE">
            <w:pPr>
              <w:widowControl/>
              <w:ind w:left="7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Richard Kennedy, Executive Director</w:t>
            </w:r>
          </w:p>
          <w:p w14:paraId="5B5B7697" w14:textId="1FCF03FB" w:rsidR="000E70EE" w:rsidRDefault="000E70EE" w:rsidP="000E70EE">
            <w:pPr>
              <w:widowControl/>
              <w:ind w:left="7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Kylie Graves, Director of Data, Policy &amp; Communication</w:t>
            </w:r>
          </w:p>
          <w:p w14:paraId="5EE1716B" w14:textId="5E049CCB" w:rsidR="000E70EE" w:rsidRDefault="000E70EE" w:rsidP="000E70EE">
            <w:pPr>
              <w:widowControl/>
              <w:ind w:left="7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Graves provided a breakdown of the 2024-25 TCCY budget recommendations for the Governor.</w:t>
            </w:r>
          </w:p>
          <w:p w14:paraId="061CD40D" w14:textId="77777777" w:rsidR="002453BE" w:rsidRDefault="002453BE" w:rsidP="000E70EE">
            <w:pPr>
              <w:widowControl/>
              <w:ind w:left="720"/>
              <w:rPr>
                <w:rFonts w:cstheme="minorHAnsi"/>
                <w:bCs/>
              </w:rPr>
            </w:pPr>
          </w:p>
          <w:p w14:paraId="5E1CED98" w14:textId="7A389D8D" w:rsidR="002453BE" w:rsidRDefault="002453BE" w:rsidP="000E70EE">
            <w:pPr>
              <w:widowControl/>
              <w:ind w:left="7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It was recommended that in the Youth Justice section, the first sentence be changed from “Create and additional sentencing structure” to “Explore the creation of an additional sentencing structure”.</w:t>
            </w:r>
          </w:p>
          <w:p w14:paraId="3FA4D908" w14:textId="77777777" w:rsidR="00523BB7" w:rsidRDefault="00523BB7" w:rsidP="000E70EE">
            <w:pPr>
              <w:widowControl/>
              <w:ind w:left="720"/>
              <w:rPr>
                <w:rFonts w:cstheme="minorHAnsi"/>
                <w:bCs/>
              </w:rPr>
            </w:pPr>
          </w:p>
          <w:p w14:paraId="1A94F835" w14:textId="31BDFBF0" w:rsidR="00523BB7" w:rsidRDefault="00523BB7" w:rsidP="000E70EE">
            <w:pPr>
              <w:widowControl/>
              <w:ind w:left="7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It was recommended that the following sentence be reworded: “At no point, unless a new crime after the age of 18 is committed or a new crime occurs that the youth is transferred for, shall a youth sentenced under this scheme be under the jurisdiction of criminal court or post-adjudication held in a facility that houses adult inmates, or under the supervision of custody of the Department of Corrections.”</w:t>
            </w:r>
          </w:p>
          <w:p w14:paraId="4D82DE28" w14:textId="77777777" w:rsidR="00523BB7" w:rsidRDefault="00523BB7" w:rsidP="000E70EE">
            <w:pPr>
              <w:widowControl/>
              <w:ind w:left="720"/>
              <w:rPr>
                <w:rFonts w:cstheme="minorHAnsi"/>
                <w:bCs/>
              </w:rPr>
            </w:pPr>
          </w:p>
          <w:p w14:paraId="1ECE58C1" w14:textId="042B923A" w:rsidR="000E70EE" w:rsidRPr="00453441" w:rsidRDefault="00523BB7" w:rsidP="000E70EE">
            <w:pPr>
              <w:pStyle w:val="ListParagrap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Sterbinsky motioned to approve the recommendations and Marshall seconded. </w:t>
            </w:r>
          </w:p>
          <w:p w14:paraId="16719784" w14:textId="583E71DA" w:rsidR="000E70EE" w:rsidRDefault="000E70EE" w:rsidP="000E70EE">
            <w:pPr>
              <w:pStyle w:val="ListParagraph"/>
              <w:rPr>
                <w:i/>
                <w:iCs/>
              </w:rPr>
            </w:pPr>
            <w:r w:rsidRPr="00453441">
              <w:rPr>
                <w:i/>
                <w:iCs/>
              </w:rPr>
              <w:t xml:space="preserve">Unanimously approved by the commission.  </w:t>
            </w:r>
          </w:p>
          <w:p w14:paraId="7FF7E8EC" w14:textId="18E05A93" w:rsidR="00523BB7" w:rsidRPr="00751618" w:rsidRDefault="00523BB7" w:rsidP="00523BB7">
            <w:pPr>
              <w:pStyle w:val="ListParagraph"/>
              <w:numPr>
                <w:ilvl w:val="0"/>
                <w:numId w:val="28"/>
              </w:numPr>
            </w:pPr>
            <w:r w:rsidRPr="00751618">
              <w:t xml:space="preserve">Marshall abstained from approving the recommendations related to </w:t>
            </w:r>
            <w:proofErr w:type="gramStart"/>
            <w:r w:rsidRPr="00751618">
              <w:t>DCS</w:t>
            </w:r>
            <w:proofErr w:type="gramEnd"/>
          </w:p>
          <w:p w14:paraId="70231858" w14:textId="79E98D6A" w:rsidR="00523BB7" w:rsidRPr="00751618" w:rsidRDefault="00523BB7" w:rsidP="00523BB7">
            <w:pPr>
              <w:pStyle w:val="ListParagraph"/>
              <w:numPr>
                <w:ilvl w:val="0"/>
                <w:numId w:val="28"/>
              </w:numPr>
            </w:pPr>
            <w:r w:rsidRPr="00751618">
              <w:t>Donnals noted that she does not approve of the language</w:t>
            </w:r>
            <w:r w:rsidR="00751618" w:rsidRPr="00751618">
              <w:t xml:space="preserve"> related to the “Extended Juvenile Jurisdiction Sentence”</w:t>
            </w:r>
            <w:r w:rsidRPr="00751618">
              <w:t xml:space="preserve"> that </w:t>
            </w:r>
            <w:r w:rsidR="00751618" w:rsidRPr="00751618">
              <w:t xml:space="preserve">would </w:t>
            </w:r>
            <w:r w:rsidR="00751618">
              <w:t xml:space="preserve">require DCS to retain custody of youth over the age of </w:t>
            </w:r>
            <w:proofErr w:type="gramStart"/>
            <w:r w:rsidR="00751618">
              <w:t>18</w:t>
            </w:r>
            <w:proofErr w:type="gramEnd"/>
          </w:p>
          <w:p w14:paraId="024B4E41" w14:textId="09C90BA9" w:rsidR="0088041E" w:rsidRDefault="0088041E" w:rsidP="00555213">
            <w:pPr>
              <w:rPr>
                <w:b/>
                <w:bCs/>
                <w:u w:val="single"/>
              </w:rPr>
            </w:pPr>
          </w:p>
          <w:p w14:paraId="0BE6F96B" w14:textId="4CF4186E" w:rsidR="0088041E" w:rsidRDefault="0088041E" w:rsidP="0055521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Directors Report</w:t>
            </w:r>
            <w:r w:rsidR="00644F49">
              <w:rPr>
                <w:b/>
                <w:bCs/>
                <w:u w:val="single"/>
              </w:rPr>
              <w:t>/Closing Remarks</w:t>
            </w:r>
          </w:p>
          <w:p w14:paraId="36FB4847" w14:textId="77777777" w:rsidR="0088041E" w:rsidRDefault="0088041E" w:rsidP="00555213">
            <w:pPr>
              <w:rPr>
                <w:b/>
                <w:bCs/>
                <w:u w:val="single"/>
              </w:rPr>
            </w:pPr>
          </w:p>
          <w:p w14:paraId="61108D6E" w14:textId="77777777" w:rsidR="0088041E" w:rsidRDefault="0088041E" w:rsidP="005552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Richard Kennedy, Executive Director, TCCY</w:t>
            </w:r>
          </w:p>
          <w:p w14:paraId="136C2C51" w14:textId="580D7D3C" w:rsidR="00751618" w:rsidRPr="00751618" w:rsidRDefault="00751618" w:rsidP="00751618">
            <w:pPr>
              <w:ind w:left="720"/>
            </w:pPr>
            <w:r>
              <w:t>Kennedy gave an update on the staff and the work that has taken place over the last quarter.</w:t>
            </w:r>
          </w:p>
          <w:p w14:paraId="530E934B" w14:textId="77777777" w:rsidR="0088041E" w:rsidRDefault="0088041E" w:rsidP="00555213">
            <w:pPr>
              <w:rPr>
                <w:b/>
                <w:bCs/>
              </w:rPr>
            </w:pPr>
          </w:p>
          <w:p w14:paraId="71359862" w14:textId="77777777" w:rsidR="0088041E" w:rsidRDefault="0088041E" w:rsidP="00555213">
            <w:pPr>
              <w:rPr>
                <w:b/>
                <w:bCs/>
              </w:rPr>
            </w:pPr>
          </w:p>
          <w:p w14:paraId="3023D646" w14:textId="026D4470" w:rsidR="0088041E" w:rsidRDefault="0088041E" w:rsidP="00555213">
            <w:pPr>
              <w:rPr>
                <w:b/>
                <w:bCs/>
              </w:rPr>
            </w:pPr>
            <w:r w:rsidRPr="00453441">
              <w:rPr>
                <w:b/>
                <w:bCs/>
              </w:rPr>
              <w:t xml:space="preserve">Motion to </w:t>
            </w:r>
            <w:proofErr w:type="gramStart"/>
            <w:r>
              <w:rPr>
                <w:b/>
                <w:bCs/>
              </w:rPr>
              <w:t>a</w:t>
            </w:r>
            <w:r w:rsidRPr="00453441">
              <w:rPr>
                <w:b/>
                <w:bCs/>
              </w:rPr>
              <w:t>djourn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69DFF9D8" w14:textId="77777777" w:rsidR="0088041E" w:rsidRPr="00453441" w:rsidRDefault="0088041E" w:rsidP="00555213">
            <w:pPr>
              <w:rPr>
                <w:b/>
                <w:bCs/>
              </w:rPr>
            </w:pPr>
          </w:p>
          <w:p w14:paraId="5080B912" w14:textId="1DB04DC3" w:rsidR="0088041E" w:rsidRPr="00824288" w:rsidRDefault="0088041E" w:rsidP="00555213">
            <w:pPr>
              <w:ind w:left="720"/>
              <w:rPr>
                <w:rFonts w:ascii="Open Sans" w:hAnsi="Open Sans" w:cs="Open Sans"/>
                <w:b/>
                <w:bCs/>
                <w:i/>
                <w:iCs/>
                <w:color w:val="000000"/>
              </w:rPr>
            </w:pPr>
            <w:r w:rsidRPr="00824288">
              <w:rPr>
                <w:b/>
                <w:bCs/>
                <w:i/>
                <w:iCs/>
              </w:rPr>
              <w:t xml:space="preserve">Philyaw asked for a motion to </w:t>
            </w:r>
            <w:r w:rsidRPr="00824288">
              <w:rPr>
                <w:rFonts w:ascii="Open Sans" w:hAnsi="Open Sans" w:cs="Open Sans"/>
                <w:b/>
                <w:bCs/>
                <w:i/>
                <w:iCs/>
                <w:color w:val="000000"/>
              </w:rPr>
              <w:t xml:space="preserve">adjourn the </w:t>
            </w:r>
            <w:r w:rsidR="000E70EE">
              <w:rPr>
                <w:rFonts w:ascii="Open Sans" w:hAnsi="Open Sans" w:cs="Open Sans"/>
                <w:b/>
                <w:bCs/>
                <w:i/>
                <w:iCs/>
                <w:color w:val="000000"/>
              </w:rPr>
              <w:t>August</w:t>
            </w:r>
            <w:r w:rsidR="00316F6A">
              <w:rPr>
                <w:rFonts w:ascii="Open Sans" w:hAnsi="Open Sans" w:cs="Open Sans"/>
                <w:b/>
                <w:bCs/>
                <w:i/>
                <w:iCs/>
                <w:color w:val="000000"/>
              </w:rPr>
              <w:t xml:space="preserve"> 2024</w:t>
            </w:r>
            <w:r w:rsidRPr="00824288">
              <w:rPr>
                <w:rFonts w:ascii="Open Sans" w:hAnsi="Open Sans" w:cs="Open Sans"/>
                <w:b/>
                <w:bCs/>
                <w:i/>
                <w:iCs/>
                <w:color w:val="000000"/>
              </w:rPr>
              <w:t xml:space="preserve"> Commission Meeting </w:t>
            </w:r>
          </w:p>
          <w:p w14:paraId="7548CD10" w14:textId="20D06536" w:rsidR="0088041E" w:rsidRPr="00453441" w:rsidRDefault="002E6A08" w:rsidP="00555213">
            <w:pPr>
              <w:ind w:left="720"/>
              <w:rPr>
                <w:b/>
                <w:bCs/>
                <w:i/>
                <w:iCs/>
              </w:rPr>
            </w:pPr>
            <w:r w:rsidRPr="00751618">
              <w:rPr>
                <w:rFonts w:ascii="Open Sans" w:hAnsi="Open Sans" w:cs="Open Sans"/>
                <w:b/>
                <w:bCs/>
                <w:i/>
                <w:iCs/>
                <w:color w:val="000000"/>
              </w:rPr>
              <w:t>Butler</w:t>
            </w:r>
            <w:r w:rsidR="0088041E" w:rsidRPr="00751618">
              <w:rPr>
                <w:rFonts w:ascii="Open Sans" w:hAnsi="Open Sans" w:cs="Open Sans"/>
                <w:b/>
                <w:bCs/>
                <w:i/>
                <w:iCs/>
                <w:color w:val="000000"/>
              </w:rPr>
              <w:t xml:space="preserve"> motioned and </w:t>
            </w:r>
            <w:r w:rsidRPr="00751618">
              <w:rPr>
                <w:rFonts w:ascii="Open Sans" w:hAnsi="Open Sans" w:cs="Open Sans"/>
                <w:b/>
                <w:bCs/>
                <w:i/>
                <w:iCs/>
                <w:color w:val="000000"/>
              </w:rPr>
              <w:t>King</w:t>
            </w:r>
            <w:r w:rsidR="0088041E" w:rsidRPr="00751618">
              <w:rPr>
                <w:rFonts w:ascii="Open Sans" w:hAnsi="Open Sans" w:cs="Open Sans"/>
                <w:b/>
                <w:bCs/>
                <w:i/>
                <w:iCs/>
                <w:color w:val="000000"/>
              </w:rPr>
              <w:t xml:space="preserve"> </w:t>
            </w:r>
            <w:r w:rsidR="0088041E" w:rsidRPr="00751618">
              <w:rPr>
                <w:b/>
                <w:bCs/>
                <w:i/>
                <w:iCs/>
              </w:rPr>
              <w:t>seconded.</w:t>
            </w:r>
          </w:p>
          <w:p w14:paraId="04EFE3BD" w14:textId="77777777" w:rsidR="0088041E" w:rsidRPr="008B4E88" w:rsidRDefault="0088041E" w:rsidP="00555213">
            <w:pPr>
              <w:ind w:left="720"/>
              <w:rPr>
                <w:highlight w:val="yellow"/>
              </w:rPr>
            </w:pPr>
            <w:r w:rsidRPr="008B4E88">
              <w:rPr>
                <w:i/>
                <w:iCs/>
              </w:rPr>
              <w:t>Unanimously approved</w:t>
            </w:r>
            <w:r>
              <w:rPr>
                <w:i/>
                <w:iCs/>
              </w:rPr>
              <w:t xml:space="preserve"> by the commission</w:t>
            </w:r>
            <w:r w:rsidRPr="008B4E88">
              <w:t xml:space="preserve">. </w:t>
            </w:r>
          </w:p>
        </w:tc>
      </w:tr>
      <w:tr w:rsidR="0088041E" w:rsidRPr="00A371BF" w14:paraId="1591B49F" w14:textId="77777777" w:rsidTr="00555213">
        <w:tc>
          <w:tcPr>
            <w:tcW w:w="270" w:type="dxa"/>
          </w:tcPr>
          <w:p w14:paraId="692669DE" w14:textId="77777777" w:rsidR="0088041E" w:rsidRPr="00A371BF" w:rsidRDefault="0088041E" w:rsidP="00555213">
            <w:pPr>
              <w:rPr>
                <w:rFonts w:cstheme="minorHAnsi"/>
              </w:rPr>
            </w:pPr>
          </w:p>
        </w:tc>
        <w:tc>
          <w:tcPr>
            <w:tcW w:w="9450" w:type="dxa"/>
          </w:tcPr>
          <w:p w14:paraId="01B8473E" w14:textId="77777777" w:rsidR="0088041E" w:rsidRPr="00A371BF" w:rsidRDefault="0088041E" w:rsidP="00555213">
            <w:pPr>
              <w:rPr>
                <w:rFonts w:cstheme="minorHAnsi"/>
                <w:b/>
              </w:rPr>
            </w:pPr>
          </w:p>
        </w:tc>
      </w:tr>
      <w:tr w:rsidR="0088041E" w:rsidRPr="00A371BF" w14:paraId="5435C584" w14:textId="77777777" w:rsidTr="00555213">
        <w:tc>
          <w:tcPr>
            <w:tcW w:w="270" w:type="dxa"/>
          </w:tcPr>
          <w:p w14:paraId="37C48FC4" w14:textId="77777777" w:rsidR="0088041E" w:rsidRPr="009E3238" w:rsidRDefault="0088041E" w:rsidP="0055521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450" w:type="dxa"/>
          </w:tcPr>
          <w:p w14:paraId="0ACC21B5" w14:textId="2E85FBC8" w:rsidR="0088041E" w:rsidRPr="005B1BB7" w:rsidRDefault="0088041E" w:rsidP="00555213">
            <w:pPr>
              <w:widowControl/>
              <w:spacing w:line="276" w:lineRule="auto"/>
              <w:rPr>
                <w:rFonts w:cstheme="minorHAnsi"/>
                <w:b/>
                <w:bCs/>
                <w:i/>
                <w:iCs/>
              </w:rPr>
            </w:pPr>
            <w:r w:rsidRPr="005B1BB7">
              <w:rPr>
                <w:b/>
                <w:bCs/>
                <w:i/>
                <w:iCs/>
              </w:rPr>
              <w:t xml:space="preserve">Meeting adjourned at </w:t>
            </w:r>
            <w:r w:rsidR="002E6A08" w:rsidRPr="00751618">
              <w:rPr>
                <w:b/>
                <w:bCs/>
                <w:i/>
                <w:iCs/>
              </w:rPr>
              <w:t>12:10 pm</w:t>
            </w:r>
          </w:p>
        </w:tc>
      </w:tr>
    </w:tbl>
    <w:p w14:paraId="72201CCF" w14:textId="06D1B98D" w:rsidR="006E35CC" w:rsidRPr="00A371BF" w:rsidRDefault="006E35CC" w:rsidP="006E35CC">
      <w:pPr>
        <w:tabs>
          <w:tab w:val="left" w:pos="1240"/>
        </w:tabs>
      </w:pPr>
    </w:p>
    <w:tbl>
      <w:tblPr>
        <w:tblStyle w:val="TableGrid"/>
        <w:tblpPr w:leftFromText="180" w:rightFromText="180" w:vertAnchor="text" w:horzAnchor="margin" w:tblpY="1078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"/>
        <w:gridCol w:w="9450"/>
      </w:tblGrid>
      <w:tr w:rsidR="002E6A08" w:rsidRPr="00A371BF" w14:paraId="64064297" w14:textId="77777777" w:rsidTr="002E6A08">
        <w:tc>
          <w:tcPr>
            <w:tcW w:w="270" w:type="dxa"/>
          </w:tcPr>
          <w:p w14:paraId="2DC3B704" w14:textId="77777777" w:rsidR="002E6A08" w:rsidRPr="009E3238" w:rsidRDefault="002E6A08" w:rsidP="002E6A0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450" w:type="dxa"/>
          </w:tcPr>
          <w:p w14:paraId="4850EFA4" w14:textId="77777777" w:rsidR="002E6A08" w:rsidRPr="005B1BB7" w:rsidRDefault="002E6A08" w:rsidP="002E6A08">
            <w:pPr>
              <w:widowControl/>
              <w:spacing w:line="276" w:lineRule="auto"/>
              <w:rPr>
                <w:rFonts w:cstheme="minorHAnsi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2E6A08" w:rsidRPr="00A371BF" w14:paraId="211B1EB8" w14:textId="77777777" w:rsidTr="002E6A08">
        <w:tc>
          <w:tcPr>
            <w:tcW w:w="9720" w:type="dxa"/>
            <w:gridSpan w:val="2"/>
            <w:tcBorders>
              <w:top w:val="single" w:sz="4" w:space="0" w:color="auto"/>
            </w:tcBorders>
            <w:shd w:val="pct5" w:color="auto" w:fill="auto"/>
          </w:tcPr>
          <w:p w14:paraId="5F3576CA" w14:textId="77777777" w:rsidR="002E6A08" w:rsidRPr="00A371BF" w:rsidRDefault="002E6A08" w:rsidP="002E6A08">
            <w:pPr>
              <w:autoSpaceDE w:val="0"/>
              <w:autoSpaceDN w:val="0"/>
              <w:adjustRightInd w:val="0"/>
              <w:ind w:left="-115"/>
            </w:pPr>
            <w:r w:rsidRPr="00A371BF">
              <w:rPr>
                <w:rFonts w:ascii="Open Sans" w:hAnsi="Open Sans" w:cs="Open Sans"/>
              </w:rPr>
              <w:t>Prepared by</w:t>
            </w:r>
            <w:r w:rsidRPr="00A371BF">
              <w:rPr>
                <w:rFonts w:ascii="Open Sans" w:hAnsi="Open Sans" w:cs="Open Sans"/>
                <w:noProof/>
              </w:rPr>
              <w:t xml:space="preserve"> </w:t>
            </w:r>
            <w:r>
              <w:rPr>
                <w:rFonts w:ascii="Open Sans" w:hAnsi="Open Sans" w:cs="Open Sans"/>
              </w:rPr>
              <w:t>Jeni Davis</w:t>
            </w:r>
          </w:p>
        </w:tc>
      </w:tr>
    </w:tbl>
    <w:p w14:paraId="24286A88" w14:textId="7D69BE54" w:rsidR="00C72ED3" w:rsidRDefault="00C72ED3" w:rsidP="00751618">
      <w:pPr>
        <w:tabs>
          <w:tab w:val="left" w:pos="1240"/>
        </w:tabs>
      </w:pPr>
    </w:p>
    <w:sectPr w:rsidR="00C72ED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9D155" w14:textId="77777777" w:rsidR="003245A6" w:rsidRDefault="003245A6" w:rsidP="000D0FFC">
      <w:pPr>
        <w:spacing w:after="0" w:line="240" w:lineRule="auto"/>
      </w:pPr>
      <w:r>
        <w:separator/>
      </w:r>
    </w:p>
  </w:endnote>
  <w:endnote w:type="continuationSeparator" w:id="0">
    <w:p w14:paraId="73ACD0FB" w14:textId="77777777" w:rsidR="003245A6" w:rsidRDefault="003245A6" w:rsidP="000D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4201" w14:textId="77777777" w:rsidR="005C5BDF" w:rsidRPr="000D0FFC" w:rsidRDefault="005C5BDF" w:rsidP="000D0FFC">
    <w:pPr>
      <w:spacing w:after="0" w:line="240" w:lineRule="auto"/>
      <w:jc w:val="center"/>
      <w:rPr>
        <w:sz w:val="20"/>
      </w:rPr>
    </w:pPr>
    <w:r w:rsidRPr="000D0FFC">
      <w:rPr>
        <w:noProof/>
        <w:sz w:val="20"/>
      </w:rPr>
      <mc:AlternateContent>
        <mc:Choice Requires="wpg">
          <w:drawing>
            <wp:inline distT="0" distB="0" distL="0" distR="0" wp14:anchorId="4CCDBABC" wp14:editId="0B81AB52">
              <wp:extent cx="5660390" cy="6350"/>
              <wp:effectExtent l="9525" t="9525" r="6985" b="3175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0390" cy="6350"/>
                        <a:chOff x="0" y="0"/>
                        <a:chExt cx="8851" cy="10"/>
                      </a:xfrm>
                    </wpg:grpSpPr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5" y="5"/>
                          <a:ext cx="8841" cy="2"/>
                          <a:chOff x="5" y="5"/>
                          <a:chExt cx="8841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841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8841"/>
                              <a:gd name="T2" fmla="+- 0 8846 5"/>
                              <a:gd name="T3" fmla="*/ T2 w 8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1">
                                <a:moveTo>
                                  <a:pt x="0" y="0"/>
                                </a:moveTo>
                                <a:lnTo>
                                  <a:pt x="88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90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3462D58F" id="Group 2" o:spid="_x0000_s1026" style="width:445.7pt;height:.5pt;mso-position-horizontal-relative:char;mso-position-vertical-relative:line" coordsize="88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">
              <v:group id="_x0000_s1027" style="position:absolute;left:5;top:5;width:8841;height:2" coordorigin="5,5" coordsize="8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3" o:spid="_x0000_s1028" style="position:absolute;left:5;top:5;width:8841;height:2;visibility:visible;mso-wrap-style:square;v-text-anchor:top" coordsize="8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" path="m,l8841,e" filled="f" strokecolor="#d90030" strokeweight=".5pt">
                  <v:path arrowok="t" o:connecttype="custom" o:connectlocs="0,0;8841,0" o:connectangles="0,0"/>
                </v:shape>
              </v:group>
              <w10:anchorlock/>
            </v:group>
          </w:pict>
        </mc:Fallback>
      </mc:AlternateContent>
    </w:r>
  </w:p>
  <w:sdt>
    <w:sdtPr>
      <w:rPr>
        <w:sz w:val="20"/>
      </w:rPr>
      <w:id w:val="186265666"/>
      <w:placeholder>
        <w:docPart w:val="1B8D8A1EC6D74A9BBCE62450324D4ABE"/>
      </w:placeholder>
    </w:sdtPr>
    <w:sdtEndPr/>
    <w:sdtContent>
      <w:sdt>
        <w:sdtPr>
          <w:rPr>
            <w:sz w:val="20"/>
          </w:rPr>
          <w:id w:val="20365017"/>
          <w:placeholder>
            <w:docPart w:val="FB687A9AB7E1443CA734863F9B4CB3BE"/>
          </w:placeholder>
        </w:sdtPr>
        <w:sdtEndPr/>
        <w:sdtContent>
          <w:sdt>
            <w:sdtPr>
              <w:rPr>
                <w:sz w:val="20"/>
              </w:rPr>
              <w:id w:val="1292249252"/>
              <w:placeholder>
                <w:docPart w:val="878CBDEEEEAE438CA68DBB8A66DC6907"/>
              </w:placeholder>
            </w:sdtPr>
            <w:sdtEndPr/>
            <w:sdtContent>
              <w:p w14:paraId="1543D80A" w14:textId="77777777" w:rsidR="005C5BDF" w:rsidRPr="000D0FFC" w:rsidRDefault="005C5BDF" w:rsidP="000D0FFC">
                <w:pPr>
                  <w:spacing w:after="0" w:line="240" w:lineRule="auto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TN Commission on Children and Youth</w:t>
                </w:r>
                <w:r w:rsidRPr="000D0FFC">
                  <w:rPr>
                    <w:sz w:val="20"/>
                  </w:rPr>
                  <w:t xml:space="preserve"> • </w:t>
                </w:r>
                <w:r>
                  <w:rPr>
                    <w:sz w:val="20"/>
                  </w:rPr>
                  <w:t>Andrew Jackson</w:t>
                </w:r>
                <w:r w:rsidRPr="000D0FFC">
                  <w:rPr>
                    <w:sz w:val="20"/>
                  </w:rPr>
                  <w:t xml:space="preserve">, </w:t>
                </w:r>
                <w:r>
                  <w:rPr>
                    <w:sz w:val="20"/>
                  </w:rPr>
                  <w:t>9th</w:t>
                </w:r>
                <w:r w:rsidRPr="000D0FFC">
                  <w:rPr>
                    <w:sz w:val="20"/>
                  </w:rPr>
                  <w:t xml:space="preserve"> floor •</w:t>
                </w:r>
              </w:p>
              <w:p w14:paraId="66C3A988" w14:textId="77777777" w:rsidR="005C5BDF" w:rsidRPr="000D0FFC" w:rsidRDefault="005C5BDF" w:rsidP="000D0FFC">
                <w:pPr>
                  <w:spacing w:after="0" w:line="240" w:lineRule="auto"/>
                  <w:jc w:val="center"/>
                  <w:rPr>
                    <w:sz w:val="20"/>
                  </w:rPr>
                </w:pPr>
                <w:r w:rsidRPr="000D0FFC">
                  <w:rPr>
                    <w:sz w:val="20"/>
                  </w:rPr>
                  <w:t>50</w:t>
                </w:r>
                <w:r>
                  <w:rPr>
                    <w:sz w:val="20"/>
                  </w:rPr>
                  <w:t>2 Deaderick Street</w:t>
                </w:r>
                <w:r w:rsidRPr="000D0FFC">
                  <w:rPr>
                    <w:sz w:val="20"/>
                  </w:rPr>
                  <w:t>• Nashville, TN 37243 | Tel: 615-</w:t>
                </w:r>
                <w:r>
                  <w:rPr>
                    <w:sz w:val="20"/>
                  </w:rPr>
                  <w:t>741-2633</w:t>
                </w:r>
                <w:r w:rsidRPr="000D0FFC">
                  <w:rPr>
                    <w:sz w:val="20"/>
                  </w:rPr>
                  <w:t>• Fax: 615-</w:t>
                </w:r>
                <w:r>
                  <w:rPr>
                    <w:sz w:val="20"/>
                  </w:rPr>
                  <w:t>741-5956</w:t>
                </w:r>
              </w:p>
              <w:p w14:paraId="7B4BC58E" w14:textId="77777777" w:rsidR="005C5BDF" w:rsidRPr="000D0FFC" w:rsidRDefault="005C5BDF" w:rsidP="000D0FFC">
                <w:pPr>
                  <w:spacing w:after="0" w:line="240" w:lineRule="auto"/>
                  <w:jc w:val="center"/>
                  <w:rPr>
                    <w:sz w:val="20"/>
                  </w:rPr>
                </w:pPr>
                <w:r w:rsidRPr="000D0FFC">
                  <w:rPr>
                    <w:sz w:val="20"/>
                  </w:rPr>
                  <w:t>tn.gov/</w:t>
                </w:r>
                <w:r>
                  <w:rPr>
                    <w:sz w:val="20"/>
                  </w:rPr>
                  <w:t>TCCY</w:t>
                </w:r>
                <w:r w:rsidRPr="000D0FFC">
                  <w:rPr>
                    <w:sz w:val="20"/>
                  </w:rPr>
                  <w:t xml:space="preserve"> • facebook.com/</w:t>
                </w:r>
                <w:proofErr w:type="spellStart"/>
                <w:r>
                  <w:rPr>
                    <w:sz w:val="20"/>
                  </w:rPr>
                  <w:t>TCCY</w:t>
                </w:r>
                <w:r w:rsidRPr="004E7BD5">
                  <w:rPr>
                    <w:sz w:val="20"/>
                  </w:rPr>
                  <w:t>onfb</w:t>
                </w:r>
                <w:proofErr w:type="spellEnd"/>
                <w:r w:rsidRPr="000D0FFC">
                  <w:rPr>
                    <w:sz w:val="20"/>
                  </w:rPr>
                  <w:t xml:space="preserve"> • </w:t>
                </w:r>
                <w:r>
                  <w:rPr>
                    <w:sz w:val="20"/>
                  </w:rPr>
                  <w:t>Twitter.com/TCCY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E285" w14:textId="77777777" w:rsidR="003245A6" w:rsidRDefault="003245A6" w:rsidP="000D0FFC">
      <w:pPr>
        <w:spacing w:after="0" w:line="240" w:lineRule="auto"/>
      </w:pPr>
      <w:r>
        <w:separator/>
      </w:r>
    </w:p>
  </w:footnote>
  <w:footnote w:type="continuationSeparator" w:id="0">
    <w:p w14:paraId="2FB42339" w14:textId="77777777" w:rsidR="003245A6" w:rsidRDefault="003245A6" w:rsidP="000D0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B494" w14:textId="29898298" w:rsidR="005C5BDF" w:rsidRPr="00A02651" w:rsidRDefault="005C5BDF" w:rsidP="00A02651">
    <w:pPr>
      <w:spacing w:after="0"/>
      <w:rPr>
        <w:rFonts w:ascii="PermianSlabSerifTypeface" w:hAnsi="PermianSlabSerifTypeface"/>
        <w:b/>
        <w:color w:val="76777B"/>
        <w:sz w:val="52"/>
        <w:szCs w:val="52"/>
      </w:rPr>
    </w:pPr>
    <w:r>
      <w:rPr>
        <w:rFonts w:ascii="PermianSlabSerifTypeface" w:hAnsi="PermianSlabSerifTypeface"/>
        <w:b/>
        <w:noProof/>
        <w:color w:val="76777B"/>
        <w:sz w:val="52"/>
        <w:szCs w:val="52"/>
      </w:rPr>
      <w:drawing>
        <wp:inline distT="0" distB="0" distL="0" distR="0" wp14:anchorId="4EC73E64" wp14:editId="1534F30D">
          <wp:extent cx="2943225" cy="549968"/>
          <wp:effectExtent l="0" t="0" r="0" b="2540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CCY+TN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95" cy="56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PermianSlabSerifTypeface" w:hAnsi="PermianSlabSerifTypeface"/>
        <w:b/>
        <w:color w:val="76777B"/>
        <w:sz w:val="52"/>
        <w:szCs w:val="52"/>
      </w:rPr>
      <w:tab/>
    </w:r>
    <w:r>
      <w:rPr>
        <w:rFonts w:ascii="PermianSlabSerifTypeface" w:hAnsi="PermianSlabSerifTypeface"/>
        <w:b/>
        <w:color w:val="76777B"/>
        <w:sz w:val="52"/>
        <w:szCs w:val="52"/>
      </w:rPr>
      <w:tab/>
    </w:r>
    <w:r>
      <w:rPr>
        <w:rFonts w:ascii="PermianSlabSerifTypeface" w:hAnsi="PermianSlabSerifTypeface"/>
        <w:b/>
        <w:color w:val="76777B"/>
        <w:sz w:val="52"/>
        <w:szCs w:val="52"/>
      </w:rPr>
      <w:tab/>
      <w:t>MINUTES</w:t>
    </w:r>
    <w:r>
      <w:rPr>
        <w:rFonts w:ascii="PermianSlabSerifTypeface" w:hAnsi="PermianSlabSerifTypeface"/>
        <w:b/>
        <w:color w:val="76777B"/>
        <w:sz w:val="52"/>
        <w:szCs w:val="5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3CE"/>
    <w:multiLevelType w:val="hybridMultilevel"/>
    <w:tmpl w:val="ACD6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52DF"/>
    <w:multiLevelType w:val="hybridMultilevel"/>
    <w:tmpl w:val="DDA82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3490"/>
    <w:multiLevelType w:val="hybridMultilevel"/>
    <w:tmpl w:val="51CC8C1C"/>
    <w:lvl w:ilvl="0" w:tplc="9A402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DA69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2E9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E4F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6F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E7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10B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A1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56F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8C3BB1"/>
    <w:multiLevelType w:val="hybridMultilevel"/>
    <w:tmpl w:val="51B88B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5762AE"/>
    <w:multiLevelType w:val="hybridMultilevel"/>
    <w:tmpl w:val="06F40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E4FD6"/>
    <w:multiLevelType w:val="hybridMultilevel"/>
    <w:tmpl w:val="6E0A0CC6"/>
    <w:lvl w:ilvl="0" w:tplc="39E44B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4CC2BC6"/>
    <w:multiLevelType w:val="hybridMultilevel"/>
    <w:tmpl w:val="297E3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87C31"/>
    <w:multiLevelType w:val="hybridMultilevel"/>
    <w:tmpl w:val="5666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010AF"/>
    <w:multiLevelType w:val="hybridMultilevel"/>
    <w:tmpl w:val="4B36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563A4"/>
    <w:multiLevelType w:val="hybridMultilevel"/>
    <w:tmpl w:val="C35E5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06EED"/>
    <w:multiLevelType w:val="hybridMultilevel"/>
    <w:tmpl w:val="64AEF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376BD"/>
    <w:multiLevelType w:val="hybridMultilevel"/>
    <w:tmpl w:val="05B64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F7338"/>
    <w:multiLevelType w:val="hybridMultilevel"/>
    <w:tmpl w:val="CB8A2C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61163F"/>
    <w:multiLevelType w:val="hybridMultilevel"/>
    <w:tmpl w:val="3C388BC6"/>
    <w:lvl w:ilvl="0" w:tplc="9948E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60EB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368F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9569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D880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22CA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F647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208B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A9A2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 w15:restartNumberingAfterBreak="0">
    <w:nsid w:val="4BF672EF"/>
    <w:multiLevelType w:val="hybridMultilevel"/>
    <w:tmpl w:val="66761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36EDF"/>
    <w:multiLevelType w:val="hybridMultilevel"/>
    <w:tmpl w:val="E2A2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6269C"/>
    <w:multiLevelType w:val="hybridMultilevel"/>
    <w:tmpl w:val="F6D4D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8406A"/>
    <w:multiLevelType w:val="hybridMultilevel"/>
    <w:tmpl w:val="2A488174"/>
    <w:lvl w:ilvl="0" w:tplc="E8B27C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C1900"/>
    <w:multiLevelType w:val="hybridMultilevel"/>
    <w:tmpl w:val="9BE0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E3BBC"/>
    <w:multiLevelType w:val="hybridMultilevel"/>
    <w:tmpl w:val="C8FC1A36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075349C"/>
    <w:multiLevelType w:val="hybridMultilevel"/>
    <w:tmpl w:val="F1F4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46EFD"/>
    <w:multiLevelType w:val="hybridMultilevel"/>
    <w:tmpl w:val="DE12E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06C16"/>
    <w:multiLevelType w:val="hybridMultilevel"/>
    <w:tmpl w:val="744E6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A7CAD"/>
    <w:multiLevelType w:val="hybridMultilevel"/>
    <w:tmpl w:val="78828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F6B68"/>
    <w:multiLevelType w:val="hybridMultilevel"/>
    <w:tmpl w:val="8898CC26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3F84142"/>
    <w:multiLevelType w:val="hybridMultilevel"/>
    <w:tmpl w:val="82323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64253"/>
    <w:multiLevelType w:val="hybridMultilevel"/>
    <w:tmpl w:val="7CB00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E0BAE"/>
    <w:multiLevelType w:val="hybridMultilevel"/>
    <w:tmpl w:val="96EA3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461319">
    <w:abstractNumId w:val="20"/>
  </w:num>
  <w:num w:numId="2" w16cid:durableId="1092121331">
    <w:abstractNumId w:val="26"/>
  </w:num>
  <w:num w:numId="3" w16cid:durableId="50151717">
    <w:abstractNumId w:val="15"/>
  </w:num>
  <w:num w:numId="4" w16cid:durableId="989753603">
    <w:abstractNumId w:val="25"/>
  </w:num>
  <w:num w:numId="5" w16cid:durableId="1061752254">
    <w:abstractNumId w:val="21"/>
  </w:num>
  <w:num w:numId="6" w16cid:durableId="742725308">
    <w:abstractNumId w:val="14"/>
  </w:num>
  <w:num w:numId="7" w16cid:durableId="1390767609">
    <w:abstractNumId w:val="6"/>
  </w:num>
  <w:num w:numId="8" w16cid:durableId="1031803029">
    <w:abstractNumId w:val="0"/>
  </w:num>
  <w:num w:numId="9" w16cid:durableId="1919896801">
    <w:abstractNumId w:val="4"/>
  </w:num>
  <w:num w:numId="10" w16cid:durableId="652221617">
    <w:abstractNumId w:val="5"/>
  </w:num>
  <w:num w:numId="11" w16cid:durableId="1360740163">
    <w:abstractNumId w:val="19"/>
  </w:num>
  <w:num w:numId="12" w16cid:durableId="147481308">
    <w:abstractNumId w:val="24"/>
  </w:num>
  <w:num w:numId="13" w16cid:durableId="2139255620">
    <w:abstractNumId w:val="9"/>
  </w:num>
  <w:num w:numId="14" w16cid:durableId="779111261">
    <w:abstractNumId w:val="11"/>
  </w:num>
  <w:num w:numId="15" w16cid:durableId="1899128896">
    <w:abstractNumId w:val="7"/>
  </w:num>
  <w:num w:numId="16" w16cid:durableId="1939949809">
    <w:abstractNumId w:val="23"/>
  </w:num>
  <w:num w:numId="17" w16cid:durableId="823208124">
    <w:abstractNumId w:val="27"/>
  </w:num>
  <w:num w:numId="18" w16cid:durableId="1349989275">
    <w:abstractNumId w:val="1"/>
  </w:num>
  <w:num w:numId="19" w16cid:durableId="892153938">
    <w:abstractNumId w:val="8"/>
  </w:num>
  <w:num w:numId="20" w16cid:durableId="1356611352">
    <w:abstractNumId w:val="10"/>
  </w:num>
  <w:num w:numId="21" w16cid:durableId="1437287122">
    <w:abstractNumId w:val="18"/>
  </w:num>
  <w:num w:numId="22" w16cid:durableId="1056197914">
    <w:abstractNumId w:val="2"/>
  </w:num>
  <w:num w:numId="23" w16cid:durableId="1539780960">
    <w:abstractNumId w:val="22"/>
  </w:num>
  <w:num w:numId="24" w16cid:durableId="287245276">
    <w:abstractNumId w:val="13"/>
  </w:num>
  <w:num w:numId="25" w16cid:durableId="990671030">
    <w:abstractNumId w:val="16"/>
  </w:num>
  <w:num w:numId="26" w16cid:durableId="87045999">
    <w:abstractNumId w:val="17"/>
  </w:num>
  <w:num w:numId="27" w16cid:durableId="1156844095">
    <w:abstractNumId w:val="12"/>
  </w:num>
  <w:num w:numId="28" w16cid:durableId="1133212413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FFC"/>
    <w:rsid w:val="00002CDB"/>
    <w:rsid w:val="00016068"/>
    <w:rsid w:val="00022E57"/>
    <w:rsid w:val="00026891"/>
    <w:rsid w:val="00033385"/>
    <w:rsid w:val="000347D8"/>
    <w:rsid w:val="000364C5"/>
    <w:rsid w:val="00037DFD"/>
    <w:rsid w:val="00041929"/>
    <w:rsid w:val="000441E0"/>
    <w:rsid w:val="000456B1"/>
    <w:rsid w:val="0005087B"/>
    <w:rsid w:val="00051E53"/>
    <w:rsid w:val="000525C5"/>
    <w:rsid w:val="000602C5"/>
    <w:rsid w:val="0006189C"/>
    <w:rsid w:val="00064F0A"/>
    <w:rsid w:val="00067D6E"/>
    <w:rsid w:val="00070A90"/>
    <w:rsid w:val="00072731"/>
    <w:rsid w:val="000760F0"/>
    <w:rsid w:val="00077871"/>
    <w:rsid w:val="00080466"/>
    <w:rsid w:val="00080C1C"/>
    <w:rsid w:val="00080C37"/>
    <w:rsid w:val="00081955"/>
    <w:rsid w:val="00082EA9"/>
    <w:rsid w:val="000833AA"/>
    <w:rsid w:val="00084A68"/>
    <w:rsid w:val="00085373"/>
    <w:rsid w:val="00085B13"/>
    <w:rsid w:val="00086A0C"/>
    <w:rsid w:val="000874DD"/>
    <w:rsid w:val="00090781"/>
    <w:rsid w:val="000935A4"/>
    <w:rsid w:val="000944B2"/>
    <w:rsid w:val="00096B3B"/>
    <w:rsid w:val="000A085F"/>
    <w:rsid w:val="000A0D76"/>
    <w:rsid w:val="000A174D"/>
    <w:rsid w:val="000A3D6B"/>
    <w:rsid w:val="000A4B18"/>
    <w:rsid w:val="000A5599"/>
    <w:rsid w:val="000A59AE"/>
    <w:rsid w:val="000A63A6"/>
    <w:rsid w:val="000B0136"/>
    <w:rsid w:val="000B33C3"/>
    <w:rsid w:val="000B5A2A"/>
    <w:rsid w:val="000B73C0"/>
    <w:rsid w:val="000C21BB"/>
    <w:rsid w:val="000C6C3C"/>
    <w:rsid w:val="000D0C2B"/>
    <w:rsid w:val="000D0E54"/>
    <w:rsid w:val="000D0FFC"/>
    <w:rsid w:val="000D3063"/>
    <w:rsid w:val="000D36D1"/>
    <w:rsid w:val="000D4419"/>
    <w:rsid w:val="000D730A"/>
    <w:rsid w:val="000D75C9"/>
    <w:rsid w:val="000E1FFC"/>
    <w:rsid w:val="000E49F1"/>
    <w:rsid w:val="000E5019"/>
    <w:rsid w:val="000E618E"/>
    <w:rsid w:val="000E70EE"/>
    <w:rsid w:val="000F7F25"/>
    <w:rsid w:val="00100D1D"/>
    <w:rsid w:val="00101793"/>
    <w:rsid w:val="00114742"/>
    <w:rsid w:val="001244C1"/>
    <w:rsid w:val="0012624A"/>
    <w:rsid w:val="001305B9"/>
    <w:rsid w:val="00133EED"/>
    <w:rsid w:val="00135A79"/>
    <w:rsid w:val="00135D19"/>
    <w:rsid w:val="001414F5"/>
    <w:rsid w:val="00141919"/>
    <w:rsid w:val="00143FB3"/>
    <w:rsid w:val="00144753"/>
    <w:rsid w:val="0014477D"/>
    <w:rsid w:val="00151154"/>
    <w:rsid w:val="001550E4"/>
    <w:rsid w:val="00160C6E"/>
    <w:rsid w:val="001624D9"/>
    <w:rsid w:val="001640C7"/>
    <w:rsid w:val="00166344"/>
    <w:rsid w:val="00177891"/>
    <w:rsid w:val="00183BBD"/>
    <w:rsid w:val="00184E60"/>
    <w:rsid w:val="00186C8D"/>
    <w:rsid w:val="001874BF"/>
    <w:rsid w:val="00192A41"/>
    <w:rsid w:val="00193575"/>
    <w:rsid w:val="001955BE"/>
    <w:rsid w:val="001968B1"/>
    <w:rsid w:val="001A44E3"/>
    <w:rsid w:val="001B0212"/>
    <w:rsid w:val="001B17BB"/>
    <w:rsid w:val="001B1FA8"/>
    <w:rsid w:val="001B3FB4"/>
    <w:rsid w:val="001B4389"/>
    <w:rsid w:val="001B44A9"/>
    <w:rsid w:val="001B5920"/>
    <w:rsid w:val="001B59B2"/>
    <w:rsid w:val="001B60ED"/>
    <w:rsid w:val="001B7C4E"/>
    <w:rsid w:val="001C3427"/>
    <w:rsid w:val="001C37D6"/>
    <w:rsid w:val="001C49E5"/>
    <w:rsid w:val="001D1A2E"/>
    <w:rsid w:val="001D4F30"/>
    <w:rsid w:val="001D63A3"/>
    <w:rsid w:val="001E1715"/>
    <w:rsid w:val="001E3DEA"/>
    <w:rsid w:val="001F20F2"/>
    <w:rsid w:val="001F465F"/>
    <w:rsid w:val="001F613A"/>
    <w:rsid w:val="001F6F3C"/>
    <w:rsid w:val="00210FDE"/>
    <w:rsid w:val="00217B20"/>
    <w:rsid w:val="00220C99"/>
    <w:rsid w:val="002222A7"/>
    <w:rsid w:val="0022600D"/>
    <w:rsid w:val="00226E9A"/>
    <w:rsid w:val="00232CE2"/>
    <w:rsid w:val="002427CC"/>
    <w:rsid w:val="00245270"/>
    <w:rsid w:val="002453BE"/>
    <w:rsid w:val="00251EC1"/>
    <w:rsid w:val="0025400C"/>
    <w:rsid w:val="0026387D"/>
    <w:rsid w:val="00264979"/>
    <w:rsid w:val="0027061F"/>
    <w:rsid w:val="002711A0"/>
    <w:rsid w:val="00272096"/>
    <w:rsid w:val="002763C5"/>
    <w:rsid w:val="00280CB2"/>
    <w:rsid w:val="00281B24"/>
    <w:rsid w:val="002832C5"/>
    <w:rsid w:val="00283C20"/>
    <w:rsid w:val="00285D5A"/>
    <w:rsid w:val="002877E5"/>
    <w:rsid w:val="00290A13"/>
    <w:rsid w:val="00292979"/>
    <w:rsid w:val="0029436B"/>
    <w:rsid w:val="00294706"/>
    <w:rsid w:val="002949E7"/>
    <w:rsid w:val="002A005F"/>
    <w:rsid w:val="002A1849"/>
    <w:rsid w:val="002A3BB1"/>
    <w:rsid w:val="002A545A"/>
    <w:rsid w:val="002A5F99"/>
    <w:rsid w:val="002B4623"/>
    <w:rsid w:val="002C1729"/>
    <w:rsid w:val="002C759A"/>
    <w:rsid w:val="002C76F8"/>
    <w:rsid w:val="002D2258"/>
    <w:rsid w:val="002D27FF"/>
    <w:rsid w:val="002D2878"/>
    <w:rsid w:val="002D4371"/>
    <w:rsid w:val="002D49F0"/>
    <w:rsid w:val="002D7E8E"/>
    <w:rsid w:val="002E0550"/>
    <w:rsid w:val="002E0F08"/>
    <w:rsid w:val="002E12C7"/>
    <w:rsid w:val="002E599A"/>
    <w:rsid w:val="002E6A08"/>
    <w:rsid w:val="002F0996"/>
    <w:rsid w:val="003002A0"/>
    <w:rsid w:val="00300EFD"/>
    <w:rsid w:val="00305D6E"/>
    <w:rsid w:val="00310605"/>
    <w:rsid w:val="00316D5B"/>
    <w:rsid w:val="00316F6A"/>
    <w:rsid w:val="00321545"/>
    <w:rsid w:val="00321D8D"/>
    <w:rsid w:val="003245A6"/>
    <w:rsid w:val="0032584F"/>
    <w:rsid w:val="003341AF"/>
    <w:rsid w:val="0033787A"/>
    <w:rsid w:val="00343679"/>
    <w:rsid w:val="0034454F"/>
    <w:rsid w:val="00346960"/>
    <w:rsid w:val="003521CB"/>
    <w:rsid w:val="0035423D"/>
    <w:rsid w:val="0035596B"/>
    <w:rsid w:val="00355BC3"/>
    <w:rsid w:val="00356BAF"/>
    <w:rsid w:val="00357B76"/>
    <w:rsid w:val="00361003"/>
    <w:rsid w:val="00361247"/>
    <w:rsid w:val="0036549B"/>
    <w:rsid w:val="003666DC"/>
    <w:rsid w:val="00367466"/>
    <w:rsid w:val="00373EB6"/>
    <w:rsid w:val="00374447"/>
    <w:rsid w:val="00381BA0"/>
    <w:rsid w:val="003830B6"/>
    <w:rsid w:val="00384AE7"/>
    <w:rsid w:val="003854BC"/>
    <w:rsid w:val="00392957"/>
    <w:rsid w:val="0039385F"/>
    <w:rsid w:val="00395AB8"/>
    <w:rsid w:val="003A344F"/>
    <w:rsid w:val="003A3A82"/>
    <w:rsid w:val="003A3AF1"/>
    <w:rsid w:val="003B12F9"/>
    <w:rsid w:val="003B5A28"/>
    <w:rsid w:val="003B5A99"/>
    <w:rsid w:val="003C5EFA"/>
    <w:rsid w:val="003C61F8"/>
    <w:rsid w:val="003D300A"/>
    <w:rsid w:val="003D49CF"/>
    <w:rsid w:val="003D5DEF"/>
    <w:rsid w:val="003D6082"/>
    <w:rsid w:val="003D63CB"/>
    <w:rsid w:val="003D70FB"/>
    <w:rsid w:val="003D7E9E"/>
    <w:rsid w:val="003E0242"/>
    <w:rsid w:val="003E3562"/>
    <w:rsid w:val="003E7409"/>
    <w:rsid w:val="003E7BA7"/>
    <w:rsid w:val="003F0B9D"/>
    <w:rsid w:val="003F3417"/>
    <w:rsid w:val="003F4A5A"/>
    <w:rsid w:val="00402FBD"/>
    <w:rsid w:val="00411598"/>
    <w:rsid w:val="00411683"/>
    <w:rsid w:val="00411DB9"/>
    <w:rsid w:val="0041369E"/>
    <w:rsid w:val="00413B0E"/>
    <w:rsid w:val="0041493E"/>
    <w:rsid w:val="004223E3"/>
    <w:rsid w:val="00430862"/>
    <w:rsid w:val="004323AF"/>
    <w:rsid w:val="00432D61"/>
    <w:rsid w:val="00440578"/>
    <w:rsid w:val="00440A70"/>
    <w:rsid w:val="004457A7"/>
    <w:rsid w:val="004472F6"/>
    <w:rsid w:val="00450D0A"/>
    <w:rsid w:val="00453441"/>
    <w:rsid w:val="004540F1"/>
    <w:rsid w:val="00454488"/>
    <w:rsid w:val="00455607"/>
    <w:rsid w:val="0046062B"/>
    <w:rsid w:val="00460D56"/>
    <w:rsid w:val="0046215F"/>
    <w:rsid w:val="004622C6"/>
    <w:rsid w:val="004627CD"/>
    <w:rsid w:val="004742DD"/>
    <w:rsid w:val="00474B96"/>
    <w:rsid w:val="0047506C"/>
    <w:rsid w:val="00480379"/>
    <w:rsid w:val="00485B1F"/>
    <w:rsid w:val="00490C00"/>
    <w:rsid w:val="004A1D9F"/>
    <w:rsid w:val="004A586C"/>
    <w:rsid w:val="004B363F"/>
    <w:rsid w:val="004B486D"/>
    <w:rsid w:val="004B4CB9"/>
    <w:rsid w:val="004B5388"/>
    <w:rsid w:val="004C02A8"/>
    <w:rsid w:val="004C5F39"/>
    <w:rsid w:val="004D2304"/>
    <w:rsid w:val="004D49B0"/>
    <w:rsid w:val="004D6914"/>
    <w:rsid w:val="004E0949"/>
    <w:rsid w:val="004E44DE"/>
    <w:rsid w:val="004E4975"/>
    <w:rsid w:val="004E57F8"/>
    <w:rsid w:val="004E67A2"/>
    <w:rsid w:val="004E711A"/>
    <w:rsid w:val="004E753B"/>
    <w:rsid w:val="004E7BD5"/>
    <w:rsid w:val="004F0881"/>
    <w:rsid w:val="004F0EBB"/>
    <w:rsid w:val="004F0FF9"/>
    <w:rsid w:val="004F2CDE"/>
    <w:rsid w:val="004F5231"/>
    <w:rsid w:val="004F6F6B"/>
    <w:rsid w:val="004F784D"/>
    <w:rsid w:val="004F7E4D"/>
    <w:rsid w:val="00501883"/>
    <w:rsid w:val="00502C0A"/>
    <w:rsid w:val="005040FB"/>
    <w:rsid w:val="005077D5"/>
    <w:rsid w:val="005141A7"/>
    <w:rsid w:val="00521A1E"/>
    <w:rsid w:val="00522481"/>
    <w:rsid w:val="00523BB7"/>
    <w:rsid w:val="005278A2"/>
    <w:rsid w:val="00527D7C"/>
    <w:rsid w:val="00530201"/>
    <w:rsid w:val="005330A9"/>
    <w:rsid w:val="00536382"/>
    <w:rsid w:val="00537629"/>
    <w:rsid w:val="00540314"/>
    <w:rsid w:val="00543988"/>
    <w:rsid w:val="00545D47"/>
    <w:rsid w:val="00554F94"/>
    <w:rsid w:val="00562041"/>
    <w:rsid w:val="00564ACA"/>
    <w:rsid w:val="00566165"/>
    <w:rsid w:val="0057213F"/>
    <w:rsid w:val="005777B2"/>
    <w:rsid w:val="0058124E"/>
    <w:rsid w:val="00585EB4"/>
    <w:rsid w:val="00592938"/>
    <w:rsid w:val="00592D40"/>
    <w:rsid w:val="005939AA"/>
    <w:rsid w:val="00594269"/>
    <w:rsid w:val="00594D19"/>
    <w:rsid w:val="005A2054"/>
    <w:rsid w:val="005A453F"/>
    <w:rsid w:val="005A5360"/>
    <w:rsid w:val="005A7AAD"/>
    <w:rsid w:val="005B0F8A"/>
    <w:rsid w:val="005B1BB7"/>
    <w:rsid w:val="005B1D6A"/>
    <w:rsid w:val="005B1E6B"/>
    <w:rsid w:val="005B7CFD"/>
    <w:rsid w:val="005C5BDF"/>
    <w:rsid w:val="005D0CBD"/>
    <w:rsid w:val="005D2D56"/>
    <w:rsid w:val="005D7A0B"/>
    <w:rsid w:val="005E0A70"/>
    <w:rsid w:val="005E157B"/>
    <w:rsid w:val="005E4B3D"/>
    <w:rsid w:val="005E68B2"/>
    <w:rsid w:val="00604C83"/>
    <w:rsid w:val="0061018A"/>
    <w:rsid w:val="006122CC"/>
    <w:rsid w:val="006214D5"/>
    <w:rsid w:val="0062152F"/>
    <w:rsid w:val="006228E5"/>
    <w:rsid w:val="00622B5B"/>
    <w:rsid w:val="00623273"/>
    <w:rsid w:val="006240CB"/>
    <w:rsid w:val="006341C7"/>
    <w:rsid w:val="006348AF"/>
    <w:rsid w:val="00636F69"/>
    <w:rsid w:val="0064417A"/>
    <w:rsid w:val="00644F49"/>
    <w:rsid w:val="006473DD"/>
    <w:rsid w:val="006523C8"/>
    <w:rsid w:val="00661476"/>
    <w:rsid w:val="006636C2"/>
    <w:rsid w:val="00666C84"/>
    <w:rsid w:val="00670A76"/>
    <w:rsid w:val="006713FD"/>
    <w:rsid w:val="006721B4"/>
    <w:rsid w:val="006745DC"/>
    <w:rsid w:val="0068071A"/>
    <w:rsid w:val="006838EA"/>
    <w:rsid w:val="00691623"/>
    <w:rsid w:val="00694C9B"/>
    <w:rsid w:val="00694E71"/>
    <w:rsid w:val="00696BC5"/>
    <w:rsid w:val="006A113D"/>
    <w:rsid w:val="006A14B8"/>
    <w:rsid w:val="006A4CA4"/>
    <w:rsid w:val="006B4375"/>
    <w:rsid w:val="006B692D"/>
    <w:rsid w:val="006B72C7"/>
    <w:rsid w:val="006C0267"/>
    <w:rsid w:val="006C0BA0"/>
    <w:rsid w:val="006C4F34"/>
    <w:rsid w:val="006D0193"/>
    <w:rsid w:val="006D3A53"/>
    <w:rsid w:val="006D5DCD"/>
    <w:rsid w:val="006E35CC"/>
    <w:rsid w:val="006E3640"/>
    <w:rsid w:val="006F3516"/>
    <w:rsid w:val="006F5ABF"/>
    <w:rsid w:val="00700B90"/>
    <w:rsid w:val="0070740F"/>
    <w:rsid w:val="007112CD"/>
    <w:rsid w:val="0072243A"/>
    <w:rsid w:val="0072420E"/>
    <w:rsid w:val="00725272"/>
    <w:rsid w:val="00725F03"/>
    <w:rsid w:val="0073127C"/>
    <w:rsid w:val="007376FE"/>
    <w:rsid w:val="0074074B"/>
    <w:rsid w:val="00742057"/>
    <w:rsid w:val="007420FA"/>
    <w:rsid w:val="007455B8"/>
    <w:rsid w:val="00746477"/>
    <w:rsid w:val="00747BBE"/>
    <w:rsid w:val="00751618"/>
    <w:rsid w:val="00755417"/>
    <w:rsid w:val="00760AE6"/>
    <w:rsid w:val="00760E5F"/>
    <w:rsid w:val="00764B63"/>
    <w:rsid w:val="00766823"/>
    <w:rsid w:val="007674A1"/>
    <w:rsid w:val="00767AB7"/>
    <w:rsid w:val="00771F67"/>
    <w:rsid w:val="0077209E"/>
    <w:rsid w:val="00774FE0"/>
    <w:rsid w:val="00776AAC"/>
    <w:rsid w:val="00780B29"/>
    <w:rsid w:val="0078438E"/>
    <w:rsid w:val="00785AE8"/>
    <w:rsid w:val="00786C8D"/>
    <w:rsid w:val="007A53AB"/>
    <w:rsid w:val="007B4AFE"/>
    <w:rsid w:val="007B68D7"/>
    <w:rsid w:val="007C0FA7"/>
    <w:rsid w:val="007C3215"/>
    <w:rsid w:val="007D12D9"/>
    <w:rsid w:val="007D2FEB"/>
    <w:rsid w:val="007D323B"/>
    <w:rsid w:val="007D7E8B"/>
    <w:rsid w:val="007D7FDF"/>
    <w:rsid w:val="007E6312"/>
    <w:rsid w:val="007F00FC"/>
    <w:rsid w:val="007F0218"/>
    <w:rsid w:val="007F5D49"/>
    <w:rsid w:val="00804508"/>
    <w:rsid w:val="00805CB7"/>
    <w:rsid w:val="0080611B"/>
    <w:rsid w:val="00813325"/>
    <w:rsid w:val="008150A1"/>
    <w:rsid w:val="008152AA"/>
    <w:rsid w:val="00816076"/>
    <w:rsid w:val="008164FC"/>
    <w:rsid w:val="0082038E"/>
    <w:rsid w:val="00824288"/>
    <w:rsid w:val="00824B9B"/>
    <w:rsid w:val="008322BD"/>
    <w:rsid w:val="00843962"/>
    <w:rsid w:val="0084575D"/>
    <w:rsid w:val="00846787"/>
    <w:rsid w:val="008529F8"/>
    <w:rsid w:val="00854F72"/>
    <w:rsid w:val="00861D9C"/>
    <w:rsid w:val="008657DD"/>
    <w:rsid w:val="008669BD"/>
    <w:rsid w:val="008706A7"/>
    <w:rsid w:val="00872863"/>
    <w:rsid w:val="00875E1F"/>
    <w:rsid w:val="008769AD"/>
    <w:rsid w:val="00877571"/>
    <w:rsid w:val="0088041E"/>
    <w:rsid w:val="00881C59"/>
    <w:rsid w:val="008962E4"/>
    <w:rsid w:val="00897BF7"/>
    <w:rsid w:val="008A23CA"/>
    <w:rsid w:val="008A2829"/>
    <w:rsid w:val="008A67AE"/>
    <w:rsid w:val="008B1BC2"/>
    <w:rsid w:val="008B4E88"/>
    <w:rsid w:val="008B64AE"/>
    <w:rsid w:val="008B7D78"/>
    <w:rsid w:val="008C031D"/>
    <w:rsid w:val="008D105F"/>
    <w:rsid w:val="008D227D"/>
    <w:rsid w:val="008D2B4F"/>
    <w:rsid w:val="008E05DD"/>
    <w:rsid w:val="008E6B45"/>
    <w:rsid w:val="009006CC"/>
    <w:rsid w:val="00906BF1"/>
    <w:rsid w:val="00910ADF"/>
    <w:rsid w:val="00914B02"/>
    <w:rsid w:val="00915497"/>
    <w:rsid w:val="0091569F"/>
    <w:rsid w:val="00915C2F"/>
    <w:rsid w:val="00917C43"/>
    <w:rsid w:val="00917FAB"/>
    <w:rsid w:val="00920CEF"/>
    <w:rsid w:val="00921CED"/>
    <w:rsid w:val="00923138"/>
    <w:rsid w:val="0092327E"/>
    <w:rsid w:val="009262E8"/>
    <w:rsid w:val="00933072"/>
    <w:rsid w:val="00933ECB"/>
    <w:rsid w:val="009352E4"/>
    <w:rsid w:val="00935AA4"/>
    <w:rsid w:val="00936922"/>
    <w:rsid w:val="009408AB"/>
    <w:rsid w:val="00942D63"/>
    <w:rsid w:val="00943590"/>
    <w:rsid w:val="0094699A"/>
    <w:rsid w:val="00946B3A"/>
    <w:rsid w:val="009470EE"/>
    <w:rsid w:val="00952958"/>
    <w:rsid w:val="0095477B"/>
    <w:rsid w:val="00955BAC"/>
    <w:rsid w:val="00960091"/>
    <w:rsid w:val="00962EC1"/>
    <w:rsid w:val="00965DB7"/>
    <w:rsid w:val="009703E5"/>
    <w:rsid w:val="00973656"/>
    <w:rsid w:val="00983A92"/>
    <w:rsid w:val="00984929"/>
    <w:rsid w:val="0098495E"/>
    <w:rsid w:val="00986916"/>
    <w:rsid w:val="00987C93"/>
    <w:rsid w:val="009915B2"/>
    <w:rsid w:val="00994D64"/>
    <w:rsid w:val="009A42F1"/>
    <w:rsid w:val="009A7667"/>
    <w:rsid w:val="009A7F93"/>
    <w:rsid w:val="009B3B6C"/>
    <w:rsid w:val="009B3ED5"/>
    <w:rsid w:val="009B7B6E"/>
    <w:rsid w:val="009C0163"/>
    <w:rsid w:val="009C0AE5"/>
    <w:rsid w:val="009C20C6"/>
    <w:rsid w:val="009C612B"/>
    <w:rsid w:val="009C7A74"/>
    <w:rsid w:val="009C7CF5"/>
    <w:rsid w:val="009D0621"/>
    <w:rsid w:val="009D10CC"/>
    <w:rsid w:val="009D1AD2"/>
    <w:rsid w:val="009D1AFA"/>
    <w:rsid w:val="009D3918"/>
    <w:rsid w:val="009E10ED"/>
    <w:rsid w:val="009E3238"/>
    <w:rsid w:val="009F113C"/>
    <w:rsid w:val="009F3C7D"/>
    <w:rsid w:val="009F67DC"/>
    <w:rsid w:val="00A02175"/>
    <w:rsid w:val="00A02651"/>
    <w:rsid w:val="00A03993"/>
    <w:rsid w:val="00A06E8D"/>
    <w:rsid w:val="00A07101"/>
    <w:rsid w:val="00A1161A"/>
    <w:rsid w:val="00A13A72"/>
    <w:rsid w:val="00A14137"/>
    <w:rsid w:val="00A14830"/>
    <w:rsid w:val="00A17CC9"/>
    <w:rsid w:val="00A20825"/>
    <w:rsid w:val="00A21E30"/>
    <w:rsid w:val="00A238B8"/>
    <w:rsid w:val="00A23EE2"/>
    <w:rsid w:val="00A247E8"/>
    <w:rsid w:val="00A24BAF"/>
    <w:rsid w:val="00A25D25"/>
    <w:rsid w:val="00A2663F"/>
    <w:rsid w:val="00A26DC8"/>
    <w:rsid w:val="00A371BF"/>
    <w:rsid w:val="00A4296D"/>
    <w:rsid w:val="00A4452F"/>
    <w:rsid w:val="00A47703"/>
    <w:rsid w:val="00A64766"/>
    <w:rsid w:val="00A66CD4"/>
    <w:rsid w:val="00A674F7"/>
    <w:rsid w:val="00A76298"/>
    <w:rsid w:val="00A81B86"/>
    <w:rsid w:val="00A81C87"/>
    <w:rsid w:val="00A83086"/>
    <w:rsid w:val="00AA28D7"/>
    <w:rsid w:val="00AA6674"/>
    <w:rsid w:val="00AB0230"/>
    <w:rsid w:val="00AB435D"/>
    <w:rsid w:val="00AB4E8B"/>
    <w:rsid w:val="00AB7B91"/>
    <w:rsid w:val="00AD2FCB"/>
    <w:rsid w:val="00AD50D3"/>
    <w:rsid w:val="00AE186C"/>
    <w:rsid w:val="00AF27C3"/>
    <w:rsid w:val="00AF3F0D"/>
    <w:rsid w:val="00AF55DD"/>
    <w:rsid w:val="00AF7E13"/>
    <w:rsid w:val="00B01A52"/>
    <w:rsid w:val="00B05791"/>
    <w:rsid w:val="00B067E0"/>
    <w:rsid w:val="00B1595D"/>
    <w:rsid w:val="00B240BB"/>
    <w:rsid w:val="00B25397"/>
    <w:rsid w:val="00B25B30"/>
    <w:rsid w:val="00B27759"/>
    <w:rsid w:val="00B31CCB"/>
    <w:rsid w:val="00B3472F"/>
    <w:rsid w:val="00B4482E"/>
    <w:rsid w:val="00B44BAF"/>
    <w:rsid w:val="00B50471"/>
    <w:rsid w:val="00B51083"/>
    <w:rsid w:val="00B52412"/>
    <w:rsid w:val="00B6226D"/>
    <w:rsid w:val="00B679FA"/>
    <w:rsid w:val="00B74211"/>
    <w:rsid w:val="00B76145"/>
    <w:rsid w:val="00B7691C"/>
    <w:rsid w:val="00B80514"/>
    <w:rsid w:val="00B8274E"/>
    <w:rsid w:val="00B83638"/>
    <w:rsid w:val="00B846F6"/>
    <w:rsid w:val="00B91C92"/>
    <w:rsid w:val="00B97065"/>
    <w:rsid w:val="00BA0D8C"/>
    <w:rsid w:val="00BA1264"/>
    <w:rsid w:val="00BA145B"/>
    <w:rsid w:val="00BA24B2"/>
    <w:rsid w:val="00BA2C75"/>
    <w:rsid w:val="00BB268A"/>
    <w:rsid w:val="00BC2190"/>
    <w:rsid w:val="00BC2B74"/>
    <w:rsid w:val="00BC4734"/>
    <w:rsid w:val="00BC54C0"/>
    <w:rsid w:val="00BC72F2"/>
    <w:rsid w:val="00BD0A94"/>
    <w:rsid w:val="00BD5E61"/>
    <w:rsid w:val="00BD6E39"/>
    <w:rsid w:val="00BE0A36"/>
    <w:rsid w:val="00BE2D01"/>
    <w:rsid w:val="00BE3C12"/>
    <w:rsid w:val="00BF2CE2"/>
    <w:rsid w:val="00BF46BE"/>
    <w:rsid w:val="00BF4DF0"/>
    <w:rsid w:val="00BF5E36"/>
    <w:rsid w:val="00BF600A"/>
    <w:rsid w:val="00BF71B0"/>
    <w:rsid w:val="00C00DAD"/>
    <w:rsid w:val="00C024DF"/>
    <w:rsid w:val="00C0325A"/>
    <w:rsid w:val="00C04268"/>
    <w:rsid w:val="00C04EE8"/>
    <w:rsid w:val="00C052C3"/>
    <w:rsid w:val="00C05FB2"/>
    <w:rsid w:val="00C07346"/>
    <w:rsid w:val="00C12BB0"/>
    <w:rsid w:val="00C13F02"/>
    <w:rsid w:val="00C20E3C"/>
    <w:rsid w:val="00C21048"/>
    <w:rsid w:val="00C24DAF"/>
    <w:rsid w:val="00C26673"/>
    <w:rsid w:val="00C26B54"/>
    <w:rsid w:val="00C26C60"/>
    <w:rsid w:val="00C306D2"/>
    <w:rsid w:val="00C3669C"/>
    <w:rsid w:val="00C418F4"/>
    <w:rsid w:val="00C42C6D"/>
    <w:rsid w:val="00C51B9D"/>
    <w:rsid w:val="00C52585"/>
    <w:rsid w:val="00C552E0"/>
    <w:rsid w:val="00C56762"/>
    <w:rsid w:val="00C56A79"/>
    <w:rsid w:val="00C57664"/>
    <w:rsid w:val="00C6092F"/>
    <w:rsid w:val="00C6283B"/>
    <w:rsid w:val="00C64422"/>
    <w:rsid w:val="00C72ED3"/>
    <w:rsid w:val="00C80B9C"/>
    <w:rsid w:val="00C81F5F"/>
    <w:rsid w:val="00C861B9"/>
    <w:rsid w:val="00C9025B"/>
    <w:rsid w:val="00C913B3"/>
    <w:rsid w:val="00C91866"/>
    <w:rsid w:val="00C945E2"/>
    <w:rsid w:val="00C95AB6"/>
    <w:rsid w:val="00CA0938"/>
    <w:rsid w:val="00CA0D93"/>
    <w:rsid w:val="00CA14DA"/>
    <w:rsid w:val="00CA1D70"/>
    <w:rsid w:val="00CA7704"/>
    <w:rsid w:val="00CA7FB0"/>
    <w:rsid w:val="00CB2671"/>
    <w:rsid w:val="00CB3F48"/>
    <w:rsid w:val="00CC0543"/>
    <w:rsid w:val="00CC3670"/>
    <w:rsid w:val="00CC4B00"/>
    <w:rsid w:val="00CC61D4"/>
    <w:rsid w:val="00CC65ED"/>
    <w:rsid w:val="00CC6A3C"/>
    <w:rsid w:val="00CD0DC4"/>
    <w:rsid w:val="00CD7A89"/>
    <w:rsid w:val="00CE0D5A"/>
    <w:rsid w:val="00CE16A0"/>
    <w:rsid w:val="00CE752B"/>
    <w:rsid w:val="00CE7944"/>
    <w:rsid w:val="00CF1C80"/>
    <w:rsid w:val="00CF3735"/>
    <w:rsid w:val="00CF3D59"/>
    <w:rsid w:val="00CF4D3F"/>
    <w:rsid w:val="00CF7176"/>
    <w:rsid w:val="00D00E80"/>
    <w:rsid w:val="00D11AC3"/>
    <w:rsid w:val="00D11DBE"/>
    <w:rsid w:val="00D126C9"/>
    <w:rsid w:val="00D132B1"/>
    <w:rsid w:val="00D20D89"/>
    <w:rsid w:val="00D25B10"/>
    <w:rsid w:val="00D27AF4"/>
    <w:rsid w:val="00D31356"/>
    <w:rsid w:val="00D317B9"/>
    <w:rsid w:val="00D356BA"/>
    <w:rsid w:val="00D35CC7"/>
    <w:rsid w:val="00D40C03"/>
    <w:rsid w:val="00D4104C"/>
    <w:rsid w:val="00D42351"/>
    <w:rsid w:val="00D42D64"/>
    <w:rsid w:val="00D43564"/>
    <w:rsid w:val="00D52233"/>
    <w:rsid w:val="00D526CA"/>
    <w:rsid w:val="00D52C40"/>
    <w:rsid w:val="00D52CC1"/>
    <w:rsid w:val="00D55765"/>
    <w:rsid w:val="00D55F43"/>
    <w:rsid w:val="00D619C8"/>
    <w:rsid w:val="00D630D7"/>
    <w:rsid w:val="00D6519D"/>
    <w:rsid w:val="00D713D2"/>
    <w:rsid w:val="00D82F61"/>
    <w:rsid w:val="00D84460"/>
    <w:rsid w:val="00D85553"/>
    <w:rsid w:val="00D868CB"/>
    <w:rsid w:val="00DA0063"/>
    <w:rsid w:val="00DA4D02"/>
    <w:rsid w:val="00DB1066"/>
    <w:rsid w:val="00DB7E41"/>
    <w:rsid w:val="00DC0F9C"/>
    <w:rsid w:val="00DC2A63"/>
    <w:rsid w:val="00DC36FA"/>
    <w:rsid w:val="00DC74DE"/>
    <w:rsid w:val="00DC7722"/>
    <w:rsid w:val="00DD4A83"/>
    <w:rsid w:val="00DD7945"/>
    <w:rsid w:val="00DE1013"/>
    <w:rsid w:val="00DE3B7C"/>
    <w:rsid w:val="00DE48B3"/>
    <w:rsid w:val="00DF35B7"/>
    <w:rsid w:val="00DF58B5"/>
    <w:rsid w:val="00E00638"/>
    <w:rsid w:val="00E006C6"/>
    <w:rsid w:val="00E00DC3"/>
    <w:rsid w:val="00E02597"/>
    <w:rsid w:val="00E05A9E"/>
    <w:rsid w:val="00E12B60"/>
    <w:rsid w:val="00E13932"/>
    <w:rsid w:val="00E160D9"/>
    <w:rsid w:val="00E20017"/>
    <w:rsid w:val="00E21ECE"/>
    <w:rsid w:val="00E26C48"/>
    <w:rsid w:val="00E2709F"/>
    <w:rsid w:val="00E3321D"/>
    <w:rsid w:val="00E3464A"/>
    <w:rsid w:val="00E34904"/>
    <w:rsid w:val="00E36D6B"/>
    <w:rsid w:val="00E400E9"/>
    <w:rsid w:val="00E41110"/>
    <w:rsid w:val="00E43DA4"/>
    <w:rsid w:val="00E5118E"/>
    <w:rsid w:val="00E55CCD"/>
    <w:rsid w:val="00E62255"/>
    <w:rsid w:val="00E64142"/>
    <w:rsid w:val="00E65152"/>
    <w:rsid w:val="00E6537C"/>
    <w:rsid w:val="00E70615"/>
    <w:rsid w:val="00E74333"/>
    <w:rsid w:val="00E751C4"/>
    <w:rsid w:val="00E77C98"/>
    <w:rsid w:val="00E77D35"/>
    <w:rsid w:val="00E80D8B"/>
    <w:rsid w:val="00E84294"/>
    <w:rsid w:val="00E84486"/>
    <w:rsid w:val="00E860B4"/>
    <w:rsid w:val="00E87533"/>
    <w:rsid w:val="00E87A5F"/>
    <w:rsid w:val="00E9286D"/>
    <w:rsid w:val="00E92DAE"/>
    <w:rsid w:val="00EA2B0C"/>
    <w:rsid w:val="00EA66CD"/>
    <w:rsid w:val="00EA6B58"/>
    <w:rsid w:val="00EA761A"/>
    <w:rsid w:val="00EC330B"/>
    <w:rsid w:val="00EC3412"/>
    <w:rsid w:val="00EC4EC2"/>
    <w:rsid w:val="00EC5D3E"/>
    <w:rsid w:val="00EC649C"/>
    <w:rsid w:val="00ED1649"/>
    <w:rsid w:val="00ED37AB"/>
    <w:rsid w:val="00ED4621"/>
    <w:rsid w:val="00ED642E"/>
    <w:rsid w:val="00EE0D86"/>
    <w:rsid w:val="00EE752A"/>
    <w:rsid w:val="00EF021B"/>
    <w:rsid w:val="00EF283F"/>
    <w:rsid w:val="00EF4A13"/>
    <w:rsid w:val="00EF5913"/>
    <w:rsid w:val="00EF723D"/>
    <w:rsid w:val="00F02D84"/>
    <w:rsid w:val="00F06F50"/>
    <w:rsid w:val="00F072B1"/>
    <w:rsid w:val="00F10351"/>
    <w:rsid w:val="00F12E1A"/>
    <w:rsid w:val="00F2283D"/>
    <w:rsid w:val="00F22C57"/>
    <w:rsid w:val="00F30F12"/>
    <w:rsid w:val="00F34479"/>
    <w:rsid w:val="00F34813"/>
    <w:rsid w:val="00F4031D"/>
    <w:rsid w:val="00F432ED"/>
    <w:rsid w:val="00F43FD4"/>
    <w:rsid w:val="00F44D70"/>
    <w:rsid w:val="00F477C0"/>
    <w:rsid w:val="00F57E6D"/>
    <w:rsid w:val="00F64488"/>
    <w:rsid w:val="00F745EF"/>
    <w:rsid w:val="00F7688A"/>
    <w:rsid w:val="00F80E63"/>
    <w:rsid w:val="00F81A00"/>
    <w:rsid w:val="00F84CD6"/>
    <w:rsid w:val="00F85357"/>
    <w:rsid w:val="00F8799C"/>
    <w:rsid w:val="00F901D7"/>
    <w:rsid w:val="00F91FC4"/>
    <w:rsid w:val="00F94DCC"/>
    <w:rsid w:val="00FA24CC"/>
    <w:rsid w:val="00FA61E0"/>
    <w:rsid w:val="00FB70EC"/>
    <w:rsid w:val="00FC0277"/>
    <w:rsid w:val="00FC13A5"/>
    <w:rsid w:val="00FC53CA"/>
    <w:rsid w:val="00FC6E35"/>
    <w:rsid w:val="00FD0CC4"/>
    <w:rsid w:val="00FD13D5"/>
    <w:rsid w:val="00FD4074"/>
    <w:rsid w:val="00FE2987"/>
    <w:rsid w:val="00FE30EB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36DBB5E"/>
  <w15:docId w15:val="{0D829010-7C6C-4E12-9AB4-4FC30C0F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FFC"/>
  </w:style>
  <w:style w:type="paragraph" w:styleId="Footer">
    <w:name w:val="footer"/>
    <w:basedOn w:val="Normal"/>
    <w:link w:val="FooterChar"/>
    <w:uiPriority w:val="99"/>
    <w:unhideWhenUsed/>
    <w:rsid w:val="000D0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FFC"/>
  </w:style>
  <w:style w:type="paragraph" w:styleId="BalloonText">
    <w:name w:val="Balloon Text"/>
    <w:basedOn w:val="Normal"/>
    <w:link w:val="BalloonTextChar"/>
    <w:uiPriority w:val="99"/>
    <w:semiHidden/>
    <w:unhideWhenUsed/>
    <w:rsid w:val="000D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FF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D0FFC"/>
    <w:pPr>
      <w:pBdr>
        <w:bottom w:val="single" w:sz="8" w:space="4" w:color="131E2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215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0FFC"/>
    <w:rPr>
      <w:rFonts w:asciiTheme="majorHAnsi" w:eastAsiaTheme="majorEastAsia" w:hAnsiTheme="majorHAnsi" w:cstheme="majorBidi"/>
      <w:color w:val="002155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1"/>
    <w:qFormat/>
    <w:rsid w:val="000D0FFC"/>
    <w:pPr>
      <w:widowControl w:val="0"/>
      <w:spacing w:after="0" w:line="240" w:lineRule="auto"/>
      <w:ind w:left="926"/>
    </w:pPr>
    <w:rPr>
      <w:rFonts w:ascii="Open Sans" w:eastAsia="Open Sans" w:hAnsi="Open San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D0FFC"/>
    <w:rPr>
      <w:rFonts w:ascii="Open Sans" w:eastAsia="Open Sans" w:hAnsi="Open Sans"/>
      <w:sz w:val="20"/>
      <w:szCs w:val="20"/>
    </w:rPr>
  </w:style>
  <w:style w:type="table" w:styleId="TableGrid">
    <w:name w:val="Table Grid"/>
    <w:basedOn w:val="TableNormal"/>
    <w:uiPriority w:val="59"/>
    <w:rsid w:val="000D0FFC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F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5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8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8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8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61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420F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D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80C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C1729"/>
    <w:rPr>
      <w:rFonts w:ascii="Times New Roman" w:hAnsi="Times New Roman" w:cs="Times New Roman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53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75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1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2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2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4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46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1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82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35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7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696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0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9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70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96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57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8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9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5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9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0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4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8D8A1EC6D74A9BBCE62450324D4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C42FA-DB3A-459D-A6D3-FB593F813F27}"/>
      </w:docPartPr>
      <w:docPartBody>
        <w:p w:rsidR="00975772" w:rsidRDefault="002A4D80" w:rsidP="002A4D80">
          <w:pPr>
            <w:pStyle w:val="1B8D8A1EC6D74A9BBCE62450324D4ABE"/>
          </w:pPr>
          <w:r w:rsidRPr="00191B55">
            <w:rPr>
              <w:rStyle w:val="PlaceholderText"/>
            </w:rPr>
            <w:t>Click here to enter text.</w:t>
          </w:r>
        </w:p>
      </w:docPartBody>
    </w:docPart>
    <w:docPart>
      <w:docPartPr>
        <w:name w:val="FB687A9AB7E1443CA734863F9B4CB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95968-5104-497A-8243-B92ED095E932}"/>
      </w:docPartPr>
      <w:docPartBody>
        <w:p w:rsidR="00975772" w:rsidRDefault="002A4D80" w:rsidP="002A4D80">
          <w:pPr>
            <w:pStyle w:val="FB687A9AB7E1443CA734863F9B4CB3BE"/>
          </w:pPr>
          <w:r w:rsidRPr="0047516F">
            <w:rPr>
              <w:rStyle w:val="PlaceholderText"/>
            </w:rPr>
            <w:t>Click here to enter text.</w:t>
          </w:r>
        </w:p>
      </w:docPartBody>
    </w:docPart>
    <w:docPart>
      <w:docPartPr>
        <w:name w:val="878CBDEEEEAE438CA68DBB8A66DC6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C90A2-DE00-4412-94F4-4B5C376FE8EE}"/>
      </w:docPartPr>
      <w:docPartBody>
        <w:p w:rsidR="00975772" w:rsidRDefault="002A4D80" w:rsidP="002A4D80">
          <w:pPr>
            <w:pStyle w:val="878CBDEEEEAE438CA68DBB8A66DC6907"/>
          </w:pPr>
          <w:r w:rsidRPr="00191B55">
            <w:rPr>
              <w:rStyle w:val="PlaceholderText"/>
            </w:rPr>
            <w:t>Click here to enter text.</w:t>
          </w:r>
        </w:p>
      </w:docPartBody>
    </w:docPart>
    <w:docPart>
      <w:docPartPr>
        <w:name w:val="67EDEBD7B5AD40F7867A8296FE6B5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5FBFD-BDDF-4B4A-A4C2-71669E668EAB}"/>
      </w:docPartPr>
      <w:docPartBody>
        <w:p w:rsidR="00380DB1" w:rsidRDefault="006C5D3C" w:rsidP="006C5D3C">
          <w:pPr>
            <w:pStyle w:val="67EDEBD7B5AD40F7867A8296FE6B5350"/>
          </w:pPr>
          <w:r w:rsidRPr="0047516F">
            <w:rPr>
              <w:rStyle w:val="PlaceholderText"/>
            </w:rPr>
            <w:t>Click here to enter text.</w:t>
          </w:r>
        </w:p>
      </w:docPartBody>
    </w:docPart>
    <w:docPart>
      <w:docPartPr>
        <w:name w:val="A55F2969B5E14570AD3F7F345D7DE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89B72-CEAE-4751-ACBA-6F797958C58F}"/>
      </w:docPartPr>
      <w:docPartBody>
        <w:p w:rsidR="00380DB1" w:rsidRDefault="006C5D3C" w:rsidP="006C5D3C">
          <w:pPr>
            <w:pStyle w:val="A55F2969B5E14570AD3F7F345D7DE0A4"/>
          </w:pPr>
          <w:r w:rsidRPr="0047516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D80"/>
    <w:rsid w:val="000A36DB"/>
    <w:rsid w:val="00141CAD"/>
    <w:rsid w:val="002A4D80"/>
    <w:rsid w:val="002C09B9"/>
    <w:rsid w:val="00380DB1"/>
    <w:rsid w:val="003C7AB9"/>
    <w:rsid w:val="0043528B"/>
    <w:rsid w:val="0058379D"/>
    <w:rsid w:val="005C4183"/>
    <w:rsid w:val="006C5D3C"/>
    <w:rsid w:val="006D65F6"/>
    <w:rsid w:val="007069ED"/>
    <w:rsid w:val="00806877"/>
    <w:rsid w:val="0081642A"/>
    <w:rsid w:val="00965344"/>
    <w:rsid w:val="00975772"/>
    <w:rsid w:val="00A61043"/>
    <w:rsid w:val="00AC2818"/>
    <w:rsid w:val="00AC5BCA"/>
    <w:rsid w:val="00B006C5"/>
    <w:rsid w:val="00B05DF9"/>
    <w:rsid w:val="00B45FF9"/>
    <w:rsid w:val="00BB057A"/>
    <w:rsid w:val="00CA6D6C"/>
    <w:rsid w:val="00CB32F2"/>
    <w:rsid w:val="00D02FC3"/>
    <w:rsid w:val="00D91703"/>
    <w:rsid w:val="00DF2F65"/>
    <w:rsid w:val="00E85E14"/>
    <w:rsid w:val="00FC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5D3C"/>
    <w:rPr>
      <w:color w:val="808080"/>
    </w:rPr>
  </w:style>
  <w:style w:type="paragraph" w:customStyle="1" w:styleId="1B8D8A1EC6D74A9BBCE62450324D4ABE">
    <w:name w:val="1B8D8A1EC6D74A9BBCE62450324D4ABE"/>
    <w:rsid w:val="002A4D80"/>
  </w:style>
  <w:style w:type="paragraph" w:customStyle="1" w:styleId="FB687A9AB7E1443CA734863F9B4CB3BE">
    <w:name w:val="FB687A9AB7E1443CA734863F9B4CB3BE"/>
    <w:rsid w:val="002A4D80"/>
  </w:style>
  <w:style w:type="paragraph" w:customStyle="1" w:styleId="878CBDEEEEAE438CA68DBB8A66DC6907">
    <w:name w:val="878CBDEEEEAE438CA68DBB8A66DC6907"/>
    <w:rsid w:val="002A4D80"/>
  </w:style>
  <w:style w:type="paragraph" w:customStyle="1" w:styleId="67EDEBD7B5AD40F7867A8296FE6B5350">
    <w:name w:val="67EDEBD7B5AD40F7867A8296FE6B5350"/>
    <w:rsid w:val="006C5D3C"/>
    <w:pPr>
      <w:spacing w:after="160" w:line="259" w:lineRule="auto"/>
    </w:pPr>
  </w:style>
  <w:style w:type="paragraph" w:customStyle="1" w:styleId="A55F2969B5E14570AD3F7F345D7DE0A4">
    <w:name w:val="A55F2969B5E14570AD3F7F345D7DE0A4"/>
    <w:rsid w:val="006C5D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ATE BRANDING THEME">
  <a:themeElements>
    <a:clrScheme name="STATE BRANDING">
      <a:dk1>
        <a:sysClr val="windowText" lastClr="000000"/>
      </a:dk1>
      <a:lt1>
        <a:sysClr val="window" lastClr="FFFFFF"/>
      </a:lt1>
      <a:dk2>
        <a:srgbClr val="002D72"/>
      </a:dk2>
      <a:lt2>
        <a:srgbClr val="F1E6B2"/>
      </a:lt2>
      <a:accent1>
        <a:srgbClr val="131E29"/>
      </a:accent1>
      <a:accent2>
        <a:srgbClr val="7C2529"/>
      </a:accent2>
      <a:accent3>
        <a:srgbClr val="D2D755"/>
      </a:accent3>
      <a:accent4>
        <a:srgbClr val="2DCCD3"/>
      </a:accent4>
      <a:accent5>
        <a:srgbClr val="5D7975"/>
      </a:accent5>
      <a:accent6>
        <a:srgbClr val="E87722"/>
      </a:accent6>
      <a:hlink>
        <a:srgbClr val="002D72"/>
      </a:hlink>
      <a:folHlink>
        <a:srgbClr val="2DCCD3"/>
      </a:folHlink>
    </a:clrScheme>
    <a:fontScheme name="STATE BRANDING">
      <a:majorFont>
        <a:latin typeface="PermianSlabSerifTypeface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D957A-324F-4BD8-9C5F-3D57BCBA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9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 - CDD</Company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Shouse</dc:creator>
  <cp:keywords/>
  <dc:description/>
  <cp:lastModifiedBy>Richard Kennedy</cp:lastModifiedBy>
  <cp:revision>4</cp:revision>
  <cp:lastPrinted>2022-08-19T12:55:00Z</cp:lastPrinted>
  <dcterms:created xsi:type="dcterms:W3CDTF">2024-08-06T17:49:00Z</dcterms:created>
  <dcterms:modified xsi:type="dcterms:W3CDTF">2024-08-22T17:11:00Z</dcterms:modified>
</cp:coreProperties>
</file>