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49A94109" w:rsidR="00122999" w:rsidRPr="00122999" w:rsidRDefault="00122999" w:rsidP="008509D8">
      <w:pPr>
        <w:pStyle w:val="Heading1"/>
        <w:spacing w:before="0"/>
      </w:pPr>
      <w:r w:rsidRPr="00122999">
        <w:t xml:space="preserve">Friday, </w:t>
      </w:r>
      <w:r w:rsidR="00E77175">
        <w:t>June 4</w:t>
      </w:r>
      <w:r w:rsidRPr="00122999">
        <w:t>, 202</w:t>
      </w:r>
      <w:r w:rsidR="002009A1">
        <w:t>6</w:t>
      </w:r>
    </w:p>
    <w:p w14:paraId="092A6EBA" w14:textId="3347A2C5" w:rsidR="00122999" w:rsidRPr="00AB69BA" w:rsidRDefault="00122999" w:rsidP="00AB69BA">
      <w:pPr>
        <w:pStyle w:val="Heading1"/>
        <w:spacing w:before="0"/>
        <w:rPr>
          <w:rFonts w:ascii="Open Sans" w:hAnsi="Open Sans" w:cs="Open Sans"/>
          <w:szCs w:val="36"/>
        </w:rPr>
      </w:pPr>
      <w:r w:rsidRPr="00122999">
        <w:t>Weekly A</w:t>
      </w:r>
      <w:r w:rsidR="00FF451E">
        <w:t>gency Benefits Coordinator</w:t>
      </w:r>
      <w:r w:rsidRPr="00122999">
        <w:t xml:space="preserve">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2A78491C" w14:textId="3237BFCE" w:rsidR="00122999" w:rsidRPr="00A30090" w:rsidRDefault="00122999" w:rsidP="00122999">
      <w:pPr>
        <w:rPr>
          <w:szCs w:val="24"/>
        </w:rPr>
      </w:pPr>
      <w:r w:rsidRPr="00122999">
        <w:rPr>
          <w:szCs w:val="24"/>
        </w:rPr>
        <w:t xml:space="preserve">ABC email content is separated by information for all plans and then by plan: </w:t>
      </w: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7EAA3A4F" w14:textId="3905DC8E" w:rsidR="00EB4806" w:rsidRDefault="00122999" w:rsidP="00EB4806">
      <w:pPr>
        <w:pStyle w:val="Heading2"/>
      </w:pPr>
      <w:r w:rsidRPr="00122999">
        <w:t>For ABCs</w:t>
      </w:r>
    </w:p>
    <w:p w14:paraId="2F3E6ADF" w14:textId="1E06755D" w:rsidR="00CE6FFA" w:rsidRDefault="00B9536F" w:rsidP="00BE7496">
      <w:pPr>
        <w:pStyle w:val="Heading3"/>
      </w:pPr>
      <w:r>
        <w:t>June ABC Conference Calls</w:t>
      </w:r>
    </w:p>
    <w:p w14:paraId="7B3146A2" w14:textId="0AFA1B29" w:rsidR="00B83AD2" w:rsidRPr="00B83AD2" w:rsidRDefault="00B83AD2" w:rsidP="00B83AD2">
      <w:pPr>
        <w:widowControl/>
        <w:rPr>
          <w:rFonts w:ascii="Calibri" w:eastAsia="Calibri" w:hAnsi="Calibri" w:cs="Calibri"/>
          <w:szCs w:val="24"/>
        </w:rPr>
      </w:pPr>
      <w:r w:rsidRPr="00B83AD2">
        <w:rPr>
          <w:rFonts w:ascii="Calibri" w:eastAsia="Calibri" w:hAnsi="Calibri" w:cs="Calibri"/>
          <w:szCs w:val="24"/>
        </w:rPr>
        <w:t xml:space="preserve">ABC conference calls will take place on </w:t>
      </w:r>
      <w:r w:rsidRPr="00B83AD2">
        <w:rPr>
          <w:rFonts w:ascii="Calibri" w:eastAsia="Calibri" w:hAnsi="Calibri" w:cs="Calibri"/>
          <w:b/>
          <w:bCs/>
          <w:szCs w:val="24"/>
        </w:rPr>
        <w:t xml:space="preserve">Tuesday, </w:t>
      </w:r>
      <w:r>
        <w:rPr>
          <w:rFonts w:ascii="Calibri" w:eastAsia="Calibri" w:hAnsi="Calibri" w:cs="Calibri"/>
          <w:b/>
          <w:bCs/>
          <w:szCs w:val="24"/>
        </w:rPr>
        <w:t>June 9</w:t>
      </w:r>
      <w:r w:rsidRPr="00B83AD2">
        <w:rPr>
          <w:rFonts w:ascii="Calibri" w:eastAsia="Calibri" w:hAnsi="Calibri" w:cs="Calibri"/>
          <w:szCs w:val="24"/>
        </w:rPr>
        <w:t xml:space="preserve">. </w:t>
      </w:r>
    </w:p>
    <w:p w14:paraId="2C6F9EA7" w14:textId="77777777" w:rsidR="00B83AD2" w:rsidRPr="003E7BB7" w:rsidRDefault="00B83AD2" w:rsidP="003E7BB7">
      <w:pPr>
        <w:pStyle w:val="ListParagraph"/>
        <w:numPr>
          <w:ilvl w:val="0"/>
          <w:numId w:val="48"/>
        </w:numPr>
        <w:rPr>
          <w:rFonts w:ascii="Calibri" w:eastAsia="Calibri" w:hAnsi="Calibri" w:cs="Times New Roman"/>
        </w:rPr>
      </w:pPr>
      <w:r w:rsidRPr="003E7BB7">
        <w:rPr>
          <w:rFonts w:ascii="Calibri" w:eastAsia="Calibri" w:hAnsi="Calibri" w:cs="Times New Roman"/>
        </w:rPr>
        <w:t>Higher education: 8:30–9 a.m. CT</w:t>
      </w:r>
    </w:p>
    <w:p w14:paraId="5126326D" w14:textId="77777777" w:rsidR="00B83AD2" w:rsidRPr="003E7BB7" w:rsidRDefault="00B83AD2" w:rsidP="003E7BB7">
      <w:pPr>
        <w:pStyle w:val="ListParagraph"/>
        <w:numPr>
          <w:ilvl w:val="0"/>
          <w:numId w:val="48"/>
        </w:numPr>
        <w:rPr>
          <w:rFonts w:ascii="Calibri" w:eastAsia="Calibri" w:hAnsi="Calibri" w:cs="Times New Roman"/>
        </w:rPr>
      </w:pPr>
      <w:r w:rsidRPr="003E7BB7">
        <w:rPr>
          <w:rFonts w:ascii="Calibri" w:eastAsia="Calibri" w:hAnsi="Calibri" w:cs="Times New Roman"/>
        </w:rPr>
        <w:t>Local education: 9:30–10 a.m. CT</w:t>
      </w:r>
    </w:p>
    <w:p w14:paraId="41695D8F" w14:textId="77777777" w:rsidR="00B83AD2" w:rsidRPr="003E7BB7" w:rsidRDefault="00B83AD2" w:rsidP="003E7BB7">
      <w:pPr>
        <w:pStyle w:val="ListParagraph"/>
        <w:numPr>
          <w:ilvl w:val="0"/>
          <w:numId w:val="48"/>
        </w:numPr>
        <w:rPr>
          <w:rFonts w:ascii="Calibri" w:eastAsia="Calibri" w:hAnsi="Calibri" w:cs="Times New Roman"/>
        </w:rPr>
      </w:pPr>
      <w:r w:rsidRPr="003E7BB7">
        <w:rPr>
          <w:rFonts w:ascii="Calibri" w:eastAsia="Calibri" w:hAnsi="Calibri" w:cs="Times New Roman"/>
        </w:rPr>
        <w:t>Local government: 10:30–11 a.m. CT</w:t>
      </w:r>
    </w:p>
    <w:p w14:paraId="02370840" w14:textId="77777777" w:rsidR="00B83AD2" w:rsidRPr="003E7BB7" w:rsidRDefault="00B83AD2" w:rsidP="003E7BB7">
      <w:pPr>
        <w:pStyle w:val="ListParagraph"/>
        <w:numPr>
          <w:ilvl w:val="0"/>
          <w:numId w:val="48"/>
        </w:numPr>
        <w:rPr>
          <w:rFonts w:ascii="Calibri" w:eastAsia="Calibri" w:hAnsi="Calibri" w:cs="Times New Roman"/>
        </w:rPr>
      </w:pPr>
      <w:r w:rsidRPr="003E7BB7">
        <w:rPr>
          <w:rFonts w:ascii="Calibri" w:eastAsia="Calibri" w:hAnsi="Calibri" w:cs="Times New Roman"/>
        </w:rPr>
        <w:t>State government: 11:30 a.m.–noon CT</w:t>
      </w:r>
    </w:p>
    <w:p w14:paraId="144435CD" w14:textId="77777777" w:rsidR="00B83AD2" w:rsidRPr="00B83AD2" w:rsidRDefault="00B83AD2" w:rsidP="00B83AD2">
      <w:pPr>
        <w:rPr>
          <w:rFonts w:ascii="Calibri" w:eastAsia="Calibri" w:hAnsi="Calibri" w:cs="Times New Roman"/>
        </w:rPr>
      </w:pPr>
      <w:r w:rsidRPr="00B83AD2">
        <w:rPr>
          <w:rFonts w:ascii="Calibri" w:eastAsia="Calibri" w:hAnsi="Calibri" w:cs="Times New Roman"/>
        </w:rPr>
        <w:t xml:space="preserve">To join the calls, use the Webex login link and instructions in the posted agenda or link below. See the agenda for details on other ways to join the calls. </w:t>
      </w:r>
    </w:p>
    <w:p w14:paraId="17D0B5F2" w14:textId="77777777" w:rsidR="00B83AD2" w:rsidRPr="00B83AD2" w:rsidRDefault="00B83AD2" w:rsidP="00B83AD2">
      <w:pPr>
        <w:rPr>
          <w:rFonts w:ascii="Calibri" w:eastAsia="Calibri" w:hAnsi="Calibri" w:cs="Times New Roman"/>
          <w:b/>
          <w:bCs/>
        </w:rPr>
      </w:pPr>
    </w:p>
    <w:p w14:paraId="3CE0BF6F" w14:textId="77777777" w:rsidR="00B83AD2" w:rsidRPr="00B83AD2" w:rsidRDefault="00B83AD2" w:rsidP="00B83AD2">
      <w:pPr>
        <w:widowControl/>
        <w:rPr>
          <w:rFonts w:ascii="Calibri" w:eastAsia="Times New Roman" w:hAnsi="Calibri" w:cs="Calibri"/>
          <w:b/>
          <w:bCs/>
          <w:szCs w:val="24"/>
        </w:rPr>
      </w:pPr>
      <w:r w:rsidRPr="00B83AD2">
        <w:rPr>
          <w:rFonts w:ascii="Calibri" w:eastAsia="Calibri" w:hAnsi="Calibri" w:cs="Calibri"/>
          <w:b/>
          <w:bCs/>
          <w:szCs w:val="24"/>
        </w:rPr>
        <w:t>To join the ABC conference call, click on the link:</w:t>
      </w:r>
      <w:r w:rsidRPr="00B83AD2">
        <w:rPr>
          <w:rFonts w:ascii="Calibri" w:eastAsia="Times New Roman" w:hAnsi="Calibri" w:cs="Calibri"/>
          <w:b/>
          <w:bCs/>
          <w:szCs w:val="24"/>
        </w:rPr>
        <w:t xml:space="preserve"> </w:t>
      </w:r>
    </w:p>
    <w:p w14:paraId="17D3B359" w14:textId="3A10B4FB" w:rsidR="00CE6FFA" w:rsidRPr="00C07C04" w:rsidRDefault="00B83AD2" w:rsidP="00B83AD2">
      <w:pPr>
        <w:widowControl/>
        <w:spacing w:after="200"/>
        <w:rPr>
          <w:rStyle w:val="Hyperlink"/>
        </w:rPr>
      </w:pPr>
      <w:hyperlink r:id="rId11" w:tooltip="Link to Webex session" w:history="1">
        <w:r w:rsidRPr="00C07C04">
          <w:rPr>
            <w:rStyle w:val="Hyperlink"/>
          </w:rPr>
          <w:t>https://tn.webex.com/meet/joan.williams</w:t>
        </w:r>
      </w:hyperlink>
    </w:p>
    <w:p w14:paraId="4239ACF9" w14:textId="0896AF67" w:rsidR="00595E4C" w:rsidRPr="00595E4C" w:rsidRDefault="00BE7496" w:rsidP="00BE7496">
      <w:pPr>
        <w:pStyle w:val="Heading3"/>
      </w:pPr>
      <w:r>
        <w:t>Annual Enrollment Dates for 2027 Benefits</w:t>
      </w:r>
      <w:r w:rsidRPr="00BE7496">
        <w:rPr>
          <w:u w:val="none"/>
        </w:rPr>
        <w:t xml:space="preserve"> </w:t>
      </w:r>
    </w:p>
    <w:p w14:paraId="51E69089" w14:textId="77777777" w:rsidR="00862685" w:rsidRDefault="00884DE3" w:rsidP="00862685">
      <w:r w:rsidRPr="00862685">
        <w:t>Annual enrollment dates for 2027 benefits have been set. Please mark your calendar:</w:t>
      </w:r>
    </w:p>
    <w:p w14:paraId="702CD462" w14:textId="02DCBA1A" w:rsidR="00862685" w:rsidRDefault="00884DE3" w:rsidP="008773F5">
      <w:pPr>
        <w:pStyle w:val="ListParagraph"/>
        <w:numPr>
          <w:ilvl w:val="0"/>
          <w:numId w:val="47"/>
        </w:numPr>
      </w:pPr>
      <w:r w:rsidRPr="00862685">
        <w:t>State government and higher education employees: Oct. 1–16, 2026</w:t>
      </w:r>
    </w:p>
    <w:p w14:paraId="3ED36520" w14:textId="2E904827" w:rsidR="00884DE3" w:rsidRDefault="00884DE3" w:rsidP="008773F5">
      <w:pPr>
        <w:pStyle w:val="ListParagraph"/>
        <w:numPr>
          <w:ilvl w:val="0"/>
          <w:numId w:val="47"/>
        </w:numPr>
      </w:pPr>
      <w:r w:rsidRPr="00862685">
        <w:t>Local education and local government employees, and all retirees: Oct. 1–30, 2026</w:t>
      </w:r>
    </w:p>
    <w:p w14:paraId="2E7E365E" w14:textId="11DDC882" w:rsidR="0080187A" w:rsidRPr="00862685" w:rsidRDefault="0080187A" w:rsidP="0080187A">
      <w:r>
        <w:t>Local education and local government ABCs, please read the information in your plan section.</w:t>
      </w:r>
    </w:p>
    <w:p w14:paraId="53EC0E2E" w14:textId="77777777" w:rsidR="00EB4806" w:rsidRPr="00BE7496" w:rsidRDefault="00EB4806" w:rsidP="00BE7496"/>
    <w:p w14:paraId="40EFB590" w14:textId="77777777" w:rsidR="00373081" w:rsidRDefault="00373081" w:rsidP="00BC0402">
      <w:pPr>
        <w:pStyle w:val="Heading3"/>
      </w:pPr>
    </w:p>
    <w:p w14:paraId="550C434D" w14:textId="3548B25F" w:rsidR="00CD30E7" w:rsidRDefault="00CD30E7" w:rsidP="00BC0402">
      <w:pPr>
        <w:pStyle w:val="Heading3"/>
      </w:pPr>
      <w:r>
        <w:t xml:space="preserve">Edison </w:t>
      </w:r>
      <w:r w:rsidR="00544A03">
        <w:t>Maintenance</w:t>
      </w:r>
    </w:p>
    <w:p w14:paraId="6632C84E" w14:textId="2C0CC7A2" w:rsidR="00CD30E7" w:rsidRDefault="00544A03" w:rsidP="00544A03">
      <w:r>
        <w:t xml:space="preserve">Edison has planned maintenance </w:t>
      </w:r>
      <w:r w:rsidR="00862685">
        <w:t>scheduled for Saturday, June 6, from 6 a.m. to</w:t>
      </w:r>
      <w:r>
        <w:t xml:space="preserve"> 6 p.m. CT. During this time, Edison will be unavailable </w:t>
      </w:r>
      <w:r w:rsidR="00EF4D82">
        <w:t>to</w:t>
      </w:r>
      <w:r>
        <w:t xml:space="preserve"> all users. </w:t>
      </w:r>
    </w:p>
    <w:p w14:paraId="2ABD43AE" w14:textId="77777777" w:rsidR="00544A03" w:rsidRPr="00544A03" w:rsidRDefault="00544A03" w:rsidP="00544A03"/>
    <w:p w14:paraId="2ED4CD15" w14:textId="527ED15D" w:rsidR="00BC0402" w:rsidRDefault="00BC0402" w:rsidP="00BC0402">
      <w:pPr>
        <w:pStyle w:val="Heading3"/>
      </w:pPr>
      <w:r>
        <w:t>HIPAA Training Announcement</w:t>
      </w:r>
    </w:p>
    <w:p w14:paraId="54E877F5" w14:textId="7674BA1E" w:rsidR="00CB4CA5" w:rsidRPr="00733898" w:rsidRDefault="00A6522B" w:rsidP="00427202">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71188A1C" w14:textId="6475A8B6" w:rsidR="00427202" w:rsidRPr="00733898" w:rsidRDefault="00427202" w:rsidP="00733898">
      <w:pPr>
        <w:pStyle w:val="ListParagraph"/>
        <w:numPr>
          <w:ilvl w:val="0"/>
          <w:numId w:val="44"/>
        </w:numPr>
        <w:rPr>
          <w:b/>
          <w:bCs/>
          <w:color w:val="C00000"/>
          <w:szCs w:val="24"/>
        </w:rPr>
      </w:pPr>
      <w:r w:rsidRPr="00733898">
        <w:rPr>
          <w:b/>
          <w:bCs/>
          <w:color w:val="C00000"/>
          <w:szCs w:val="24"/>
        </w:rPr>
        <w:t xml:space="preserve">The HIPAA training deadline for local government ABCs </w:t>
      </w:r>
      <w:r w:rsidR="00E77175">
        <w:rPr>
          <w:b/>
          <w:bCs/>
          <w:color w:val="C00000"/>
          <w:szCs w:val="24"/>
        </w:rPr>
        <w:t>was</w:t>
      </w:r>
      <w:r w:rsidRPr="00733898">
        <w:rPr>
          <w:b/>
          <w:bCs/>
          <w:color w:val="C00000"/>
          <w:szCs w:val="24"/>
        </w:rPr>
        <w:t xml:space="preserve"> May 30.</w:t>
      </w:r>
    </w:p>
    <w:p w14:paraId="24CBB3B9" w14:textId="2A565EF5" w:rsidR="00E71D3E" w:rsidRPr="00733898" w:rsidRDefault="00E71D3E" w:rsidP="00733898">
      <w:pPr>
        <w:pStyle w:val="ListParagraph"/>
        <w:numPr>
          <w:ilvl w:val="0"/>
          <w:numId w:val="44"/>
        </w:numPr>
        <w:rPr>
          <w:b/>
          <w:bCs/>
          <w:color w:val="C00000"/>
          <w:szCs w:val="24"/>
        </w:rPr>
      </w:pPr>
      <w:r w:rsidRPr="00733898">
        <w:rPr>
          <w:b/>
          <w:bCs/>
          <w:color w:val="C00000"/>
          <w:szCs w:val="24"/>
        </w:rPr>
        <w:t>The HIPAA training deadline for state government ABCs is June 30.</w:t>
      </w:r>
    </w:p>
    <w:p w14:paraId="0543542A" w14:textId="77777777" w:rsidR="00DB53DB" w:rsidRDefault="00DB53DB" w:rsidP="00122999">
      <w:pPr>
        <w:spacing w:before="43"/>
        <w:rPr>
          <w:rFonts w:ascii="Calibri" w:eastAsia="Calibri" w:hAnsi="Calibri" w:cs="Calibri"/>
          <w:b/>
          <w:bCs/>
          <w:szCs w:val="24"/>
        </w:rPr>
      </w:pPr>
    </w:p>
    <w:p w14:paraId="19C17EF9" w14:textId="42D9E8E5" w:rsidR="00122999" w:rsidRPr="00427202" w:rsidRDefault="00122999" w:rsidP="00427202">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3D32A888" w14:textId="47E8DDB4"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126DBF65" w14:textId="3D57DFD5"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669A5752"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 xml:space="preserve">ealth </w:t>
      </w:r>
      <w:r w:rsidR="002811F8">
        <w:rPr>
          <w:szCs w:val="24"/>
        </w:rPr>
        <w:t>i</w:t>
      </w:r>
      <w:r w:rsidRPr="00686876">
        <w:rPr>
          <w:szCs w:val="24"/>
        </w:rPr>
        <w:t>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000E1BAF"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00A75104">
        <w:rPr>
          <w:szCs w:val="24"/>
        </w:rPr>
        <w:t xml:space="preserve">the </w:t>
      </w:r>
      <w:r w:rsidRPr="00686876">
        <w:rPr>
          <w:b/>
          <w:bCs/>
          <w:szCs w:val="24"/>
        </w:rPr>
        <w:t>BA_STATE_HE_HIPAA_2026</w:t>
      </w:r>
      <w:r w:rsidR="00A75104">
        <w:rPr>
          <w:b/>
          <w:bCs/>
          <w:szCs w:val="24"/>
        </w:rPr>
        <w:t xml:space="preserve"> class</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2"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3"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43150693" w14:textId="132E5C89" w:rsidR="00C36529" w:rsidRPr="00A35D52" w:rsidRDefault="00122999" w:rsidP="00A35D52">
      <w:pPr>
        <w:pStyle w:val="Heading2"/>
      </w:pPr>
      <w:r w:rsidRPr="00122999">
        <w:t>For ABCs (higher ed)</w:t>
      </w:r>
    </w:p>
    <w:p w14:paraId="759F6EB6" w14:textId="2D096734" w:rsidR="00A206E2" w:rsidRPr="00812CAE" w:rsidRDefault="00A206E2" w:rsidP="00812CAE">
      <w:pPr>
        <w:rPr>
          <w:b/>
          <w:bCs/>
        </w:rPr>
      </w:pPr>
      <w:r w:rsidRPr="00812CAE">
        <w:rPr>
          <w:b/>
          <w:bCs/>
        </w:rPr>
        <w:t xml:space="preserve">We don’t have any specific information for higher education ABCs. </w:t>
      </w:r>
    </w:p>
    <w:p w14:paraId="2611A5C4" w14:textId="77777777" w:rsidR="00A206E2" w:rsidRDefault="00A206E2"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5" w:name="LOCALEDUCATION"/>
      <w:r w:rsidRPr="00122999">
        <w:lastRenderedPageBreak/>
        <w:t xml:space="preserve">LOCAL EDUCATION </w:t>
      </w:r>
      <w:bookmarkEnd w:id="5"/>
    </w:p>
    <w:p w14:paraId="11235B4A" w14:textId="77777777" w:rsidR="00122999" w:rsidRPr="00D1100E" w:rsidRDefault="00122999" w:rsidP="00D1100E">
      <w:pPr>
        <w:keepNext/>
        <w:keepLines/>
        <w:widowControl/>
        <w:outlineLvl w:val="1"/>
        <w:rPr>
          <w:rFonts w:ascii="Calibri" w:eastAsia="Times New Roman" w:hAnsi="Calibri" w:cs="Times New Roman"/>
          <w:b/>
          <w:bCs/>
          <w:szCs w:val="24"/>
          <w:u w:val="single"/>
        </w:rPr>
      </w:pPr>
    </w:p>
    <w:p w14:paraId="37671E17" w14:textId="367B40FB" w:rsidR="00A6522B" w:rsidRPr="00A35D52" w:rsidRDefault="00122999" w:rsidP="00A35D52">
      <w:pPr>
        <w:pStyle w:val="Heading2"/>
        <w:spacing w:before="0"/>
        <w:rPr>
          <w:sz w:val="24"/>
          <w:szCs w:val="24"/>
          <w:highlight w:val="yellow"/>
        </w:rPr>
      </w:pPr>
      <w:r w:rsidRPr="00D1100E">
        <w:rPr>
          <w:sz w:val="24"/>
          <w:szCs w:val="24"/>
        </w:rPr>
        <w:t>For ABCs (local ed)</w:t>
      </w:r>
    </w:p>
    <w:p w14:paraId="0D46F760" w14:textId="0724AFA3" w:rsidR="00A35D52" w:rsidRPr="00812CAE" w:rsidRDefault="007C0450" w:rsidP="007C0450">
      <w:pPr>
        <w:pStyle w:val="Heading3"/>
      </w:pPr>
      <w:r>
        <w:t xml:space="preserve">2027 Premium Memo and Health Plan Charts </w:t>
      </w:r>
    </w:p>
    <w:p w14:paraId="5AF19F96" w14:textId="5DFFB17B" w:rsidR="00213E5B" w:rsidRPr="00213E5B" w:rsidRDefault="00213E5B" w:rsidP="00213E5B">
      <w:r w:rsidRPr="00213E5B">
        <w:t>Last Thursday, a corrected 2027 premium memo and revised 2027 health plan charts were sent to all local education ABCs</w:t>
      </w:r>
      <w:r w:rsidR="00373081">
        <w:t>, fiscal officers</w:t>
      </w:r>
      <w:r w:rsidRPr="00213E5B">
        <w:t xml:space="preserve"> and agency directors, along with a brief explanation of the new 2027 Copay plan. Please be sure you</w:t>
      </w:r>
      <w:r>
        <w:t xml:space="preserve">’re </w:t>
      </w:r>
      <w:r w:rsidRPr="00213E5B">
        <w:t>referencing the email sent late Thursday afternoon, not the initial email sent earlier in the day. We apologize for any confusion this may have caused.</w:t>
      </w:r>
    </w:p>
    <w:p w14:paraId="253206E3" w14:textId="77777777" w:rsidR="00213E5B" w:rsidRDefault="00213E5B" w:rsidP="00213E5B"/>
    <w:p w14:paraId="02843156" w14:textId="354EA58E" w:rsidR="00213E5B" w:rsidRPr="00213E5B" w:rsidRDefault="00213E5B" w:rsidP="00213E5B">
      <w:r w:rsidRPr="00213E5B">
        <w:t xml:space="preserve">Also, the 2027 health plan charts are </w:t>
      </w:r>
      <w:r w:rsidRPr="00213E5B">
        <w:rPr>
          <w:b/>
          <w:bCs/>
        </w:rPr>
        <w:t>not</w:t>
      </w:r>
      <w:r w:rsidRPr="00213E5B">
        <w:t xml:space="preserve"> to be shared with employees. In September, we will post ADA-compliant charts that you can share with employees. The current charts are for budgetary purposes only.</w:t>
      </w:r>
    </w:p>
    <w:p w14:paraId="5083F192" w14:textId="77777777" w:rsidR="007C0450" w:rsidRDefault="007C0450"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6" w:name="LOCALGOVERNMENT"/>
      <w:r w:rsidRPr="00122999">
        <w:lastRenderedPageBreak/>
        <w:t>LOCAL GOVERNMENT</w:t>
      </w:r>
    </w:p>
    <w:bookmarkEnd w:id="6"/>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28753038" w14:textId="77777777" w:rsidR="0080187A" w:rsidRPr="00812CAE" w:rsidRDefault="0080187A" w:rsidP="0080187A">
      <w:pPr>
        <w:pStyle w:val="Heading3"/>
      </w:pPr>
      <w:r>
        <w:t xml:space="preserve">2027 Premium Memo and Health Plan Charts </w:t>
      </w:r>
    </w:p>
    <w:p w14:paraId="32C7ABA3" w14:textId="3EB6D97F" w:rsidR="0080187A" w:rsidRPr="00213E5B" w:rsidRDefault="0080187A" w:rsidP="0080187A">
      <w:r w:rsidRPr="00213E5B">
        <w:t xml:space="preserve">Last Thursday, a corrected 2027 premium memo and revised 2027 health plan charts were sent to all local </w:t>
      </w:r>
      <w:r>
        <w:t>government</w:t>
      </w:r>
      <w:r w:rsidRPr="00213E5B">
        <w:t xml:space="preserve"> ABCs</w:t>
      </w:r>
      <w:r w:rsidR="00373081">
        <w:t>, fiscal officers</w:t>
      </w:r>
      <w:r w:rsidRPr="00213E5B">
        <w:t xml:space="preserve"> and agency directors, along with a brief explanation of the new 2027 Copay plan. Please be sure you</w:t>
      </w:r>
      <w:r>
        <w:t xml:space="preserve">’re </w:t>
      </w:r>
      <w:r w:rsidRPr="00213E5B">
        <w:t>referencing the email sent late Thursday afternoon, not the initial email sent earlier in the day. We apologize for any confusion this may have caused.</w:t>
      </w:r>
    </w:p>
    <w:p w14:paraId="31105725" w14:textId="77777777" w:rsidR="0080187A" w:rsidRDefault="0080187A" w:rsidP="0080187A"/>
    <w:p w14:paraId="5AEBF27E" w14:textId="77777777" w:rsidR="0080187A" w:rsidRPr="00213E5B" w:rsidRDefault="0080187A" w:rsidP="0080187A">
      <w:r w:rsidRPr="00213E5B">
        <w:t xml:space="preserve">Also, the 2027 health plan charts are </w:t>
      </w:r>
      <w:r w:rsidRPr="00213E5B">
        <w:rPr>
          <w:b/>
          <w:bCs/>
        </w:rPr>
        <w:t>not</w:t>
      </w:r>
      <w:r w:rsidRPr="00213E5B">
        <w:t xml:space="preserve"> to be shared with employees. In September, we will post ADA-compliant charts that you can share with employees. The current charts are for budgetary purposes only.</w:t>
      </w:r>
    </w:p>
    <w:p w14:paraId="6CD98A78" w14:textId="77777777" w:rsidR="0080187A" w:rsidRDefault="0080187A" w:rsidP="00A6522B">
      <w:pPr>
        <w:pStyle w:val="Heading3"/>
      </w:pPr>
    </w:p>
    <w:p w14:paraId="0880847B" w14:textId="70A20D29" w:rsidR="00A6522B" w:rsidRDefault="00A6522B" w:rsidP="00A6522B">
      <w:pPr>
        <w:pStyle w:val="Heading3"/>
      </w:pPr>
      <w:r>
        <w:t>HIPAA Training Announcement</w:t>
      </w:r>
    </w:p>
    <w:p w14:paraId="45670A52" w14:textId="36711B0F"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1115E19A"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00E77175">
        <w:rPr>
          <w:b/>
          <w:bCs/>
          <w:szCs w:val="24"/>
        </w:rPr>
        <w:t xml:space="preserve"> has passed</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5573B6A5"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 xml:space="preserve">ealth </w:t>
      </w:r>
      <w:r w:rsidR="00F8472E">
        <w:rPr>
          <w:szCs w:val="24"/>
        </w:rPr>
        <w:t>i</w:t>
      </w:r>
      <w:r w:rsidRPr="00686876">
        <w:rPr>
          <w:szCs w:val="24"/>
        </w:rPr>
        <w:t>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14"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137AA90"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lastRenderedPageBreak/>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5" w:tooltip="Chanda Rainey email address" w:history="1">
        <w:r w:rsidR="00077608" w:rsidRPr="00595D25">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6"/>
      <w:footerReference w:type="default" r:id="rId17"/>
      <w:headerReference w:type="first" r:id="rId18"/>
      <w:footerReference w:type="first" r:id="rId19"/>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E0D1" w14:textId="77777777" w:rsidR="00552A79" w:rsidRDefault="00552A79" w:rsidP="0089763D">
      <w:r>
        <w:separator/>
      </w:r>
    </w:p>
  </w:endnote>
  <w:endnote w:type="continuationSeparator" w:id="0">
    <w:p w14:paraId="297C0F1E" w14:textId="77777777" w:rsidR="00552A79" w:rsidRDefault="00552A79"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tn.gov/partnersforhealth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7D89" w14:textId="77777777" w:rsidR="00552A79" w:rsidRDefault="00552A79" w:rsidP="0089763D">
      <w:r>
        <w:separator/>
      </w:r>
    </w:p>
  </w:footnote>
  <w:footnote w:type="continuationSeparator" w:id="0">
    <w:p w14:paraId="399F48A6" w14:textId="77777777" w:rsidR="00552A79" w:rsidRDefault="00552A79"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52C020EB">
          <wp:simplePos x="0" y="0"/>
          <wp:positionH relativeFrom="column">
            <wp:posOffset>-2540</wp:posOffset>
          </wp:positionH>
          <wp:positionV relativeFrom="paragraph">
            <wp:posOffset>255270</wp:posOffset>
          </wp:positionV>
          <wp:extent cx="2560955" cy="52197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52197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56876"/>
    <w:multiLevelType w:val="hybridMultilevel"/>
    <w:tmpl w:val="8894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59E6"/>
    <w:multiLevelType w:val="hybridMultilevel"/>
    <w:tmpl w:val="0ED2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69137F"/>
    <w:multiLevelType w:val="hybridMultilevel"/>
    <w:tmpl w:val="6AFA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996812"/>
    <w:multiLevelType w:val="hybridMultilevel"/>
    <w:tmpl w:val="9998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5F57F2"/>
    <w:multiLevelType w:val="hybridMultilevel"/>
    <w:tmpl w:val="7444E9A0"/>
    <w:lvl w:ilvl="0" w:tplc="39524E48">
      <w:start w:val="1"/>
      <w:numFmt w:val="bullet"/>
      <w:lvlText w:val=""/>
      <w:lvlJc w:val="left"/>
      <w:pPr>
        <w:ind w:left="1440" w:hanging="360"/>
      </w:pPr>
      <w:rPr>
        <w:rFonts w:ascii="Symbol" w:hAnsi="Symbol"/>
      </w:rPr>
    </w:lvl>
    <w:lvl w:ilvl="1" w:tplc="A9DE3F6E">
      <w:start w:val="1"/>
      <w:numFmt w:val="bullet"/>
      <w:lvlText w:val=""/>
      <w:lvlJc w:val="left"/>
      <w:pPr>
        <w:ind w:left="1440" w:hanging="360"/>
      </w:pPr>
      <w:rPr>
        <w:rFonts w:ascii="Symbol" w:hAnsi="Symbol"/>
      </w:rPr>
    </w:lvl>
    <w:lvl w:ilvl="2" w:tplc="BA282794">
      <w:start w:val="1"/>
      <w:numFmt w:val="bullet"/>
      <w:lvlText w:val=""/>
      <w:lvlJc w:val="left"/>
      <w:pPr>
        <w:ind w:left="1440" w:hanging="360"/>
      </w:pPr>
      <w:rPr>
        <w:rFonts w:ascii="Symbol" w:hAnsi="Symbol"/>
      </w:rPr>
    </w:lvl>
    <w:lvl w:ilvl="3" w:tplc="CACC6E64">
      <w:start w:val="1"/>
      <w:numFmt w:val="bullet"/>
      <w:lvlText w:val=""/>
      <w:lvlJc w:val="left"/>
      <w:pPr>
        <w:ind w:left="1440" w:hanging="360"/>
      </w:pPr>
      <w:rPr>
        <w:rFonts w:ascii="Symbol" w:hAnsi="Symbol"/>
      </w:rPr>
    </w:lvl>
    <w:lvl w:ilvl="4" w:tplc="7C5A1BEA">
      <w:start w:val="1"/>
      <w:numFmt w:val="bullet"/>
      <w:lvlText w:val=""/>
      <w:lvlJc w:val="left"/>
      <w:pPr>
        <w:ind w:left="1440" w:hanging="360"/>
      </w:pPr>
      <w:rPr>
        <w:rFonts w:ascii="Symbol" w:hAnsi="Symbol"/>
      </w:rPr>
    </w:lvl>
    <w:lvl w:ilvl="5" w:tplc="4FC00938">
      <w:start w:val="1"/>
      <w:numFmt w:val="bullet"/>
      <w:lvlText w:val=""/>
      <w:lvlJc w:val="left"/>
      <w:pPr>
        <w:ind w:left="1440" w:hanging="360"/>
      </w:pPr>
      <w:rPr>
        <w:rFonts w:ascii="Symbol" w:hAnsi="Symbol"/>
      </w:rPr>
    </w:lvl>
    <w:lvl w:ilvl="6" w:tplc="1DB4D538">
      <w:start w:val="1"/>
      <w:numFmt w:val="bullet"/>
      <w:lvlText w:val=""/>
      <w:lvlJc w:val="left"/>
      <w:pPr>
        <w:ind w:left="1440" w:hanging="360"/>
      </w:pPr>
      <w:rPr>
        <w:rFonts w:ascii="Symbol" w:hAnsi="Symbol"/>
      </w:rPr>
    </w:lvl>
    <w:lvl w:ilvl="7" w:tplc="3F540414">
      <w:start w:val="1"/>
      <w:numFmt w:val="bullet"/>
      <w:lvlText w:val=""/>
      <w:lvlJc w:val="left"/>
      <w:pPr>
        <w:ind w:left="1440" w:hanging="360"/>
      </w:pPr>
      <w:rPr>
        <w:rFonts w:ascii="Symbol" w:hAnsi="Symbol"/>
      </w:rPr>
    </w:lvl>
    <w:lvl w:ilvl="8" w:tplc="DC589D4E">
      <w:start w:val="1"/>
      <w:numFmt w:val="bullet"/>
      <w:lvlText w:val=""/>
      <w:lvlJc w:val="left"/>
      <w:pPr>
        <w:ind w:left="1440" w:hanging="360"/>
      </w:pPr>
      <w:rPr>
        <w:rFonts w:ascii="Symbol" w:hAnsi="Symbol"/>
      </w:rPr>
    </w:lvl>
  </w:abstractNum>
  <w:abstractNum w:abstractNumId="7"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04FEB"/>
    <w:multiLevelType w:val="hybridMultilevel"/>
    <w:tmpl w:val="799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55680"/>
    <w:multiLevelType w:val="hybridMultilevel"/>
    <w:tmpl w:val="48D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34D95"/>
    <w:multiLevelType w:val="hybridMultilevel"/>
    <w:tmpl w:val="366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00DAE"/>
    <w:multiLevelType w:val="hybridMultilevel"/>
    <w:tmpl w:val="F4C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495312D"/>
    <w:multiLevelType w:val="multilevel"/>
    <w:tmpl w:val="8B14E3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C53AB6"/>
    <w:multiLevelType w:val="hybridMultilevel"/>
    <w:tmpl w:val="1EC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20BF"/>
    <w:multiLevelType w:val="hybridMultilevel"/>
    <w:tmpl w:val="108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C50B0"/>
    <w:multiLevelType w:val="hybridMultilevel"/>
    <w:tmpl w:val="5CF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D67EDF"/>
    <w:multiLevelType w:val="hybridMultilevel"/>
    <w:tmpl w:val="7688A3A2"/>
    <w:lvl w:ilvl="0" w:tplc="55680B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742E8B"/>
    <w:multiLevelType w:val="hybridMultilevel"/>
    <w:tmpl w:val="EDFA2C88"/>
    <w:lvl w:ilvl="0" w:tplc="55680B1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21F91"/>
    <w:multiLevelType w:val="hybridMultilevel"/>
    <w:tmpl w:val="7C2E8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D213FC"/>
    <w:multiLevelType w:val="hybridMultilevel"/>
    <w:tmpl w:val="B8B2F48A"/>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55FB7"/>
    <w:multiLevelType w:val="hybridMultilevel"/>
    <w:tmpl w:val="590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A0BE5"/>
    <w:multiLevelType w:val="hybridMultilevel"/>
    <w:tmpl w:val="0382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185C04"/>
    <w:multiLevelType w:val="hybridMultilevel"/>
    <w:tmpl w:val="82BC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C647D"/>
    <w:multiLevelType w:val="multilevel"/>
    <w:tmpl w:val="B90CA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C94068"/>
    <w:multiLevelType w:val="hybridMultilevel"/>
    <w:tmpl w:val="817AC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5A2D7F"/>
    <w:multiLevelType w:val="multilevel"/>
    <w:tmpl w:val="5C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7E3BD6"/>
    <w:multiLevelType w:val="hybridMultilevel"/>
    <w:tmpl w:val="A6E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75D6EE4"/>
    <w:multiLevelType w:val="hybridMultilevel"/>
    <w:tmpl w:val="E1E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51A22"/>
    <w:multiLevelType w:val="hybridMultilevel"/>
    <w:tmpl w:val="A4D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1F6711"/>
    <w:multiLevelType w:val="hybridMultilevel"/>
    <w:tmpl w:val="04C43D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C57C8E"/>
    <w:multiLevelType w:val="hybridMultilevel"/>
    <w:tmpl w:val="3E22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24231"/>
    <w:multiLevelType w:val="hybridMultilevel"/>
    <w:tmpl w:val="06E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32"/>
  </w:num>
  <w:num w:numId="2" w16cid:durableId="378940689">
    <w:abstractNumId w:val="13"/>
  </w:num>
  <w:num w:numId="3" w16cid:durableId="1206716120">
    <w:abstractNumId w:val="31"/>
  </w:num>
  <w:num w:numId="4" w16cid:durableId="276450820">
    <w:abstractNumId w:val="28"/>
  </w:num>
  <w:num w:numId="5" w16cid:durableId="900402560">
    <w:abstractNumId w:val="25"/>
  </w:num>
  <w:num w:numId="6" w16cid:durableId="1742562462">
    <w:abstractNumId w:val="24"/>
  </w:num>
  <w:num w:numId="7" w16cid:durableId="1170830072">
    <w:abstractNumId w:val="37"/>
  </w:num>
  <w:num w:numId="8" w16cid:durableId="460726810">
    <w:abstractNumId w:val="47"/>
  </w:num>
  <w:num w:numId="9" w16cid:durableId="1466388685">
    <w:abstractNumId w:val="29"/>
  </w:num>
  <w:num w:numId="10" w16cid:durableId="341274331">
    <w:abstractNumId w:val="7"/>
  </w:num>
  <w:num w:numId="11" w16cid:durableId="591200701">
    <w:abstractNumId w:val="17"/>
  </w:num>
  <w:num w:numId="12" w16cid:durableId="695739226">
    <w:abstractNumId w:val="0"/>
  </w:num>
  <w:num w:numId="13" w16cid:durableId="310133463">
    <w:abstractNumId w:val="20"/>
  </w:num>
  <w:num w:numId="14" w16cid:durableId="1527909340">
    <w:abstractNumId w:val="41"/>
  </w:num>
  <w:num w:numId="15" w16cid:durableId="357051751">
    <w:abstractNumId w:val="3"/>
  </w:num>
  <w:num w:numId="16" w16cid:durableId="1340474046">
    <w:abstractNumId w:val="34"/>
  </w:num>
  <w:num w:numId="17" w16cid:durableId="474222461">
    <w:abstractNumId w:val="21"/>
  </w:num>
  <w:num w:numId="18" w16cid:durableId="2028478222">
    <w:abstractNumId w:val="19"/>
  </w:num>
  <w:num w:numId="19" w16cid:durableId="930620313">
    <w:abstractNumId w:val="23"/>
  </w:num>
  <w:num w:numId="20" w16cid:durableId="1279877890">
    <w:abstractNumId w:val="10"/>
  </w:num>
  <w:num w:numId="21" w16cid:durableId="1127622893">
    <w:abstractNumId w:val="30"/>
  </w:num>
  <w:num w:numId="22" w16cid:durableId="1626156665">
    <w:abstractNumId w:val="39"/>
  </w:num>
  <w:num w:numId="23" w16cid:durableId="1099527105">
    <w:abstractNumId w:val="14"/>
  </w:num>
  <w:num w:numId="24" w16cid:durableId="721632673">
    <w:abstractNumId w:val="46"/>
  </w:num>
  <w:num w:numId="25" w16cid:durableId="499732579">
    <w:abstractNumId w:val="12"/>
  </w:num>
  <w:num w:numId="26" w16cid:durableId="861362936">
    <w:abstractNumId w:val="16"/>
  </w:num>
  <w:num w:numId="27" w16cid:durableId="657459528">
    <w:abstractNumId w:val="38"/>
  </w:num>
  <w:num w:numId="28" w16cid:durableId="1056469106">
    <w:abstractNumId w:val="44"/>
  </w:num>
  <w:num w:numId="29" w16cid:durableId="1999384085">
    <w:abstractNumId w:val="5"/>
  </w:num>
  <w:num w:numId="30" w16cid:durableId="125246523">
    <w:abstractNumId w:val="26"/>
  </w:num>
  <w:num w:numId="31" w16cid:durableId="1630042836">
    <w:abstractNumId w:val="43"/>
  </w:num>
  <w:num w:numId="32" w16cid:durableId="1242838185">
    <w:abstractNumId w:val="42"/>
  </w:num>
  <w:num w:numId="33" w16cid:durableId="719520174">
    <w:abstractNumId w:val="18"/>
  </w:num>
  <w:num w:numId="34" w16cid:durableId="1696074141">
    <w:abstractNumId w:val="4"/>
  </w:num>
  <w:num w:numId="35" w16cid:durableId="405613711">
    <w:abstractNumId w:val="11"/>
  </w:num>
  <w:num w:numId="36" w16cid:durableId="215943154">
    <w:abstractNumId w:val="2"/>
  </w:num>
  <w:num w:numId="37" w16cid:durableId="140855877">
    <w:abstractNumId w:val="45"/>
  </w:num>
  <w:num w:numId="38" w16cid:durableId="296103954">
    <w:abstractNumId w:val="6"/>
  </w:num>
  <w:num w:numId="39" w16cid:durableId="834568008">
    <w:abstractNumId w:val="22"/>
  </w:num>
  <w:num w:numId="40" w16cid:durableId="1462112344">
    <w:abstractNumId w:val="27"/>
  </w:num>
  <w:num w:numId="41" w16cid:durableId="1225601139">
    <w:abstractNumId w:val="36"/>
  </w:num>
  <w:num w:numId="42" w16cid:durableId="2057846968">
    <w:abstractNumId w:val="8"/>
  </w:num>
  <w:num w:numId="43" w16cid:durableId="1418988441">
    <w:abstractNumId w:val="9"/>
  </w:num>
  <w:num w:numId="44" w16cid:durableId="996348427">
    <w:abstractNumId w:val="40"/>
  </w:num>
  <w:num w:numId="45" w16cid:durableId="73818794">
    <w:abstractNumId w:val="35"/>
  </w:num>
  <w:num w:numId="46" w16cid:durableId="581257464">
    <w:abstractNumId w:val="15"/>
  </w:num>
  <w:num w:numId="47" w16cid:durableId="1820489407">
    <w:abstractNumId w:val="33"/>
  </w:num>
  <w:num w:numId="48" w16cid:durableId="67974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3281"/>
    <w:rsid w:val="00004392"/>
    <w:rsid w:val="00004CE4"/>
    <w:rsid w:val="000052E5"/>
    <w:rsid w:val="00011551"/>
    <w:rsid w:val="0001583D"/>
    <w:rsid w:val="00024512"/>
    <w:rsid w:val="0003171A"/>
    <w:rsid w:val="00032C35"/>
    <w:rsid w:val="00032EFE"/>
    <w:rsid w:val="00034F58"/>
    <w:rsid w:val="00036764"/>
    <w:rsid w:val="00040498"/>
    <w:rsid w:val="000437CA"/>
    <w:rsid w:val="00046216"/>
    <w:rsid w:val="000529DC"/>
    <w:rsid w:val="000551E9"/>
    <w:rsid w:val="000561A8"/>
    <w:rsid w:val="00062B87"/>
    <w:rsid w:val="000643EA"/>
    <w:rsid w:val="0007332A"/>
    <w:rsid w:val="00075E85"/>
    <w:rsid w:val="00077608"/>
    <w:rsid w:val="00082A2B"/>
    <w:rsid w:val="0009104D"/>
    <w:rsid w:val="0009722C"/>
    <w:rsid w:val="000A1F80"/>
    <w:rsid w:val="000A214D"/>
    <w:rsid w:val="000A7A5C"/>
    <w:rsid w:val="000B4320"/>
    <w:rsid w:val="000B51D3"/>
    <w:rsid w:val="000B5BF8"/>
    <w:rsid w:val="000D584C"/>
    <w:rsid w:val="000D60FC"/>
    <w:rsid w:val="000E00C1"/>
    <w:rsid w:val="000E0F31"/>
    <w:rsid w:val="000E45B3"/>
    <w:rsid w:val="000E5D50"/>
    <w:rsid w:val="000E7EEF"/>
    <w:rsid w:val="000F7C53"/>
    <w:rsid w:val="001165B1"/>
    <w:rsid w:val="001212BC"/>
    <w:rsid w:val="00121937"/>
    <w:rsid w:val="00122999"/>
    <w:rsid w:val="00134746"/>
    <w:rsid w:val="001465DA"/>
    <w:rsid w:val="00166772"/>
    <w:rsid w:val="001676FD"/>
    <w:rsid w:val="00174643"/>
    <w:rsid w:val="00174B77"/>
    <w:rsid w:val="001768AC"/>
    <w:rsid w:val="0018362A"/>
    <w:rsid w:val="001A5B7A"/>
    <w:rsid w:val="001A61B8"/>
    <w:rsid w:val="001A7430"/>
    <w:rsid w:val="001B5CA3"/>
    <w:rsid w:val="001C5AF5"/>
    <w:rsid w:val="001D241F"/>
    <w:rsid w:val="001D4361"/>
    <w:rsid w:val="001D5776"/>
    <w:rsid w:val="001E11E7"/>
    <w:rsid w:val="001E12BE"/>
    <w:rsid w:val="001E2A0F"/>
    <w:rsid w:val="001E2C64"/>
    <w:rsid w:val="001E300D"/>
    <w:rsid w:val="001E6EE0"/>
    <w:rsid w:val="001E7E5E"/>
    <w:rsid w:val="001F7E2B"/>
    <w:rsid w:val="002009A1"/>
    <w:rsid w:val="0020168A"/>
    <w:rsid w:val="00201A04"/>
    <w:rsid w:val="002047AD"/>
    <w:rsid w:val="00204E7B"/>
    <w:rsid w:val="00211A66"/>
    <w:rsid w:val="00213E5B"/>
    <w:rsid w:val="0021534D"/>
    <w:rsid w:val="00216C4F"/>
    <w:rsid w:val="002177B6"/>
    <w:rsid w:val="00220269"/>
    <w:rsid w:val="00225F49"/>
    <w:rsid w:val="002269AD"/>
    <w:rsid w:val="0023752E"/>
    <w:rsid w:val="00237D9D"/>
    <w:rsid w:val="002404C8"/>
    <w:rsid w:val="0024635B"/>
    <w:rsid w:val="002706AD"/>
    <w:rsid w:val="002713CF"/>
    <w:rsid w:val="00272DD2"/>
    <w:rsid w:val="00272E12"/>
    <w:rsid w:val="002748C4"/>
    <w:rsid w:val="002811F8"/>
    <w:rsid w:val="002878B5"/>
    <w:rsid w:val="00291259"/>
    <w:rsid w:val="00293A0B"/>
    <w:rsid w:val="00295AEA"/>
    <w:rsid w:val="00295FFC"/>
    <w:rsid w:val="002A4817"/>
    <w:rsid w:val="002A4919"/>
    <w:rsid w:val="002B0750"/>
    <w:rsid w:val="002B0BBD"/>
    <w:rsid w:val="002C02D3"/>
    <w:rsid w:val="002C46F0"/>
    <w:rsid w:val="002D2251"/>
    <w:rsid w:val="002D6B64"/>
    <w:rsid w:val="002E1D4A"/>
    <w:rsid w:val="002E1DF2"/>
    <w:rsid w:val="002E78E0"/>
    <w:rsid w:val="002F2314"/>
    <w:rsid w:val="002F7DB0"/>
    <w:rsid w:val="002F7FD8"/>
    <w:rsid w:val="00301483"/>
    <w:rsid w:val="00303058"/>
    <w:rsid w:val="00303B7B"/>
    <w:rsid w:val="003044B4"/>
    <w:rsid w:val="00304642"/>
    <w:rsid w:val="00306FC3"/>
    <w:rsid w:val="0031283B"/>
    <w:rsid w:val="00321758"/>
    <w:rsid w:val="0033165D"/>
    <w:rsid w:val="00331DB8"/>
    <w:rsid w:val="00342FE4"/>
    <w:rsid w:val="003445AC"/>
    <w:rsid w:val="00350AF8"/>
    <w:rsid w:val="00353375"/>
    <w:rsid w:val="00355D35"/>
    <w:rsid w:val="00357EFF"/>
    <w:rsid w:val="003656F9"/>
    <w:rsid w:val="00367310"/>
    <w:rsid w:val="00371EB2"/>
    <w:rsid w:val="00373081"/>
    <w:rsid w:val="003872B0"/>
    <w:rsid w:val="00390883"/>
    <w:rsid w:val="0039303E"/>
    <w:rsid w:val="003932D9"/>
    <w:rsid w:val="003958C2"/>
    <w:rsid w:val="003A0554"/>
    <w:rsid w:val="003A2BFD"/>
    <w:rsid w:val="003A3F9F"/>
    <w:rsid w:val="003A4E56"/>
    <w:rsid w:val="003A53BF"/>
    <w:rsid w:val="003B0A6C"/>
    <w:rsid w:val="003B2A1D"/>
    <w:rsid w:val="003B54FB"/>
    <w:rsid w:val="003C3182"/>
    <w:rsid w:val="003C3A94"/>
    <w:rsid w:val="003C3C35"/>
    <w:rsid w:val="003C61D1"/>
    <w:rsid w:val="003D0473"/>
    <w:rsid w:val="003E09D7"/>
    <w:rsid w:val="003E12CB"/>
    <w:rsid w:val="003E4F73"/>
    <w:rsid w:val="003E7BB7"/>
    <w:rsid w:val="003F430E"/>
    <w:rsid w:val="0040162F"/>
    <w:rsid w:val="00403763"/>
    <w:rsid w:val="004056A6"/>
    <w:rsid w:val="00406DA5"/>
    <w:rsid w:val="004244AD"/>
    <w:rsid w:val="00425C99"/>
    <w:rsid w:val="00427202"/>
    <w:rsid w:val="004313EE"/>
    <w:rsid w:val="004316EF"/>
    <w:rsid w:val="00432695"/>
    <w:rsid w:val="00432D3F"/>
    <w:rsid w:val="00434A00"/>
    <w:rsid w:val="00437725"/>
    <w:rsid w:val="00440568"/>
    <w:rsid w:val="0044440D"/>
    <w:rsid w:val="00445C02"/>
    <w:rsid w:val="00451058"/>
    <w:rsid w:val="00453018"/>
    <w:rsid w:val="00453AC2"/>
    <w:rsid w:val="00460BBE"/>
    <w:rsid w:val="004635A5"/>
    <w:rsid w:val="00472ABB"/>
    <w:rsid w:val="00472ECB"/>
    <w:rsid w:val="00473590"/>
    <w:rsid w:val="00474B24"/>
    <w:rsid w:val="00475AC9"/>
    <w:rsid w:val="00485715"/>
    <w:rsid w:val="00487B47"/>
    <w:rsid w:val="00492E2B"/>
    <w:rsid w:val="004937FE"/>
    <w:rsid w:val="00495250"/>
    <w:rsid w:val="004A094F"/>
    <w:rsid w:val="004A292F"/>
    <w:rsid w:val="004A7958"/>
    <w:rsid w:val="004B2D6F"/>
    <w:rsid w:val="004B530B"/>
    <w:rsid w:val="004C20F4"/>
    <w:rsid w:val="004C252F"/>
    <w:rsid w:val="004C3834"/>
    <w:rsid w:val="004D527E"/>
    <w:rsid w:val="004D767E"/>
    <w:rsid w:val="004E1E16"/>
    <w:rsid w:val="004E285D"/>
    <w:rsid w:val="004E35FC"/>
    <w:rsid w:val="004E5E4F"/>
    <w:rsid w:val="005013AD"/>
    <w:rsid w:val="00520383"/>
    <w:rsid w:val="00521329"/>
    <w:rsid w:val="00522FFE"/>
    <w:rsid w:val="00523903"/>
    <w:rsid w:val="00530892"/>
    <w:rsid w:val="00531F97"/>
    <w:rsid w:val="005355FA"/>
    <w:rsid w:val="00535FEC"/>
    <w:rsid w:val="0053750A"/>
    <w:rsid w:val="00542F9B"/>
    <w:rsid w:val="00544A03"/>
    <w:rsid w:val="00552A79"/>
    <w:rsid w:val="00555285"/>
    <w:rsid w:val="00555D9C"/>
    <w:rsid w:val="0055669E"/>
    <w:rsid w:val="005569A4"/>
    <w:rsid w:val="005664B7"/>
    <w:rsid w:val="00572AFC"/>
    <w:rsid w:val="00573818"/>
    <w:rsid w:val="00574281"/>
    <w:rsid w:val="00580205"/>
    <w:rsid w:val="005818F9"/>
    <w:rsid w:val="0058618A"/>
    <w:rsid w:val="005863DE"/>
    <w:rsid w:val="005950BD"/>
    <w:rsid w:val="00595D25"/>
    <w:rsid w:val="00595E4C"/>
    <w:rsid w:val="00596BB7"/>
    <w:rsid w:val="005B0D19"/>
    <w:rsid w:val="005B3360"/>
    <w:rsid w:val="005B4C62"/>
    <w:rsid w:val="005C590A"/>
    <w:rsid w:val="005D2683"/>
    <w:rsid w:val="005D593B"/>
    <w:rsid w:val="005D6DC5"/>
    <w:rsid w:val="005E610A"/>
    <w:rsid w:val="005E7340"/>
    <w:rsid w:val="00605AE2"/>
    <w:rsid w:val="006062EF"/>
    <w:rsid w:val="00621D16"/>
    <w:rsid w:val="00622EEA"/>
    <w:rsid w:val="00626E0A"/>
    <w:rsid w:val="006278FE"/>
    <w:rsid w:val="00637D08"/>
    <w:rsid w:val="00640141"/>
    <w:rsid w:val="00653EAA"/>
    <w:rsid w:val="00664616"/>
    <w:rsid w:val="0066557A"/>
    <w:rsid w:val="0066790F"/>
    <w:rsid w:val="00667B98"/>
    <w:rsid w:val="0068374B"/>
    <w:rsid w:val="00686AD8"/>
    <w:rsid w:val="00690060"/>
    <w:rsid w:val="006A0868"/>
    <w:rsid w:val="006B04CE"/>
    <w:rsid w:val="006B30C1"/>
    <w:rsid w:val="006B332D"/>
    <w:rsid w:val="006B6F72"/>
    <w:rsid w:val="006C2110"/>
    <w:rsid w:val="006C3886"/>
    <w:rsid w:val="006C4A3F"/>
    <w:rsid w:val="006C619E"/>
    <w:rsid w:val="006C7FF5"/>
    <w:rsid w:val="006D5117"/>
    <w:rsid w:val="006D5BBA"/>
    <w:rsid w:val="006E2D76"/>
    <w:rsid w:val="006F7B34"/>
    <w:rsid w:val="00700269"/>
    <w:rsid w:val="0070111C"/>
    <w:rsid w:val="00706862"/>
    <w:rsid w:val="00715400"/>
    <w:rsid w:val="007161F8"/>
    <w:rsid w:val="00720DB3"/>
    <w:rsid w:val="007219DB"/>
    <w:rsid w:val="007246E2"/>
    <w:rsid w:val="0072639C"/>
    <w:rsid w:val="00730541"/>
    <w:rsid w:val="00733898"/>
    <w:rsid w:val="007344EE"/>
    <w:rsid w:val="0074192C"/>
    <w:rsid w:val="00743976"/>
    <w:rsid w:val="007659C3"/>
    <w:rsid w:val="007732AD"/>
    <w:rsid w:val="00773590"/>
    <w:rsid w:val="00783045"/>
    <w:rsid w:val="00784449"/>
    <w:rsid w:val="00785D0A"/>
    <w:rsid w:val="00793FB6"/>
    <w:rsid w:val="007969F4"/>
    <w:rsid w:val="00797D4B"/>
    <w:rsid w:val="007A072D"/>
    <w:rsid w:val="007A0D16"/>
    <w:rsid w:val="007A0DDD"/>
    <w:rsid w:val="007A6260"/>
    <w:rsid w:val="007A6444"/>
    <w:rsid w:val="007C0450"/>
    <w:rsid w:val="007C1276"/>
    <w:rsid w:val="007D04E8"/>
    <w:rsid w:val="007D1C03"/>
    <w:rsid w:val="007D3969"/>
    <w:rsid w:val="007D6667"/>
    <w:rsid w:val="007D6D11"/>
    <w:rsid w:val="007E3555"/>
    <w:rsid w:val="007E3C78"/>
    <w:rsid w:val="007F3C39"/>
    <w:rsid w:val="0080145E"/>
    <w:rsid w:val="0080187A"/>
    <w:rsid w:val="00805D57"/>
    <w:rsid w:val="00807741"/>
    <w:rsid w:val="00810AB4"/>
    <w:rsid w:val="00812CAE"/>
    <w:rsid w:val="008157DC"/>
    <w:rsid w:val="008260D3"/>
    <w:rsid w:val="0082787C"/>
    <w:rsid w:val="00832C14"/>
    <w:rsid w:val="00834046"/>
    <w:rsid w:val="00840BA7"/>
    <w:rsid w:val="0084211D"/>
    <w:rsid w:val="00842DEC"/>
    <w:rsid w:val="008509D8"/>
    <w:rsid w:val="00856DCE"/>
    <w:rsid w:val="00862685"/>
    <w:rsid w:val="008711B7"/>
    <w:rsid w:val="008773F5"/>
    <w:rsid w:val="00884DE3"/>
    <w:rsid w:val="008903D8"/>
    <w:rsid w:val="008904B3"/>
    <w:rsid w:val="00892DEF"/>
    <w:rsid w:val="0089441F"/>
    <w:rsid w:val="00895BC6"/>
    <w:rsid w:val="0089763D"/>
    <w:rsid w:val="008B4FC9"/>
    <w:rsid w:val="008C0892"/>
    <w:rsid w:val="008C2AF8"/>
    <w:rsid w:val="008C5DF1"/>
    <w:rsid w:val="008D1D83"/>
    <w:rsid w:val="008E0ABB"/>
    <w:rsid w:val="008E3037"/>
    <w:rsid w:val="008E68BC"/>
    <w:rsid w:val="008E793F"/>
    <w:rsid w:val="008F2C90"/>
    <w:rsid w:val="008F7169"/>
    <w:rsid w:val="009032F1"/>
    <w:rsid w:val="0090396B"/>
    <w:rsid w:val="00906788"/>
    <w:rsid w:val="009129D0"/>
    <w:rsid w:val="00915374"/>
    <w:rsid w:val="00921C4D"/>
    <w:rsid w:val="009264E5"/>
    <w:rsid w:val="0093204D"/>
    <w:rsid w:val="00936DD1"/>
    <w:rsid w:val="00937C8B"/>
    <w:rsid w:val="00940733"/>
    <w:rsid w:val="009444B8"/>
    <w:rsid w:val="00944F1B"/>
    <w:rsid w:val="009461BB"/>
    <w:rsid w:val="009556E9"/>
    <w:rsid w:val="009608A8"/>
    <w:rsid w:val="0097033E"/>
    <w:rsid w:val="00977B25"/>
    <w:rsid w:val="00980E5A"/>
    <w:rsid w:val="009A3F27"/>
    <w:rsid w:val="009A5891"/>
    <w:rsid w:val="009A6330"/>
    <w:rsid w:val="009A6CC4"/>
    <w:rsid w:val="009B0C21"/>
    <w:rsid w:val="009B761B"/>
    <w:rsid w:val="009B7EE3"/>
    <w:rsid w:val="009D0CB5"/>
    <w:rsid w:val="009D63BD"/>
    <w:rsid w:val="009E1433"/>
    <w:rsid w:val="009E57AD"/>
    <w:rsid w:val="009F141D"/>
    <w:rsid w:val="00A001EA"/>
    <w:rsid w:val="00A0376D"/>
    <w:rsid w:val="00A15D21"/>
    <w:rsid w:val="00A16B10"/>
    <w:rsid w:val="00A17713"/>
    <w:rsid w:val="00A206E2"/>
    <w:rsid w:val="00A22AAA"/>
    <w:rsid w:val="00A234DD"/>
    <w:rsid w:val="00A23BF7"/>
    <w:rsid w:val="00A25656"/>
    <w:rsid w:val="00A30090"/>
    <w:rsid w:val="00A316D3"/>
    <w:rsid w:val="00A319E8"/>
    <w:rsid w:val="00A35D52"/>
    <w:rsid w:val="00A41543"/>
    <w:rsid w:val="00A44197"/>
    <w:rsid w:val="00A4617F"/>
    <w:rsid w:val="00A50275"/>
    <w:rsid w:val="00A519AC"/>
    <w:rsid w:val="00A6522B"/>
    <w:rsid w:val="00A7503B"/>
    <w:rsid w:val="00A75104"/>
    <w:rsid w:val="00A83B2C"/>
    <w:rsid w:val="00A952DE"/>
    <w:rsid w:val="00A95C4E"/>
    <w:rsid w:val="00A961D6"/>
    <w:rsid w:val="00A96F7C"/>
    <w:rsid w:val="00AA3567"/>
    <w:rsid w:val="00AA3DBF"/>
    <w:rsid w:val="00AA48AC"/>
    <w:rsid w:val="00AB5929"/>
    <w:rsid w:val="00AB61D7"/>
    <w:rsid w:val="00AB637C"/>
    <w:rsid w:val="00AB69BA"/>
    <w:rsid w:val="00AC6548"/>
    <w:rsid w:val="00AD0469"/>
    <w:rsid w:val="00AD13C2"/>
    <w:rsid w:val="00AD1FD4"/>
    <w:rsid w:val="00AD3383"/>
    <w:rsid w:val="00AE1EC4"/>
    <w:rsid w:val="00AF0214"/>
    <w:rsid w:val="00AF0805"/>
    <w:rsid w:val="00AF7F49"/>
    <w:rsid w:val="00B002E9"/>
    <w:rsid w:val="00B059B8"/>
    <w:rsid w:val="00B069E5"/>
    <w:rsid w:val="00B15C97"/>
    <w:rsid w:val="00B176D8"/>
    <w:rsid w:val="00B23796"/>
    <w:rsid w:val="00B25F1E"/>
    <w:rsid w:val="00B273CF"/>
    <w:rsid w:val="00B27C30"/>
    <w:rsid w:val="00B3095E"/>
    <w:rsid w:val="00B4102B"/>
    <w:rsid w:val="00B4518A"/>
    <w:rsid w:val="00B60EE6"/>
    <w:rsid w:val="00B828F4"/>
    <w:rsid w:val="00B83AD2"/>
    <w:rsid w:val="00B85745"/>
    <w:rsid w:val="00B86244"/>
    <w:rsid w:val="00B92E02"/>
    <w:rsid w:val="00B9536F"/>
    <w:rsid w:val="00B95EF6"/>
    <w:rsid w:val="00BA6E65"/>
    <w:rsid w:val="00BA7E11"/>
    <w:rsid w:val="00BB6724"/>
    <w:rsid w:val="00BC01D1"/>
    <w:rsid w:val="00BC0402"/>
    <w:rsid w:val="00BC7EC8"/>
    <w:rsid w:val="00BD02F7"/>
    <w:rsid w:val="00BD2B26"/>
    <w:rsid w:val="00BD3FF5"/>
    <w:rsid w:val="00BD65C2"/>
    <w:rsid w:val="00BE0743"/>
    <w:rsid w:val="00BE23D5"/>
    <w:rsid w:val="00BE611F"/>
    <w:rsid w:val="00BE70BB"/>
    <w:rsid w:val="00BE7496"/>
    <w:rsid w:val="00BF0CD3"/>
    <w:rsid w:val="00BF5AAB"/>
    <w:rsid w:val="00C03784"/>
    <w:rsid w:val="00C07C04"/>
    <w:rsid w:val="00C118D6"/>
    <w:rsid w:val="00C15974"/>
    <w:rsid w:val="00C23184"/>
    <w:rsid w:val="00C33F64"/>
    <w:rsid w:val="00C351A0"/>
    <w:rsid w:val="00C36529"/>
    <w:rsid w:val="00C3652D"/>
    <w:rsid w:val="00C41D36"/>
    <w:rsid w:val="00C43C1C"/>
    <w:rsid w:val="00C4433E"/>
    <w:rsid w:val="00C47EC1"/>
    <w:rsid w:val="00C50412"/>
    <w:rsid w:val="00C57F6C"/>
    <w:rsid w:val="00C716F9"/>
    <w:rsid w:val="00C717DE"/>
    <w:rsid w:val="00C7185B"/>
    <w:rsid w:val="00C72902"/>
    <w:rsid w:val="00C74A5C"/>
    <w:rsid w:val="00C75189"/>
    <w:rsid w:val="00C83746"/>
    <w:rsid w:val="00C84597"/>
    <w:rsid w:val="00C84B07"/>
    <w:rsid w:val="00C86210"/>
    <w:rsid w:val="00C90E3C"/>
    <w:rsid w:val="00C950D6"/>
    <w:rsid w:val="00C975B1"/>
    <w:rsid w:val="00CA603C"/>
    <w:rsid w:val="00CB1439"/>
    <w:rsid w:val="00CB4CA5"/>
    <w:rsid w:val="00CB6FC6"/>
    <w:rsid w:val="00CB7D51"/>
    <w:rsid w:val="00CC3710"/>
    <w:rsid w:val="00CC4397"/>
    <w:rsid w:val="00CC7818"/>
    <w:rsid w:val="00CD0EF1"/>
    <w:rsid w:val="00CD30E7"/>
    <w:rsid w:val="00CE2976"/>
    <w:rsid w:val="00CE355C"/>
    <w:rsid w:val="00CE6FFA"/>
    <w:rsid w:val="00CE75AE"/>
    <w:rsid w:val="00CE76C0"/>
    <w:rsid w:val="00CF64E5"/>
    <w:rsid w:val="00CF7BA9"/>
    <w:rsid w:val="00D059E9"/>
    <w:rsid w:val="00D07690"/>
    <w:rsid w:val="00D07AD4"/>
    <w:rsid w:val="00D104C3"/>
    <w:rsid w:val="00D1100E"/>
    <w:rsid w:val="00D1654C"/>
    <w:rsid w:val="00D2256F"/>
    <w:rsid w:val="00D62671"/>
    <w:rsid w:val="00D62949"/>
    <w:rsid w:val="00D6551F"/>
    <w:rsid w:val="00D66BB7"/>
    <w:rsid w:val="00D817AF"/>
    <w:rsid w:val="00D82C7F"/>
    <w:rsid w:val="00D94689"/>
    <w:rsid w:val="00D96681"/>
    <w:rsid w:val="00DA15A5"/>
    <w:rsid w:val="00DA6EFC"/>
    <w:rsid w:val="00DA75EC"/>
    <w:rsid w:val="00DA77D8"/>
    <w:rsid w:val="00DB4A83"/>
    <w:rsid w:val="00DB53DB"/>
    <w:rsid w:val="00DB7B6F"/>
    <w:rsid w:val="00DB7F26"/>
    <w:rsid w:val="00DC051B"/>
    <w:rsid w:val="00DC1218"/>
    <w:rsid w:val="00DC3C1B"/>
    <w:rsid w:val="00DC47A1"/>
    <w:rsid w:val="00DC7C0C"/>
    <w:rsid w:val="00DD0403"/>
    <w:rsid w:val="00DE4911"/>
    <w:rsid w:val="00DE53FF"/>
    <w:rsid w:val="00DF46A2"/>
    <w:rsid w:val="00DF7197"/>
    <w:rsid w:val="00E01403"/>
    <w:rsid w:val="00E106EE"/>
    <w:rsid w:val="00E111D5"/>
    <w:rsid w:val="00E118D1"/>
    <w:rsid w:val="00E15B43"/>
    <w:rsid w:val="00E17411"/>
    <w:rsid w:val="00E3011B"/>
    <w:rsid w:val="00E33B5E"/>
    <w:rsid w:val="00E3723F"/>
    <w:rsid w:val="00E4185C"/>
    <w:rsid w:val="00E57C6B"/>
    <w:rsid w:val="00E62196"/>
    <w:rsid w:val="00E66391"/>
    <w:rsid w:val="00E71D3E"/>
    <w:rsid w:val="00E7227F"/>
    <w:rsid w:val="00E749AF"/>
    <w:rsid w:val="00E77175"/>
    <w:rsid w:val="00E85EF1"/>
    <w:rsid w:val="00E8625E"/>
    <w:rsid w:val="00E96867"/>
    <w:rsid w:val="00E96F29"/>
    <w:rsid w:val="00EA496A"/>
    <w:rsid w:val="00EB0388"/>
    <w:rsid w:val="00EB15E6"/>
    <w:rsid w:val="00EB4806"/>
    <w:rsid w:val="00EB4A3E"/>
    <w:rsid w:val="00EC7B26"/>
    <w:rsid w:val="00EC7D53"/>
    <w:rsid w:val="00ED08F3"/>
    <w:rsid w:val="00ED255D"/>
    <w:rsid w:val="00ED2A01"/>
    <w:rsid w:val="00ED4267"/>
    <w:rsid w:val="00ED7743"/>
    <w:rsid w:val="00EE7561"/>
    <w:rsid w:val="00EF3AFA"/>
    <w:rsid w:val="00EF3F03"/>
    <w:rsid w:val="00EF4D82"/>
    <w:rsid w:val="00F0576A"/>
    <w:rsid w:val="00F113DF"/>
    <w:rsid w:val="00F11A84"/>
    <w:rsid w:val="00F12C69"/>
    <w:rsid w:val="00F262D9"/>
    <w:rsid w:val="00F31377"/>
    <w:rsid w:val="00F33D78"/>
    <w:rsid w:val="00F40C24"/>
    <w:rsid w:val="00F42225"/>
    <w:rsid w:val="00F4291D"/>
    <w:rsid w:val="00F436DF"/>
    <w:rsid w:val="00F53E95"/>
    <w:rsid w:val="00F54046"/>
    <w:rsid w:val="00F551D4"/>
    <w:rsid w:val="00F5743D"/>
    <w:rsid w:val="00F70901"/>
    <w:rsid w:val="00F71199"/>
    <w:rsid w:val="00F80673"/>
    <w:rsid w:val="00F824B3"/>
    <w:rsid w:val="00F8472E"/>
    <w:rsid w:val="00F908CC"/>
    <w:rsid w:val="00F93113"/>
    <w:rsid w:val="00F95977"/>
    <w:rsid w:val="00FA4926"/>
    <w:rsid w:val="00FA4FC5"/>
    <w:rsid w:val="00FA566B"/>
    <w:rsid w:val="00FB2EBD"/>
    <w:rsid w:val="00FB6DDF"/>
    <w:rsid w:val="00FC494A"/>
    <w:rsid w:val="00FC721B"/>
    <w:rsid w:val="00FD11A4"/>
    <w:rsid w:val="00FD46F5"/>
    <w:rsid w:val="00FD49AA"/>
    <w:rsid w:val="00FD653C"/>
    <w:rsid w:val="00FE0210"/>
    <w:rsid w:val="00FE66D5"/>
    <w:rsid w:val="00FF451E"/>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40"/>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nda.rainey@tn.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dison.tn.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webex.com/meet/joan.williams" TargetMode="External"/><Relationship Id="rId5" Type="http://schemas.openxmlformats.org/officeDocument/2006/relationships/numbering" Target="numbering.xml"/><Relationship Id="rId15" Type="http://schemas.openxmlformats.org/officeDocument/2006/relationships/hyperlink" Target="mailto:Chanda.Rainey@tn.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son.tn.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3281"/>
    <w:rsid w:val="00004392"/>
    <w:rsid w:val="000052E5"/>
    <w:rsid w:val="0001583D"/>
    <w:rsid w:val="00024512"/>
    <w:rsid w:val="00026729"/>
    <w:rsid w:val="0003171A"/>
    <w:rsid w:val="00034F58"/>
    <w:rsid w:val="00040498"/>
    <w:rsid w:val="00062B87"/>
    <w:rsid w:val="000643EA"/>
    <w:rsid w:val="00075E85"/>
    <w:rsid w:val="0009104D"/>
    <w:rsid w:val="000A1F80"/>
    <w:rsid w:val="000A214D"/>
    <w:rsid w:val="000B51D3"/>
    <w:rsid w:val="000E7EEF"/>
    <w:rsid w:val="001165B1"/>
    <w:rsid w:val="00157403"/>
    <w:rsid w:val="001768AC"/>
    <w:rsid w:val="001A5B7A"/>
    <w:rsid w:val="001C3063"/>
    <w:rsid w:val="001D5776"/>
    <w:rsid w:val="001E6EE0"/>
    <w:rsid w:val="00201A04"/>
    <w:rsid w:val="002047AD"/>
    <w:rsid w:val="00216C4F"/>
    <w:rsid w:val="00225F49"/>
    <w:rsid w:val="002404C8"/>
    <w:rsid w:val="00253110"/>
    <w:rsid w:val="00295FFC"/>
    <w:rsid w:val="002A4817"/>
    <w:rsid w:val="002C46F0"/>
    <w:rsid w:val="002E1D4A"/>
    <w:rsid w:val="00300850"/>
    <w:rsid w:val="0031283B"/>
    <w:rsid w:val="00342CF1"/>
    <w:rsid w:val="003445AC"/>
    <w:rsid w:val="00355D35"/>
    <w:rsid w:val="00367310"/>
    <w:rsid w:val="003A0554"/>
    <w:rsid w:val="003A53BF"/>
    <w:rsid w:val="003E09D7"/>
    <w:rsid w:val="003E4F73"/>
    <w:rsid w:val="00403763"/>
    <w:rsid w:val="004316EF"/>
    <w:rsid w:val="00432D3F"/>
    <w:rsid w:val="00434A00"/>
    <w:rsid w:val="00453AC2"/>
    <w:rsid w:val="00460BBE"/>
    <w:rsid w:val="00472ABB"/>
    <w:rsid w:val="00472ECB"/>
    <w:rsid w:val="00487B47"/>
    <w:rsid w:val="00494B6F"/>
    <w:rsid w:val="004B530B"/>
    <w:rsid w:val="004D31FF"/>
    <w:rsid w:val="004E0A2F"/>
    <w:rsid w:val="004E285D"/>
    <w:rsid w:val="004E5E4F"/>
    <w:rsid w:val="00520383"/>
    <w:rsid w:val="00542F9B"/>
    <w:rsid w:val="00555D9C"/>
    <w:rsid w:val="0055669E"/>
    <w:rsid w:val="005569A4"/>
    <w:rsid w:val="00560E32"/>
    <w:rsid w:val="00574281"/>
    <w:rsid w:val="00596BB7"/>
    <w:rsid w:val="005B4C62"/>
    <w:rsid w:val="005C590A"/>
    <w:rsid w:val="005D2683"/>
    <w:rsid w:val="005E7340"/>
    <w:rsid w:val="00650EB8"/>
    <w:rsid w:val="00653EAA"/>
    <w:rsid w:val="0066790F"/>
    <w:rsid w:val="00667B98"/>
    <w:rsid w:val="006B30C1"/>
    <w:rsid w:val="006C2110"/>
    <w:rsid w:val="006C4A3F"/>
    <w:rsid w:val="006E2D76"/>
    <w:rsid w:val="00700269"/>
    <w:rsid w:val="00715400"/>
    <w:rsid w:val="0074192C"/>
    <w:rsid w:val="00766BBA"/>
    <w:rsid w:val="007732AD"/>
    <w:rsid w:val="00783045"/>
    <w:rsid w:val="007A072D"/>
    <w:rsid w:val="007A0DDD"/>
    <w:rsid w:val="007D1C03"/>
    <w:rsid w:val="007D5572"/>
    <w:rsid w:val="007D6D11"/>
    <w:rsid w:val="007F3C39"/>
    <w:rsid w:val="0080145E"/>
    <w:rsid w:val="0082787C"/>
    <w:rsid w:val="00840BA7"/>
    <w:rsid w:val="00856DCE"/>
    <w:rsid w:val="008711B7"/>
    <w:rsid w:val="0089441F"/>
    <w:rsid w:val="00895BC6"/>
    <w:rsid w:val="008E68BC"/>
    <w:rsid w:val="0093204D"/>
    <w:rsid w:val="00937C8B"/>
    <w:rsid w:val="00937D1A"/>
    <w:rsid w:val="009444B8"/>
    <w:rsid w:val="00944F1B"/>
    <w:rsid w:val="00980E5A"/>
    <w:rsid w:val="009E1433"/>
    <w:rsid w:val="009E57AD"/>
    <w:rsid w:val="009F141D"/>
    <w:rsid w:val="00A15D21"/>
    <w:rsid w:val="00A17713"/>
    <w:rsid w:val="00A22AAA"/>
    <w:rsid w:val="00A25656"/>
    <w:rsid w:val="00A4617F"/>
    <w:rsid w:val="00A83B2C"/>
    <w:rsid w:val="00A95C4E"/>
    <w:rsid w:val="00AA3DBF"/>
    <w:rsid w:val="00AB5929"/>
    <w:rsid w:val="00AB61D7"/>
    <w:rsid w:val="00AF0214"/>
    <w:rsid w:val="00B002E9"/>
    <w:rsid w:val="00B15C97"/>
    <w:rsid w:val="00B176D8"/>
    <w:rsid w:val="00B23796"/>
    <w:rsid w:val="00B60EE6"/>
    <w:rsid w:val="00B92E02"/>
    <w:rsid w:val="00BD02F7"/>
    <w:rsid w:val="00BF0BAD"/>
    <w:rsid w:val="00BF5AAB"/>
    <w:rsid w:val="00C23184"/>
    <w:rsid w:val="00C33F64"/>
    <w:rsid w:val="00C43C1C"/>
    <w:rsid w:val="00C7185B"/>
    <w:rsid w:val="00C72902"/>
    <w:rsid w:val="00C74A5C"/>
    <w:rsid w:val="00C75189"/>
    <w:rsid w:val="00C86210"/>
    <w:rsid w:val="00C975B1"/>
    <w:rsid w:val="00CC7818"/>
    <w:rsid w:val="00CD0EF1"/>
    <w:rsid w:val="00CE75AE"/>
    <w:rsid w:val="00CF7BA9"/>
    <w:rsid w:val="00D059E9"/>
    <w:rsid w:val="00D07AD4"/>
    <w:rsid w:val="00D5037A"/>
    <w:rsid w:val="00D66BB7"/>
    <w:rsid w:val="00D817AF"/>
    <w:rsid w:val="00DC051B"/>
    <w:rsid w:val="00DC1218"/>
    <w:rsid w:val="00E118D1"/>
    <w:rsid w:val="00E33B5E"/>
    <w:rsid w:val="00E4185C"/>
    <w:rsid w:val="00E66391"/>
    <w:rsid w:val="00E7227F"/>
    <w:rsid w:val="00E85EF1"/>
    <w:rsid w:val="00E96867"/>
    <w:rsid w:val="00ED7743"/>
    <w:rsid w:val="00EE7561"/>
    <w:rsid w:val="00F113DF"/>
    <w:rsid w:val="00F42225"/>
    <w:rsid w:val="00F53E95"/>
    <w:rsid w:val="00F551D4"/>
    <w:rsid w:val="00F70901"/>
    <w:rsid w:val="00F71199"/>
    <w:rsid w:val="00FA4926"/>
    <w:rsid w:val="00FC721B"/>
    <w:rsid w:val="00FD11A4"/>
    <w:rsid w:val="00FD49AA"/>
    <w:rsid w:val="00FD653C"/>
    <w:rsid w:val="00FE0210"/>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2.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4.xml><?xml version="1.0" encoding="utf-8"?>
<ds:datastoreItem xmlns:ds="http://schemas.openxmlformats.org/officeDocument/2006/customXml" ds:itemID="{5F24E87A-C7B2-414D-8743-E3F3C9B1069E}">
  <ds:schemaRefs>
    <ds:schemaRef ds:uri="http://schemas.microsoft.com/office/2006/metadata/properties"/>
    <ds:schemaRef ds:uri="http://schemas.microsoft.com/office/infopath/2007/PartnerControls"/>
    <ds:schemaRef ds:uri="f4f2ba59-0afc-4989-98df-6930861e86a8"/>
    <ds:schemaRef ds:uri="c1a58619-30e6-405b-a90b-4feb663ba7eb"/>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2</cp:revision>
  <cp:lastPrinted>2026-05-15T13:53:00Z</cp:lastPrinted>
  <dcterms:created xsi:type="dcterms:W3CDTF">2026-06-04T20:44:00Z</dcterms:created>
  <dcterms:modified xsi:type="dcterms:W3CDTF">2026-06-04T20:44:00Z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