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1AC4" w14:textId="3E3051EE" w:rsidR="00A316D3" w:rsidRDefault="00A316D3">
      <w:pPr>
        <w:pStyle w:val="BodyText"/>
        <w:spacing w:line="256" w:lineRule="exact"/>
        <w:ind w:left="900" w:right="2982"/>
        <w:rPr>
          <w:rFonts w:cs="Open Sans"/>
          <w:color w:val="000000" w:themeColor="text1"/>
          <w:sz w:val="144"/>
          <w:szCs w:val="144"/>
        </w:rPr>
      </w:pPr>
    </w:p>
    <w:p w14:paraId="2D4FE881" w14:textId="77777777" w:rsidR="00122999" w:rsidRDefault="00122999">
      <w:pPr>
        <w:pStyle w:val="BodyText"/>
        <w:spacing w:line="256" w:lineRule="exact"/>
        <w:ind w:left="900" w:right="2982"/>
        <w:rPr>
          <w:rFonts w:cs="Open Sans"/>
          <w:color w:val="000000" w:themeColor="text1"/>
          <w:sz w:val="144"/>
          <w:szCs w:val="144"/>
        </w:rPr>
      </w:pPr>
    </w:p>
    <w:p w14:paraId="66D147A3" w14:textId="77777777" w:rsidR="00122999" w:rsidRDefault="00122999">
      <w:pPr>
        <w:pStyle w:val="BodyText"/>
        <w:spacing w:line="256" w:lineRule="exact"/>
        <w:ind w:left="900" w:right="2982"/>
        <w:rPr>
          <w:rFonts w:cs="Open Sans"/>
          <w:color w:val="000000" w:themeColor="text1"/>
          <w:sz w:val="144"/>
          <w:szCs w:val="144"/>
        </w:rPr>
      </w:pPr>
    </w:p>
    <w:p w14:paraId="39857F38" w14:textId="77777777" w:rsidR="00122999" w:rsidRDefault="00122999">
      <w:pPr>
        <w:pStyle w:val="BodyText"/>
        <w:spacing w:line="256" w:lineRule="exact"/>
        <w:ind w:left="900" w:right="2982"/>
        <w:rPr>
          <w:rFonts w:cs="Open Sans"/>
          <w:color w:val="000000" w:themeColor="text1"/>
          <w:sz w:val="144"/>
          <w:szCs w:val="144"/>
        </w:rPr>
      </w:pPr>
    </w:p>
    <w:p w14:paraId="0FCA39D2" w14:textId="77777777" w:rsidR="00122999" w:rsidRDefault="00122999">
      <w:pPr>
        <w:pStyle w:val="BodyText"/>
        <w:spacing w:line="256" w:lineRule="exact"/>
        <w:ind w:left="900" w:right="2982"/>
        <w:rPr>
          <w:rFonts w:cs="Open Sans"/>
          <w:color w:val="000000" w:themeColor="text1"/>
          <w:sz w:val="144"/>
          <w:szCs w:val="144"/>
        </w:rPr>
      </w:pPr>
    </w:p>
    <w:p w14:paraId="4511273B" w14:textId="77777777" w:rsidR="00122999" w:rsidRDefault="00122999" w:rsidP="00122999">
      <w:pPr>
        <w:pStyle w:val="BodyText"/>
        <w:spacing w:line="256" w:lineRule="exact"/>
        <w:ind w:left="0" w:right="2982"/>
        <w:rPr>
          <w:rFonts w:cs="Open Sans"/>
          <w:color w:val="000000" w:themeColor="text1"/>
          <w:sz w:val="144"/>
          <w:szCs w:val="144"/>
        </w:rPr>
      </w:pPr>
    </w:p>
    <w:p w14:paraId="14E95B10" w14:textId="77777777" w:rsidR="00122999" w:rsidRDefault="00122999" w:rsidP="00122999">
      <w:pPr>
        <w:pStyle w:val="BodyText"/>
        <w:spacing w:line="256" w:lineRule="exact"/>
        <w:ind w:left="0" w:right="2982"/>
        <w:rPr>
          <w:rFonts w:cs="Open Sans"/>
          <w:color w:val="000000" w:themeColor="text1"/>
          <w:sz w:val="144"/>
          <w:szCs w:val="144"/>
        </w:rPr>
      </w:pPr>
    </w:p>
    <w:p w14:paraId="0A1C6479" w14:textId="4BE67F10" w:rsidR="00122999" w:rsidRPr="00122999" w:rsidRDefault="00122999" w:rsidP="008509D8">
      <w:pPr>
        <w:pStyle w:val="Heading1"/>
        <w:spacing w:before="0"/>
      </w:pPr>
      <w:r w:rsidRPr="00122999">
        <w:t xml:space="preserve">Friday, Jan. </w:t>
      </w:r>
      <w:r w:rsidR="00E749AF">
        <w:t>16</w:t>
      </w:r>
      <w:r w:rsidRPr="00122999">
        <w:t>, 202</w:t>
      </w:r>
      <w:r w:rsidR="002009A1">
        <w:t>6</w:t>
      </w:r>
    </w:p>
    <w:p w14:paraId="7E471CD7" w14:textId="77777777" w:rsidR="00122999" w:rsidRPr="00122999" w:rsidRDefault="00122999" w:rsidP="008509D8">
      <w:pPr>
        <w:pStyle w:val="Heading1"/>
        <w:spacing w:before="0"/>
        <w:rPr>
          <w:rFonts w:ascii="Open Sans" w:hAnsi="Open Sans" w:cs="Open Sans"/>
          <w:szCs w:val="36"/>
        </w:rPr>
      </w:pPr>
      <w:r w:rsidRPr="00122999">
        <w:t>Weekly ABC Update</w:t>
      </w:r>
    </w:p>
    <w:p w14:paraId="092A6EBA" w14:textId="77777777" w:rsidR="00122999" w:rsidRPr="00122999" w:rsidRDefault="00122999" w:rsidP="00122999">
      <w:pPr>
        <w:spacing w:before="12"/>
        <w:ind w:left="923" w:right="6300"/>
        <w:rPr>
          <w:rFonts w:ascii="Open Sans" w:eastAsia="Open Sans" w:hAnsi="Open Sans" w:cs="Open Sans"/>
          <w:color w:val="000000" w:themeColor="text1"/>
          <w:sz w:val="16"/>
          <w:szCs w:val="16"/>
        </w:rPr>
      </w:pPr>
    </w:p>
    <w:p w14:paraId="3BE68A8C" w14:textId="77777777" w:rsidR="00122999" w:rsidRPr="00122999" w:rsidRDefault="00122999" w:rsidP="00F4291D">
      <w:pPr>
        <w:spacing w:line="240" w:lineRule="exact"/>
        <w:ind w:right="50"/>
        <w:rPr>
          <w:rFonts w:ascii="Open Sans" w:eastAsia="Open Sans" w:hAnsi="Open Sans"/>
          <w:sz w:val="20"/>
          <w:szCs w:val="20"/>
        </w:rPr>
      </w:pPr>
    </w:p>
    <w:p w14:paraId="165DE073" w14:textId="77777777" w:rsidR="00122999" w:rsidRPr="00122999" w:rsidRDefault="00122999" w:rsidP="00122999">
      <w:pPr>
        <w:rPr>
          <w:sz w:val="24"/>
          <w:szCs w:val="24"/>
        </w:rPr>
      </w:pPr>
      <w:r w:rsidRPr="00122999">
        <w:rPr>
          <w:sz w:val="24"/>
          <w:szCs w:val="24"/>
        </w:rPr>
        <w:t xml:space="preserve">ABC email content is separated by information for all plans and then by plan: </w:t>
      </w:r>
    </w:p>
    <w:p w14:paraId="2A78491C" w14:textId="77777777" w:rsidR="00122999" w:rsidRPr="00122999" w:rsidRDefault="00122999" w:rsidP="00122999">
      <w:pPr>
        <w:rPr>
          <w:rFonts w:ascii="Calibri" w:hAnsi="Calibri" w:cs="Times New Roman"/>
          <w:sz w:val="24"/>
          <w:szCs w:val="24"/>
        </w:rPr>
      </w:pPr>
    </w:p>
    <w:p w14:paraId="63998CE3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hyperlink w:anchor="ALLPLANS" w:history="1">
        <w:r w:rsidRPr="00122999">
          <w:rPr>
            <w:rFonts w:ascii="Calibri" w:eastAsia="Calibri" w:hAnsi="Calibri" w:cs="Calibri"/>
            <w:b/>
            <w:bCs/>
            <w:color w:val="0000CC"/>
            <w:sz w:val="24"/>
            <w:szCs w:val="24"/>
            <w:u w:val="single"/>
          </w:rPr>
          <w:t>ALL PLANS</w:t>
        </w:r>
      </w:hyperlink>
    </w:p>
    <w:p w14:paraId="14BED8E1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hyperlink w:anchor="CENTRALSTATE" w:history="1">
        <w:r w:rsidRPr="00122999">
          <w:rPr>
            <w:rFonts w:ascii="Calibri" w:eastAsia="Calibri" w:hAnsi="Calibri" w:cs="Calibri"/>
            <w:b/>
            <w:bCs/>
            <w:color w:val="0000CC"/>
            <w:sz w:val="24"/>
            <w:szCs w:val="24"/>
            <w:u w:val="single"/>
          </w:rPr>
          <w:t>STATE GOVERNMENT</w:t>
        </w:r>
      </w:hyperlink>
    </w:p>
    <w:p w14:paraId="7892DF3D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hyperlink w:anchor="HIGHEREDUCATION" w:history="1">
        <w:r w:rsidRPr="00122999">
          <w:rPr>
            <w:rFonts w:ascii="Calibri" w:eastAsia="Calibri" w:hAnsi="Calibri" w:cs="Calibri"/>
            <w:b/>
            <w:bCs/>
            <w:color w:val="0000CC"/>
            <w:sz w:val="24"/>
            <w:szCs w:val="24"/>
            <w:u w:val="single"/>
          </w:rPr>
          <w:t>HIGHER EDUCATION</w:t>
        </w:r>
      </w:hyperlink>
      <w:r w:rsidRPr="00122999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r w:rsidRPr="00122999">
        <w:rPr>
          <w:rFonts w:ascii="Calibri" w:eastAsia="Calibri" w:hAnsi="Calibri" w:cs="Calibri"/>
          <w:b/>
          <w:bCs/>
          <w:color w:val="000000"/>
          <w:sz w:val="24"/>
          <w:szCs w:val="24"/>
        </w:rPr>
        <w:br/>
      </w:r>
      <w:hyperlink w:anchor="LOCALEDUCATION" w:history="1">
        <w:r w:rsidRPr="00122999">
          <w:rPr>
            <w:rFonts w:ascii="Calibri" w:eastAsia="Calibri" w:hAnsi="Calibri" w:cs="Times New Roman"/>
            <w:b/>
            <w:color w:val="0000CC"/>
            <w:sz w:val="24"/>
            <w:u w:val="single"/>
          </w:rPr>
          <w:t>LOCAL EDUCATION</w:t>
        </w:r>
      </w:hyperlink>
      <w:r w:rsidRPr="00122999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r w:rsidRPr="00122999">
        <w:rPr>
          <w:rFonts w:ascii="Calibri" w:eastAsia="Calibri" w:hAnsi="Calibri" w:cs="Calibri"/>
          <w:b/>
          <w:bCs/>
          <w:color w:val="000000"/>
          <w:sz w:val="24"/>
          <w:szCs w:val="24"/>
        </w:rPr>
        <w:br/>
      </w:r>
      <w:hyperlink w:anchor="LOCALGOVERNMENT" w:history="1">
        <w:r w:rsidRPr="00122999">
          <w:rPr>
            <w:rFonts w:ascii="Calibri" w:eastAsia="Calibri" w:hAnsi="Calibri" w:cs="Times New Roman"/>
            <w:b/>
            <w:color w:val="0000CC"/>
            <w:sz w:val="24"/>
            <w:u w:val="single"/>
          </w:rPr>
          <w:t>LOCAL GOVERNMENT</w:t>
        </w:r>
      </w:hyperlink>
    </w:p>
    <w:p w14:paraId="358B2D82" w14:textId="77777777" w:rsidR="00122999" w:rsidRPr="00122999" w:rsidRDefault="00122999" w:rsidP="00122999">
      <w:pPr>
        <w:widowControl/>
        <w:autoSpaceDE w:val="0"/>
        <w:autoSpaceDN w:val="0"/>
        <w:rPr>
          <w:rFonts w:ascii="Calibri" w:eastAsia="Calibri" w:hAnsi="Calibri" w:cs="Calibri"/>
          <w:color w:val="000000"/>
          <w:sz w:val="24"/>
          <w:szCs w:val="24"/>
        </w:rPr>
      </w:pPr>
    </w:p>
    <w:p w14:paraId="375DA1EE" w14:textId="5385C5B6" w:rsidR="00122999" w:rsidRPr="00122999" w:rsidRDefault="00122999" w:rsidP="00122999">
      <w:pPr>
        <w:rPr>
          <w:sz w:val="24"/>
        </w:rPr>
      </w:pPr>
      <w:r w:rsidRPr="00122999">
        <w:rPr>
          <w:sz w:val="24"/>
        </w:rPr>
        <w:t>Attachments such as flyers or PDFs will be linked on the ABC webpage under the red button and</w:t>
      </w:r>
      <w:r w:rsidR="002009A1">
        <w:rPr>
          <w:sz w:val="24"/>
        </w:rPr>
        <w:t xml:space="preserve"> </w:t>
      </w:r>
      <w:r w:rsidRPr="00122999">
        <w:rPr>
          <w:sz w:val="24"/>
        </w:rPr>
        <w:t xml:space="preserve">named by plan (all plans, </w:t>
      </w:r>
      <w:r w:rsidR="000E45B3">
        <w:rPr>
          <w:sz w:val="24"/>
        </w:rPr>
        <w:t>state government</w:t>
      </w:r>
      <w:r w:rsidRPr="00122999">
        <w:rPr>
          <w:sz w:val="24"/>
        </w:rPr>
        <w:t>, higher ed</w:t>
      </w:r>
      <w:r w:rsidR="000E45B3">
        <w:rPr>
          <w:sz w:val="24"/>
        </w:rPr>
        <w:t>ucation</w:t>
      </w:r>
      <w:r w:rsidRPr="00122999">
        <w:rPr>
          <w:sz w:val="24"/>
        </w:rPr>
        <w:t>, local ed</w:t>
      </w:r>
      <w:r w:rsidR="000E45B3">
        <w:rPr>
          <w:sz w:val="24"/>
        </w:rPr>
        <w:t>ucation</w:t>
      </w:r>
      <w:r w:rsidRPr="00122999">
        <w:rPr>
          <w:sz w:val="24"/>
        </w:rPr>
        <w:t xml:space="preserve"> or local gov</w:t>
      </w:r>
      <w:r w:rsidR="000E45B3">
        <w:rPr>
          <w:sz w:val="24"/>
        </w:rPr>
        <w:t>ernment</w:t>
      </w:r>
      <w:r w:rsidRPr="00122999">
        <w:rPr>
          <w:sz w:val="24"/>
        </w:rPr>
        <w:t xml:space="preserve">). </w:t>
      </w:r>
    </w:p>
    <w:p w14:paraId="1E19E8CD" w14:textId="77777777" w:rsidR="00122999" w:rsidRPr="00122999" w:rsidRDefault="00122999" w:rsidP="00122999">
      <w:pPr>
        <w:widowControl/>
        <w:rPr>
          <w:rFonts w:ascii="Calibri" w:eastAsia="Calibri" w:hAnsi="Calibri" w:cs="Calibri"/>
          <w:sz w:val="24"/>
        </w:rPr>
      </w:pPr>
    </w:p>
    <w:p w14:paraId="6304C2EF" w14:textId="77777777" w:rsidR="00122999" w:rsidRPr="00122999" w:rsidRDefault="00122999" w:rsidP="00122999">
      <w:pPr>
        <w:widowControl/>
        <w:rPr>
          <w:rFonts w:ascii="Calibri" w:eastAsia="Calibri" w:hAnsi="Calibri" w:cs="Calibri"/>
          <w:sz w:val="24"/>
        </w:rPr>
      </w:pPr>
      <w:r w:rsidRPr="00122999">
        <w:rPr>
          <w:rFonts w:ascii="Calibri" w:eastAsia="Calibri" w:hAnsi="Calibri" w:cs="Calibri"/>
          <w:sz w:val="24"/>
        </w:rPr>
        <w:t xml:space="preserve">Information you can directly share will be listed under the </w:t>
      </w:r>
      <w:r w:rsidRPr="00122999">
        <w:rPr>
          <w:rFonts w:ascii="Calibri" w:eastAsia="Calibri" w:hAnsi="Calibri" w:cs="Calibri"/>
          <w:b/>
          <w:bCs/>
          <w:sz w:val="24"/>
        </w:rPr>
        <w:t>For Members</w:t>
      </w:r>
      <w:r w:rsidRPr="00122999">
        <w:rPr>
          <w:rFonts w:ascii="Calibri" w:eastAsia="Calibri" w:hAnsi="Calibri" w:cs="Calibri"/>
          <w:sz w:val="24"/>
        </w:rPr>
        <w:t xml:space="preserve"> header. </w:t>
      </w:r>
    </w:p>
    <w:p w14:paraId="48B72915" w14:textId="77777777" w:rsidR="00122999" w:rsidRPr="00122999" w:rsidRDefault="00122999" w:rsidP="00122999">
      <w:pPr>
        <w:widowControl/>
        <w:rPr>
          <w:rFonts w:ascii="Calibri" w:eastAsia="Calibri" w:hAnsi="Calibri" w:cs="Calibri"/>
          <w:sz w:val="24"/>
        </w:rPr>
      </w:pPr>
      <w:r w:rsidRPr="00122999">
        <w:rPr>
          <w:rFonts w:ascii="Calibri" w:eastAsia="Calibri" w:hAnsi="Calibri" w:cs="Calibri"/>
          <w:sz w:val="24"/>
        </w:rPr>
        <w:t xml:space="preserve">ABC-specific information is listed under the </w:t>
      </w:r>
      <w:r w:rsidRPr="00122999">
        <w:rPr>
          <w:rFonts w:ascii="Calibri" w:eastAsia="Calibri" w:hAnsi="Calibri" w:cs="Calibri"/>
          <w:b/>
          <w:bCs/>
          <w:sz w:val="24"/>
        </w:rPr>
        <w:t>For ABCs</w:t>
      </w:r>
      <w:r w:rsidRPr="00122999">
        <w:rPr>
          <w:rFonts w:ascii="Calibri" w:eastAsia="Calibri" w:hAnsi="Calibri" w:cs="Calibri"/>
          <w:sz w:val="24"/>
        </w:rPr>
        <w:t xml:space="preserve"> header. </w:t>
      </w:r>
    </w:p>
    <w:p w14:paraId="35AFF7CD" w14:textId="77777777" w:rsidR="00122999" w:rsidRPr="00122999" w:rsidRDefault="00122999" w:rsidP="00122999">
      <w:pPr>
        <w:rPr>
          <w:rFonts w:ascii="Open Sans" w:eastAsia="Open Sans" w:hAnsi="Open Sans"/>
          <w:color w:val="000000" w:themeColor="text1"/>
          <w:sz w:val="20"/>
          <w:szCs w:val="20"/>
        </w:rPr>
      </w:pPr>
    </w:p>
    <w:p w14:paraId="3AC23FE6" w14:textId="77777777" w:rsidR="00122999" w:rsidRPr="00122999" w:rsidRDefault="00122999" w:rsidP="00122999">
      <w:pPr>
        <w:rPr>
          <w:rFonts w:ascii="Open Sans" w:eastAsia="Open Sans" w:hAnsi="Open Sans"/>
          <w:color w:val="000000" w:themeColor="text1"/>
          <w:sz w:val="20"/>
          <w:szCs w:val="20"/>
        </w:rPr>
      </w:pPr>
    </w:p>
    <w:p w14:paraId="491A3EE2" w14:textId="77777777" w:rsidR="00122999" w:rsidRPr="00122999" w:rsidRDefault="00122999" w:rsidP="008509D8">
      <w:pPr>
        <w:pStyle w:val="Heading1"/>
      </w:pPr>
      <w:bookmarkStart w:id="0" w:name="ALLPLANS"/>
      <w:bookmarkStart w:id="1" w:name="_Hlk137716835"/>
      <w:r w:rsidRPr="00122999">
        <w:t>ALL PLANS</w:t>
      </w:r>
    </w:p>
    <w:bookmarkEnd w:id="0"/>
    <w:bookmarkEnd w:id="1"/>
    <w:p w14:paraId="0EEB4643" w14:textId="77777777" w:rsidR="00122999" w:rsidRPr="00122999" w:rsidRDefault="00122999" w:rsidP="008509D8">
      <w:pPr>
        <w:pStyle w:val="Heading2"/>
      </w:pPr>
      <w:r w:rsidRPr="00122999">
        <w:t>For ABCs</w:t>
      </w:r>
    </w:p>
    <w:p w14:paraId="72F329DD" w14:textId="6197A93A" w:rsidR="00122999" w:rsidRPr="001D241F" w:rsidRDefault="00122999" w:rsidP="001D241F">
      <w:pPr>
        <w:pStyle w:val="Heading3"/>
      </w:pPr>
      <w:r w:rsidRPr="001D241F">
        <w:t>January ABC Conference Call</w:t>
      </w:r>
      <w:r w:rsidR="00E749AF">
        <w:t xml:space="preserve"> Notes</w:t>
      </w:r>
    </w:p>
    <w:p w14:paraId="2A29CC49" w14:textId="05D1A2C0" w:rsidR="00E749AF" w:rsidRPr="00E749AF" w:rsidRDefault="00E749AF" w:rsidP="00E749AF">
      <w:pPr>
        <w:widowControl/>
        <w:rPr>
          <w:rFonts w:ascii="Calibri" w:eastAsia="Calibri" w:hAnsi="Calibri" w:cs="Calibri"/>
          <w:sz w:val="24"/>
          <w:szCs w:val="24"/>
        </w:rPr>
      </w:pPr>
      <w:r w:rsidRPr="00E749AF">
        <w:rPr>
          <w:rFonts w:ascii="Calibri" w:eastAsia="Calibri" w:hAnsi="Calibri" w:cs="Times New Roman"/>
          <w:sz w:val="24"/>
        </w:rPr>
        <w:t xml:space="preserve">The combined </w:t>
      </w:r>
      <w:r>
        <w:rPr>
          <w:rFonts w:ascii="Calibri" w:eastAsia="Calibri" w:hAnsi="Calibri" w:cs="Times New Roman"/>
          <w:sz w:val="24"/>
        </w:rPr>
        <w:t>Jan. 13</w:t>
      </w:r>
      <w:r w:rsidRPr="00E749AF">
        <w:rPr>
          <w:rFonts w:ascii="Calibri" w:eastAsia="Calibri" w:hAnsi="Calibri" w:cs="Times New Roman"/>
          <w:sz w:val="24"/>
        </w:rPr>
        <w:t xml:space="preserve"> ABC conference call notes are posted with today’s ABC Friday Update.</w:t>
      </w:r>
    </w:p>
    <w:p w14:paraId="208ECE75" w14:textId="66CA9C0E" w:rsidR="00E749AF" w:rsidRDefault="00E749AF" w:rsidP="00E749AF">
      <w:pPr>
        <w:keepNext/>
        <w:keepLines/>
        <w:widowControl/>
        <w:outlineLvl w:val="2"/>
        <w:rPr>
          <w:rFonts w:ascii="Calibri" w:eastAsia="Times New Roman" w:hAnsi="Calibri" w:cs="Calibri"/>
          <w:bCs/>
          <w:sz w:val="24"/>
          <w:szCs w:val="24"/>
        </w:rPr>
      </w:pPr>
      <w:r w:rsidRPr="00E749AF">
        <w:rPr>
          <w:rFonts w:ascii="Calibri" w:eastAsia="Times New Roman" w:hAnsi="Calibri" w:cs="Calibri"/>
          <w:bCs/>
          <w:sz w:val="24"/>
          <w:szCs w:val="24"/>
        </w:rPr>
        <w:t xml:space="preserve">The next ABC </w:t>
      </w:r>
      <w:proofErr w:type="gramStart"/>
      <w:r w:rsidR="00495250" w:rsidRPr="00E749AF">
        <w:rPr>
          <w:rFonts w:ascii="Calibri" w:eastAsia="Times New Roman" w:hAnsi="Calibri" w:cs="Calibri"/>
          <w:bCs/>
          <w:sz w:val="24"/>
          <w:szCs w:val="24"/>
        </w:rPr>
        <w:t>conference</w:t>
      </w:r>
      <w:r w:rsidRPr="00E749AF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495250">
        <w:rPr>
          <w:rFonts w:ascii="Calibri" w:eastAsia="Times New Roman" w:hAnsi="Calibri" w:cs="Calibri"/>
          <w:bCs/>
          <w:sz w:val="24"/>
          <w:szCs w:val="24"/>
        </w:rPr>
        <w:t>calls</w:t>
      </w:r>
      <w:proofErr w:type="gramEnd"/>
      <w:r w:rsidR="00495250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E749AF">
        <w:rPr>
          <w:rFonts w:ascii="Calibri" w:eastAsia="Times New Roman" w:hAnsi="Calibri" w:cs="Calibri"/>
          <w:bCs/>
          <w:sz w:val="24"/>
          <w:szCs w:val="24"/>
        </w:rPr>
        <w:t xml:space="preserve">will </w:t>
      </w:r>
      <w:r w:rsidR="00F11A84">
        <w:rPr>
          <w:rFonts w:ascii="Calibri" w:eastAsia="Times New Roman" w:hAnsi="Calibri" w:cs="Calibri"/>
          <w:bCs/>
          <w:sz w:val="24"/>
          <w:szCs w:val="24"/>
        </w:rPr>
        <w:t>be held</w:t>
      </w:r>
      <w:r w:rsidRPr="00E749AF">
        <w:rPr>
          <w:rFonts w:ascii="Calibri" w:eastAsia="Times New Roman" w:hAnsi="Calibri" w:cs="Calibri"/>
          <w:bCs/>
          <w:sz w:val="24"/>
          <w:szCs w:val="24"/>
        </w:rPr>
        <w:t xml:space="preserve"> on Tuesday, </w:t>
      </w:r>
      <w:r>
        <w:rPr>
          <w:rFonts w:ascii="Calibri" w:eastAsia="Times New Roman" w:hAnsi="Calibri" w:cs="Calibri"/>
          <w:bCs/>
          <w:sz w:val="24"/>
          <w:szCs w:val="24"/>
        </w:rPr>
        <w:t>Feb. 10</w:t>
      </w:r>
      <w:r w:rsidRPr="00E749AF">
        <w:rPr>
          <w:rFonts w:ascii="Calibri" w:eastAsia="Times New Roman" w:hAnsi="Calibri" w:cs="Calibri"/>
          <w:bCs/>
          <w:sz w:val="24"/>
          <w:szCs w:val="24"/>
        </w:rPr>
        <w:t>.</w:t>
      </w:r>
    </w:p>
    <w:p w14:paraId="6A5276DF" w14:textId="77777777" w:rsidR="0066557A" w:rsidRDefault="0066557A" w:rsidP="00E749AF">
      <w:pPr>
        <w:keepNext/>
        <w:keepLines/>
        <w:widowControl/>
        <w:outlineLvl w:val="2"/>
        <w:rPr>
          <w:rFonts w:ascii="Calibri" w:eastAsia="Times New Roman" w:hAnsi="Calibri" w:cs="Calibri"/>
          <w:bCs/>
          <w:sz w:val="24"/>
          <w:szCs w:val="24"/>
        </w:rPr>
      </w:pPr>
    </w:p>
    <w:p w14:paraId="7E22E8FE" w14:textId="02525761" w:rsidR="00773590" w:rsidRPr="00773590" w:rsidRDefault="00773590" w:rsidP="00773590">
      <w:pPr>
        <w:pStyle w:val="Heading3"/>
      </w:pPr>
      <w:r w:rsidRPr="00773590">
        <w:t>Cigna and Lifepoint Hospitals Update</w:t>
      </w:r>
    </w:p>
    <w:p w14:paraId="4C3DBCB2" w14:textId="3B68B8BA" w:rsidR="00773590" w:rsidRPr="00773590" w:rsidRDefault="00773590" w:rsidP="00773590">
      <w:pPr>
        <w:widowControl/>
        <w:rPr>
          <w:rFonts w:ascii="Calibri" w:eastAsia="Aptos" w:hAnsi="Calibri" w:cs="Calibri"/>
          <w:sz w:val="24"/>
          <w:szCs w:val="24"/>
          <w14:ligatures w14:val="standardContextual"/>
        </w:rPr>
      </w:pPr>
      <w:r w:rsidRPr="00773590">
        <w:rPr>
          <w:rFonts w:ascii="Calibri" w:eastAsia="Aptos" w:hAnsi="Calibri" w:cs="Calibri"/>
          <w:sz w:val="24"/>
          <w:szCs w:val="24"/>
          <w14:ligatures w14:val="standardContextual"/>
        </w:rPr>
        <w:t xml:space="preserve">Lifepoint Hospitals will rejoin the Cigna </w:t>
      </w:r>
      <w:proofErr w:type="spellStart"/>
      <w:r w:rsidRPr="00773590">
        <w:rPr>
          <w:rFonts w:ascii="Calibri" w:eastAsia="Aptos" w:hAnsi="Calibri" w:cs="Calibri"/>
          <w:sz w:val="24"/>
          <w:szCs w:val="24"/>
          <w14:ligatures w14:val="standardContextual"/>
        </w:rPr>
        <w:t>LocalPlus</w:t>
      </w:r>
      <w:proofErr w:type="spellEnd"/>
      <w:r w:rsidRPr="00773590">
        <w:rPr>
          <w:rFonts w:ascii="Calibri" w:eastAsia="Aptos" w:hAnsi="Calibri" w:cs="Calibri"/>
          <w:sz w:val="24"/>
          <w:szCs w:val="24"/>
          <w14:ligatures w14:val="standardContextual"/>
        </w:rPr>
        <w:t xml:space="preserve"> and Open Access Plus networks effective Feb. 15, 2026. Cigna and Lifepoint Hospitals reached a new three-year contract agreement. Letters from Cigna </w:t>
      </w:r>
      <w:r w:rsidR="00BC7EC8">
        <w:rPr>
          <w:rFonts w:ascii="Calibri" w:eastAsia="Aptos" w:hAnsi="Calibri" w:cs="Calibri"/>
          <w:sz w:val="24"/>
          <w:szCs w:val="24"/>
          <w14:ligatures w14:val="standardContextual"/>
        </w:rPr>
        <w:t>will mail</w:t>
      </w:r>
      <w:r w:rsidRPr="00773590">
        <w:rPr>
          <w:rFonts w:ascii="Calibri" w:eastAsia="Aptos" w:hAnsi="Calibri" w:cs="Calibri"/>
          <w:sz w:val="24"/>
          <w:szCs w:val="24"/>
          <w14:ligatures w14:val="standardContextual"/>
        </w:rPr>
        <w:t xml:space="preserve"> to members in the next week. </w:t>
      </w:r>
    </w:p>
    <w:p w14:paraId="777CCD41" w14:textId="3B83838C" w:rsidR="00773590" w:rsidRPr="00773590" w:rsidRDefault="00773590" w:rsidP="00773590">
      <w:pPr>
        <w:widowControl/>
        <w:rPr>
          <w:rFonts w:ascii="Calibri" w:eastAsia="Aptos" w:hAnsi="Calibri" w:cs="Calibri"/>
          <w:sz w:val="24"/>
          <w:szCs w:val="24"/>
          <w14:ligatures w14:val="standardContextual"/>
        </w:rPr>
      </w:pPr>
      <w:r w:rsidRPr="00773590">
        <w:rPr>
          <w:rFonts w:ascii="Calibri" w:eastAsia="Aptos" w:hAnsi="Calibri" w:cs="Calibri"/>
          <w:b/>
          <w:bCs/>
          <w:sz w:val="24"/>
          <w:szCs w:val="24"/>
          <w14:ligatures w14:val="standardContextual"/>
        </w:rPr>
        <w:t xml:space="preserve">Impacted </w:t>
      </w:r>
      <w:r w:rsidR="00C57F6C">
        <w:rPr>
          <w:rFonts w:ascii="Calibri" w:eastAsia="Aptos" w:hAnsi="Calibri" w:cs="Calibri"/>
          <w:b/>
          <w:bCs/>
          <w:sz w:val="24"/>
          <w:szCs w:val="24"/>
          <w14:ligatures w14:val="standardContextual"/>
        </w:rPr>
        <w:t>f</w:t>
      </w:r>
      <w:r w:rsidRPr="00773590">
        <w:rPr>
          <w:rFonts w:ascii="Calibri" w:eastAsia="Aptos" w:hAnsi="Calibri" w:cs="Calibri"/>
          <w:b/>
          <w:bCs/>
          <w:sz w:val="24"/>
          <w:szCs w:val="24"/>
          <w14:ligatures w14:val="standardContextual"/>
        </w:rPr>
        <w:t>acilities are listed below:</w:t>
      </w:r>
    </w:p>
    <w:p w14:paraId="09DB3997" w14:textId="77777777" w:rsidR="00773590" w:rsidRPr="00773590" w:rsidRDefault="00773590" w:rsidP="00773590">
      <w:pPr>
        <w:pStyle w:val="StyleListParagraphBulletAppendixBoldAfter0ptLinespa"/>
        <w:rPr>
          <w:szCs w:val="24"/>
        </w:rPr>
      </w:pPr>
      <w:r w:rsidRPr="00773590">
        <w:rPr>
          <w:szCs w:val="24"/>
        </w:rPr>
        <w:t>Riverview Regional Medical Center – Carthage</w:t>
      </w:r>
    </w:p>
    <w:p w14:paraId="3A3D1CD0" w14:textId="77777777" w:rsidR="00773590" w:rsidRPr="00773590" w:rsidRDefault="00773590" w:rsidP="00773590">
      <w:pPr>
        <w:pStyle w:val="StyleListParagraphBulletAppendixBoldAfter0ptLinespa"/>
        <w:rPr>
          <w:szCs w:val="24"/>
        </w:rPr>
      </w:pPr>
      <w:r w:rsidRPr="00773590">
        <w:rPr>
          <w:szCs w:val="24"/>
        </w:rPr>
        <w:t>Southern Tennessee Regional Health System – Lawrenceburg</w:t>
      </w:r>
    </w:p>
    <w:p w14:paraId="558731ED" w14:textId="77777777" w:rsidR="00773590" w:rsidRPr="00773590" w:rsidRDefault="00773590" w:rsidP="00773590">
      <w:pPr>
        <w:pStyle w:val="StyleListParagraphBulletAppendixBoldAfter0ptLinespa"/>
        <w:rPr>
          <w:szCs w:val="24"/>
        </w:rPr>
      </w:pPr>
      <w:r w:rsidRPr="00773590">
        <w:rPr>
          <w:szCs w:val="24"/>
        </w:rPr>
        <w:t>Southern Tennessee Regional Health System – Pulaski</w:t>
      </w:r>
    </w:p>
    <w:p w14:paraId="3E932D2F" w14:textId="77777777" w:rsidR="00773590" w:rsidRPr="00773590" w:rsidRDefault="00773590" w:rsidP="00773590">
      <w:pPr>
        <w:pStyle w:val="StyleListParagraphBulletAppendixBoldAfter0ptLinespa"/>
        <w:rPr>
          <w:szCs w:val="24"/>
        </w:rPr>
      </w:pPr>
      <w:r w:rsidRPr="00773590">
        <w:rPr>
          <w:szCs w:val="24"/>
        </w:rPr>
        <w:t>Southern Tennessee Regional Health System – Winchester/Sewanee</w:t>
      </w:r>
    </w:p>
    <w:p w14:paraId="2F3946FB" w14:textId="77777777" w:rsidR="00773590" w:rsidRPr="00773590" w:rsidRDefault="00773590" w:rsidP="00773590">
      <w:pPr>
        <w:pStyle w:val="StyleListParagraphBulletAppendixBoldAfter0ptLinespa"/>
        <w:rPr>
          <w:szCs w:val="24"/>
        </w:rPr>
      </w:pPr>
      <w:r w:rsidRPr="00773590">
        <w:rPr>
          <w:szCs w:val="24"/>
        </w:rPr>
        <w:t>Starr Regional Medical Center – Athens</w:t>
      </w:r>
    </w:p>
    <w:p w14:paraId="4364DC08" w14:textId="77777777" w:rsidR="00773590" w:rsidRPr="00773590" w:rsidRDefault="00773590" w:rsidP="00773590">
      <w:pPr>
        <w:pStyle w:val="StyleListParagraphBulletAppendixBoldAfter0ptLinespa"/>
        <w:rPr>
          <w:szCs w:val="24"/>
        </w:rPr>
      </w:pPr>
      <w:r w:rsidRPr="00773590">
        <w:rPr>
          <w:szCs w:val="24"/>
        </w:rPr>
        <w:t>Trousdale Medical Center - Hartsville</w:t>
      </w:r>
    </w:p>
    <w:p w14:paraId="23A60402" w14:textId="7EEA6F99" w:rsidR="0066557A" w:rsidRDefault="0066557A" w:rsidP="0066557A">
      <w:pPr>
        <w:pStyle w:val="Heading3"/>
      </w:pPr>
      <w:r w:rsidRPr="0066557A">
        <w:lastRenderedPageBreak/>
        <w:t>State Offices and the Benefits Administration Service Center Closed</w:t>
      </w:r>
    </w:p>
    <w:p w14:paraId="563444F6" w14:textId="209F8B0C" w:rsidR="0066557A" w:rsidRPr="0066557A" w:rsidRDefault="0066557A" w:rsidP="0066557A">
      <w:pPr>
        <w:rPr>
          <w:b/>
          <w:bCs/>
          <w:sz w:val="24"/>
          <w:szCs w:val="24"/>
        </w:rPr>
      </w:pPr>
      <w:r w:rsidRPr="0066557A">
        <w:rPr>
          <w:sz w:val="24"/>
          <w:szCs w:val="24"/>
        </w:rPr>
        <w:t>State offices and the BA Service Center will be closed Monday, Jan. 19, 2026, for the Martin Luther King Jr. Day holiday.</w:t>
      </w:r>
      <w:r w:rsidRPr="0066557A">
        <w:rPr>
          <w:b/>
          <w:bCs/>
          <w:sz w:val="24"/>
          <w:szCs w:val="24"/>
        </w:rPr>
        <w:t xml:space="preserve"> </w:t>
      </w:r>
    </w:p>
    <w:p w14:paraId="06638548" w14:textId="77777777" w:rsidR="00535FEC" w:rsidRPr="00122999" w:rsidRDefault="00535FEC" w:rsidP="00122999">
      <w:pPr>
        <w:rPr>
          <w:rFonts w:ascii="Open Sans" w:eastAsia="Open Sans" w:hAnsi="Open Sans"/>
          <w:color w:val="000000" w:themeColor="text1"/>
          <w:sz w:val="20"/>
          <w:szCs w:val="20"/>
        </w:rPr>
      </w:pPr>
    </w:p>
    <w:p w14:paraId="3A6A448D" w14:textId="77777777" w:rsidR="00122999" w:rsidRPr="00122999" w:rsidRDefault="00122999" w:rsidP="00122999">
      <w:pPr>
        <w:spacing w:before="43"/>
        <w:rPr>
          <w:rFonts w:ascii="Open Sans" w:eastAsia="Open Sans" w:hAnsi="Open Sans"/>
          <w:color w:val="000000" w:themeColor="text1"/>
          <w:sz w:val="20"/>
          <w:szCs w:val="20"/>
        </w:rPr>
      </w:pPr>
      <w:r w:rsidRPr="00122999">
        <w:rPr>
          <w:rFonts w:ascii="Calibri" w:eastAsia="Calibri" w:hAnsi="Calibri" w:cs="Calibri"/>
          <w:b/>
          <w:bCs/>
          <w:sz w:val="24"/>
          <w:szCs w:val="24"/>
        </w:rPr>
        <w:t>## End of all plans message ##</w:t>
      </w:r>
    </w:p>
    <w:p w14:paraId="19D4B2D0" w14:textId="77777777" w:rsidR="00122999" w:rsidRPr="00122999" w:rsidRDefault="00122999" w:rsidP="00122999">
      <w:pPr>
        <w:widowControl/>
        <w:spacing w:after="200" w:line="276" w:lineRule="auto"/>
        <w:rPr>
          <w:rFonts w:ascii="Open Sans" w:eastAsia="Calibri" w:hAnsi="Open Sans" w:cs="Open Sans"/>
          <w:b/>
          <w:bCs/>
          <w:sz w:val="24"/>
          <w:szCs w:val="24"/>
        </w:rPr>
      </w:pPr>
    </w:p>
    <w:p w14:paraId="0FDC8405" w14:textId="77777777" w:rsidR="00122999" w:rsidRPr="00122999" w:rsidRDefault="00122999" w:rsidP="00122999">
      <w:pPr>
        <w:widowControl/>
        <w:spacing w:after="200" w:line="276" w:lineRule="auto"/>
        <w:rPr>
          <w:rFonts w:ascii="Arial" w:eastAsia="Calibri" w:hAnsi="Arial" w:cs="Arial"/>
          <w:bCs/>
          <w:sz w:val="18"/>
          <w:szCs w:val="18"/>
        </w:rPr>
      </w:pPr>
    </w:p>
    <w:p w14:paraId="19C17EF9" w14:textId="77777777" w:rsidR="00122999" w:rsidRPr="00122999" w:rsidRDefault="00122999" w:rsidP="00122999">
      <w:pPr>
        <w:rPr>
          <w:rFonts w:ascii="Arial" w:eastAsia="Calibri" w:hAnsi="Arial" w:cs="Arial"/>
          <w:bCs/>
          <w:sz w:val="18"/>
          <w:szCs w:val="18"/>
        </w:rPr>
      </w:pPr>
      <w:r w:rsidRPr="00122999">
        <w:rPr>
          <w:rFonts w:ascii="Arial" w:eastAsia="Calibri" w:hAnsi="Arial" w:cs="Arial"/>
          <w:bCs/>
          <w:sz w:val="18"/>
          <w:szCs w:val="18"/>
        </w:rPr>
        <w:br w:type="page"/>
      </w:r>
    </w:p>
    <w:p w14:paraId="28AAD824" w14:textId="77777777" w:rsidR="00122999" w:rsidRPr="00122999" w:rsidRDefault="00122999" w:rsidP="008509D8">
      <w:pPr>
        <w:pStyle w:val="Heading1"/>
      </w:pPr>
      <w:bookmarkStart w:id="2" w:name="CENTRALSTATE"/>
      <w:r w:rsidRPr="00122999">
        <w:lastRenderedPageBreak/>
        <w:t>STATE GOVERNMENT</w:t>
      </w:r>
    </w:p>
    <w:p w14:paraId="3D32A888" w14:textId="03C126F3" w:rsidR="00122999" w:rsidRPr="00122999" w:rsidRDefault="00122999" w:rsidP="008509D8">
      <w:pPr>
        <w:pStyle w:val="Heading2"/>
      </w:pPr>
      <w:bookmarkStart w:id="3" w:name="_Hlk207894398"/>
      <w:bookmarkEnd w:id="2"/>
      <w:r w:rsidRPr="00122999">
        <w:t>ABCs (state</w:t>
      </w:r>
      <w:r w:rsidR="008509D8">
        <w:t xml:space="preserve"> government</w:t>
      </w:r>
      <w:r w:rsidRPr="00122999">
        <w:t>)</w:t>
      </w:r>
    </w:p>
    <w:p w14:paraId="5B783FDF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 w:val="24"/>
          <w:szCs w:val="24"/>
        </w:rPr>
      </w:pPr>
      <w:r w:rsidRPr="00122999">
        <w:rPr>
          <w:rFonts w:ascii="Calibri" w:eastAsia="Calibri" w:hAnsi="Calibri" w:cs="Calibri"/>
          <w:b/>
          <w:bCs/>
          <w:sz w:val="24"/>
          <w:szCs w:val="24"/>
        </w:rPr>
        <w:t>We don’t have any information specific to state government ABCs.</w:t>
      </w:r>
    </w:p>
    <w:p w14:paraId="2F373F61" w14:textId="77777777" w:rsidR="00122999" w:rsidRPr="00122999" w:rsidRDefault="00122999" w:rsidP="00122999">
      <w:pPr>
        <w:keepNext/>
        <w:keepLines/>
        <w:widowControl/>
        <w:spacing w:before="40"/>
        <w:outlineLvl w:val="2"/>
        <w:rPr>
          <w:rFonts w:ascii="Calibri" w:eastAsia="Times New Roman" w:hAnsi="Calibri" w:cs="Times New Roman"/>
          <w:b/>
          <w:sz w:val="24"/>
          <w:szCs w:val="24"/>
          <w:u w:val="single"/>
        </w:rPr>
      </w:pPr>
    </w:p>
    <w:p w14:paraId="75873F42" w14:textId="77777777" w:rsidR="00122999" w:rsidRPr="00122999" w:rsidRDefault="00122999" w:rsidP="00122999">
      <w:pPr>
        <w:rPr>
          <w:b/>
          <w:bCs/>
          <w:sz w:val="24"/>
        </w:rPr>
      </w:pPr>
      <w:r w:rsidRPr="00122999">
        <w:rPr>
          <w:b/>
          <w:bCs/>
          <w:sz w:val="24"/>
        </w:rPr>
        <w:t>## End of state government message ##</w:t>
      </w:r>
    </w:p>
    <w:bookmarkEnd w:id="3"/>
    <w:p w14:paraId="6092AAB4" w14:textId="77777777" w:rsidR="00122999" w:rsidRPr="00122999" w:rsidRDefault="00122999" w:rsidP="00122999">
      <w:pPr>
        <w:spacing w:before="43"/>
        <w:ind w:left="900" w:right="7232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75ABB299" w14:textId="77777777" w:rsidR="00122999" w:rsidRPr="00122999" w:rsidRDefault="00122999" w:rsidP="00122999">
      <w:pPr>
        <w:spacing w:before="43"/>
        <w:ind w:left="900" w:right="7232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56EF9769" w14:textId="77777777" w:rsidR="00122999" w:rsidRPr="00122999" w:rsidRDefault="00122999" w:rsidP="00122999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0122999">
        <w:rPr>
          <w:rFonts w:cs="Open Sans"/>
          <w:color w:val="000000" w:themeColor="text1"/>
          <w:sz w:val="24"/>
        </w:rPr>
        <w:br w:type="page"/>
      </w:r>
    </w:p>
    <w:p w14:paraId="7F9ECCFA" w14:textId="77777777" w:rsidR="00122999" w:rsidRPr="00122999" w:rsidRDefault="00122999" w:rsidP="00F4291D">
      <w:pPr>
        <w:spacing w:before="43"/>
        <w:ind w:right="7232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0A2A7D4C" w14:textId="77777777" w:rsidR="00122999" w:rsidRPr="00122999" w:rsidRDefault="00122999" w:rsidP="008509D8">
      <w:pPr>
        <w:pStyle w:val="Heading1"/>
      </w:pPr>
      <w:bookmarkStart w:id="4" w:name="HIGHEREDUCATION"/>
      <w:r w:rsidRPr="00122999">
        <w:t>HIGHER EDUCATION</w:t>
      </w:r>
    </w:p>
    <w:bookmarkEnd w:id="4"/>
    <w:p w14:paraId="1B15846F" w14:textId="03620129" w:rsidR="00122999" w:rsidRPr="00122999" w:rsidRDefault="00122999" w:rsidP="008509D8">
      <w:pPr>
        <w:pStyle w:val="Heading2"/>
      </w:pPr>
      <w:r w:rsidRPr="00122999">
        <w:t>For ABCs (higher ed)</w:t>
      </w:r>
      <w:bookmarkStart w:id="5" w:name="_Hlk213922679"/>
    </w:p>
    <w:bookmarkEnd w:id="5"/>
    <w:p w14:paraId="2386562A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 w:val="24"/>
          <w:szCs w:val="24"/>
        </w:rPr>
      </w:pPr>
      <w:r w:rsidRPr="00122999">
        <w:rPr>
          <w:rFonts w:ascii="Calibri" w:eastAsia="Calibri" w:hAnsi="Calibri" w:cs="Calibri"/>
          <w:b/>
          <w:bCs/>
          <w:sz w:val="24"/>
          <w:szCs w:val="24"/>
        </w:rPr>
        <w:t>We don’t have any information specific to higher education ABCs.</w:t>
      </w:r>
    </w:p>
    <w:p w14:paraId="73A459CE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 w:val="24"/>
          <w:szCs w:val="24"/>
        </w:rPr>
      </w:pPr>
    </w:p>
    <w:p w14:paraId="031617CB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noProof/>
          <w:color w:val="C00000"/>
          <w:sz w:val="24"/>
          <w:szCs w:val="24"/>
          <w:u w:val="single"/>
        </w:rPr>
      </w:pPr>
      <w:r w:rsidRPr="00122999">
        <w:rPr>
          <w:rFonts w:ascii="Calibri" w:eastAsia="Calibri" w:hAnsi="Calibri" w:cs="Calibri"/>
          <w:b/>
          <w:bCs/>
          <w:sz w:val="24"/>
          <w:szCs w:val="24"/>
        </w:rPr>
        <w:t>## End of higher ed message ##</w:t>
      </w:r>
    </w:p>
    <w:p w14:paraId="019B8637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noProof/>
          <w:color w:val="C00000"/>
          <w:sz w:val="24"/>
          <w:szCs w:val="24"/>
          <w:u w:val="single"/>
        </w:rPr>
      </w:pPr>
    </w:p>
    <w:p w14:paraId="2CCCE6B0" w14:textId="55E3C033" w:rsidR="00122999" w:rsidRPr="00122999" w:rsidRDefault="00122999" w:rsidP="004A292F">
      <w:pPr>
        <w:ind w:right="140"/>
        <w:rPr>
          <w:rFonts w:ascii="Calibri" w:eastAsia="Calibri" w:hAnsi="Calibri" w:cs="Calibri"/>
          <w:b/>
          <w:bCs/>
          <w:sz w:val="24"/>
          <w:szCs w:val="24"/>
        </w:rPr>
      </w:pPr>
      <w:r w:rsidRPr="00122999">
        <w:rPr>
          <w:rFonts w:ascii="Calibri" w:eastAsia="Calibri" w:hAnsi="Calibri" w:cs="Calibri"/>
          <w:b/>
          <w:bCs/>
          <w:sz w:val="24"/>
          <w:szCs w:val="24"/>
        </w:rPr>
        <w:br w:type="page"/>
      </w:r>
    </w:p>
    <w:p w14:paraId="6342B4EA" w14:textId="77777777" w:rsidR="00122999" w:rsidRPr="00122999" w:rsidRDefault="00122999" w:rsidP="008509D8">
      <w:pPr>
        <w:pStyle w:val="Heading1"/>
      </w:pPr>
      <w:bookmarkStart w:id="6" w:name="LOCALEDUCATION"/>
      <w:r w:rsidRPr="00122999">
        <w:lastRenderedPageBreak/>
        <w:t xml:space="preserve">LOCAL EDUCATION </w:t>
      </w:r>
      <w:bookmarkEnd w:id="6"/>
    </w:p>
    <w:p w14:paraId="11235B4A" w14:textId="77777777" w:rsidR="00122999" w:rsidRPr="00122999" w:rsidRDefault="00122999" w:rsidP="00122999">
      <w:pPr>
        <w:keepNext/>
        <w:keepLines/>
        <w:widowControl/>
        <w:outlineLvl w:val="1"/>
        <w:rPr>
          <w:rFonts w:ascii="Calibri" w:eastAsia="Times New Roman" w:hAnsi="Calibri" w:cs="Times New Roman"/>
          <w:b/>
          <w:bCs/>
          <w:sz w:val="28"/>
          <w:szCs w:val="26"/>
          <w:u w:val="single"/>
        </w:rPr>
      </w:pPr>
    </w:p>
    <w:p w14:paraId="1471D70A" w14:textId="77777777" w:rsidR="00122999" w:rsidRPr="00122999" w:rsidRDefault="00122999" w:rsidP="008509D8">
      <w:pPr>
        <w:pStyle w:val="Heading2"/>
        <w:rPr>
          <w:highlight w:val="yellow"/>
        </w:rPr>
      </w:pPr>
      <w:r w:rsidRPr="00122999">
        <w:t>For ABCs (local ed)</w:t>
      </w:r>
    </w:p>
    <w:p w14:paraId="6E53541A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 w:val="24"/>
        </w:rPr>
      </w:pPr>
      <w:r w:rsidRPr="00122999">
        <w:rPr>
          <w:rFonts w:ascii="Calibri" w:eastAsia="Calibri" w:hAnsi="Calibri" w:cs="Calibri"/>
          <w:b/>
          <w:bCs/>
          <w:sz w:val="24"/>
        </w:rPr>
        <w:t>We don’t have any information specific to local education ABCs.</w:t>
      </w:r>
    </w:p>
    <w:p w14:paraId="0DCE4F80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 w:val="24"/>
        </w:rPr>
      </w:pPr>
    </w:p>
    <w:p w14:paraId="3ECCA443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 w:val="24"/>
        </w:rPr>
      </w:pPr>
      <w:r w:rsidRPr="00122999">
        <w:rPr>
          <w:rFonts w:ascii="Calibri" w:eastAsia="Calibri" w:hAnsi="Calibri" w:cs="Calibri"/>
          <w:b/>
          <w:bCs/>
          <w:sz w:val="24"/>
        </w:rPr>
        <w:t>## End of local education message ##</w:t>
      </w:r>
    </w:p>
    <w:p w14:paraId="076D5DDA" w14:textId="2CF57EDA" w:rsidR="00122999" w:rsidRPr="00122999" w:rsidRDefault="00122999" w:rsidP="00122999">
      <w:pPr>
        <w:widowControl/>
        <w:spacing w:after="200"/>
        <w:rPr>
          <w:rFonts w:ascii="Calibri" w:eastAsia="Calibri" w:hAnsi="Calibri" w:cs="Calibri"/>
          <w:b/>
          <w:bCs/>
          <w:sz w:val="24"/>
          <w:szCs w:val="24"/>
        </w:rPr>
      </w:pPr>
      <w:r w:rsidRPr="00122999">
        <w:rPr>
          <w:rFonts w:ascii="Calibri" w:eastAsia="Calibri" w:hAnsi="Calibri" w:cs="Calibri"/>
          <w:b/>
          <w:bCs/>
          <w:sz w:val="24"/>
          <w:szCs w:val="24"/>
        </w:rPr>
        <w:br w:type="page"/>
      </w:r>
    </w:p>
    <w:p w14:paraId="09B62414" w14:textId="77777777" w:rsidR="00122999" w:rsidRPr="00122999" w:rsidRDefault="00122999" w:rsidP="008509D8">
      <w:pPr>
        <w:pStyle w:val="Heading1"/>
      </w:pPr>
      <w:bookmarkStart w:id="7" w:name="LOCALGOVERNMENT"/>
      <w:r w:rsidRPr="00122999">
        <w:lastRenderedPageBreak/>
        <w:t>LOCAL GOVERNMENT</w:t>
      </w:r>
    </w:p>
    <w:bookmarkEnd w:id="7"/>
    <w:p w14:paraId="2B92C95E" w14:textId="77777777" w:rsidR="00122999" w:rsidRPr="00122999" w:rsidRDefault="00122999" w:rsidP="00122999">
      <w:pPr>
        <w:keepNext/>
        <w:keepLines/>
        <w:widowControl/>
        <w:outlineLvl w:val="1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14:paraId="3943D42B" w14:textId="77777777" w:rsidR="00122999" w:rsidRPr="00122999" w:rsidRDefault="00122999" w:rsidP="008509D8">
      <w:pPr>
        <w:pStyle w:val="Heading2"/>
      </w:pPr>
      <w:r w:rsidRPr="00122999">
        <w:t>For ABCs (local gov)</w:t>
      </w:r>
    </w:p>
    <w:p w14:paraId="7A2F5839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 w:val="24"/>
          <w:szCs w:val="24"/>
        </w:rPr>
      </w:pPr>
      <w:r w:rsidRPr="00122999">
        <w:rPr>
          <w:rFonts w:ascii="Calibri" w:eastAsia="Calibri" w:hAnsi="Calibri" w:cs="Calibri"/>
          <w:b/>
          <w:bCs/>
          <w:sz w:val="24"/>
          <w:szCs w:val="24"/>
        </w:rPr>
        <w:t xml:space="preserve">We don’t have any information specific to local government ABCs. </w:t>
      </w:r>
    </w:p>
    <w:p w14:paraId="05588469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 w:val="24"/>
          <w:szCs w:val="24"/>
        </w:rPr>
      </w:pPr>
    </w:p>
    <w:p w14:paraId="2FDC73CE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 w:val="24"/>
          <w:szCs w:val="24"/>
        </w:rPr>
      </w:pPr>
      <w:r w:rsidRPr="00122999">
        <w:rPr>
          <w:rFonts w:ascii="Calibri" w:eastAsia="Calibri" w:hAnsi="Calibri" w:cs="Calibri"/>
          <w:b/>
          <w:bCs/>
          <w:sz w:val="24"/>
          <w:szCs w:val="24"/>
        </w:rPr>
        <w:t>## End of local gov message ##</w:t>
      </w:r>
    </w:p>
    <w:p w14:paraId="37538080" w14:textId="77777777" w:rsidR="00122999" w:rsidRPr="00122999" w:rsidRDefault="00122999" w:rsidP="00122999">
      <w:pPr>
        <w:spacing w:before="43"/>
        <w:ind w:right="7232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47F056B0" w14:textId="77777777" w:rsidR="00122999" w:rsidRPr="00A316D3" w:rsidRDefault="00122999" w:rsidP="00122999">
      <w:pPr>
        <w:pStyle w:val="BodyText"/>
        <w:spacing w:line="256" w:lineRule="exact"/>
        <w:ind w:left="0" w:right="2982"/>
        <w:rPr>
          <w:rFonts w:cs="Open Sans"/>
          <w:color w:val="000000" w:themeColor="text1"/>
          <w:sz w:val="144"/>
          <w:szCs w:val="144"/>
        </w:rPr>
      </w:pPr>
    </w:p>
    <w:sectPr w:rsidR="00122999" w:rsidRPr="00A316D3" w:rsidSect="004A292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820" w:right="1260" w:bottom="280" w:left="7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9C135" w14:textId="77777777" w:rsidR="002748C4" w:rsidRDefault="002748C4" w:rsidP="0089763D">
      <w:r>
        <w:separator/>
      </w:r>
    </w:p>
  </w:endnote>
  <w:endnote w:type="continuationSeparator" w:id="0">
    <w:p w14:paraId="5C133844" w14:textId="77777777" w:rsidR="002748C4" w:rsidRDefault="002748C4" w:rsidP="0089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6954" w14:textId="7F25FA82" w:rsidR="0089763D" w:rsidRPr="00A50275" w:rsidRDefault="0089763D" w:rsidP="004313EE">
    <w:pPr>
      <w:spacing w:before="59" w:line="216" w:lineRule="exact"/>
      <w:ind w:left="900" w:right="1980"/>
      <w:rPr>
        <w:rFonts w:ascii="Open Sans" w:eastAsia="Open Sans" w:hAnsi="Open Sans" w:cs="Open Sans"/>
        <w:color w:val="000000" w:themeColor="text1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eastAsia="Open Sans" w:hAnsi="Open Sans" w:cs="Open Sans"/>
        <w:color w:val="000000" w:themeColor="text1"/>
        <w:sz w:val="18"/>
        <w:szCs w:val="18"/>
      </w:rPr>
      <w:id w:val="-1134018704"/>
      <w:placeholder>
        <w:docPart w:val="A35C234CA1E60D4C808CB25B42CB3955"/>
      </w:placeholder>
    </w:sdtPr>
    <w:sdtEndPr/>
    <w:sdtContent>
      <w:sdt>
        <w:sdtPr>
          <w:rPr>
            <w:rFonts w:ascii="Open Sans" w:eastAsia="Open Sans" w:hAnsi="Open Sans" w:cs="Open Sans"/>
            <w:color w:val="000000" w:themeColor="text1"/>
            <w:sz w:val="18"/>
            <w:szCs w:val="18"/>
          </w:rPr>
          <w:id w:val="-325668334"/>
        </w:sdtPr>
        <w:sdtEndPr/>
        <w:sdtContent>
          <w:p w14:paraId="60504D67" w14:textId="77777777" w:rsidR="00A316D3" w:rsidRPr="00A50275" w:rsidRDefault="00A316D3" w:rsidP="00A316D3">
            <w:pPr>
              <w:spacing w:before="59" w:line="216" w:lineRule="exact"/>
              <w:ind w:left="900" w:right="1980"/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>19</w:t>
            </w:r>
            <w:r w:rsidRPr="00EB0388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 xml:space="preserve"> </w:t>
            </w:r>
            <w:r w:rsidRPr="00A50275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>F</w:t>
            </w:r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>loor WRS Tennessee Tower</w:t>
            </w:r>
            <w:r w:rsidRPr="00A50275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 xml:space="preserve"> • </w:t>
            </w:r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>312 Rosa L. Parks</w:t>
            </w:r>
            <w:r w:rsidRPr="00A50275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 xml:space="preserve"> A</w:t>
            </w:r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>venue</w:t>
            </w:r>
            <w:r w:rsidRPr="00A50275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 xml:space="preserve"> • </w:t>
            </w:r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>Nashville</w:t>
            </w:r>
            <w:r w:rsidRPr="00A50275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>TN 37243</w:t>
            </w:r>
            <w:r w:rsidRPr="00A50275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  <w:p w14:paraId="20C2F0CF" w14:textId="31C3A7CE" w:rsidR="00A316D3" w:rsidRPr="00A316D3" w:rsidRDefault="00A316D3" w:rsidP="00A316D3">
            <w:pPr>
              <w:spacing w:before="59" w:line="216" w:lineRule="exact"/>
              <w:ind w:left="900" w:right="1980"/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</w:pPr>
            <w:r w:rsidRPr="00A50275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 xml:space="preserve">Tel: </w:t>
            </w:r>
            <w:r w:rsidRPr="00EB0388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>615.741.3590</w:t>
            </w:r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 xml:space="preserve"> </w:t>
            </w:r>
            <w:r w:rsidRPr="00A50275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 xml:space="preserve">• </w:t>
            </w:r>
            <w:hyperlink r:id="rId1" w:history="1">
              <w:r w:rsidRPr="003A177E">
                <w:rPr>
                  <w:rStyle w:val="Hyperlink"/>
                  <w:rFonts w:ascii="Open Sans" w:eastAsia="Open Sans" w:hAnsi="Open Sans" w:cs="Open Sans"/>
                  <w:sz w:val="18"/>
                  <w:szCs w:val="18"/>
                </w:rPr>
                <w:t>benefits.administration@tn.gov</w:t>
              </w:r>
            </w:hyperlink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 xml:space="preserve"> </w:t>
            </w:r>
            <w:r w:rsidRPr="00A50275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>• tn.gov/</w:t>
            </w:r>
            <w:proofErr w:type="spellStart"/>
            <w:r w:rsidRPr="00EB0388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>partnersforhealth</w:t>
            </w:r>
            <w:proofErr w:type="spellEnd"/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34F1" w14:textId="77777777" w:rsidR="002748C4" w:rsidRDefault="002748C4" w:rsidP="0089763D">
      <w:r>
        <w:separator/>
      </w:r>
    </w:p>
  </w:footnote>
  <w:footnote w:type="continuationSeparator" w:id="0">
    <w:p w14:paraId="04E4C399" w14:textId="77777777" w:rsidR="002748C4" w:rsidRDefault="002748C4" w:rsidP="0089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CDC1" w14:textId="03DEA13E" w:rsidR="0089763D" w:rsidRDefault="00DB7B6F" w:rsidP="00DB7B6F">
    <w:pPr>
      <w:pStyle w:val="Header"/>
    </w:pPr>
    <w:r>
      <w:t xml:space="preserve">                                                                              </w:t>
    </w:r>
  </w:p>
  <w:p w14:paraId="02753EF5" w14:textId="77777777" w:rsidR="0089763D" w:rsidRDefault="008976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E479" w14:textId="130C3F5D" w:rsidR="00A316D3" w:rsidRDefault="00A316D3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E79E50" wp14:editId="73F753DC">
          <wp:simplePos x="0" y="0"/>
          <wp:positionH relativeFrom="column">
            <wp:posOffset>0</wp:posOffset>
          </wp:positionH>
          <wp:positionV relativeFrom="paragraph">
            <wp:posOffset>165100</wp:posOffset>
          </wp:positionV>
          <wp:extent cx="2560955" cy="698500"/>
          <wp:effectExtent l="0" t="0" r="0" b="0"/>
          <wp:wrapSquare wrapText="bothSides"/>
          <wp:docPr id="836668326" name="Picture 836668326" descr="Graphical user interface, text, websi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466790" name="Picture 1675466790" descr="Graphical user interface, text, websit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0955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B6F">
      <w:rPr>
        <w:b/>
        <w:bCs/>
        <w:noProof/>
      </w:rPr>
      <w:drawing>
        <wp:anchor distT="0" distB="0" distL="114300" distR="114300" simplePos="0" relativeHeight="251660800" behindDoc="0" locked="0" layoutInCell="1" allowOverlap="1" wp14:anchorId="0A043563" wp14:editId="725912FC">
          <wp:simplePos x="0" y="0"/>
          <wp:positionH relativeFrom="margin">
            <wp:posOffset>4538345</wp:posOffset>
          </wp:positionH>
          <wp:positionV relativeFrom="paragraph">
            <wp:posOffset>175895</wp:posOffset>
          </wp:positionV>
          <wp:extent cx="1224280" cy="684530"/>
          <wp:effectExtent l="0" t="0" r="0" b="0"/>
          <wp:wrapSquare wrapText="bothSides"/>
          <wp:docPr id="1599737168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972274" name="Picture 1" descr="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4404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28E4"/>
    <w:multiLevelType w:val="multilevel"/>
    <w:tmpl w:val="D7149C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F2C442B"/>
    <w:multiLevelType w:val="multilevel"/>
    <w:tmpl w:val="AB7A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53A71"/>
    <w:multiLevelType w:val="hybridMultilevel"/>
    <w:tmpl w:val="9F90C1F4"/>
    <w:lvl w:ilvl="0" w:tplc="55680B10">
      <w:start w:val="1"/>
      <w:numFmt w:val="bullet"/>
      <w:pStyle w:val="StyleListParagraphBulletAppendixBoldAfter0ptLinespa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42890"/>
    <w:multiLevelType w:val="hybridMultilevel"/>
    <w:tmpl w:val="B71C3DEE"/>
    <w:lvl w:ilvl="0" w:tplc="55680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B5042"/>
    <w:multiLevelType w:val="hybridMultilevel"/>
    <w:tmpl w:val="9BCC6EE6"/>
    <w:lvl w:ilvl="0" w:tplc="55680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385731">
    <w:abstractNumId w:val="4"/>
  </w:num>
  <w:num w:numId="2" w16cid:durableId="378940689">
    <w:abstractNumId w:val="0"/>
  </w:num>
  <w:num w:numId="3" w16cid:durableId="1206716120">
    <w:abstractNumId w:val="3"/>
  </w:num>
  <w:num w:numId="4" w16cid:durableId="276450820">
    <w:abstractNumId w:val="2"/>
  </w:num>
  <w:num w:numId="5" w16cid:durableId="90040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6F"/>
    <w:rsid w:val="00004CE4"/>
    <w:rsid w:val="00032C35"/>
    <w:rsid w:val="000B5BF8"/>
    <w:rsid w:val="000E00C1"/>
    <w:rsid w:val="000E45B3"/>
    <w:rsid w:val="001165B1"/>
    <w:rsid w:val="00121937"/>
    <w:rsid w:val="00122999"/>
    <w:rsid w:val="00134746"/>
    <w:rsid w:val="001D241F"/>
    <w:rsid w:val="001E6EE0"/>
    <w:rsid w:val="002009A1"/>
    <w:rsid w:val="00237D9D"/>
    <w:rsid w:val="002706AD"/>
    <w:rsid w:val="002748C4"/>
    <w:rsid w:val="002D2251"/>
    <w:rsid w:val="003B2A1D"/>
    <w:rsid w:val="00425C99"/>
    <w:rsid w:val="004313EE"/>
    <w:rsid w:val="004316EF"/>
    <w:rsid w:val="00495250"/>
    <w:rsid w:val="004A292F"/>
    <w:rsid w:val="004A7958"/>
    <w:rsid w:val="004C252F"/>
    <w:rsid w:val="00535FEC"/>
    <w:rsid w:val="0053750A"/>
    <w:rsid w:val="005D2683"/>
    <w:rsid w:val="00605AE2"/>
    <w:rsid w:val="006278FE"/>
    <w:rsid w:val="0066557A"/>
    <w:rsid w:val="0066790F"/>
    <w:rsid w:val="006E2D76"/>
    <w:rsid w:val="0070111C"/>
    <w:rsid w:val="00715400"/>
    <w:rsid w:val="00773590"/>
    <w:rsid w:val="00785D0A"/>
    <w:rsid w:val="007A0D16"/>
    <w:rsid w:val="007A6444"/>
    <w:rsid w:val="007D1C03"/>
    <w:rsid w:val="008509D8"/>
    <w:rsid w:val="0089763D"/>
    <w:rsid w:val="008B4FC9"/>
    <w:rsid w:val="008E68BC"/>
    <w:rsid w:val="009032F1"/>
    <w:rsid w:val="009264E5"/>
    <w:rsid w:val="0093204D"/>
    <w:rsid w:val="009A3F27"/>
    <w:rsid w:val="009E57AD"/>
    <w:rsid w:val="00A001EA"/>
    <w:rsid w:val="00A23BF7"/>
    <w:rsid w:val="00A316D3"/>
    <w:rsid w:val="00A41543"/>
    <w:rsid w:val="00A50275"/>
    <w:rsid w:val="00A95C4E"/>
    <w:rsid w:val="00B4102B"/>
    <w:rsid w:val="00B60EE6"/>
    <w:rsid w:val="00BC7EC8"/>
    <w:rsid w:val="00BD02F7"/>
    <w:rsid w:val="00BE0743"/>
    <w:rsid w:val="00BF5AAB"/>
    <w:rsid w:val="00C118D6"/>
    <w:rsid w:val="00C15974"/>
    <w:rsid w:val="00C33F64"/>
    <w:rsid w:val="00C41D36"/>
    <w:rsid w:val="00C47EC1"/>
    <w:rsid w:val="00C57F6C"/>
    <w:rsid w:val="00C716F9"/>
    <w:rsid w:val="00CA603C"/>
    <w:rsid w:val="00CB6FC6"/>
    <w:rsid w:val="00D82C7F"/>
    <w:rsid w:val="00DB7B6F"/>
    <w:rsid w:val="00DC1218"/>
    <w:rsid w:val="00DC7C0C"/>
    <w:rsid w:val="00DD0403"/>
    <w:rsid w:val="00DF46A2"/>
    <w:rsid w:val="00E01403"/>
    <w:rsid w:val="00E15B43"/>
    <w:rsid w:val="00E33B5E"/>
    <w:rsid w:val="00E3723F"/>
    <w:rsid w:val="00E749AF"/>
    <w:rsid w:val="00E96F29"/>
    <w:rsid w:val="00EB0388"/>
    <w:rsid w:val="00EC7D53"/>
    <w:rsid w:val="00F11A84"/>
    <w:rsid w:val="00F12C69"/>
    <w:rsid w:val="00F42225"/>
    <w:rsid w:val="00F4291D"/>
    <w:rsid w:val="00F436DF"/>
    <w:rsid w:val="00F53E95"/>
    <w:rsid w:val="00F908CC"/>
    <w:rsid w:val="00F95977"/>
    <w:rsid w:val="00F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0C34AA"/>
  <w15:docId w15:val="{8F668335-3108-464C-9487-60150F71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9D8"/>
    <w:pPr>
      <w:keepNext/>
      <w:keepLines/>
      <w:spacing w:before="240"/>
      <w:jc w:val="center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9D8"/>
    <w:pPr>
      <w:keepNext/>
      <w:keepLines/>
      <w:spacing w:before="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241F"/>
    <w:pPr>
      <w:keepNext/>
      <w:keepLines/>
      <w:spacing w:before="40"/>
      <w:outlineLvl w:val="2"/>
    </w:pPr>
    <w:rPr>
      <w:rFonts w:ascii="Calibri" w:eastAsiaTheme="majorEastAsia" w:hAnsi="Calibri" w:cstheme="majorBidi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26"/>
    </w:pPr>
    <w:rPr>
      <w:rFonts w:ascii="Open Sans" w:eastAsia="Open Sans" w:hAnsi="Open Sans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2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63D"/>
  </w:style>
  <w:style w:type="paragraph" w:styleId="Footer">
    <w:name w:val="footer"/>
    <w:basedOn w:val="Normal"/>
    <w:link w:val="Foot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63D"/>
  </w:style>
  <w:style w:type="character" w:styleId="PlaceholderText">
    <w:name w:val="Placeholder Text"/>
    <w:basedOn w:val="DefaultParagraphFont"/>
    <w:uiPriority w:val="99"/>
    <w:semiHidden/>
    <w:rsid w:val="008B4FC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41D36"/>
    <w:rPr>
      <w:rFonts w:ascii="Calibri" w:hAnsi="Calibri"/>
      <w:b/>
      <w:color w:val="4A18B8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D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16D3"/>
    <w:rPr>
      <w:color w:val="CBC4BC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509D8"/>
    <w:rPr>
      <w:rFonts w:ascii="Calibri" w:eastAsiaTheme="majorEastAsia" w:hAnsi="Calibr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9D8"/>
    <w:rPr>
      <w:rFonts w:ascii="Calibri" w:eastAsiaTheme="majorEastAsia" w:hAnsi="Calibr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241F"/>
    <w:rPr>
      <w:rFonts w:ascii="Calibri" w:eastAsiaTheme="majorEastAsia" w:hAnsi="Calibri" w:cstheme="majorBidi"/>
      <w:b/>
      <w:sz w:val="24"/>
      <w:szCs w:val="24"/>
      <w:u w:val="single"/>
    </w:rPr>
  </w:style>
  <w:style w:type="paragraph" w:customStyle="1" w:styleId="StyleListParagraphBulletAppendixBoldAfter0ptLinespa">
    <w:name w:val="Style List ParagraphBulletAppendix + Bold After:  0 pt Line spa..."/>
    <w:basedOn w:val="Normal"/>
    <w:rsid w:val="00773590"/>
    <w:pPr>
      <w:numPr>
        <w:numId w:val="4"/>
      </w:numPr>
    </w:pPr>
    <w:rPr>
      <w:sz w:val="24"/>
    </w:rPr>
  </w:style>
  <w:style w:type="paragraph" w:customStyle="1" w:styleId="xmsolistparagraph">
    <w:name w:val="x_msolistparagraph"/>
    <w:basedOn w:val="Normal"/>
    <w:rsid w:val="00F12C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278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C7EC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nefits.administration@tn.go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5C234CA1E60D4C808CB25B42CB3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A9A18-C6DE-134D-9273-F254693CE101}"/>
      </w:docPartPr>
      <w:docPartBody>
        <w:p w:rsidR="00494B6F" w:rsidRDefault="00300850" w:rsidP="00300850">
          <w:pPr>
            <w:pStyle w:val="A35C234CA1E60D4C808CB25B42CB3955"/>
          </w:pPr>
          <w:r w:rsidRPr="0047516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63"/>
    <w:rsid w:val="001165B1"/>
    <w:rsid w:val="001C3063"/>
    <w:rsid w:val="001E6EE0"/>
    <w:rsid w:val="00253110"/>
    <w:rsid w:val="00300850"/>
    <w:rsid w:val="004316EF"/>
    <w:rsid w:val="00494B6F"/>
    <w:rsid w:val="00560E32"/>
    <w:rsid w:val="005D2683"/>
    <w:rsid w:val="0066790F"/>
    <w:rsid w:val="006E2D76"/>
    <w:rsid w:val="00715400"/>
    <w:rsid w:val="00766BBA"/>
    <w:rsid w:val="007D1C03"/>
    <w:rsid w:val="008E68BC"/>
    <w:rsid w:val="0093204D"/>
    <w:rsid w:val="009E57AD"/>
    <w:rsid w:val="00A95C4E"/>
    <w:rsid w:val="00B60EE6"/>
    <w:rsid w:val="00BD02F7"/>
    <w:rsid w:val="00BF5AAB"/>
    <w:rsid w:val="00C33F64"/>
    <w:rsid w:val="00DC1218"/>
    <w:rsid w:val="00E33B5E"/>
    <w:rsid w:val="00F42225"/>
    <w:rsid w:val="00F5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0850"/>
    <w:rPr>
      <w:color w:val="808080"/>
    </w:rPr>
  </w:style>
  <w:style w:type="paragraph" w:customStyle="1" w:styleId="A35C234CA1E60D4C808CB25B42CB3955">
    <w:name w:val="A35C234CA1E60D4C808CB25B42CB3955"/>
    <w:rsid w:val="003008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and Colors">
      <a:dk1>
        <a:sysClr val="windowText" lastClr="000000"/>
      </a:dk1>
      <a:lt1>
        <a:sysClr val="window" lastClr="FFFFFF"/>
      </a:lt1>
      <a:dk2>
        <a:srgbClr val="1B365D"/>
      </a:dk2>
      <a:lt2>
        <a:srgbClr val="FF0F00"/>
      </a:lt2>
      <a:accent1>
        <a:srgbClr val="2DCCD3"/>
      </a:accent1>
      <a:accent2>
        <a:srgbClr val="D2D755"/>
      </a:accent2>
      <a:accent3>
        <a:srgbClr val="E87722"/>
      </a:accent3>
      <a:accent4>
        <a:srgbClr val="7C2529"/>
      </a:accent4>
      <a:accent5>
        <a:srgbClr val="666666"/>
      </a:accent5>
      <a:accent6>
        <a:srgbClr val="E6D395"/>
      </a:accent6>
      <a:hlink>
        <a:srgbClr val="131E29"/>
      </a:hlink>
      <a:folHlink>
        <a:srgbClr val="CBC4B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7FDE5AD96904F94A2DF9F9C87343B" ma:contentTypeVersion="14" ma:contentTypeDescription="Create a new document." ma:contentTypeScope="" ma:versionID="3d9c4d8d81606479d0d3edec8902f3e9">
  <xsd:schema xmlns:xsd="http://www.w3.org/2001/XMLSchema" xmlns:xs="http://www.w3.org/2001/XMLSchema" xmlns:p="http://schemas.microsoft.com/office/2006/metadata/properties" xmlns:ns2="c1a58619-30e6-405b-a90b-4feb663ba7eb" xmlns:ns3="f4f2ba59-0afc-4989-98df-6930861e86a8" targetNamespace="http://schemas.microsoft.com/office/2006/metadata/properties" ma:root="true" ma:fieldsID="3d6e1a702e29a5fd7eb452abd736006f" ns2:_="" ns3:_="">
    <xsd:import namespace="c1a58619-30e6-405b-a90b-4feb663ba7eb"/>
    <xsd:import namespace="f4f2ba59-0afc-4989-98df-6930861e8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58619-30e6-405b-a90b-4feb663ba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c6819c-d561-498f-ad6b-029f1b52b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2ba59-0afc-4989-98df-6930861e86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ab85a1-bce8-427c-90e8-e0a6bf7deb31}" ma:internalName="TaxCatchAll" ma:showField="CatchAllData" ma:web="f4f2ba59-0afc-4989-98df-6930861e8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f2ba59-0afc-4989-98df-6930861e86a8" xsi:nil="true"/>
    <lcf76f155ced4ddcb4097134ff3c332f xmlns="c1a58619-30e6-405b-a90b-4feb663ba7e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405129-CA25-42B1-9C70-B18173E3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58619-30e6-405b-a90b-4feb663ba7eb"/>
    <ds:schemaRef ds:uri="f4f2ba59-0afc-4989-98df-6930861e8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E247B-0551-284D-ADD0-D10CEAAC15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24E87A-C7B2-414D-8743-E3F3C9B1069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1a58619-30e6-405b-a90b-4feb663ba7eb"/>
    <ds:schemaRef ds:uri="f4f2ba59-0afc-4989-98df-6930861e86a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61A3C2-24DB-4C92-90FE-4EDE2951C3C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330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ABC Conference Call Agenda</vt:lpstr>
    </vt:vector>
  </TitlesOfParts>
  <Company>State of Tennessee: Finance &amp; Administration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Conference Call Agenda</dc:title>
  <dc:creator>Joan.Williams@tn.gov</dc:creator>
  <cp:lastModifiedBy>Joan Williams</cp:lastModifiedBy>
  <cp:revision>3</cp:revision>
  <cp:lastPrinted>2015-04-20T20:24:00Z</cp:lastPrinted>
  <dcterms:created xsi:type="dcterms:W3CDTF">2026-01-15T21:28:00Z</dcterms:created>
  <dcterms:modified xsi:type="dcterms:W3CDTF">2026-01-15T21:29:00Z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2015-04-15T00:00:00Z</vt:filetime>
  </property>
  <property fmtid="{D5CDD505-2E9C-101B-9397-08002B2CF9AE}" pid="5" name="ContentTypeId">
    <vt:lpwstr>0x010100C677FDE5AD96904F94A2DF9F9C87343B</vt:lpwstr>
  </property>
  <property fmtid="{D5CDD505-2E9C-101B-9397-08002B2CF9AE}" pid="6" name="GrammarlyDocumentId">
    <vt:lpwstr>1727bb8b73d2b130a6147164a4ea28112abb2a87e53e4d0e0c9e250646a42254</vt:lpwstr>
  </property>
</Properties>
</file>