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691181" w:rsidRDefault="00D1045A" w:rsidP="00D1045A">
      <w:pPr>
        <w:pStyle w:val="Title"/>
        <w:rPr>
          <w:sz w:val="32"/>
          <w:szCs w:val="32"/>
        </w:rPr>
      </w:pPr>
      <w:r w:rsidRPr="00691181">
        <w:rPr>
          <w:sz w:val="32"/>
          <w:szCs w:val="32"/>
        </w:rPr>
        <w:t>AGENDA</w:t>
      </w:r>
    </w:p>
    <w:p w14:paraId="703ED442" w14:textId="77777777" w:rsidR="004444FF" w:rsidRPr="00691181" w:rsidRDefault="009A2B65" w:rsidP="00206670">
      <w:pPr>
        <w:pStyle w:val="Heading1"/>
        <w:rPr>
          <w:sz w:val="28"/>
          <w:szCs w:val="28"/>
        </w:rPr>
      </w:pPr>
      <w:r w:rsidRPr="00691181">
        <w:rPr>
          <w:sz w:val="28"/>
          <w:szCs w:val="28"/>
        </w:rP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795B76"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691181">
        <w:rPr>
          <w:sz w:val="28"/>
          <w:szCs w:val="28"/>
        </w:rPr>
        <w:t>Meeting Details</w:t>
      </w:r>
    </w:p>
    <w:p w14:paraId="3561E8DB" w14:textId="4475084C" w:rsidR="004444FF" w:rsidRPr="009B701F" w:rsidRDefault="005C16F9" w:rsidP="00C25A2D">
      <w:pPr>
        <w:pStyle w:val="BodyText"/>
        <w:ind w:left="2880" w:hanging="2880"/>
        <w:rPr>
          <w:color w:val="666665"/>
          <w:sz w:val="20"/>
          <w:szCs w:val="20"/>
        </w:rPr>
      </w:pPr>
      <w:r w:rsidRPr="009B701F">
        <w:rPr>
          <w:rStyle w:val="Heading2Char"/>
          <w:color w:val="3A3A3A" w:themeColor="background2" w:themeShade="40"/>
          <w:sz w:val="20"/>
          <w:szCs w:val="20"/>
        </w:rPr>
        <w:t>Meeting Title:</w:t>
      </w:r>
      <w:r w:rsidRPr="009B701F">
        <w:rPr>
          <w:b/>
          <w:color w:val="666665"/>
          <w:sz w:val="20"/>
          <w:szCs w:val="20"/>
        </w:rPr>
        <w:tab/>
      </w:r>
      <w:r w:rsidR="008A1682" w:rsidRPr="009B701F">
        <w:rPr>
          <w:color w:val="000000"/>
          <w:sz w:val="20"/>
          <w:szCs w:val="20"/>
        </w:rPr>
        <w:t xml:space="preserve">Region </w:t>
      </w:r>
      <w:r w:rsidR="00C0051E" w:rsidRPr="009B701F">
        <w:rPr>
          <w:color w:val="000000"/>
          <w:sz w:val="20"/>
          <w:szCs w:val="20"/>
        </w:rPr>
        <w:t>I</w:t>
      </w:r>
      <w:r w:rsidR="00252443" w:rsidRPr="009B701F">
        <w:rPr>
          <w:color w:val="000000"/>
          <w:sz w:val="20"/>
          <w:szCs w:val="20"/>
        </w:rPr>
        <w:t>I</w:t>
      </w:r>
      <w:r w:rsidR="008A1682" w:rsidRPr="009B701F">
        <w:rPr>
          <w:color w:val="000000"/>
          <w:sz w:val="20"/>
          <w:szCs w:val="20"/>
        </w:rPr>
        <w:t xml:space="preserve"> Planning and Policy Council Meeting</w:t>
      </w:r>
    </w:p>
    <w:p w14:paraId="082EEB9C" w14:textId="06FE480E" w:rsidR="004444FF" w:rsidRPr="009B701F" w:rsidRDefault="005C16F9" w:rsidP="00C25A2D">
      <w:pPr>
        <w:pStyle w:val="BodyText"/>
        <w:ind w:left="2880" w:hanging="2880"/>
        <w:rPr>
          <w:color w:val="000000"/>
          <w:sz w:val="20"/>
          <w:szCs w:val="20"/>
        </w:rPr>
      </w:pPr>
      <w:r w:rsidRPr="009B701F">
        <w:rPr>
          <w:rStyle w:val="Heading2Char"/>
          <w:color w:val="3A3A3A" w:themeColor="background2" w:themeShade="40"/>
          <w:sz w:val="20"/>
          <w:szCs w:val="20"/>
        </w:rPr>
        <w:t>Date and Time:</w:t>
      </w:r>
      <w:r w:rsidRPr="009B701F">
        <w:rPr>
          <w:b/>
          <w:color w:val="666665"/>
          <w:sz w:val="20"/>
          <w:szCs w:val="20"/>
        </w:rPr>
        <w:tab/>
      </w:r>
      <w:r w:rsidR="00C0051E" w:rsidRPr="009B701F">
        <w:rPr>
          <w:color w:val="000000"/>
          <w:sz w:val="20"/>
          <w:szCs w:val="20"/>
        </w:rPr>
        <w:t>May</w:t>
      </w:r>
      <w:r w:rsidR="00C03651" w:rsidRPr="009B701F">
        <w:rPr>
          <w:color w:val="000000"/>
          <w:sz w:val="20"/>
          <w:szCs w:val="20"/>
        </w:rPr>
        <w:t xml:space="preserve"> </w:t>
      </w:r>
      <w:r w:rsidR="005D72BB" w:rsidRPr="009B701F">
        <w:rPr>
          <w:color w:val="000000"/>
          <w:sz w:val="20"/>
          <w:szCs w:val="20"/>
        </w:rPr>
        <w:t>1</w:t>
      </w:r>
      <w:r w:rsidR="00252443" w:rsidRPr="009B701F">
        <w:rPr>
          <w:color w:val="000000"/>
          <w:sz w:val="20"/>
          <w:szCs w:val="20"/>
        </w:rPr>
        <w:t>3</w:t>
      </w:r>
      <w:r w:rsidR="00C03651" w:rsidRPr="009B701F">
        <w:rPr>
          <w:color w:val="000000"/>
          <w:sz w:val="20"/>
          <w:szCs w:val="20"/>
        </w:rPr>
        <w:t xml:space="preserve">, </w:t>
      </w:r>
      <w:proofErr w:type="gramStart"/>
      <w:r w:rsidR="00C03651" w:rsidRPr="009B701F">
        <w:rPr>
          <w:color w:val="000000"/>
          <w:sz w:val="20"/>
          <w:szCs w:val="20"/>
        </w:rPr>
        <w:t>2026</w:t>
      </w:r>
      <w:proofErr w:type="gramEnd"/>
      <w:r w:rsidRPr="009B701F">
        <w:rPr>
          <w:color w:val="000000"/>
          <w:sz w:val="20"/>
          <w:szCs w:val="20"/>
        </w:rPr>
        <w:t xml:space="preserve"> • </w:t>
      </w:r>
      <w:r w:rsidR="003F4C63" w:rsidRPr="009B701F">
        <w:rPr>
          <w:color w:val="000000"/>
          <w:sz w:val="20"/>
          <w:szCs w:val="20"/>
        </w:rPr>
        <w:t>1</w:t>
      </w:r>
      <w:r w:rsidR="00252443" w:rsidRPr="009B701F">
        <w:rPr>
          <w:color w:val="000000"/>
          <w:sz w:val="20"/>
          <w:szCs w:val="20"/>
        </w:rPr>
        <w:t>1</w:t>
      </w:r>
      <w:r w:rsidR="00C0051E" w:rsidRPr="009B701F">
        <w:rPr>
          <w:color w:val="000000"/>
          <w:sz w:val="20"/>
          <w:szCs w:val="20"/>
        </w:rPr>
        <w:t>:</w:t>
      </w:r>
      <w:r w:rsidR="00252443" w:rsidRPr="009B701F">
        <w:rPr>
          <w:color w:val="000000"/>
          <w:sz w:val="20"/>
          <w:szCs w:val="20"/>
        </w:rPr>
        <w:t>3</w:t>
      </w:r>
      <w:r w:rsidRPr="009B701F">
        <w:rPr>
          <w:color w:val="000000"/>
          <w:sz w:val="20"/>
          <w:szCs w:val="20"/>
        </w:rPr>
        <w:t xml:space="preserve">0 </w:t>
      </w:r>
      <w:r w:rsidR="003F4C63" w:rsidRPr="009B701F">
        <w:rPr>
          <w:color w:val="000000"/>
          <w:spacing w:val="-2"/>
          <w:sz w:val="20"/>
          <w:szCs w:val="20"/>
        </w:rPr>
        <w:t>a</w:t>
      </w:r>
      <w:r w:rsidRPr="009B701F">
        <w:rPr>
          <w:color w:val="000000"/>
          <w:spacing w:val="-2"/>
          <w:sz w:val="20"/>
          <w:szCs w:val="20"/>
        </w:rPr>
        <w:t>.m.</w:t>
      </w:r>
      <w:r w:rsidR="00C25A2D" w:rsidRPr="009B701F">
        <w:rPr>
          <w:color w:val="000000"/>
          <w:spacing w:val="-2"/>
          <w:sz w:val="20"/>
          <w:szCs w:val="20"/>
        </w:rPr>
        <w:t xml:space="preserve"> </w:t>
      </w:r>
      <w:r w:rsidR="00290876" w:rsidRPr="009B701F">
        <w:rPr>
          <w:color w:val="000000"/>
          <w:spacing w:val="-2"/>
          <w:sz w:val="20"/>
          <w:szCs w:val="20"/>
        </w:rPr>
        <w:t>–</w:t>
      </w:r>
      <w:r w:rsidR="00C25A2D" w:rsidRPr="009B701F">
        <w:rPr>
          <w:color w:val="000000"/>
          <w:spacing w:val="-2"/>
          <w:sz w:val="20"/>
          <w:szCs w:val="20"/>
        </w:rPr>
        <w:t xml:space="preserve"> </w:t>
      </w:r>
      <w:r w:rsidR="003F4C63" w:rsidRPr="009B701F">
        <w:rPr>
          <w:color w:val="000000"/>
          <w:spacing w:val="-2"/>
          <w:sz w:val="20"/>
          <w:szCs w:val="20"/>
        </w:rPr>
        <w:t>1</w:t>
      </w:r>
      <w:r w:rsidR="003E5B6E" w:rsidRPr="009B701F">
        <w:rPr>
          <w:color w:val="000000"/>
          <w:spacing w:val="-2"/>
          <w:sz w:val="20"/>
          <w:szCs w:val="20"/>
        </w:rPr>
        <w:t>:</w:t>
      </w:r>
      <w:r w:rsidR="00C0051E" w:rsidRPr="009B701F">
        <w:rPr>
          <w:color w:val="000000"/>
          <w:spacing w:val="-2"/>
          <w:sz w:val="20"/>
          <w:szCs w:val="20"/>
        </w:rPr>
        <w:t>0</w:t>
      </w:r>
      <w:r w:rsidR="003E5B6E" w:rsidRPr="009B701F">
        <w:rPr>
          <w:color w:val="000000"/>
          <w:spacing w:val="-2"/>
          <w:sz w:val="20"/>
          <w:szCs w:val="20"/>
        </w:rPr>
        <w:t xml:space="preserve">0 </w:t>
      </w:r>
      <w:r w:rsidR="008A1682" w:rsidRPr="009B701F">
        <w:rPr>
          <w:color w:val="000000"/>
          <w:spacing w:val="-2"/>
          <w:sz w:val="20"/>
          <w:szCs w:val="20"/>
        </w:rPr>
        <w:t>p</w:t>
      </w:r>
      <w:r w:rsidRPr="009B701F">
        <w:rPr>
          <w:color w:val="000000"/>
          <w:spacing w:val="-2"/>
          <w:sz w:val="20"/>
          <w:szCs w:val="20"/>
        </w:rPr>
        <w:t>.m.</w:t>
      </w:r>
      <w:r w:rsidR="00C25A2D" w:rsidRPr="009B701F">
        <w:rPr>
          <w:color w:val="000000"/>
          <w:spacing w:val="-2"/>
          <w:sz w:val="20"/>
          <w:szCs w:val="20"/>
        </w:rPr>
        <w:t xml:space="preserve"> (</w:t>
      </w:r>
      <w:r w:rsidR="005D72BB" w:rsidRPr="009B701F">
        <w:rPr>
          <w:color w:val="000000"/>
          <w:spacing w:val="-2"/>
          <w:sz w:val="20"/>
          <w:szCs w:val="20"/>
        </w:rPr>
        <w:t>E</w:t>
      </w:r>
      <w:r w:rsidR="00C25A2D" w:rsidRPr="009B701F">
        <w:rPr>
          <w:color w:val="000000"/>
          <w:spacing w:val="-2"/>
          <w:sz w:val="20"/>
          <w:szCs w:val="20"/>
        </w:rPr>
        <w:t>T)</w:t>
      </w:r>
    </w:p>
    <w:p w14:paraId="0B116F2E" w14:textId="203E1D22" w:rsidR="004444FF" w:rsidRPr="009B701F" w:rsidRDefault="005C16F9" w:rsidP="0018199F">
      <w:pPr>
        <w:pStyle w:val="BodyText"/>
        <w:ind w:left="2880" w:hanging="2880"/>
        <w:rPr>
          <w:color w:val="000000"/>
          <w:sz w:val="20"/>
          <w:szCs w:val="20"/>
        </w:rPr>
      </w:pPr>
      <w:r w:rsidRPr="009B701F">
        <w:rPr>
          <w:rStyle w:val="Heading2Char"/>
          <w:color w:val="3A3A3A" w:themeColor="background2" w:themeShade="40"/>
          <w:sz w:val="20"/>
          <w:szCs w:val="20"/>
        </w:rPr>
        <w:t>Location:</w:t>
      </w:r>
      <w:r w:rsidRPr="009B701F">
        <w:rPr>
          <w:b/>
          <w:color w:val="666665"/>
          <w:sz w:val="20"/>
          <w:szCs w:val="20"/>
        </w:rPr>
        <w:tab/>
      </w:r>
      <w:r w:rsidR="00252443" w:rsidRPr="009B701F">
        <w:rPr>
          <w:color w:val="000000"/>
          <w:sz w:val="20"/>
          <w:szCs w:val="20"/>
        </w:rPr>
        <w:t>Helen Ross McNabb Center</w:t>
      </w:r>
      <w:r w:rsidR="0018199F" w:rsidRPr="009B701F">
        <w:rPr>
          <w:color w:val="000000"/>
          <w:sz w:val="20"/>
          <w:szCs w:val="20"/>
        </w:rPr>
        <w:br/>
      </w:r>
      <w:r w:rsidR="00337465">
        <w:rPr>
          <w:color w:val="000000"/>
          <w:sz w:val="20"/>
          <w:szCs w:val="20"/>
        </w:rPr>
        <w:t>201 West Springdale Avenue</w:t>
      </w:r>
      <w:r w:rsidR="0018199F" w:rsidRPr="009B701F">
        <w:rPr>
          <w:color w:val="000000"/>
          <w:sz w:val="20"/>
          <w:szCs w:val="20"/>
        </w:rPr>
        <w:br/>
      </w:r>
      <w:r w:rsidR="00252443" w:rsidRPr="009B701F">
        <w:rPr>
          <w:color w:val="000000"/>
          <w:sz w:val="20"/>
          <w:szCs w:val="20"/>
        </w:rPr>
        <w:t>Knoxville</w:t>
      </w:r>
      <w:r w:rsidR="00006CBB" w:rsidRPr="009B701F">
        <w:rPr>
          <w:color w:val="000000"/>
          <w:sz w:val="20"/>
          <w:szCs w:val="20"/>
        </w:rPr>
        <w:t>, TN 37</w:t>
      </w:r>
      <w:r w:rsidR="00EF242E">
        <w:rPr>
          <w:color w:val="000000"/>
          <w:sz w:val="20"/>
          <w:szCs w:val="20"/>
        </w:rPr>
        <w:t>917</w:t>
      </w:r>
    </w:p>
    <w:p w14:paraId="36E2F155" w14:textId="40824C0F" w:rsidR="00B03A7B" w:rsidRPr="009B701F" w:rsidRDefault="005C16F9" w:rsidP="00C25A2D">
      <w:pPr>
        <w:pStyle w:val="BodyText"/>
        <w:ind w:left="2880" w:hanging="2880"/>
        <w:rPr>
          <w:color w:val="auto"/>
          <w:sz w:val="20"/>
          <w:szCs w:val="20"/>
        </w:rPr>
      </w:pPr>
      <w:r w:rsidRPr="009B701F">
        <w:rPr>
          <w:rStyle w:val="Heading2Char"/>
          <w:color w:val="auto"/>
          <w:sz w:val="20"/>
          <w:szCs w:val="20"/>
        </w:rPr>
        <w:t>Participants:</w:t>
      </w:r>
      <w:r w:rsidRPr="009B701F">
        <w:rPr>
          <w:b/>
          <w:color w:val="auto"/>
          <w:sz w:val="20"/>
          <w:szCs w:val="20"/>
        </w:rPr>
        <w:tab/>
      </w:r>
      <w:r w:rsidR="008A1682" w:rsidRPr="009B701F">
        <w:rPr>
          <w:color w:val="auto"/>
          <w:sz w:val="20"/>
          <w:szCs w:val="20"/>
        </w:rPr>
        <w:t xml:space="preserve">Region </w:t>
      </w:r>
      <w:r w:rsidR="00252443" w:rsidRPr="009B701F">
        <w:rPr>
          <w:color w:val="auto"/>
          <w:sz w:val="20"/>
          <w:szCs w:val="20"/>
        </w:rPr>
        <w:t>I</w:t>
      </w:r>
      <w:r w:rsidR="00C0051E" w:rsidRPr="009B701F">
        <w:rPr>
          <w:color w:val="auto"/>
          <w:sz w:val="20"/>
          <w:szCs w:val="20"/>
        </w:rPr>
        <w:t>I</w:t>
      </w:r>
      <w:r w:rsidR="008A1682" w:rsidRPr="009B701F">
        <w:rPr>
          <w:color w:val="auto"/>
          <w:sz w:val="20"/>
          <w:szCs w:val="20"/>
        </w:rPr>
        <w:t xml:space="preserve"> Planning and Policy Council</w:t>
      </w:r>
      <w:r w:rsidR="00607208" w:rsidRPr="009B701F">
        <w:rPr>
          <w:color w:val="auto"/>
          <w:sz w:val="20"/>
          <w:szCs w:val="20"/>
        </w:rPr>
        <w:t xml:space="preserve"> members and guests</w:t>
      </w:r>
      <w:r w:rsidR="00F478DE" w:rsidRPr="009B701F">
        <w:rPr>
          <w:color w:val="auto"/>
          <w:sz w:val="20"/>
          <w:szCs w:val="20"/>
        </w:rPr>
        <w:t>; Open to the public</w:t>
      </w:r>
      <w:r w:rsidRPr="009B701F">
        <w:rPr>
          <w:color w:val="auto"/>
          <w:sz w:val="20"/>
          <w:szCs w:val="20"/>
        </w:rPr>
        <w:t xml:space="preserve"> </w:t>
      </w:r>
    </w:p>
    <w:p w14:paraId="2FC917EB" w14:textId="1F7C8F55" w:rsidR="00C25A2D" w:rsidRPr="009B701F" w:rsidRDefault="005C16F9" w:rsidP="001D7DD2">
      <w:pPr>
        <w:pStyle w:val="BodyText"/>
        <w:ind w:left="2880" w:hanging="2880"/>
        <w:rPr>
          <w:color w:val="auto"/>
          <w:sz w:val="20"/>
          <w:szCs w:val="20"/>
        </w:rPr>
      </w:pPr>
      <w:r w:rsidRPr="009B701F">
        <w:rPr>
          <w:rStyle w:val="Heading2Char"/>
          <w:color w:val="auto"/>
          <w:sz w:val="20"/>
          <w:szCs w:val="20"/>
        </w:rPr>
        <w:t>Purpose Statement:</w:t>
      </w:r>
      <w:r w:rsidRPr="009B701F">
        <w:rPr>
          <w:b/>
          <w:color w:val="auto"/>
          <w:sz w:val="20"/>
          <w:szCs w:val="20"/>
        </w:rPr>
        <w:tab/>
      </w:r>
      <w:r w:rsidR="00A948AF" w:rsidRPr="009B701F">
        <w:rPr>
          <w:color w:val="auto"/>
          <w:sz w:val="20"/>
          <w:szCs w:val="20"/>
        </w:rPr>
        <w:t xml:space="preserve">The </w:t>
      </w:r>
      <w:r w:rsidR="00E1365D" w:rsidRPr="009B701F">
        <w:rPr>
          <w:color w:val="auto"/>
          <w:sz w:val="20"/>
          <w:szCs w:val="20"/>
        </w:rPr>
        <w:t xml:space="preserve">Region </w:t>
      </w:r>
      <w:r w:rsidR="00C0051E" w:rsidRPr="009B701F">
        <w:rPr>
          <w:color w:val="auto"/>
          <w:sz w:val="20"/>
          <w:szCs w:val="20"/>
        </w:rPr>
        <w:t>I</w:t>
      </w:r>
      <w:r w:rsidR="00252443" w:rsidRPr="009B701F">
        <w:rPr>
          <w:color w:val="auto"/>
          <w:sz w:val="20"/>
          <w:szCs w:val="20"/>
        </w:rPr>
        <w:t>I</w:t>
      </w:r>
      <w:r w:rsidR="00E1365D" w:rsidRPr="009B701F">
        <w:rPr>
          <w:color w:val="auto"/>
          <w:sz w:val="20"/>
          <w:szCs w:val="20"/>
        </w:rPr>
        <w:t xml:space="preserve"> Planning and Policy Council</w:t>
      </w:r>
      <w:r w:rsidR="00A948AF" w:rsidRPr="009B701F">
        <w:rPr>
          <w:color w:val="auto"/>
          <w:sz w:val="20"/>
          <w:szCs w:val="20"/>
        </w:rPr>
        <w:t xml:space="preserve"> meets quarterly </w:t>
      </w:r>
      <w:r w:rsidR="00B451EB" w:rsidRPr="009B701F">
        <w:rPr>
          <w:color w:val="auto"/>
          <w:sz w:val="20"/>
          <w:szCs w:val="20"/>
        </w:rPr>
        <w:t>to advise the department about the service system, policy development, legislation, budget requests, system evaluation</w:t>
      </w:r>
      <w:r w:rsidR="00E1365D" w:rsidRPr="009B701F">
        <w:rPr>
          <w:color w:val="auto"/>
          <w:sz w:val="20"/>
          <w:szCs w:val="20"/>
        </w:rPr>
        <w:t>,</w:t>
      </w:r>
      <w:r w:rsidR="00B451EB" w:rsidRPr="009B701F">
        <w:rPr>
          <w:color w:val="auto"/>
          <w:sz w:val="20"/>
          <w:szCs w:val="20"/>
        </w:rPr>
        <w:t xml:space="preserve"> and monitoring</w:t>
      </w:r>
    </w:p>
    <w:p w14:paraId="59BB9D24" w14:textId="04CAECB5" w:rsidR="00290876" w:rsidRPr="00691181" w:rsidRDefault="00927134" w:rsidP="00290876">
      <w:pPr>
        <w:pStyle w:val="Heading1"/>
        <w:rPr>
          <w:sz w:val="28"/>
          <w:szCs w:val="28"/>
        </w:rPr>
      </w:pPr>
      <w:r w:rsidRPr="00691181">
        <w:rPr>
          <w:sz w:val="28"/>
          <w:szCs w:val="28"/>
        </w:rP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3E0586"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rsidRPr="00691181">
        <w:rPr>
          <w:sz w:val="28"/>
          <w:szCs w:val="28"/>
        </w:rPr>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Time</w:t>
            </w:r>
          </w:p>
        </w:tc>
        <w:tc>
          <w:tcPr>
            <w:tcW w:w="4860" w:type="dxa"/>
          </w:tcPr>
          <w:p w14:paraId="3426AC0A"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Discussion Item</w:t>
            </w:r>
          </w:p>
        </w:tc>
        <w:tc>
          <w:tcPr>
            <w:tcW w:w="4050" w:type="dxa"/>
          </w:tcPr>
          <w:p w14:paraId="4AA2C909" w14:textId="77777777" w:rsidR="005536A2" w:rsidRPr="009B701F" w:rsidRDefault="005536A2" w:rsidP="00B8302F">
            <w:pPr>
              <w:pStyle w:val="Heading2"/>
              <w:jc w:val="center"/>
              <w:rPr>
                <w:color w:val="666665"/>
                <w:sz w:val="20"/>
                <w:szCs w:val="20"/>
              </w:rPr>
            </w:pPr>
            <w:r w:rsidRPr="009B701F">
              <w:rPr>
                <w:color w:val="3A3A3A" w:themeColor="background2" w:themeShade="40"/>
                <w:sz w:val="20"/>
                <w:szCs w:val="20"/>
              </w:rPr>
              <w:t>Speaker</w:t>
            </w:r>
          </w:p>
        </w:tc>
      </w:tr>
      <w:tr w:rsidR="005D6340" w:rsidRPr="00290876" w14:paraId="69CF0FA1" w14:textId="77777777" w:rsidTr="00C25A2D">
        <w:tc>
          <w:tcPr>
            <w:tcW w:w="1890" w:type="dxa"/>
          </w:tcPr>
          <w:p w14:paraId="47E6D407" w14:textId="5A5A1600" w:rsidR="005D6340" w:rsidRPr="009B701F" w:rsidRDefault="005D6340" w:rsidP="005D6340">
            <w:pPr>
              <w:pStyle w:val="BodyText"/>
              <w:tabs>
                <w:tab w:val="clear" w:pos="2879"/>
                <w:tab w:val="left" w:pos="2160"/>
                <w:tab w:val="left" w:pos="6840"/>
              </w:tabs>
              <w:spacing w:line="276" w:lineRule="auto"/>
              <w:jc w:val="center"/>
              <w:rPr>
                <w:bCs/>
                <w:color w:val="auto"/>
                <w:sz w:val="20"/>
                <w:szCs w:val="20"/>
              </w:rPr>
            </w:pPr>
            <w:r w:rsidRPr="009B701F">
              <w:rPr>
                <w:color w:val="auto"/>
                <w:sz w:val="20"/>
                <w:szCs w:val="20"/>
              </w:rPr>
              <w:t>1</w:t>
            </w:r>
            <w:r w:rsidR="00252443" w:rsidRPr="009B701F">
              <w:rPr>
                <w:color w:val="auto"/>
                <w:sz w:val="20"/>
                <w:szCs w:val="20"/>
              </w:rPr>
              <w:t>1</w:t>
            </w:r>
            <w:r w:rsidRPr="009B701F">
              <w:rPr>
                <w:color w:val="auto"/>
                <w:sz w:val="20"/>
                <w:szCs w:val="20"/>
              </w:rPr>
              <w:t>:</w:t>
            </w:r>
            <w:r w:rsidR="00252443" w:rsidRPr="009B701F">
              <w:rPr>
                <w:color w:val="auto"/>
                <w:sz w:val="20"/>
                <w:szCs w:val="20"/>
              </w:rPr>
              <w:t>3</w:t>
            </w:r>
            <w:r w:rsidRPr="009B701F">
              <w:rPr>
                <w:color w:val="auto"/>
                <w:sz w:val="20"/>
                <w:szCs w:val="20"/>
              </w:rPr>
              <w:t xml:space="preserve">0 </w:t>
            </w:r>
            <w:r w:rsidR="00975A06" w:rsidRPr="009B701F">
              <w:rPr>
                <w:color w:val="auto"/>
                <w:sz w:val="20"/>
                <w:szCs w:val="20"/>
              </w:rPr>
              <w:t>a</w:t>
            </w:r>
            <w:r w:rsidRPr="009B701F">
              <w:rPr>
                <w:color w:val="auto"/>
                <w:sz w:val="20"/>
                <w:szCs w:val="20"/>
              </w:rPr>
              <w:t xml:space="preserve">.m.       </w:t>
            </w:r>
            <w:r w:rsidR="004E224D" w:rsidRPr="009B701F">
              <w:rPr>
                <w:color w:val="auto"/>
                <w:sz w:val="20"/>
                <w:szCs w:val="20"/>
              </w:rPr>
              <w:t xml:space="preserve"> </w:t>
            </w:r>
            <w:r w:rsidRPr="009B701F">
              <w:rPr>
                <w:color w:val="auto"/>
                <w:sz w:val="20"/>
                <w:szCs w:val="20"/>
              </w:rPr>
              <w:t xml:space="preserve"> </w:t>
            </w:r>
          </w:p>
        </w:tc>
        <w:tc>
          <w:tcPr>
            <w:tcW w:w="4860" w:type="dxa"/>
          </w:tcPr>
          <w:p w14:paraId="7D60ED4D" w14:textId="33F226C5" w:rsidR="005D6340" w:rsidRPr="009B701F" w:rsidRDefault="005D6340" w:rsidP="004E224D">
            <w:pPr>
              <w:pStyle w:val="BodyText"/>
              <w:tabs>
                <w:tab w:val="clear" w:pos="2879"/>
                <w:tab w:val="left" w:pos="2160"/>
                <w:tab w:val="left" w:pos="6840"/>
              </w:tabs>
              <w:spacing w:line="276" w:lineRule="auto"/>
              <w:jc w:val="center"/>
              <w:rPr>
                <w:bCs/>
                <w:color w:val="auto"/>
                <w:sz w:val="20"/>
                <w:szCs w:val="20"/>
              </w:rPr>
            </w:pPr>
            <w:r w:rsidRPr="009B701F">
              <w:rPr>
                <w:color w:val="auto"/>
                <w:sz w:val="20"/>
                <w:szCs w:val="20"/>
              </w:rPr>
              <w:t>Welcome/Introductions</w:t>
            </w:r>
            <w:r w:rsidR="00322BBD" w:rsidRPr="009B701F">
              <w:rPr>
                <w:color w:val="auto"/>
                <w:sz w:val="20"/>
                <w:szCs w:val="20"/>
              </w:rPr>
              <w:t>*</w:t>
            </w:r>
            <w:r w:rsidRPr="009B701F">
              <w:rPr>
                <w:color w:val="auto"/>
                <w:sz w:val="20"/>
                <w:szCs w:val="20"/>
              </w:rPr>
              <w:t>/</w:t>
            </w:r>
            <w:r w:rsidR="00062642" w:rsidRPr="009B701F">
              <w:rPr>
                <w:color w:val="auto"/>
                <w:sz w:val="20"/>
                <w:szCs w:val="20"/>
              </w:rPr>
              <w:t xml:space="preserve">Roll Call Vote </w:t>
            </w:r>
            <w:r w:rsidR="00513078" w:rsidRPr="009B701F">
              <w:rPr>
                <w:color w:val="auto"/>
                <w:sz w:val="20"/>
                <w:szCs w:val="20"/>
              </w:rPr>
              <w:t>February</w:t>
            </w:r>
            <w:r w:rsidRPr="009B701F">
              <w:rPr>
                <w:color w:val="auto"/>
                <w:sz w:val="20"/>
                <w:szCs w:val="20"/>
              </w:rPr>
              <w:t xml:space="preserve"> Minutes</w:t>
            </w:r>
          </w:p>
        </w:tc>
        <w:tc>
          <w:tcPr>
            <w:tcW w:w="4050" w:type="dxa"/>
          </w:tcPr>
          <w:p w14:paraId="0A7C9E3C" w14:textId="6F42EABB" w:rsidR="005D6340" w:rsidRPr="009B701F" w:rsidRDefault="00252443" w:rsidP="00DF63C1">
            <w:pPr>
              <w:pStyle w:val="BodyText"/>
              <w:tabs>
                <w:tab w:val="clear" w:pos="2879"/>
                <w:tab w:val="left" w:pos="2160"/>
                <w:tab w:val="left" w:pos="6840"/>
              </w:tabs>
              <w:spacing w:line="276" w:lineRule="auto"/>
              <w:jc w:val="center"/>
              <w:rPr>
                <w:b/>
                <w:bCs/>
                <w:color w:val="auto"/>
                <w:sz w:val="20"/>
                <w:szCs w:val="20"/>
              </w:rPr>
            </w:pPr>
            <w:r w:rsidRPr="009B701F">
              <w:rPr>
                <w:b/>
                <w:color w:val="auto"/>
                <w:sz w:val="20"/>
                <w:szCs w:val="20"/>
              </w:rPr>
              <w:t>Erin Read</w:t>
            </w:r>
            <w:r w:rsidR="004E224D" w:rsidRPr="009B701F">
              <w:rPr>
                <w:b/>
                <w:color w:val="auto"/>
                <w:sz w:val="20"/>
                <w:szCs w:val="20"/>
              </w:rPr>
              <w:t>,</w:t>
            </w:r>
            <w:r w:rsidR="004E224D" w:rsidRPr="009B701F">
              <w:rPr>
                <w:b/>
                <w:bCs/>
                <w:color w:val="auto"/>
                <w:sz w:val="20"/>
                <w:szCs w:val="20"/>
              </w:rPr>
              <w:t xml:space="preserve"> Chair</w:t>
            </w:r>
          </w:p>
        </w:tc>
      </w:tr>
      <w:tr w:rsidR="006D6F17" w:rsidRPr="00290876" w14:paraId="4536207A" w14:textId="77777777" w:rsidTr="00C25A2D">
        <w:tc>
          <w:tcPr>
            <w:tcW w:w="1890" w:type="dxa"/>
          </w:tcPr>
          <w:p w14:paraId="6EE1F261" w14:textId="29546C43" w:rsidR="006D6F17" w:rsidRPr="009B701F" w:rsidRDefault="002E07DD"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11:45 a.m.</w:t>
            </w:r>
          </w:p>
        </w:tc>
        <w:tc>
          <w:tcPr>
            <w:tcW w:w="4860" w:type="dxa"/>
          </w:tcPr>
          <w:p w14:paraId="6D1C6BF2" w14:textId="5C90DD18" w:rsidR="006D6F17" w:rsidRPr="009B701F" w:rsidRDefault="006D6F17"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 xml:space="preserve">Presentation: </w:t>
            </w:r>
            <w:r w:rsidR="009E516F" w:rsidRPr="009B701F">
              <w:rPr>
                <w:color w:val="auto"/>
                <w:sz w:val="20"/>
                <w:szCs w:val="20"/>
              </w:rPr>
              <w:t>Tennessee Association of Alcohol, Drug</w:t>
            </w:r>
            <w:r w:rsidR="00DC37D1" w:rsidRPr="009B701F">
              <w:rPr>
                <w:color w:val="auto"/>
                <w:sz w:val="20"/>
                <w:szCs w:val="20"/>
              </w:rPr>
              <w:t xml:space="preserve"> &amp;</w:t>
            </w:r>
            <w:r w:rsidR="009E516F" w:rsidRPr="009B701F">
              <w:rPr>
                <w:color w:val="auto"/>
                <w:sz w:val="20"/>
                <w:szCs w:val="20"/>
              </w:rPr>
              <w:t xml:space="preserve"> </w:t>
            </w:r>
            <w:r w:rsidR="00DC37D1" w:rsidRPr="009B701F">
              <w:rPr>
                <w:color w:val="auto"/>
                <w:sz w:val="20"/>
                <w:szCs w:val="20"/>
              </w:rPr>
              <w:t>o</w:t>
            </w:r>
            <w:r w:rsidR="009E516F" w:rsidRPr="009B701F">
              <w:rPr>
                <w:color w:val="auto"/>
                <w:sz w:val="20"/>
                <w:szCs w:val="20"/>
              </w:rPr>
              <w:t xml:space="preserve">ther </w:t>
            </w:r>
            <w:r w:rsidR="00DC37D1" w:rsidRPr="009B701F">
              <w:rPr>
                <w:color w:val="auto"/>
                <w:sz w:val="20"/>
                <w:szCs w:val="20"/>
              </w:rPr>
              <w:t>Addiction Services</w:t>
            </w:r>
            <w:r w:rsidR="009E516F" w:rsidRPr="009B701F">
              <w:rPr>
                <w:color w:val="auto"/>
                <w:sz w:val="20"/>
                <w:szCs w:val="20"/>
              </w:rPr>
              <w:t xml:space="preserve"> </w:t>
            </w:r>
            <w:r w:rsidR="0060650D" w:rsidRPr="009B701F">
              <w:rPr>
                <w:color w:val="auto"/>
                <w:sz w:val="20"/>
                <w:szCs w:val="20"/>
              </w:rPr>
              <w:t xml:space="preserve">(TAADAS) </w:t>
            </w:r>
            <w:r w:rsidR="0065646F" w:rsidRPr="009B701F">
              <w:rPr>
                <w:color w:val="auto"/>
                <w:sz w:val="20"/>
                <w:szCs w:val="20"/>
              </w:rPr>
              <w:t>Recovery Housing Toolkit</w:t>
            </w:r>
          </w:p>
        </w:tc>
        <w:tc>
          <w:tcPr>
            <w:tcW w:w="4050" w:type="dxa"/>
          </w:tcPr>
          <w:p w14:paraId="766614BA" w14:textId="6E6D73C7" w:rsidR="006D6F17" w:rsidRPr="009B701F" w:rsidRDefault="00DC37D1"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Mary Linden Salter, TAADAS</w:t>
            </w:r>
          </w:p>
        </w:tc>
      </w:tr>
      <w:tr w:rsidR="00C53E3C" w:rsidRPr="00290876" w14:paraId="4FD3136F" w14:textId="77777777" w:rsidTr="00C25A2D">
        <w:tc>
          <w:tcPr>
            <w:tcW w:w="1890" w:type="dxa"/>
          </w:tcPr>
          <w:p w14:paraId="6AC0D9B7" w14:textId="64FA9337" w:rsidR="00C53E3C" w:rsidRPr="009B701F" w:rsidRDefault="00C53E3C"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2E07DD" w:rsidRPr="009B701F">
              <w:rPr>
                <w:color w:val="auto"/>
                <w:sz w:val="20"/>
                <w:szCs w:val="20"/>
              </w:rPr>
              <w:t>2</w:t>
            </w:r>
            <w:r w:rsidRPr="009B701F">
              <w:rPr>
                <w:color w:val="auto"/>
                <w:sz w:val="20"/>
                <w:szCs w:val="20"/>
              </w:rPr>
              <w:t>:</w:t>
            </w:r>
            <w:r w:rsidR="002E07DD" w:rsidRPr="009B701F">
              <w:rPr>
                <w:color w:val="auto"/>
                <w:sz w:val="20"/>
                <w:szCs w:val="20"/>
              </w:rPr>
              <w:t>0</w:t>
            </w:r>
            <w:r w:rsidR="00634086" w:rsidRPr="009B701F">
              <w:rPr>
                <w:color w:val="auto"/>
                <w:sz w:val="20"/>
                <w:szCs w:val="20"/>
              </w:rPr>
              <w:t>0</w:t>
            </w:r>
            <w:r w:rsidRPr="009B701F">
              <w:rPr>
                <w:color w:val="auto"/>
                <w:sz w:val="20"/>
                <w:szCs w:val="20"/>
              </w:rPr>
              <w:t xml:space="preserve"> </w:t>
            </w:r>
            <w:r w:rsidR="002E07DD" w:rsidRPr="009B701F">
              <w:rPr>
                <w:color w:val="auto"/>
                <w:sz w:val="20"/>
                <w:szCs w:val="20"/>
              </w:rPr>
              <w:t>p</w:t>
            </w:r>
            <w:r w:rsidRPr="009B701F">
              <w:rPr>
                <w:color w:val="auto"/>
                <w:sz w:val="20"/>
                <w:szCs w:val="20"/>
              </w:rPr>
              <w:t xml:space="preserve">.m. </w:t>
            </w:r>
          </w:p>
        </w:tc>
        <w:tc>
          <w:tcPr>
            <w:tcW w:w="4860" w:type="dxa"/>
          </w:tcPr>
          <w:p w14:paraId="036D43A3" w14:textId="7F973275" w:rsidR="00C53E3C" w:rsidRPr="009B701F" w:rsidRDefault="004B3630"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TDMHSAS Update</w:t>
            </w:r>
          </w:p>
        </w:tc>
        <w:tc>
          <w:tcPr>
            <w:tcW w:w="4050" w:type="dxa"/>
          </w:tcPr>
          <w:p w14:paraId="11C864E3" w14:textId="747DD597" w:rsidR="00C53E3C" w:rsidRPr="009B701F" w:rsidRDefault="00F84B2F"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Kurt Hippel, TDMHSAS</w:t>
            </w:r>
          </w:p>
        </w:tc>
      </w:tr>
      <w:tr w:rsidR="00F92186" w:rsidRPr="00290876" w14:paraId="58D34B70" w14:textId="77777777" w:rsidTr="00C25A2D">
        <w:tc>
          <w:tcPr>
            <w:tcW w:w="1890" w:type="dxa"/>
          </w:tcPr>
          <w:p w14:paraId="3E5F35F1" w14:textId="2B1E8C5F" w:rsidR="00F92186" w:rsidRPr="009B701F" w:rsidRDefault="0051284D"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B37DFA" w:rsidRPr="009B701F">
              <w:rPr>
                <w:color w:val="auto"/>
                <w:sz w:val="20"/>
                <w:szCs w:val="20"/>
              </w:rPr>
              <w:t>2</w:t>
            </w:r>
            <w:r w:rsidRPr="009B701F">
              <w:rPr>
                <w:color w:val="auto"/>
                <w:sz w:val="20"/>
                <w:szCs w:val="20"/>
              </w:rPr>
              <w:t>:</w:t>
            </w:r>
            <w:r w:rsidR="00B37DFA" w:rsidRPr="009B701F">
              <w:rPr>
                <w:color w:val="auto"/>
                <w:sz w:val="20"/>
                <w:szCs w:val="20"/>
              </w:rPr>
              <w:t>0</w:t>
            </w:r>
            <w:r w:rsidR="0087090D" w:rsidRPr="009B701F">
              <w:rPr>
                <w:color w:val="auto"/>
                <w:sz w:val="20"/>
                <w:szCs w:val="20"/>
              </w:rPr>
              <w:t>5</w:t>
            </w:r>
            <w:r w:rsidRPr="009B701F">
              <w:rPr>
                <w:color w:val="auto"/>
                <w:sz w:val="20"/>
                <w:szCs w:val="20"/>
              </w:rPr>
              <w:t xml:space="preserve"> </w:t>
            </w:r>
            <w:r w:rsidR="00B37DFA" w:rsidRPr="009B701F">
              <w:rPr>
                <w:color w:val="auto"/>
                <w:sz w:val="20"/>
                <w:szCs w:val="20"/>
              </w:rPr>
              <w:t>p</w:t>
            </w:r>
            <w:r w:rsidRPr="009B701F">
              <w:rPr>
                <w:color w:val="auto"/>
                <w:sz w:val="20"/>
                <w:szCs w:val="20"/>
              </w:rPr>
              <w:t>.m.</w:t>
            </w:r>
          </w:p>
        </w:tc>
        <w:tc>
          <w:tcPr>
            <w:tcW w:w="4860" w:type="dxa"/>
          </w:tcPr>
          <w:p w14:paraId="65A53F35" w14:textId="6D54AD93" w:rsidR="00F92186" w:rsidRPr="009B701F" w:rsidRDefault="004B3630" w:rsidP="00D530D6">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Legislative Proposal Process</w:t>
            </w:r>
          </w:p>
        </w:tc>
        <w:tc>
          <w:tcPr>
            <w:tcW w:w="4050" w:type="dxa"/>
          </w:tcPr>
          <w:p w14:paraId="0F76BA3C" w14:textId="655DBB34" w:rsidR="00F92186" w:rsidRPr="009B701F" w:rsidRDefault="00F84B2F"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Kurt Hippel, TDMHSAS</w:t>
            </w:r>
          </w:p>
        </w:tc>
      </w:tr>
      <w:tr w:rsidR="00F92186" w:rsidRPr="00290876" w14:paraId="23B3ECC5" w14:textId="77777777" w:rsidTr="00C25A2D">
        <w:tc>
          <w:tcPr>
            <w:tcW w:w="1890" w:type="dxa"/>
          </w:tcPr>
          <w:p w14:paraId="131B1812" w14:textId="486E9084" w:rsidR="00F92186" w:rsidRPr="009B701F" w:rsidRDefault="0051284D"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B37DFA" w:rsidRPr="009B701F">
              <w:rPr>
                <w:color w:val="auto"/>
                <w:sz w:val="20"/>
                <w:szCs w:val="20"/>
              </w:rPr>
              <w:t>2</w:t>
            </w:r>
            <w:r w:rsidRPr="009B701F">
              <w:rPr>
                <w:color w:val="auto"/>
                <w:sz w:val="20"/>
                <w:szCs w:val="20"/>
              </w:rPr>
              <w:t>:</w:t>
            </w:r>
            <w:r w:rsidR="00B37DFA" w:rsidRPr="009B701F">
              <w:rPr>
                <w:color w:val="auto"/>
                <w:sz w:val="20"/>
                <w:szCs w:val="20"/>
              </w:rPr>
              <w:t>2</w:t>
            </w:r>
            <w:r w:rsidR="006C7BDA" w:rsidRPr="009B701F">
              <w:rPr>
                <w:color w:val="auto"/>
                <w:sz w:val="20"/>
                <w:szCs w:val="20"/>
              </w:rPr>
              <w:t>0</w:t>
            </w:r>
            <w:r w:rsidRPr="009B701F">
              <w:rPr>
                <w:color w:val="auto"/>
                <w:sz w:val="20"/>
                <w:szCs w:val="20"/>
              </w:rPr>
              <w:t xml:space="preserve"> </w:t>
            </w:r>
            <w:r w:rsidR="00B37DFA" w:rsidRPr="009B701F">
              <w:rPr>
                <w:color w:val="auto"/>
                <w:sz w:val="20"/>
                <w:szCs w:val="20"/>
              </w:rPr>
              <w:t>p</w:t>
            </w:r>
            <w:r w:rsidRPr="009B701F">
              <w:rPr>
                <w:color w:val="auto"/>
                <w:sz w:val="20"/>
                <w:szCs w:val="20"/>
              </w:rPr>
              <w:t>.m.</w:t>
            </w:r>
          </w:p>
        </w:tc>
        <w:tc>
          <w:tcPr>
            <w:tcW w:w="4860" w:type="dxa"/>
          </w:tcPr>
          <w:p w14:paraId="1177219D" w14:textId="5C6CAFE6" w:rsidR="00D22D49" w:rsidRPr="009B701F" w:rsidRDefault="00A13597" w:rsidP="00D22D49">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FY 2027 Nominations/Elections Roll Call Vote</w:t>
            </w:r>
          </w:p>
        </w:tc>
        <w:tc>
          <w:tcPr>
            <w:tcW w:w="4050" w:type="dxa"/>
          </w:tcPr>
          <w:p w14:paraId="22514AEB" w14:textId="4F7B3DD2" w:rsidR="00513078" w:rsidRPr="009B701F" w:rsidRDefault="00DF63C1"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Floor</w:t>
            </w:r>
          </w:p>
        </w:tc>
      </w:tr>
      <w:tr w:rsidR="008E316E" w:rsidRPr="00290876" w14:paraId="5F73BA0F" w14:textId="77777777" w:rsidTr="00C25A2D">
        <w:tc>
          <w:tcPr>
            <w:tcW w:w="1890" w:type="dxa"/>
          </w:tcPr>
          <w:p w14:paraId="13F513FA" w14:textId="39AD2188" w:rsidR="008E316E" w:rsidRPr="009B701F" w:rsidRDefault="00586927" w:rsidP="005D6340">
            <w:pPr>
              <w:pStyle w:val="BodyText"/>
              <w:tabs>
                <w:tab w:val="clear" w:pos="2879"/>
                <w:tab w:val="left" w:pos="2160"/>
                <w:tab w:val="left" w:pos="6840"/>
              </w:tabs>
              <w:spacing w:line="276" w:lineRule="auto"/>
              <w:jc w:val="center"/>
              <w:rPr>
                <w:color w:val="auto"/>
                <w:sz w:val="20"/>
                <w:szCs w:val="20"/>
              </w:rPr>
            </w:pPr>
            <w:r w:rsidRPr="009B701F">
              <w:rPr>
                <w:color w:val="auto"/>
                <w:sz w:val="20"/>
                <w:szCs w:val="20"/>
              </w:rPr>
              <w:t>1</w:t>
            </w:r>
            <w:r w:rsidR="00B37DFA" w:rsidRPr="009B701F">
              <w:rPr>
                <w:color w:val="auto"/>
                <w:sz w:val="20"/>
                <w:szCs w:val="20"/>
              </w:rPr>
              <w:t>2</w:t>
            </w:r>
            <w:r w:rsidRPr="009B701F">
              <w:rPr>
                <w:color w:val="auto"/>
                <w:sz w:val="20"/>
                <w:szCs w:val="20"/>
              </w:rPr>
              <w:t>:</w:t>
            </w:r>
            <w:r w:rsidR="00B37DFA" w:rsidRPr="009B701F">
              <w:rPr>
                <w:color w:val="auto"/>
                <w:sz w:val="20"/>
                <w:szCs w:val="20"/>
              </w:rPr>
              <w:t>3</w:t>
            </w:r>
            <w:r w:rsidRPr="009B701F">
              <w:rPr>
                <w:color w:val="auto"/>
                <w:sz w:val="20"/>
                <w:szCs w:val="20"/>
              </w:rPr>
              <w:t xml:space="preserve">0 </w:t>
            </w:r>
            <w:r w:rsidR="00B37DFA" w:rsidRPr="009B701F">
              <w:rPr>
                <w:color w:val="auto"/>
                <w:sz w:val="20"/>
                <w:szCs w:val="20"/>
              </w:rPr>
              <w:t>p</w:t>
            </w:r>
            <w:r w:rsidRPr="009B701F">
              <w:rPr>
                <w:color w:val="auto"/>
                <w:sz w:val="20"/>
                <w:szCs w:val="20"/>
              </w:rPr>
              <w:t>.m.</w:t>
            </w:r>
          </w:p>
        </w:tc>
        <w:tc>
          <w:tcPr>
            <w:tcW w:w="4860" w:type="dxa"/>
          </w:tcPr>
          <w:p w14:paraId="3C0C0F93" w14:textId="5156562F" w:rsidR="008E316E" w:rsidRPr="009B701F" w:rsidRDefault="00DF63C1" w:rsidP="004B3630">
            <w:pPr>
              <w:pStyle w:val="BodyText"/>
              <w:tabs>
                <w:tab w:val="clear" w:pos="2879"/>
                <w:tab w:val="left" w:pos="2160"/>
                <w:tab w:val="left" w:pos="6840"/>
              </w:tabs>
              <w:spacing w:line="276" w:lineRule="auto"/>
              <w:rPr>
                <w:color w:val="auto"/>
                <w:sz w:val="20"/>
                <w:szCs w:val="20"/>
              </w:rPr>
            </w:pPr>
            <w:r w:rsidRPr="009B701F">
              <w:rPr>
                <w:color w:val="auto"/>
                <w:sz w:val="20"/>
                <w:szCs w:val="20"/>
              </w:rPr>
              <w:t xml:space="preserve">2026 Needs Assessment </w:t>
            </w:r>
            <w:r w:rsidR="00763D20" w:rsidRPr="009B701F">
              <w:rPr>
                <w:color w:val="auto"/>
                <w:sz w:val="20"/>
                <w:szCs w:val="20"/>
              </w:rPr>
              <w:t>Review/</w:t>
            </w:r>
            <w:r w:rsidRPr="009B701F">
              <w:rPr>
                <w:color w:val="auto"/>
                <w:sz w:val="20"/>
                <w:szCs w:val="20"/>
              </w:rPr>
              <w:t>Roll Call Vote</w:t>
            </w:r>
          </w:p>
        </w:tc>
        <w:tc>
          <w:tcPr>
            <w:tcW w:w="4050" w:type="dxa"/>
          </w:tcPr>
          <w:p w14:paraId="35BE4542" w14:textId="45FF8C49" w:rsidR="008E316E" w:rsidRPr="009B701F" w:rsidRDefault="00DF63C1" w:rsidP="00DF63C1">
            <w:pPr>
              <w:pStyle w:val="BodyText"/>
              <w:tabs>
                <w:tab w:val="clear" w:pos="2879"/>
                <w:tab w:val="left" w:pos="2160"/>
                <w:tab w:val="left" w:pos="6840"/>
              </w:tabs>
              <w:spacing w:line="276" w:lineRule="auto"/>
              <w:jc w:val="center"/>
              <w:rPr>
                <w:b/>
                <w:bCs/>
                <w:color w:val="auto"/>
                <w:sz w:val="20"/>
                <w:szCs w:val="20"/>
              </w:rPr>
            </w:pPr>
            <w:r w:rsidRPr="009B701F">
              <w:rPr>
                <w:b/>
                <w:bCs/>
                <w:color w:val="auto"/>
                <w:sz w:val="20"/>
                <w:szCs w:val="20"/>
              </w:rPr>
              <w:t>Floor</w:t>
            </w:r>
          </w:p>
        </w:tc>
      </w:tr>
      <w:tr w:rsidR="00290876" w:rsidRPr="00290876" w14:paraId="4C6DA935" w14:textId="77777777" w:rsidTr="00C25A2D">
        <w:tc>
          <w:tcPr>
            <w:tcW w:w="1890" w:type="dxa"/>
          </w:tcPr>
          <w:p w14:paraId="4797774B" w14:textId="4CDD8F43" w:rsidR="005536A2" w:rsidRPr="009B701F" w:rsidRDefault="00975A06"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B37DFA" w:rsidRPr="009B701F">
              <w:rPr>
                <w:bCs/>
                <w:color w:val="000000"/>
                <w:sz w:val="20"/>
                <w:szCs w:val="20"/>
              </w:rPr>
              <w:t>2</w:t>
            </w:r>
            <w:r w:rsidR="00B8302F" w:rsidRPr="009B701F">
              <w:rPr>
                <w:bCs/>
                <w:color w:val="000000"/>
                <w:sz w:val="20"/>
                <w:szCs w:val="20"/>
              </w:rPr>
              <w:t>:</w:t>
            </w:r>
            <w:r w:rsidR="00B37DFA" w:rsidRPr="009B701F">
              <w:rPr>
                <w:bCs/>
                <w:color w:val="000000"/>
                <w:sz w:val="20"/>
                <w:szCs w:val="20"/>
              </w:rPr>
              <w:t>40</w:t>
            </w:r>
            <w:r w:rsidR="00B8302F" w:rsidRPr="009B701F">
              <w:rPr>
                <w:bCs/>
                <w:color w:val="000000"/>
                <w:sz w:val="20"/>
                <w:szCs w:val="20"/>
              </w:rPr>
              <w:t xml:space="preserve"> </w:t>
            </w:r>
            <w:r w:rsidR="00B37DFA" w:rsidRPr="009B701F">
              <w:rPr>
                <w:bCs/>
                <w:color w:val="000000"/>
                <w:sz w:val="20"/>
                <w:szCs w:val="20"/>
              </w:rPr>
              <w:t>p</w:t>
            </w:r>
            <w:r w:rsidR="00B8302F" w:rsidRPr="009B701F">
              <w:rPr>
                <w:bCs/>
                <w:color w:val="000000"/>
                <w:sz w:val="20"/>
                <w:szCs w:val="20"/>
              </w:rPr>
              <w:t>.m.</w:t>
            </w:r>
          </w:p>
        </w:tc>
        <w:tc>
          <w:tcPr>
            <w:tcW w:w="4860" w:type="dxa"/>
          </w:tcPr>
          <w:p w14:paraId="18C84FFD" w14:textId="1AF8042F" w:rsidR="005536A2" w:rsidRPr="009B701F" w:rsidRDefault="00EC0C84"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 xml:space="preserve">Subcommittee </w:t>
            </w:r>
            <w:r w:rsidR="006C7BDA" w:rsidRPr="009B701F">
              <w:rPr>
                <w:bCs/>
                <w:color w:val="000000"/>
                <w:sz w:val="20"/>
                <w:szCs w:val="20"/>
              </w:rPr>
              <w:t xml:space="preserve">Reports </w:t>
            </w:r>
          </w:p>
        </w:tc>
        <w:tc>
          <w:tcPr>
            <w:tcW w:w="4050" w:type="dxa"/>
          </w:tcPr>
          <w:p w14:paraId="57B16B49" w14:textId="5C697525" w:rsidR="005536A2" w:rsidRPr="009B701F" w:rsidRDefault="00A5409E" w:rsidP="00DF63C1">
            <w:pPr>
              <w:pStyle w:val="BodyText"/>
              <w:tabs>
                <w:tab w:val="clear" w:pos="2879"/>
                <w:tab w:val="left" w:pos="2160"/>
                <w:tab w:val="left" w:pos="6840"/>
              </w:tabs>
              <w:spacing w:line="276" w:lineRule="auto"/>
              <w:jc w:val="center"/>
              <w:rPr>
                <w:b/>
                <w:color w:val="000000"/>
                <w:sz w:val="20"/>
                <w:szCs w:val="20"/>
              </w:rPr>
            </w:pPr>
            <w:r w:rsidRPr="009B701F">
              <w:rPr>
                <w:b/>
                <w:color w:val="000000"/>
                <w:sz w:val="20"/>
                <w:szCs w:val="20"/>
              </w:rPr>
              <w:t>Subcommittee Chairs</w:t>
            </w:r>
          </w:p>
        </w:tc>
      </w:tr>
      <w:tr w:rsidR="00290876" w:rsidRPr="00290876" w14:paraId="5A2A1BB0" w14:textId="77777777" w:rsidTr="00C25A2D">
        <w:tc>
          <w:tcPr>
            <w:tcW w:w="1890" w:type="dxa"/>
          </w:tcPr>
          <w:p w14:paraId="0EFCC95E" w14:textId="4197CFAC" w:rsidR="005536A2" w:rsidRPr="009B701F" w:rsidRDefault="002667FC"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B37DFA" w:rsidRPr="009B701F">
              <w:rPr>
                <w:bCs/>
                <w:color w:val="000000"/>
                <w:sz w:val="20"/>
                <w:szCs w:val="20"/>
              </w:rPr>
              <w:t>2</w:t>
            </w:r>
            <w:r w:rsidR="0093128A" w:rsidRPr="009B701F">
              <w:rPr>
                <w:bCs/>
                <w:color w:val="000000"/>
                <w:sz w:val="20"/>
                <w:szCs w:val="20"/>
              </w:rPr>
              <w:t>:</w:t>
            </w:r>
            <w:r w:rsidR="00B37DFA" w:rsidRPr="009B701F">
              <w:rPr>
                <w:bCs/>
                <w:color w:val="000000"/>
                <w:sz w:val="20"/>
                <w:szCs w:val="20"/>
              </w:rPr>
              <w:t>50</w:t>
            </w:r>
            <w:r w:rsidR="00B8302F" w:rsidRPr="009B701F">
              <w:rPr>
                <w:bCs/>
                <w:color w:val="000000"/>
                <w:sz w:val="20"/>
                <w:szCs w:val="20"/>
              </w:rPr>
              <w:t xml:space="preserve"> </w:t>
            </w:r>
            <w:r w:rsidR="00B37DFA" w:rsidRPr="009B701F">
              <w:rPr>
                <w:bCs/>
                <w:color w:val="000000"/>
                <w:sz w:val="20"/>
                <w:szCs w:val="20"/>
              </w:rPr>
              <w:t>p</w:t>
            </w:r>
            <w:r w:rsidR="00B8302F" w:rsidRPr="009B701F">
              <w:rPr>
                <w:bCs/>
                <w:color w:val="000000"/>
                <w:sz w:val="20"/>
                <w:szCs w:val="20"/>
              </w:rPr>
              <w:t>.m.</w:t>
            </w:r>
          </w:p>
        </w:tc>
        <w:tc>
          <w:tcPr>
            <w:tcW w:w="4860" w:type="dxa"/>
          </w:tcPr>
          <w:p w14:paraId="12C5D1ED" w14:textId="3216FECB" w:rsidR="005536A2" w:rsidRPr="009B701F" w:rsidRDefault="00B80F11"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Announcements/Public Comment**</w:t>
            </w:r>
          </w:p>
        </w:tc>
        <w:tc>
          <w:tcPr>
            <w:tcW w:w="4050" w:type="dxa"/>
          </w:tcPr>
          <w:p w14:paraId="4A131C1B" w14:textId="5279045F" w:rsidR="005536A2" w:rsidRPr="009B701F" w:rsidRDefault="00B80F11" w:rsidP="00DF63C1">
            <w:pPr>
              <w:pStyle w:val="BodyText"/>
              <w:tabs>
                <w:tab w:val="clear" w:pos="2879"/>
                <w:tab w:val="left" w:pos="2160"/>
                <w:tab w:val="left" w:pos="6840"/>
              </w:tabs>
              <w:spacing w:line="276" w:lineRule="auto"/>
              <w:jc w:val="center"/>
              <w:rPr>
                <w:b/>
                <w:color w:val="000000"/>
                <w:sz w:val="20"/>
                <w:szCs w:val="20"/>
              </w:rPr>
            </w:pPr>
            <w:r w:rsidRPr="009B701F">
              <w:rPr>
                <w:b/>
                <w:color w:val="000000"/>
                <w:sz w:val="20"/>
                <w:szCs w:val="20"/>
              </w:rPr>
              <w:t>Floor</w:t>
            </w:r>
          </w:p>
        </w:tc>
      </w:tr>
      <w:tr w:rsidR="00290876" w:rsidRPr="00290876" w14:paraId="39B73CAB" w14:textId="77777777" w:rsidTr="00C25A2D">
        <w:tc>
          <w:tcPr>
            <w:tcW w:w="1890" w:type="dxa"/>
          </w:tcPr>
          <w:p w14:paraId="1C750DA6" w14:textId="578A837C" w:rsidR="005536A2" w:rsidRPr="009B701F" w:rsidRDefault="006059CC" w:rsidP="00B8302F">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1</w:t>
            </w:r>
            <w:r w:rsidR="00057E2F" w:rsidRPr="009B701F">
              <w:rPr>
                <w:bCs/>
                <w:color w:val="000000"/>
                <w:sz w:val="20"/>
                <w:szCs w:val="20"/>
              </w:rPr>
              <w:t>2</w:t>
            </w:r>
            <w:r w:rsidR="001043A0" w:rsidRPr="009B701F">
              <w:rPr>
                <w:bCs/>
                <w:color w:val="000000"/>
                <w:sz w:val="20"/>
                <w:szCs w:val="20"/>
              </w:rPr>
              <w:t>:55</w:t>
            </w:r>
            <w:r w:rsidR="00B8302F" w:rsidRPr="009B701F">
              <w:rPr>
                <w:bCs/>
                <w:color w:val="000000"/>
                <w:sz w:val="20"/>
                <w:szCs w:val="20"/>
              </w:rPr>
              <w:t xml:space="preserve"> </w:t>
            </w:r>
            <w:r w:rsidR="00057E2F" w:rsidRPr="009B701F">
              <w:rPr>
                <w:bCs/>
                <w:color w:val="000000"/>
                <w:sz w:val="20"/>
                <w:szCs w:val="20"/>
              </w:rPr>
              <w:t>p</w:t>
            </w:r>
            <w:r w:rsidR="00B8302F" w:rsidRPr="009B701F">
              <w:rPr>
                <w:bCs/>
                <w:color w:val="000000"/>
                <w:sz w:val="20"/>
                <w:szCs w:val="20"/>
              </w:rPr>
              <w:t>.m.</w:t>
            </w:r>
          </w:p>
        </w:tc>
        <w:tc>
          <w:tcPr>
            <w:tcW w:w="4860" w:type="dxa"/>
          </w:tcPr>
          <w:p w14:paraId="5199638F" w14:textId="12A725B0" w:rsidR="005536A2" w:rsidRPr="009B701F" w:rsidRDefault="00D312BE" w:rsidP="00075986">
            <w:pPr>
              <w:pStyle w:val="BodyText"/>
              <w:tabs>
                <w:tab w:val="clear" w:pos="2879"/>
                <w:tab w:val="left" w:pos="2160"/>
                <w:tab w:val="left" w:pos="6840"/>
              </w:tabs>
              <w:spacing w:line="276" w:lineRule="auto"/>
              <w:jc w:val="center"/>
              <w:rPr>
                <w:bCs/>
                <w:color w:val="000000"/>
                <w:sz w:val="20"/>
                <w:szCs w:val="20"/>
              </w:rPr>
            </w:pPr>
            <w:r w:rsidRPr="009B701F">
              <w:rPr>
                <w:bCs/>
                <w:color w:val="000000"/>
                <w:sz w:val="20"/>
                <w:szCs w:val="20"/>
              </w:rPr>
              <w:t>Adjourn</w:t>
            </w:r>
            <w:r w:rsidR="00D44042" w:rsidRPr="009B701F">
              <w:rPr>
                <w:bCs/>
                <w:color w:val="000000"/>
                <w:sz w:val="20"/>
                <w:szCs w:val="20"/>
              </w:rPr>
              <w:t xml:space="preserve">/Next Meeting: </w:t>
            </w:r>
            <w:r w:rsidR="00CB5640" w:rsidRPr="009B701F">
              <w:rPr>
                <w:bCs/>
                <w:color w:val="000000"/>
                <w:sz w:val="20"/>
                <w:szCs w:val="20"/>
              </w:rPr>
              <w:t>8/</w:t>
            </w:r>
            <w:r w:rsidR="00C85FFA" w:rsidRPr="009B701F">
              <w:rPr>
                <w:bCs/>
                <w:color w:val="000000"/>
                <w:sz w:val="20"/>
                <w:szCs w:val="20"/>
              </w:rPr>
              <w:t>12</w:t>
            </w:r>
            <w:r w:rsidR="00CB5640" w:rsidRPr="009B701F">
              <w:rPr>
                <w:bCs/>
                <w:color w:val="000000"/>
                <w:sz w:val="20"/>
                <w:szCs w:val="20"/>
              </w:rPr>
              <w:t>/2026</w:t>
            </w:r>
          </w:p>
        </w:tc>
        <w:tc>
          <w:tcPr>
            <w:tcW w:w="4050" w:type="dxa"/>
          </w:tcPr>
          <w:p w14:paraId="048D3F04" w14:textId="76199F40" w:rsidR="005536A2" w:rsidRPr="009B701F" w:rsidRDefault="00DF63C1" w:rsidP="00DF63C1">
            <w:pPr>
              <w:pStyle w:val="BodyText"/>
              <w:tabs>
                <w:tab w:val="clear" w:pos="2879"/>
                <w:tab w:val="left" w:pos="2160"/>
                <w:tab w:val="left" w:pos="6840"/>
              </w:tabs>
              <w:spacing w:line="276" w:lineRule="auto"/>
              <w:jc w:val="center"/>
              <w:rPr>
                <w:b/>
                <w:color w:val="000000"/>
                <w:sz w:val="20"/>
                <w:szCs w:val="20"/>
              </w:rPr>
            </w:pPr>
            <w:r w:rsidRPr="009B701F">
              <w:rPr>
                <w:b/>
                <w:color w:val="000000"/>
                <w:sz w:val="20"/>
                <w:szCs w:val="20"/>
              </w:rPr>
              <w:t>Erin Read</w:t>
            </w:r>
            <w:r w:rsidR="00B453A6" w:rsidRPr="009B701F">
              <w:rPr>
                <w:b/>
                <w:color w:val="000000"/>
                <w:sz w:val="20"/>
                <w:szCs w:val="20"/>
              </w:rPr>
              <w:t>, Chair</w:t>
            </w:r>
          </w:p>
        </w:tc>
      </w:tr>
    </w:tbl>
    <w:p w14:paraId="68D28A82" w14:textId="5354D47F"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166665" w:rsidRPr="00B1266F">
        <w:rPr>
          <w:b/>
          <w:color w:val="50504F"/>
          <w:sz w:val="18"/>
          <w:szCs w:val="18"/>
        </w:rPr>
        <w:t xml:space="preserve">Region </w:t>
      </w:r>
      <w:r w:rsidR="001043A0">
        <w:rPr>
          <w:b/>
          <w:color w:val="50504F"/>
          <w:sz w:val="18"/>
          <w:szCs w:val="18"/>
        </w:rPr>
        <w:t>I</w:t>
      </w:r>
      <w:r w:rsidR="00252443">
        <w:rPr>
          <w:b/>
          <w:color w:val="50504F"/>
          <w:sz w:val="18"/>
          <w:szCs w:val="18"/>
        </w:rPr>
        <w:t>I</w:t>
      </w:r>
      <w:r w:rsidR="00166665" w:rsidRPr="00B1266F">
        <w:rPr>
          <w:b/>
          <w:color w:val="50504F"/>
          <w:sz w:val="18"/>
          <w:szCs w:val="18"/>
        </w:rPr>
        <w:t xml:space="preserve"> welcomes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1043A0">
        <w:rPr>
          <w:b/>
          <w:color w:val="50504F"/>
          <w:sz w:val="18"/>
          <w:szCs w:val="18"/>
        </w:rPr>
        <w:t>I</w:t>
      </w:r>
      <w:r w:rsidR="00252443">
        <w:rPr>
          <w:b/>
          <w:color w:val="50504F"/>
          <w:sz w:val="18"/>
          <w:szCs w:val="18"/>
        </w:rPr>
        <w:t>I</w:t>
      </w:r>
      <w:r w:rsidR="00166665" w:rsidRPr="00B1266F">
        <w:rPr>
          <w:b/>
          <w:color w:val="50504F"/>
          <w:sz w:val="18"/>
          <w:szCs w:val="18"/>
        </w:rPr>
        <w:t xml:space="preserve">, or with questions or concerns about the membership process, can contact </w:t>
      </w:r>
      <w:r w:rsidR="0010102F" w:rsidRPr="0010102F">
        <w:rPr>
          <w:b/>
          <w:color w:val="50504F"/>
          <w:sz w:val="18"/>
          <w:szCs w:val="18"/>
        </w:rPr>
        <w:t>Laura Taliaferro</w:t>
      </w:r>
      <w:r w:rsidR="00166665" w:rsidRPr="00B1266F">
        <w:rPr>
          <w:b/>
          <w:color w:val="50504F"/>
          <w:sz w:val="18"/>
          <w:szCs w:val="18"/>
        </w:rPr>
        <w:t xml:space="preserve">, the Region </w:t>
      </w:r>
      <w:r w:rsidR="001043A0">
        <w:rPr>
          <w:b/>
          <w:color w:val="50504F"/>
          <w:sz w:val="18"/>
          <w:szCs w:val="18"/>
        </w:rPr>
        <w:t>I</w:t>
      </w:r>
      <w:r w:rsidR="00252443">
        <w:rPr>
          <w:b/>
          <w:color w:val="50504F"/>
          <w:sz w:val="18"/>
          <w:szCs w:val="18"/>
        </w:rPr>
        <w:t>I</w:t>
      </w:r>
      <w:r w:rsidR="00166665" w:rsidRPr="00B1266F">
        <w:rPr>
          <w:b/>
          <w:color w:val="50504F"/>
          <w:sz w:val="18"/>
          <w:szCs w:val="18"/>
        </w:rPr>
        <w:t xml:space="preserve"> secretary.</w:t>
      </w:r>
    </w:p>
    <w:p w14:paraId="497D287C" w14:textId="2BFEE22F"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 xml:space="preserve">The Regional Planning and Policy Council shall reserve a period for public comment to provide the public with the opportunity to comment on matters that are </w:t>
      </w:r>
      <w:proofErr w:type="gramStart"/>
      <w:r w:rsidR="00BC521D" w:rsidRPr="00B1266F">
        <w:rPr>
          <w:b/>
          <w:color w:val="50504F"/>
          <w:sz w:val="18"/>
          <w:szCs w:val="18"/>
        </w:rPr>
        <w:t>germane</w:t>
      </w:r>
      <w:proofErr w:type="gramEnd"/>
      <w:r w:rsidR="00BC521D" w:rsidRPr="00B1266F">
        <w:rPr>
          <w:b/>
          <w:color w:val="50504F"/>
          <w:sz w:val="18"/>
          <w:szCs w:val="18"/>
        </w:rPr>
        <w:t xml:space="preserve"> to the items on the agenda for the meeting. The Chair will recognize guests who wish to make a public comment. Please make your intent to speak known</w:t>
      </w:r>
      <w:r w:rsidR="009E7FF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3D8D" w14:textId="77777777" w:rsidR="005C2D68" w:rsidRDefault="005C2D68" w:rsidP="008505A2">
      <w:r>
        <w:separator/>
      </w:r>
    </w:p>
  </w:endnote>
  <w:endnote w:type="continuationSeparator" w:id="0">
    <w:p w14:paraId="0A8FA062" w14:textId="77777777" w:rsidR="005C2D68" w:rsidRDefault="005C2D68"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3E35" w14:textId="77777777" w:rsidR="005C2D68" w:rsidRDefault="005C2D68" w:rsidP="008505A2">
      <w:r>
        <w:separator/>
      </w:r>
    </w:p>
  </w:footnote>
  <w:footnote w:type="continuationSeparator" w:id="0">
    <w:p w14:paraId="1E86A275" w14:textId="77777777" w:rsidR="005C2D68" w:rsidRDefault="005C2D68"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06CBB"/>
    <w:rsid w:val="0000793F"/>
    <w:rsid w:val="000104F2"/>
    <w:rsid w:val="00011975"/>
    <w:rsid w:val="0002497A"/>
    <w:rsid w:val="00030BE7"/>
    <w:rsid w:val="00057E2F"/>
    <w:rsid w:val="00062642"/>
    <w:rsid w:val="00075986"/>
    <w:rsid w:val="000B6D7C"/>
    <w:rsid w:val="000D026C"/>
    <w:rsid w:val="0010102F"/>
    <w:rsid w:val="00103108"/>
    <w:rsid w:val="001043A0"/>
    <w:rsid w:val="00146DC7"/>
    <w:rsid w:val="00166665"/>
    <w:rsid w:val="00175544"/>
    <w:rsid w:val="0018199F"/>
    <w:rsid w:val="001823CC"/>
    <w:rsid w:val="001A025A"/>
    <w:rsid w:val="001A34BD"/>
    <w:rsid w:val="001A360C"/>
    <w:rsid w:val="001D5EBD"/>
    <w:rsid w:val="001D7DD2"/>
    <w:rsid w:val="00206670"/>
    <w:rsid w:val="00222CBF"/>
    <w:rsid w:val="002301A8"/>
    <w:rsid w:val="002303CD"/>
    <w:rsid w:val="0023666F"/>
    <w:rsid w:val="00242792"/>
    <w:rsid w:val="00252443"/>
    <w:rsid w:val="002667FC"/>
    <w:rsid w:val="002761F6"/>
    <w:rsid w:val="00287185"/>
    <w:rsid w:val="00290876"/>
    <w:rsid w:val="00292FA0"/>
    <w:rsid w:val="002A0F33"/>
    <w:rsid w:val="002D3C9F"/>
    <w:rsid w:val="002D749A"/>
    <w:rsid w:val="002E07DD"/>
    <w:rsid w:val="002F19CE"/>
    <w:rsid w:val="00302898"/>
    <w:rsid w:val="00304D8D"/>
    <w:rsid w:val="003176A1"/>
    <w:rsid w:val="00322BBD"/>
    <w:rsid w:val="00335F35"/>
    <w:rsid w:val="00337465"/>
    <w:rsid w:val="00354CB7"/>
    <w:rsid w:val="00371531"/>
    <w:rsid w:val="003B4A2F"/>
    <w:rsid w:val="003C79EC"/>
    <w:rsid w:val="003E373D"/>
    <w:rsid w:val="003E5B6E"/>
    <w:rsid w:val="003F4C63"/>
    <w:rsid w:val="003F7203"/>
    <w:rsid w:val="00403FB8"/>
    <w:rsid w:val="0041317F"/>
    <w:rsid w:val="00427DE4"/>
    <w:rsid w:val="004444FF"/>
    <w:rsid w:val="004922D9"/>
    <w:rsid w:val="004A75D2"/>
    <w:rsid w:val="004B3630"/>
    <w:rsid w:val="004E224D"/>
    <w:rsid w:val="00504398"/>
    <w:rsid w:val="00511AF3"/>
    <w:rsid w:val="0051284D"/>
    <w:rsid w:val="00513078"/>
    <w:rsid w:val="005434EB"/>
    <w:rsid w:val="00546D81"/>
    <w:rsid w:val="005536A2"/>
    <w:rsid w:val="005732EF"/>
    <w:rsid w:val="00573E42"/>
    <w:rsid w:val="00586927"/>
    <w:rsid w:val="005A5429"/>
    <w:rsid w:val="005B26FC"/>
    <w:rsid w:val="005C16F9"/>
    <w:rsid w:val="005C2D68"/>
    <w:rsid w:val="005D40D5"/>
    <w:rsid w:val="005D6340"/>
    <w:rsid w:val="005D72BB"/>
    <w:rsid w:val="006059CC"/>
    <w:rsid w:val="0060650D"/>
    <w:rsid w:val="00607208"/>
    <w:rsid w:val="00634086"/>
    <w:rsid w:val="0065646F"/>
    <w:rsid w:val="006805EC"/>
    <w:rsid w:val="00691181"/>
    <w:rsid w:val="006A60F4"/>
    <w:rsid w:val="006C5D5B"/>
    <w:rsid w:val="006C7BDA"/>
    <w:rsid w:val="006D6F17"/>
    <w:rsid w:val="007504D8"/>
    <w:rsid w:val="00763D20"/>
    <w:rsid w:val="00787D50"/>
    <w:rsid w:val="0079615F"/>
    <w:rsid w:val="007A44BD"/>
    <w:rsid w:val="007B4B22"/>
    <w:rsid w:val="007D3EEE"/>
    <w:rsid w:val="007F6BFE"/>
    <w:rsid w:val="0084517E"/>
    <w:rsid w:val="008505A2"/>
    <w:rsid w:val="0085126F"/>
    <w:rsid w:val="0087090D"/>
    <w:rsid w:val="008A1682"/>
    <w:rsid w:val="008E316E"/>
    <w:rsid w:val="00927134"/>
    <w:rsid w:val="00930F2B"/>
    <w:rsid w:val="0093128A"/>
    <w:rsid w:val="00957E11"/>
    <w:rsid w:val="00975A06"/>
    <w:rsid w:val="009A2B65"/>
    <w:rsid w:val="009B701F"/>
    <w:rsid w:val="009C2438"/>
    <w:rsid w:val="009C7412"/>
    <w:rsid w:val="009D29E3"/>
    <w:rsid w:val="009E516F"/>
    <w:rsid w:val="009E7FF2"/>
    <w:rsid w:val="00A13597"/>
    <w:rsid w:val="00A50F0B"/>
    <w:rsid w:val="00A5409E"/>
    <w:rsid w:val="00A54ACF"/>
    <w:rsid w:val="00A919DF"/>
    <w:rsid w:val="00A948AF"/>
    <w:rsid w:val="00AB1ADE"/>
    <w:rsid w:val="00AD5CBE"/>
    <w:rsid w:val="00AE3396"/>
    <w:rsid w:val="00B03A7B"/>
    <w:rsid w:val="00B1203F"/>
    <w:rsid w:val="00B1266F"/>
    <w:rsid w:val="00B37DFA"/>
    <w:rsid w:val="00B44F96"/>
    <w:rsid w:val="00B451EB"/>
    <w:rsid w:val="00B453A6"/>
    <w:rsid w:val="00B7518E"/>
    <w:rsid w:val="00B80F11"/>
    <w:rsid w:val="00B8302F"/>
    <w:rsid w:val="00BA2543"/>
    <w:rsid w:val="00BB0997"/>
    <w:rsid w:val="00BC521D"/>
    <w:rsid w:val="00BD3D0A"/>
    <w:rsid w:val="00BE7243"/>
    <w:rsid w:val="00BF616C"/>
    <w:rsid w:val="00C0051E"/>
    <w:rsid w:val="00C03651"/>
    <w:rsid w:val="00C04B43"/>
    <w:rsid w:val="00C11384"/>
    <w:rsid w:val="00C25A2D"/>
    <w:rsid w:val="00C51BCA"/>
    <w:rsid w:val="00C53E3C"/>
    <w:rsid w:val="00C703FD"/>
    <w:rsid w:val="00C722F2"/>
    <w:rsid w:val="00C845EA"/>
    <w:rsid w:val="00C85FFA"/>
    <w:rsid w:val="00CA4D61"/>
    <w:rsid w:val="00CB5640"/>
    <w:rsid w:val="00CC2E82"/>
    <w:rsid w:val="00CD24C8"/>
    <w:rsid w:val="00D07231"/>
    <w:rsid w:val="00D1045A"/>
    <w:rsid w:val="00D22D49"/>
    <w:rsid w:val="00D27D07"/>
    <w:rsid w:val="00D312BE"/>
    <w:rsid w:val="00D44042"/>
    <w:rsid w:val="00D530D6"/>
    <w:rsid w:val="00D73921"/>
    <w:rsid w:val="00DC37D1"/>
    <w:rsid w:val="00DF63C1"/>
    <w:rsid w:val="00E1365D"/>
    <w:rsid w:val="00E72FB6"/>
    <w:rsid w:val="00EC0C84"/>
    <w:rsid w:val="00EF242E"/>
    <w:rsid w:val="00EF44FB"/>
    <w:rsid w:val="00F26101"/>
    <w:rsid w:val="00F310DC"/>
    <w:rsid w:val="00F34788"/>
    <w:rsid w:val="00F37CD6"/>
    <w:rsid w:val="00F478DE"/>
    <w:rsid w:val="00F80F8F"/>
    <w:rsid w:val="00F84B2F"/>
    <w:rsid w:val="00F86775"/>
    <w:rsid w:val="00F92186"/>
    <w:rsid w:val="00FA4D60"/>
    <w:rsid w:val="00FC5440"/>
    <w:rsid w:val="00FD6B98"/>
    <w:rsid w:val="00FE50A0"/>
    <w:rsid w:val="00FF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2026-05-12T19:01:00Z</dcterms:created>
  <dcterms:modified xsi:type="dcterms:W3CDTF">2026-05-12T19:01:00Z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