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5402" w14:textId="3EC877F1" w:rsidR="00295159" w:rsidRPr="00B67C1A" w:rsidRDefault="00295159" w:rsidP="006136E6">
      <w:pPr>
        <w:pStyle w:val="Heading1"/>
      </w:pPr>
      <w:r w:rsidRPr="00B67C1A">
        <w:t>Subject:</w:t>
      </w:r>
      <w:r w:rsidR="00AE70B5" w:rsidRPr="00B67C1A">
        <w:t xml:space="preserve"> </w:t>
      </w:r>
      <w:r w:rsidR="00B67C1A" w:rsidRPr="00B67C1A">
        <w:t>Accounting of Disclosures of Protected Health Information</w:t>
      </w:r>
    </w:p>
    <w:p w14:paraId="6D907FB4" w14:textId="51F5D8D9" w:rsidR="00295159" w:rsidRPr="00B67C1A" w:rsidRDefault="00295159" w:rsidP="00E87684">
      <w:pPr>
        <w:ind w:left="1440"/>
        <w:jc w:val="both"/>
        <w:rPr>
          <w:rFonts w:cs="Open Sans"/>
        </w:rPr>
      </w:pPr>
      <w:r w:rsidRPr="00B67C1A">
        <w:rPr>
          <w:rFonts w:cs="Open Sans"/>
        </w:rPr>
        <w:t>Policy Number:</w:t>
      </w:r>
      <w:r w:rsidR="00AE70B5" w:rsidRPr="00B67C1A">
        <w:rPr>
          <w:rFonts w:cs="Open Sans"/>
        </w:rPr>
        <w:t xml:space="preserve"> HIPAA </w:t>
      </w:r>
      <w:r w:rsidR="00415024" w:rsidRPr="00B67C1A">
        <w:rPr>
          <w:rFonts w:cs="Open Sans"/>
        </w:rPr>
        <w:t>4.</w:t>
      </w:r>
      <w:r w:rsidR="00B67C1A" w:rsidRPr="00B67C1A">
        <w:rPr>
          <w:rFonts w:cs="Open Sans"/>
        </w:rPr>
        <w:t>8</w:t>
      </w:r>
    </w:p>
    <w:p w14:paraId="5C31EC69" w14:textId="5090D985" w:rsidR="00295159" w:rsidRPr="00B67C1A" w:rsidRDefault="00295159" w:rsidP="00E87684">
      <w:pPr>
        <w:ind w:left="1440"/>
        <w:jc w:val="both"/>
        <w:rPr>
          <w:rFonts w:cs="Open Sans"/>
        </w:rPr>
      </w:pPr>
      <w:r w:rsidRPr="00B67C1A">
        <w:rPr>
          <w:rFonts w:cs="Open Sans"/>
        </w:rPr>
        <w:t>Effective Date:</w:t>
      </w:r>
      <w:r w:rsidR="00AE70B5" w:rsidRPr="00B67C1A">
        <w:rPr>
          <w:rFonts w:cs="Open Sans"/>
        </w:rPr>
        <w:t xml:space="preserve"> </w:t>
      </w:r>
      <w:r w:rsidR="00956BCA" w:rsidRPr="00B67C1A">
        <w:rPr>
          <w:rFonts w:cs="Open Sans"/>
        </w:rPr>
        <w:t>7/1</w:t>
      </w:r>
      <w:r w:rsidR="00415024" w:rsidRPr="00B67C1A">
        <w:rPr>
          <w:rFonts w:cs="Open Sans"/>
        </w:rPr>
        <w:t>/04</w:t>
      </w:r>
    </w:p>
    <w:p w14:paraId="02476432" w14:textId="455A1852" w:rsidR="00295159" w:rsidRPr="00B67C1A" w:rsidRDefault="00AE70B5" w:rsidP="00E87684">
      <w:pPr>
        <w:ind w:left="1440"/>
        <w:jc w:val="both"/>
        <w:rPr>
          <w:rFonts w:cs="Open Sans"/>
        </w:rPr>
      </w:pPr>
      <w:r w:rsidRPr="00B67C1A">
        <w:rPr>
          <w:rFonts w:cs="Open Sans"/>
        </w:rPr>
        <w:t xml:space="preserve">Entity Responsible: Division of General Counsel </w:t>
      </w:r>
    </w:p>
    <w:p w14:paraId="0B357B2C" w14:textId="5FE401BF" w:rsidR="00295159" w:rsidRPr="00B67C1A" w:rsidRDefault="00295159" w:rsidP="00E87684">
      <w:pPr>
        <w:ind w:left="1440"/>
        <w:jc w:val="both"/>
        <w:rPr>
          <w:rFonts w:cs="Open Sans"/>
        </w:rPr>
      </w:pPr>
      <w:r w:rsidRPr="00B67C1A">
        <w:rPr>
          <w:rFonts w:cs="Open Sans"/>
        </w:rPr>
        <w:t>Last Review or Revision:</w:t>
      </w:r>
      <w:r w:rsidR="007265A5" w:rsidRPr="00B67C1A">
        <w:rPr>
          <w:rFonts w:cs="Open Sans"/>
        </w:rPr>
        <w:t xml:space="preserve"> </w:t>
      </w:r>
      <w:r w:rsidR="00517831">
        <w:rPr>
          <w:rFonts w:cs="Open Sans"/>
          <w:kern w:val="0"/>
          <w14:ligatures w14:val="none"/>
        </w:rPr>
        <w:t>1/18/23</w:t>
      </w:r>
    </w:p>
    <w:p w14:paraId="5A292C69" w14:textId="66BB4F1F" w:rsidR="00295159" w:rsidRPr="00B67C1A" w:rsidRDefault="00295159" w:rsidP="006136E6">
      <w:pPr>
        <w:ind w:left="1440"/>
        <w:jc w:val="both"/>
        <w:rPr>
          <w:rFonts w:cs="Open Sans"/>
        </w:rPr>
      </w:pPr>
      <w:r w:rsidRPr="00B67C1A">
        <w:rPr>
          <w:rFonts w:cs="Open Sans"/>
        </w:rPr>
        <w:t>Approved by:</w:t>
      </w:r>
      <w:r w:rsidR="007265A5" w:rsidRPr="00B67C1A">
        <w:rPr>
          <w:rFonts w:cs="Open Sans"/>
        </w:rPr>
        <w:t xml:space="preserve"> Commissioner Marie Williams</w:t>
      </w:r>
    </w:p>
    <w:p w14:paraId="4C5AA749" w14:textId="3AD758C4" w:rsidR="00B67C1A" w:rsidRPr="00B67C1A" w:rsidRDefault="00B67C1A" w:rsidP="006136E6">
      <w:pPr>
        <w:pStyle w:val="Heading2"/>
      </w:pPr>
      <w:r w:rsidRPr="00B67C1A">
        <w:t xml:space="preserve">Purpose: </w:t>
      </w:r>
    </w:p>
    <w:p w14:paraId="4CD06673" w14:textId="77777777" w:rsidR="00B67C1A" w:rsidRPr="00B67C1A" w:rsidRDefault="00B67C1A" w:rsidP="00B67C1A">
      <w:pPr>
        <w:ind w:left="720"/>
        <w:jc w:val="both"/>
        <w:rPr>
          <w:rFonts w:cs="Open Sans"/>
          <w:sz w:val="24"/>
          <w:szCs w:val="24"/>
        </w:rPr>
      </w:pPr>
      <w:r w:rsidRPr="00B67C1A">
        <w:rPr>
          <w:rFonts w:cs="Open Sans"/>
          <w:sz w:val="24"/>
          <w:szCs w:val="24"/>
        </w:rPr>
        <w:t>To provide instruction and guidance on how to provide an accounting of disclosures of protected health information (PHI) as required by the Health Insurance Portability and Accountability Act of 1996 (HIPAA), as amended, Title 42, U.S.C., Section 290dd-2(g) and the Federal regulations governing the Confidentiality of Alcohol and Drug Abuse Patient Records, and other relevant state and federal laws.</w:t>
      </w:r>
    </w:p>
    <w:p w14:paraId="71F715D4" w14:textId="76520C26" w:rsidR="00B67C1A" w:rsidRPr="00B67C1A" w:rsidRDefault="00B67C1A" w:rsidP="006136E6">
      <w:pPr>
        <w:pStyle w:val="Heading2"/>
      </w:pPr>
      <w:r w:rsidRPr="00B67C1A">
        <w:t xml:space="preserve">Policy: </w:t>
      </w:r>
    </w:p>
    <w:p w14:paraId="2F0D4DDE" w14:textId="77777777" w:rsidR="00B67C1A" w:rsidRPr="00B67C1A" w:rsidRDefault="00B67C1A" w:rsidP="00B67C1A">
      <w:pPr>
        <w:spacing w:after="0" w:line="240" w:lineRule="auto"/>
        <w:ind w:left="1440" w:hanging="720"/>
        <w:jc w:val="both"/>
        <w:rPr>
          <w:rFonts w:cs="Open Sans"/>
          <w:sz w:val="24"/>
          <w:szCs w:val="24"/>
        </w:rPr>
      </w:pPr>
      <w:r w:rsidRPr="00B67C1A">
        <w:rPr>
          <w:rFonts w:cs="Open Sans"/>
          <w:sz w:val="24"/>
          <w:szCs w:val="24"/>
        </w:rPr>
        <w:t>2.1</w:t>
      </w:r>
      <w:proofErr w:type="gramStart"/>
      <w:r w:rsidRPr="00B67C1A">
        <w:rPr>
          <w:rFonts w:cs="Open Sans"/>
          <w:sz w:val="24"/>
          <w:szCs w:val="24"/>
        </w:rPr>
        <w:t xml:space="preserve">: </w:t>
      </w:r>
      <w:r w:rsidRPr="00B67C1A">
        <w:rPr>
          <w:rFonts w:cs="Open Sans"/>
          <w:sz w:val="24"/>
          <w:szCs w:val="24"/>
        </w:rPr>
        <w:tab/>
        <w:t>It</w:t>
      </w:r>
      <w:proofErr w:type="gramEnd"/>
      <w:r w:rsidRPr="00B67C1A">
        <w:rPr>
          <w:rFonts w:cs="Open Sans"/>
          <w:sz w:val="24"/>
          <w:szCs w:val="24"/>
        </w:rPr>
        <w:t xml:space="preserve"> is the policy of the TDMHSAS and the RMHIs not to use or disclose PHI except as permitted or required by HIPAA regulations and other relevant federal and state laws.  </w:t>
      </w:r>
    </w:p>
    <w:p w14:paraId="2C710E33" w14:textId="77777777" w:rsidR="00B67C1A" w:rsidRPr="00B67C1A" w:rsidRDefault="00B67C1A" w:rsidP="00B67C1A">
      <w:pPr>
        <w:spacing w:after="0" w:line="240" w:lineRule="auto"/>
        <w:ind w:left="1440" w:hanging="720"/>
        <w:jc w:val="both"/>
        <w:rPr>
          <w:rFonts w:cs="Open Sans"/>
          <w:sz w:val="24"/>
          <w:szCs w:val="24"/>
        </w:rPr>
      </w:pPr>
      <w:r w:rsidRPr="00B67C1A">
        <w:rPr>
          <w:rFonts w:cs="Open Sans"/>
          <w:sz w:val="24"/>
          <w:szCs w:val="24"/>
        </w:rPr>
        <w:t xml:space="preserve"> </w:t>
      </w:r>
    </w:p>
    <w:p w14:paraId="083A781F" w14:textId="77777777" w:rsidR="00B67C1A" w:rsidRPr="00B67C1A" w:rsidRDefault="00B67C1A" w:rsidP="00B67C1A">
      <w:pPr>
        <w:spacing w:after="0" w:line="240" w:lineRule="auto"/>
        <w:ind w:left="1440" w:hanging="720"/>
        <w:jc w:val="both"/>
        <w:rPr>
          <w:rFonts w:cs="Open Sans"/>
          <w:sz w:val="24"/>
          <w:szCs w:val="24"/>
        </w:rPr>
      </w:pPr>
      <w:r w:rsidRPr="00B67C1A">
        <w:rPr>
          <w:rFonts w:cs="Open Sans"/>
          <w:sz w:val="24"/>
          <w:szCs w:val="24"/>
        </w:rPr>
        <w:t>2.2</w:t>
      </w:r>
      <w:proofErr w:type="gramStart"/>
      <w:r w:rsidRPr="00B67C1A">
        <w:rPr>
          <w:rFonts w:cs="Open Sans"/>
          <w:sz w:val="24"/>
          <w:szCs w:val="24"/>
        </w:rPr>
        <w:t xml:space="preserve">: </w:t>
      </w:r>
      <w:r w:rsidRPr="00B67C1A">
        <w:rPr>
          <w:rFonts w:cs="Open Sans"/>
          <w:sz w:val="24"/>
          <w:szCs w:val="24"/>
        </w:rPr>
        <w:tab/>
        <w:t>Prior</w:t>
      </w:r>
      <w:proofErr w:type="gramEnd"/>
      <w:r w:rsidRPr="00B67C1A">
        <w:rPr>
          <w:rFonts w:cs="Open Sans"/>
          <w:sz w:val="24"/>
          <w:szCs w:val="24"/>
        </w:rPr>
        <w:t xml:space="preserve"> to using or disclosing PHI, all members of the TDMHSAS workforce shall ensure that the use or disclosure is consistent with both federal and state law. If the member of the workforce is unsure whether the use or disclosure is consistent with both federal and state law, the </w:t>
      </w:r>
      <w:proofErr w:type="gramStart"/>
      <w:r w:rsidRPr="00B67C1A">
        <w:rPr>
          <w:rFonts w:cs="Open Sans"/>
          <w:sz w:val="24"/>
          <w:szCs w:val="24"/>
        </w:rPr>
        <w:t>member</w:t>
      </w:r>
      <w:proofErr w:type="gramEnd"/>
      <w:r w:rsidRPr="00B67C1A">
        <w:rPr>
          <w:rFonts w:cs="Open Sans"/>
          <w:sz w:val="24"/>
          <w:szCs w:val="24"/>
        </w:rPr>
        <w:t xml:space="preserve"> of the workforce shall consult with the TDMHSAS Division of General Counsel and the applicable Privacy Officer.  </w:t>
      </w:r>
    </w:p>
    <w:p w14:paraId="461EFC93" w14:textId="77777777" w:rsidR="00B67C1A" w:rsidRPr="00B67C1A" w:rsidRDefault="00B67C1A" w:rsidP="00B67C1A">
      <w:pPr>
        <w:spacing w:after="0" w:line="240" w:lineRule="auto"/>
        <w:ind w:left="1440" w:hanging="720"/>
        <w:jc w:val="both"/>
        <w:rPr>
          <w:rFonts w:cs="Open Sans"/>
          <w:sz w:val="24"/>
          <w:szCs w:val="24"/>
        </w:rPr>
      </w:pPr>
    </w:p>
    <w:p w14:paraId="2DCC7FE6" w14:textId="77777777" w:rsidR="00B67C1A" w:rsidRPr="00B67C1A" w:rsidRDefault="00B67C1A" w:rsidP="00B67C1A">
      <w:pPr>
        <w:spacing w:after="0" w:line="240" w:lineRule="auto"/>
        <w:ind w:left="1440" w:hanging="720"/>
        <w:jc w:val="both"/>
        <w:rPr>
          <w:rFonts w:cs="Open Sans"/>
          <w:sz w:val="24"/>
          <w:szCs w:val="24"/>
        </w:rPr>
      </w:pPr>
      <w:r w:rsidRPr="00B67C1A">
        <w:rPr>
          <w:rFonts w:cs="Open Sans"/>
          <w:sz w:val="24"/>
          <w:szCs w:val="24"/>
        </w:rPr>
        <w:t>2.3</w:t>
      </w:r>
      <w:proofErr w:type="gramStart"/>
      <w:r w:rsidRPr="00B67C1A">
        <w:rPr>
          <w:rFonts w:cs="Open Sans"/>
          <w:sz w:val="24"/>
          <w:szCs w:val="24"/>
        </w:rPr>
        <w:t xml:space="preserve">: </w:t>
      </w:r>
      <w:r w:rsidRPr="00B67C1A">
        <w:rPr>
          <w:rFonts w:cs="Open Sans"/>
          <w:sz w:val="24"/>
          <w:szCs w:val="24"/>
        </w:rPr>
        <w:tab/>
        <w:t>When</w:t>
      </w:r>
      <w:proofErr w:type="gramEnd"/>
      <w:r w:rsidRPr="00B67C1A">
        <w:rPr>
          <w:rFonts w:cs="Open Sans"/>
          <w:sz w:val="24"/>
          <w:szCs w:val="24"/>
        </w:rPr>
        <w:t xml:space="preserve"> disclosing PHI or requesting PHI, TDMHSAS and the RMHI must comply with the minimum necessary standard in all uses, disclosures, or requests of PHI. </w:t>
      </w:r>
      <w:r w:rsidRPr="00B67C1A">
        <w:rPr>
          <w:rFonts w:cs="Open Sans"/>
          <w:i/>
          <w:sz w:val="24"/>
          <w:szCs w:val="24"/>
        </w:rPr>
        <w:t>See</w:t>
      </w:r>
      <w:r w:rsidRPr="00B67C1A">
        <w:rPr>
          <w:rFonts w:cs="Open Sans"/>
          <w:sz w:val="24"/>
          <w:szCs w:val="24"/>
        </w:rPr>
        <w:t xml:space="preserve"> TDMHSAS HIPAA Policy 4.7.</w:t>
      </w:r>
    </w:p>
    <w:p w14:paraId="195374FF" w14:textId="77777777" w:rsidR="00B67C1A" w:rsidRPr="00B67C1A" w:rsidRDefault="00B67C1A" w:rsidP="00B67C1A">
      <w:pPr>
        <w:spacing w:after="0" w:line="240" w:lineRule="auto"/>
        <w:ind w:left="1440" w:hanging="720"/>
        <w:jc w:val="both"/>
        <w:rPr>
          <w:rFonts w:cs="Open Sans"/>
          <w:sz w:val="24"/>
          <w:szCs w:val="24"/>
        </w:rPr>
      </w:pPr>
    </w:p>
    <w:p w14:paraId="31BC1754" w14:textId="77777777" w:rsidR="00B67C1A" w:rsidRPr="00B67C1A" w:rsidRDefault="00B67C1A" w:rsidP="00B67C1A">
      <w:pPr>
        <w:ind w:left="1440" w:hanging="720"/>
        <w:jc w:val="both"/>
        <w:rPr>
          <w:rFonts w:cs="Open Sans"/>
          <w:sz w:val="24"/>
          <w:szCs w:val="24"/>
        </w:rPr>
      </w:pPr>
      <w:r w:rsidRPr="00B67C1A">
        <w:rPr>
          <w:rFonts w:cs="Open Sans"/>
          <w:sz w:val="24"/>
          <w:szCs w:val="24"/>
        </w:rPr>
        <w:t>2.4</w:t>
      </w:r>
      <w:proofErr w:type="gramStart"/>
      <w:r w:rsidRPr="00B67C1A">
        <w:rPr>
          <w:rFonts w:cs="Open Sans"/>
          <w:sz w:val="24"/>
          <w:szCs w:val="24"/>
        </w:rPr>
        <w:t xml:space="preserve">: </w:t>
      </w:r>
      <w:r w:rsidRPr="00B67C1A">
        <w:rPr>
          <w:rFonts w:cs="Open Sans"/>
          <w:sz w:val="24"/>
          <w:szCs w:val="24"/>
        </w:rPr>
        <w:tab/>
        <w:t>A</w:t>
      </w:r>
      <w:proofErr w:type="gramEnd"/>
      <w:r w:rsidRPr="00B67C1A">
        <w:rPr>
          <w:rFonts w:cs="Open Sans"/>
          <w:sz w:val="24"/>
          <w:szCs w:val="24"/>
        </w:rPr>
        <w:t xml:space="preserve"> service recipient, former service recipient, or a service recipient’s legal representative has a right to receive an accounting of disclosures of PHI made by the TDMHSAS or RMHI, except for disclosures of PHI listed in paragraph 2.6 of this policy. </w:t>
      </w:r>
    </w:p>
    <w:p w14:paraId="17D7D04D" w14:textId="77777777" w:rsidR="00B67C1A" w:rsidRPr="00B67C1A" w:rsidRDefault="00B67C1A" w:rsidP="00B67C1A">
      <w:pPr>
        <w:ind w:left="1440" w:hanging="720"/>
        <w:jc w:val="both"/>
        <w:rPr>
          <w:rFonts w:cs="Open Sans"/>
          <w:sz w:val="24"/>
          <w:szCs w:val="24"/>
        </w:rPr>
      </w:pPr>
      <w:r w:rsidRPr="00B67C1A">
        <w:rPr>
          <w:rFonts w:cs="Open Sans"/>
          <w:sz w:val="24"/>
          <w:szCs w:val="24"/>
        </w:rPr>
        <w:t>2.5</w:t>
      </w:r>
      <w:proofErr w:type="gramStart"/>
      <w:r w:rsidRPr="00B67C1A">
        <w:rPr>
          <w:rFonts w:cs="Open Sans"/>
          <w:sz w:val="24"/>
          <w:szCs w:val="24"/>
        </w:rPr>
        <w:t xml:space="preserve">: </w:t>
      </w:r>
      <w:r w:rsidRPr="00B67C1A">
        <w:rPr>
          <w:rFonts w:cs="Open Sans"/>
          <w:sz w:val="24"/>
          <w:szCs w:val="24"/>
        </w:rPr>
        <w:tab/>
        <w:t>A</w:t>
      </w:r>
      <w:proofErr w:type="gramEnd"/>
      <w:r w:rsidRPr="00B67C1A">
        <w:rPr>
          <w:rFonts w:cs="Open Sans"/>
          <w:sz w:val="24"/>
          <w:szCs w:val="24"/>
        </w:rPr>
        <w:t xml:space="preserve"> service recipient, former service recipient, or a service recipient’s legal representative may file a written request for an accounting of disclosures of PHI made by TDMHSAS or </w:t>
      </w:r>
      <w:r w:rsidRPr="00B67C1A">
        <w:rPr>
          <w:rFonts w:cs="Open Sans"/>
          <w:sz w:val="24"/>
          <w:szCs w:val="24"/>
        </w:rPr>
        <w:lastRenderedPageBreak/>
        <w:t xml:space="preserve">the RMHI. This request may be for no more than six (6) years prior to the date on which the accounting is requested. </w:t>
      </w:r>
    </w:p>
    <w:p w14:paraId="4D5EEB32" w14:textId="77777777" w:rsidR="00B67C1A" w:rsidRPr="00B67C1A" w:rsidRDefault="00B67C1A" w:rsidP="00B67C1A">
      <w:pPr>
        <w:ind w:left="1440" w:hanging="720"/>
        <w:jc w:val="both"/>
        <w:rPr>
          <w:rFonts w:cs="Open Sans"/>
          <w:sz w:val="24"/>
          <w:szCs w:val="24"/>
        </w:rPr>
      </w:pPr>
      <w:r w:rsidRPr="00B67C1A">
        <w:rPr>
          <w:rFonts w:cs="Open Sans"/>
          <w:sz w:val="24"/>
          <w:szCs w:val="24"/>
        </w:rPr>
        <w:t>2.6</w:t>
      </w:r>
      <w:proofErr w:type="gramStart"/>
      <w:r w:rsidRPr="00B67C1A">
        <w:rPr>
          <w:rFonts w:cs="Open Sans"/>
          <w:sz w:val="24"/>
          <w:szCs w:val="24"/>
        </w:rPr>
        <w:t xml:space="preserve">: </w:t>
      </w:r>
      <w:r w:rsidRPr="00B67C1A">
        <w:rPr>
          <w:rFonts w:cs="Open Sans"/>
          <w:sz w:val="24"/>
          <w:szCs w:val="24"/>
        </w:rPr>
        <w:tab/>
        <w:t>TDMHSAS</w:t>
      </w:r>
      <w:proofErr w:type="gramEnd"/>
      <w:r w:rsidRPr="00B67C1A">
        <w:rPr>
          <w:rFonts w:cs="Open Sans"/>
          <w:sz w:val="24"/>
          <w:szCs w:val="24"/>
        </w:rPr>
        <w:t xml:space="preserve"> and the RMHI must provide an accounting of disclosures of PHI made during the </w:t>
      </w:r>
      <w:proofErr w:type="gramStart"/>
      <w:r w:rsidRPr="00B67C1A">
        <w:rPr>
          <w:rFonts w:cs="Open Sans"/>
          <w:sz w:val="24"/>
          <w:szCs w:val="24"/>
        </w:rPr>
        <w:t>time period</w:t>
      </w:r>
      <w:proofErr w:type="gramEnd"/>
      <w:r w:rsidRPr="00B67C1A">
        <w:rPr>
          <w:rFonts w:cs="Open Sans"/>
          <w:sz w:val="24"/>
          <w:szCs w:val="24"/>
        </w:rPr>
        <w:t xml:space="preserve"> for which the accounting was requested. However, the following disclosures will not be provided in the accounting: </w:t>
      </w:r>
    </w:p>
    <w:p w14:paraId="4D71B31B" w14:textId="77777777" w:rsidR="00B67C1A" w:rsidRPr="00B67C1A" w:rsidRDefault="00B67C1A" w:rsidP="00B67C1A">
      <w:pPr>
        <w:tabs>
          <w:tab w:val="left" w:pos="2160"/>
        </w:tabs>
        <w:spacing w:after="0"/>
        <w:ind w:left="720" w:firstLine="720"/>
        <w:jc w:val="both"/>
        <w:rPr>
          <w:rFonts w:cs="Open Sans"/>
          <w:sz w:val="24"/>
          <w:szCs w:val="24"/>
        </w:rPr>
      </w:pPr>
      <w:r w:rsidRPr="00B67C1A">
        <w:rPr>
          <w:rFonts w:cs="Open Sans"/>
          <w:sz w:val="24"/>
          <w:szCs w:val="24"/>
        </w:rPr>
        <w:t>2.6.1</w:t>
      </w:r>
      <w:proofErr w:type="gramStart"/>
      <w:r w:rsidRPr="00B67C1A">
        <w:rPr>
          <w:rFonts w:cs="Open Sans"/>
          <w:sz w:val="24"/>
          <w:szCs w:val="24"/>
        </w:rPr>
        <w:t>:  Disclosures</w:t>
      </w:r>
      <w:proofErr w:type="gramEnd"/>
      <w:r w:rsidRPr="00B67C1A">
        <w:rPr>
          <w:rFonts w:cs="Open Sans"/>
          <w:sz w:val="24"/>
          <w:szCs w:val="24"/>
        </w:rPr>
        <w:t xml:space="preserve"> made to carry out treatment, payment, and health care </w:t>
      </w:r>
    </w:p>
    <w:p w14:paraId="796A1038" w14:textId="0B305E8E" w:rsidR="006136E6" w:rsidRDefault="00B67C1A" w:rsidP="006136E6">
      <w:pPr>
        <w:spacing w:after="0"/>
        <w:ind w:left="1440" w:firstLine="720"/>
        <w:jc w:val="both"/>
        <w:rPr>
          <w:rFonts w:cs="Open Sans"/>
          <w:sz w:val="24"/>
          <w:szCs w:val="24"/>
        </w:rPr>
      </w:pPr>
      <w:proofErr w:type="gramStart"/>
      <w:r w:rsidRPr="00B67C1A">
        <w:rPr>
          <w:rFonts w:cs="Open Sans"/>
          <w:sz w:val="24"/>
          <w:szCs w:val="24"/>
        </w:rPr>
        <w:t>operations;</w:t>
      </w:r>
      <w:proofErr w:type="gramEnd"/>
      <w:r w:rsidRPr="00B67C1A">
        <w:rPr>
          <w:rFonts w:cs="Open Sans"/>
          <w:sz w:val="24"/>
          <w:szCs w:val="24"/>
        </w:rPr>
        <w:t xml:space="preserve"> </w:t>
      </w:r>
    </w:p>
    <w:p w14:paraId="2068673D" w14:textId="77777777" w:rsidR="006136E6" w:rsidRDefault="006136E6" w:rsidP="006136E6">
      <w:pPr>
        <w:spacing w:after="0"/>
        <w:ind w:left="1440" w:firstLine="720"/>
        <w:jc w:val="both"/>
        <w:rPr>
          <w:rFonts w:cs="Open Sans"/>
          <w:sz w:val="24"/>
          <w:szCs w:val="24"/>
        </w:rPr>
      </w:pPr>
    </w:p>
    <w:p w14:paraId="66B14C13" w14:textId="45494613" w:rsidR="00B67C1A" w:rsidRDefault="00B67C1A" w:rsidP="006136E6">
      <w:pPr>
        <w:spacing w:after="0"/>
        <w:ind w:left="1440"/>
        <w:jc w:val="both"/>
        <w:rPr>
          <w:rFonts w:cs="Open Sans"/>
          <w:sz w:val="24"/>
          <w:szCs w:val="24"/>
        </w:rPr>
      </w:pPr>
      <w:r w:rsidRPr="00B67C1A">
        <w:rPr>
          <w:rFonts w:cs="Open Sans"/>
          <w:sz w:val="24"/>
          <w:szCs w:val="24"/>
        </w:rPr>
        <w:t>2.6.2</w:t>
      </w:r>
      <w:proofErr w:type="gramStart"/>
      <w:r w:rsidRPr="00B67C1A">
        <w:rPr>
          <w:rFonts w:cs="Open Sans"/>
          <w:sz w:val="24"/>
          <w:szCs w:val="24"/>
        </w:rPr>
        <w:t xml:space="preserve">: </w:t>
      </w:r>
      <w:r w:rsidRPr="00B67C1A">
        <w:rPr>
          <w:rFonts w:cs="Open Sans"/>
          <w:sz w:val="24"/>
          <w:szCs w:val="24"/>
        </w:rPr>
        <w:tab/>
        <w:t>Disclosures</w:t>
      </w:r>
      <w:proofErr w:type="gramEnd"/>
      <w:r w:rsidRPr="00B67C1A">
        <w:rPr>
          <w:rFonts w:cs="Open Sans"/>
          <w:sz w:val="24"/>
          <w:szCs w:val="24"/>
        </w:rPr>
        <w:t xml:space="preserve"> made to the individual to whom the PHI </w:t>
      </w:r>
      <w:proofErr w:type="gramStart"/>
      <w:r w:rsidRPr="00B67C1A">
        <w:rPr>
          <w:rFonts w:cs="Open Sans"/>
          <w:sz w:val="24"/>
          <w:szCs w:val="24"/>
        </w:rPr>
        <w:t>pertains;</w:t>
      </w:r>
      <w:proofErr w:type="gramEnd"/>
      <w:r w:rsidRPr="00B67C1A">
        <w:rPr>
          <w:rFonts w:cs="Open Sans"/>
          <w:sz w:val="24"/>
          <w:szCs w:val="24"/>
        </w:rPr>
        <w:t xml:space="preserve"> </w:t>
      </w:r>
    </w:p>
    <w:p w14:paraId="1240F384" w14:textId="77777777" w:rsidR="006136E6" w:rsidRPr="00B67C1A" w:rsidRDefault="006136E6" w:rsidP="006136E6">
      <w:pPr>
        <w:spacing w:after="0"/>
        <w:ind w:left="1440"/>
        <w:jc w:val="both"/>
        <w:rPr>
          <w:rFonts w:cs="Open Sans"/>
          <w:sz w:val="24"/>
          <w:szCs w:val="24"/>
        </w:rPr>
      </w:pPr>
    </w:p>
    <w:p w14:paraId="3AC05E54" w14:textId="77777777" w:rsidR="00B67C1A" w:rsidRPr="00B67C1A" w:rsidRDefault="00B67C1A" w:rsidP="00B67C1A">
      <w:pPr>
        <w:ind w:left="2160" w:hanging="720"/>
        <w:jc w:val="both"/>
        <w:rPr>
          <w:rFonts w:cs="Open Sans"/>
          <w:sz w:val="24"/>
          <w:szCs w:val="24"/>
        </w:rPr>
      </w:pPr>
      <w:r w:rsidRPr="00B67C1A">
        <w:rPr>
          <w:rFonts w:cs="Open Sans"/>
          <w:sz w:val="24"/>
          <w:szCs w:val="24"/>
        </w:rPr>
        <w:t>2.6.3</w:t>
      </w:r>
      <w:proofErr w:type="gramStart"/>
      <w:r w:rsidRPr="00B67C1A">
        <w:rPr>
          <w:rFonts w:cs="Open Sans"/>
          <w:sz w:val="24"/>
          <w:szCs w:val="24"/>
        </w:rPr>
        <w:t xml:space="preserve">: </w:t>
      </w:r>
      <w:r w:rsidRPr="00B67C1A">
        <w:rPr>
          <w:rFonts w:cs="Open Sans"/>
          <w:sz w:val="24"/>
          <w:szCs w:val="24"/>
        </w:rPr>
        <w:tab/>
        <w:t>Disclosures</w:t>
      </w:r>
      <w:proofErr w:type="gramEnd"/>
      <w:r w:rsidRPr="00B67C1A">
        <w:rPr>
          <w:rFonts w:cs="Open Sans"/>
          <w:sz w:val="24"/>
          <w:szCs w:val="24"/>
        </w:rPr>
        <w:t xml:space="preserve"> incident to a use or disclosure otherwise permitted so long as the minimum necessary standard has been </w:t>
      </w:r>
      <w:proofErr w:type="gramStart"/>
      <w:r w:rsidRPr="00B67C1A">
        <w:rPr>
          <w:rFonts w:cs="Open Sans"/>
          <w:sz w:val="24"/>
          <w:szCs w:val="24"/>
        </w:rPr>
        <w:t>followed;</w:t>
      </w:r>
      <w:proofErr w:type="gramEnd"/>
    </w:p>
    <w:p w14:paraId="00EF85CD" w14:textId="77777777" w:rsidR="00B67C1A" w:rsidRPr="00B67C1A" w:rsidRDefault="00B67C1A" w:rsidP="00B67C1A">
      <w:pPr>
        <w:ind w:left="2160" w:hanging="720"/>
        <w:jc w:val="both"/>
        <w:rPr>
          <w:rFonts w:cs="Open Sans"/>
          <w:sz w:val="24"/>
          <w:szCs w:val="24"/>
        </w:rPr>
      </w:pPr>
      <w:r w:rsidRPr="00B67C1A">
        <w:rPr>
          <w:rFonts w:cs="Open Sans"/>
          <w:sz w:val="24"/>
          <w:szCs w:val="24"/>
        </w:rPr>
        <w:t>2.6.4</w:t>
      </w:r>
      <w:proofErr w:type="gramStart"/>
      <w:r w:rsidRPr="00B67C1A">
        <w:rPr>
          <w:rFonts w:cs="Open Sans"/>
          <w:sz w:val="24"/>
          <w:szCs w:val="24"/>
        </w:rPr>
        <w:t xml:space="preserve">: </w:t>
      </w:r>
      <w:r w:rsidRPr="00B67C1A">
        <w:rPr>
          <w:rFonts w:cs="Open Sans"/>
          <w:sz w:val="24"/>
          <w:szCs w:val="24"/>
        </w:rPr>
        <w:tab/>
        <w:t>Disclosures</w:t>
      </w:r>
      <w:proofErr w:type="gramEnd"/>
      <w:r w:rsidRPr="00B67C1A">
        <w:rPr>
          <w:rFonts w:cs="Open Sans"/>
          <w:sz w:val="24"/>
          <w:szCs w:val="24"/>
        </w:rPr>
        <w:t xml:space="preserve"> made pursuant to a valid authorization to release PHI to another individual or entity, where such authorization was given by the service recipient, former service recipient, or service recipient’s legal </w:t>
      </w:r>
      <w:proofErr w:type="gramStart"/>
      <w:r w:rsidRPr="00B67C1A">
        <w:rPr>
          <w:rFonts w:cs="Open Sans"/>
          <w:sz w:val="24"/>
          <w:szCs w:val="24"/>
        </w:rPr>
        <w:t>representative;</w:t>
      </w:r>
      <w:proofErr w:type="gramEnd"/>
      <w:r w:rsidRPr="00B67C1A">
        <w:rPr>
          <w:rFonts w:cs="Open Sans"/>
          <w:sz w:val="24"/>
          <w:szCs w:val="24"/>
        </w:rPr>
        <w:t xml:space="preserve"> </w:t>
      </w:r>
    </w:p>
    <w:p w14:paraId="7FECAF4F" w14:textId="77777777" w:rsidR="00B67C1A" w:rsidRPr="00B67C1A" w:rsidRDefault="00B67C1A" w:rsidP="00B67C1A">
      <w:pPr>
        <w:ind w:left="2160" w:hanging="720"/>
        <w:jc w:val="both"/>
        <w:rPr>
          <w:rFonts w:cs="Open Sans"/>
          <w:sz w:val="24"/>
          <w:szCs w:val="24"/>
        </w:rPr>
      </w:pPr>
      <w:r w:rsidRPr="00B67C1A">
        <w:rPr>
          <w:rFonts w:cs="Open Sans"/>
          <w:sz w:val="24"/>
          <w:szCs w:val="24"/>
        </w:rPr>
        <w:t>2.6.5</w:t>
      </w:r>
      <w:proofErr w:type="gramStart"/>
      <w:r w:rsidRPr="00B67C1A">
        <w:rPr>
          <w:rFonts w:cs="Open Sans"/>
          <w:sz w:val="24"/>
          <w:szCs w:val="24"/>
        </w:rPr>
        <w:t xml:space="preserve">: </w:t>
      </w:r>
      <w:r w:rsidRPr="00B67C1A">
        <w:rPr>
          <w:rFonts w:cs="Open Sans"/>
          <w:sz w:val="24"/>
          <w:szCs w:val="24"/>
        </w:rPr>
        <w:tab/>
        <w:t>Disclosures</w:t>
      </w:r>
      <w:proofErr w:type="gramEnd"/>
      <w:r w:rsidRPr="00B67C1A">
        <w:rPr>
          <w:rFonts w:cs="Open Sans"/>
          <w:sz w:val="24"/>
          <w:szCs w:val="24"/>
        </w:rPr>
        <w:t xml:space="preserve"> made for the facility directory, or to </w:t>
      </w:r>
      <w:proofErr w:type="gramStart"/>
      <w:r w:rsidRPr="00B67C1A">
        <w:rPr>
          <w:rFonts w:cs="Open Sans"/>
          <w:sz w:val="24"/>
          <w:szCs w:val="24"/>
        </w:rPr>
        <w:t>persons</w:t>
      </w:r>
      <w:proofErr w:type="gramEnd"/>
      <w:r w:rsidRPr="00B67C1A">
        <w:rPr>
          <w:rFonts w:cs="Open Sans"/>
          <w:sz w:val="24"/>
          <w:szCs w:val="24"/>
        </w:rPr>
        <w:t xml:space="preserve"> involved in the service recipient’s or former service recipient’s care or other notification </w:t>
      </w:r>
      <w:proofErr w:type="gramStart"/>
      <w:r w:rsidRPr="00B67C1A">
        <w:rPr>
          <w:rFonts w:cs="Open Sans"/>
          <w:sz w:val="24"/>
          <w:szCs w:val="24"/>
        </w:rPr>
        <w:t>purposes;</w:t>
      </w:r>
      <w:proofErr w:type="gramEnd"/>
      <w:r w:rsidRPr="00B67C1A">
        <w:rPr>
          <w:rFonts w:cs="Open Sans"/>
          <w:sz w:val="24"/>
          <w:szCs w:val="24"/>
        </w:rPr>
        <w:t xml:space="preserve"> </w:t>
      </w:r>
    </w:p>
    <w:p w14:paraId="360E5F7D" w14:textId="77777777" w:rsidR="00B67C1A" w:rsidRPr="00B67C1A" w:rsidRDefault="00B67C1A" w:rsidP="00B67C1A">
      <w:pPr>
        <w:ind w:left="2160" w:hanging="720"/>
        <w:jc w:val="both"/>
        <w:rPr>
          <w:rFonts w:cs="Open Sans"/>
          <w:sz w:val="24"/>
          <w:szCs w:val="24"/>
        </w:rPr>
      </w:pPr>
      <w:r w:rsidRPr="00B67C1A">
        <w:rPr>
          <w:rFonts w:cs="Open Sans"/>
          <w:sz w:val="24"/>
          <w:szCs w:val="24"/>
        </w:rPr>
        <w:t>2.6.6</w:t>
      </w:r>
      <w:proofErr w:type="gramStart"/>
      <w:r w:rsidRPr="00B67C1A">
        <w:rPr>
          <w:rFonts w:cs="Open Sans"/>
          <w:sz w:val="24"/>
          <w:szCs w:val="24"/>
        </w:rPr>
        <w:t xml:space="preserve">: </w:t>
      </w:r>
      <w:r w:rsidRPr="00B67C1A">
        <w:rPr>
          <w:rFonts w:cs="Open Sans"/>
          <w:sz w:val="24"/>
          <w:szCs w:val="24"/>
        </w:rPr>
        <w:tab/>
        <w:t>Disclosures</w:t>
      </w:r>
      <w:proofErr w:type="gramEnd"/>
      <w:r w:rsidRPr="00B67C1A">
        <w:rPr>
          <w:rFonts w:cs="Open Sans"/>
          <w:sz w:val="24"/>
          <w:szCs w:val="24"/>
        </w:rPr>
        <w:t xml:space="preserve"> made for national security or intelligence </w:t>
      </w:r>
      <w:proofErr w:type="gramStart"/>
      <w:r w:rsidRPr="00B67C1A">
        <w:rPr>
          <w:rFonts w:cs="Open Sans"/>
          <w:sz w:val="24"/>
          <w:szCs w:val="24"/>
        </w:rPr>
        <w:t>purposes;</w:t>
      </w:r>
      <w:proofErr w:type="gramEnd"/>
      <w:r w:rsidRPr="00B67C1A">
        <w:rPr>
          <w:rFonts w:cs="Open Sans"/>
          <w:sz w:val="24"/>
          <w:szCs w:val="24"/>
        </w:rPr>
        <w:t xml:space="preserve"> </w:t>
      </w:r>
    </w:p>
    <w:p w14:paraId="6072121A" w14:textId="77777777" w:rsidR="00B67C1A" w:rsidRPr="00B67C1A" w:rsidRDefault="00B67C1A" w:rsidP="00B67C1A">
      <w:pPr>
        <w:ind w:left="2160" w:hanging="720"/>
        <w:jc w:val="both"/>
        <w:rPr>
          <w:rFonts w:cs="Open Sans"/>
          <w:sz w:val="24"/>
          <w:szCs w:val="24"/>
        </w:rPr>
      </w:pPr>
      <w:r w:rsidRPr="00B67C1A">
        <w:rPr>
          <w:rFonts w:cs="Open Sans"/>
          <w:sz w:val="24"/>
          <w:szCs w:val="24"/>
        </w:rPr>
        <w:t>2.6.7</w:t>
      </w:r>
      <w:proofErr w:type="gramStart"/>
      <w:r w:rsidRPr="00B67C1A">
        <w:rPr>
          <w:rFonts w:cs="Open Sans"/>
          <w:sz w:val="24"/>
          <w:szCs w:val="24"/>
        </w:rPr>
        <w:t xml:space="preserve">: </w:t>
      </w:r>
      <w:r w:rsidRPr="00B67C1A">
        <w:rPr>
          <w:rFonts w:cs="Open Sans"/>
          <w:sz w:val="24"/>
          <w:szCs w:val="24"/>
        </w:rPr>
        <w:tab/>
        <w:t>Disclosures</w:t>
      </w:r>
      <w:proofErr w:type="gramEnd"/>
      <w:r w:rsidRPr="00B67C1A">
        <w:rPr>
          <w:rFonts w:cs="Open Sans"/>
          <w:sz w:val="24"/>
          <w:szCs w:val="24"/>
        </w:rPr>
        <w:t xml:space="preserve"> made to a correctional institution or law enforcement officials. </w:t>
      </w:r>
      <w:r w:rsidRPr="00B67C1A">
        <w:rPr>
          <w:rFonts w:cs="Open Sans"/>
          <w:i/>
          <w:sz w:val="24"/>
          <w:szCs w:val="24"/>
        </w:rPr>
        <w:t xml:space="preserve">See </w:t>
      </w:r>
      <w:r w:rsidRPr="00B67C1A">
        <w:rPr>
          <w:rFonts w:cs="Open Sans"/>
          <w:sz w:val="24"/>
          <w:szCs w:val="24"/>
        </w:rPr>
        <w:t xml:space="preserve">TDMHSAS HIPAA Policy 4.6.  </w:t>
      </w:r>
    </w:p>
    <w:p w14:paraId="132D6B88" w14:textId="77777777" w:rsidR="00B67C1A" w:rsidRPr="00B67C1A" w:rsidRDefault="00B67C1A" w:rsidP="00B67C1A">
      <w:pPr>
        <w:ind w:left="2160" w:hanging="720"/>
        <w:jc w:val="both"/>
        <w:rPr>
          <w:rFonts w:cs="Open Sans"/>
          <w:sz w:val="24"/>
          <w:szCs w:val="24"/>
        </w:rPr>
      </w:pPr>
      <w:r w:rsidRPr="00B67C1A">
        <w:rPr>
          <w:rFonts w:cs="Open Sans"/>
          <w:sz w:val="24"/>
          <w:szCs w:val="24"/>
        </w:rPr>
        <w:t>2.6.8</w:t>
      </w:r>
      <w:proofErr w:type="gramStart"/>
      <w:r w:rsidRPr="00B67C1A">
        <w:rPr>
          <w:rFonts w:cs="Open Sans"/>
          <w:sz w:val="24"/>
          <w:szCs w:val="24"/>
        </w:rPr>
        <w:t xml:space="preserve">: </w:t>
      </w:r>
      <w:r w:rsidRPr="00B67C1A">
        <w:rPr>
          <w:rFonts w:cs="Open Sans"/>
          <w:sz w:val="24"/>
          <w:szCs w:val="24"/>
        </w:rPr>
        <w:tab/>
        <w:t>Disclosures</w:t>
      </w:r>
      <w:proofErr w:type="gramEnd"/>
      <w:r w:rsidRPr="00B67C1A">
        <w:rPr>
          <w:rFonts w:cs="Open Sans"/>
          <w:sz w:val="24"/>
          <w:szCs w:val="24"/>
        </w:rPr>
        <w:t xml:space="preserve"> made as part of a limited data set.</w:t>
      </w:r>
    </w:p>
    <w:p w14:paraId="5082EC17" w14:textId="50D4C354" w:rsidR="00B67C1A" w:rsidRPr="00B67C1A" w:rsidRDefault="00B67C1A" w:rsidP="00B67C1A">
      <w:pPr>
        <w:ind w:left="2160" w:hanging="720"/>
        <w:jc w:val="both"/>
        <w:rPr>
          <w:rFonts w:cs="Open Sans"/>
          <w:sz w:val="24"/>
          <w:szCs w:val="24"/>
        </w:rPr>
      </w:pPr>
      <w:r w:rsidRPr="00B67C1A">
        <w:rPr>
          <w:rFonts w:cs="Open Sans"/>
          <w:sz w:val="24"/>
          <w:szCs w:val="24"/>
        </w:rPr>
        <w:t xml:space="preserve"> 2.6.9: Disclosures that occurred prior to the HIPAA compliance date of April 13, 2003. </w:t>
      </w:r>
    </w:p>
    <w:p w14:paraId="49A80439" w14:textId="77777777" w:rsidR="00B67C1A" w:rsidRPr="00B67C1A" w:rsidRDefault="00B67C1A" w:rsidP="00B67C1A">
      <w:pPr>
        <w:ind w:left="1440" w:hanging="720"/>
        <w:jc w:val="both"/>
        <w:rPr>
          <w:rFonts w:cs="Open Sans"/>
          <w:sz w:val="24"/>
          <w:szCs w:val="24"/>
        </w:rPr>
      </w:pPr>
      <w:r w:rsidRPr="00B67C1A">
        <w:rPr>
          <w:rFonts w:cs="Open Sans"/>
          <w:sz w:val="24"/>
          <w:szCs w:val="24"/>
        </w:rPr>
        <w:t>2.7</w:t>
      </w:r>
      <w:proofErr w:type="gramStart"/>
      <w:r w:rsidRPr="00B67C1A">
        <w:rPr>
          <w:rFonts w:cs="Open Sans"/>
          <w:sz w:val="24"/>
          <w:szCs w:val="24"/>
        </w:rPr>
        <w:t xml:space="preserve">: </w:t>
      </w:r>
      <w:r w:rsidRPr="00B67C1A">
        <w:rPr>
          <w:rFonts w:cs="Open Sans"/>
          <w:sz w:val="24"/>
          <w:szCs w:val="24"/>
        </w:rPr>
        <w:tab/>
        <w:t>The</w:t>
      </w:r>
      <w:proofErr w:type="gramEnd"/>
      <w:r w:rsidRPr="00B67C1A">
        <w:rPr>
          <w:rFonts w:cs="Open Sans"/>
          <w:sz w:val="24"/>
          <w:szCs w:val="24"/>
        </w:rPr>
        <w:t xml:space="preserve"> TDMHSAS or the RMHI must act on the request for accounting within 60 days after receipt of the written request. If the TDMHSAS or the RMHI is unable to comply within 60 days, there may be one (1) extension for a maximum of thirty (30) days provided that the TDMHSAS or the RMHI provides the requester a written statement explaining the delay, and the requester is given a new date within the extended thirty (30) days that the accounting will be provided. </w:t>
      </w:r>
    </w:p>
    <w:p w14:paraId="4DB6DEB1" w14:textId="77777777" w:rsidR="00B67C1A" w:rsidRPr="00B67C1A" w:rsidRDefault="00B67C1A" w:rsidP="00B67C1A">
      <w:pPr>
        <w:ind w:left="1440" w:hanging="720"/>
        <w:jc w:val="both"/>
        <w:rPr>
          <w:rFonts w:cs="Open Sans"/>
          <w:sz w:val="24"/>
          <w:szCs w:val="24"/>
        </w:rPr>
      </w:pPr>
      <w:r w:rsidRPr="00B67C1A">
        <w:rPr>
          <w:rFonts w:cs="Open Sans"/>
          <w:sz w:val="24"/>
          <w:szCs w:val="24"/>
        </w:rPr>
        <w:t xml:space="preserve">2.8: </w:t>
      </w:r>
      <w:r w:rsidRPr="00B67C1A">
        <w:rPr>
          <w:rFonts w:cs="Open Sans"/>
          <w:sz w:val="24"/>
          <w:szCs w:val="24"/>
        </w:rPr>
        <w:tab/>
        <w:t>Any accounting TDMHSAS or the RMHI provides must be in writing and must include (1) the date of the disclosure, (2) the name of the entity or person who received the PHI, and if known, the address of such entity or person, (3) a brief description of the PHI disclosed, and (4) a brief statement of the purpose of the disclosure that reasonably informs the individual of the basis of the disclosure.</w:t>
      </w:r>
    </w:p>
    <w:p w14:paraId="7B89F9EC" w14:textId="77777777" w:rsidR="00B67C1A" w:rsidRPr="00B67C1A" w:rsidRDefault="00B67C1A" w:rsidP="00B67C1A">
      <w:pPr>
        <w:ind w:left="2160" w:hanging="720"/>
        <w:jc w:val="both"/>
        <w:rPr>
          <w:rFonts w:cs="Open Sans"/>
          <w:sz w:val="24"/>
          <w:szCs w:val="24"/>
        </w:rPr>
      </w:pPr>
      <w:r w:rsidRPr="00B67C1A">
        <w:rPr>
          <w:rFonts w:cs="Open Sans"/>
          <w:sz w:val="24"/>
          <w:szCs w:val="24"/>
        </w:rPr>
        <w:lastRenderedPageBreak/>
        <w:t xml:space="preserve">2.8.1: </w:t>
      </w:r>
      <w:r w:rsidRPr="00B67C1A">
        <w:rPr>
          <w:rFonts w:cs="Open Sans"/>
          <w:sz w:val="24"/>
          <w:szCs w:val="24"/>
        </w:rPr>
        <w:tab/>
        <w:t xml:space="preserve">If TDMHSAS or the RMHI has made multiple disclosures of PHI to the same person or entity for a single purpose, the accounting may with respect to such multiple disclosures provide (1) the information described in 2.5 for the first disclosure during the accounting period, (2) the frequency, periodicity, or number of the disclosures made during the accounting period, and (3) the date of the last such disclosure during the accounting period. </w:t>
      </w:r>
    </w:p>
    <w:p w14:paraId="7745D9D4" w14:textId="77777777" w:rsidR="00B67C1A" w:rsidRPr="00B67C1A" w:rsidRDefault="00B67C1A" w:rsidP="00B67C1A">
      <w:pPr>
        <w:ind w:left="1440" w:hanging="720"/>
        <w:jc w:val="both"/>
        <w:rPr>
          <w:rFonts w:cs="Open Sans"/>
          <w:sz w:val="24"/>
          <w:szCs w:val="24"/>
        </w:rPr>
      </w:pPr>
      <w:r w:rsidRPr="00B67C1A">
        <w:rPr>
          <w:rFonts w:cs="Open Sans"/>
          <w:sz w:val="24"/>
          <w:szCs w:val="24"/>
        </w:rPr>
        <w:t>2.9</w:t>
      </w:r>
      <w:proofErr w:type="gramStart"/>
      <w:r w:rsidRPr="00B67C1A">
        <w:rPr>
          <w:rFonts w:cs="Open Sans"/>
          <w:sz w:val="24"/>
          <w:szCs w:val="24"/>
        </w:rPr>
        <w:t xml:space="preserve">: </w:t>
      </w:r>
      <w:r w:rsidRPr="00B67C1A">
        <w:rPr>
          <w:rFonts w:cs="Open Sans"/>
          <w:sz w:val="24"/>
          <w:szCs w:val="24"/>
        </w:rPr>
        <w:tab/>
        <w:t>An</w:t>
      </w:r>
      <w:proofErr w:type="gramEnd"/>
      <w:r w:rsidRPr="00B67C1A">
        <w:rPr>
          <w:rFonts w:cs="Open Sans"/>
          <w:sz w:val="24"/>
          <w:szCs w:val="24"/>
        </w:rPr>
        <w:t xml:space="preserve"> accounting provided by the TDMHSAS or the RMHI must also include the disclosure of PHI by a TDMHSAS or a RMHI business associate if this PHI was originally disclosed by TDMHSAS or the RMHI to the business associate. </w:t>
      </w:r>
      <w:r w:rsidRPr="00B67C1A">
        <w:rPr>
          <w:rFonts w:cs="Open Sans"/>
          <w:i/>
          <w:sz w:val="24"/>
          <w:szCs w:val="24"/>
        </w:rPr>
        <w:t xml:space="preserve">See </w:t>
      </w:r>
      <w:r w:rsidRPr="00B67C1A">
        <w:rPr>
          <w:rFonts w:cs="Open Sans"/>
          <w:sz w:val="24"/>
          <w:szCs w:val="24"/>
        </w:rPr>
        <w:t>TDMHSAS HIPAA Policy 4.2.</w:t>
      </w:r>
    </w:p>
    <w:p w14:paraId="4DC28709" w14:textId="77777777" w:rsidR="00B67C1A" w:rsidRPr="00B67C1A" w:rsidRDefault="00B67C1A" w:rsidP="00B67C1A">
      <w:pPr>
        <w:ind w:left="1440" w:hanging="720"/>
        <w:jc w:val="both"/>
        <w:rPr>
          <w:rFonts w:cs="Open Sans"/>
          <w:sz w:val="24"/>
          <w:szCs w:val="24"/>
        </w:rPr>
      </w:pPr>
      <w:r w:rsidRPr="00B67C1A">
        <w:rPr>
          <w:rFonts w:cs="Open Sans"/>
          <w:sz w:val="24"/>
          <w:szCs w:val="24"/>
        </w:rPr>
        <w:t>2.10</w:t>
      </w:r>
      <w:proofErr w:type="gramStart"/>
      <w:r w:rsidRPr="00B67C1A">
        <w:rPr>
          <w:rFonts w:cs="Open Sans"/>
          <w:sz w:val="24"/>
          <w:szCs w:val="24"/>
        </w:rPr>
        <w:t xml:space="preserve">: </w:t>
      </w:r>
      <w:r w:rsidRPr="00B67C1A">
        <w:rPr>
          <w:rFonts w:cs="Open Sans"/>
          <w:sz w:val="24"/>
          <w:szCs w:val="24"/>
        </w:rPr>
        <w:tab/>
        <w:t>The</w:t>
      </w:r>
      <w:proofErr w:type="gramEnd"/>
      <w:r w:rsidRPr="00B67C1A">
        <w:rPr>
          <w:rFonts w:cs="Open Sans"/>
          <w:sz w:val="24"/>
          <w:szCs w:val="24"/>
        </w:rPr>
        <w:t xml:space="preserve"> TDMHSAS or the RMHI must provide the first accounting, in any twelve (12) month period, without charge. After this time period, the TDMHSAS or RMHI may impose a reasonable cost-based fee for each subsequent request by the same individual within that twelve (12) month time period, provided the TDMHSAS or the RMHI informs the requester in advance of the fee and provides the requester with an opportunity to withdraw or modify their request for a subsequent accounting in order to reduce or avoid the fee. </w:t>
      </w:r>
    </w:p>
    <w:p w14:paraId="3AC34933" w14:textId="77777777" w:rsidR="00B67C1A" w:rsidRPr="00B67C1A" w:rsidRDefault="00B67C1A" w:rsidP="00B67C1A">
      <w:pPr>
        <w:ind w:left="1440" w:hanging="720"/>
        <w:jc w:val="both"/>
        <w:rPr>
          <w:rFonts w:cs="Open Sans"/>
          <w:sz w:val="24"/>
          <w:szCs w:val="24"/>
        </w:rPr>
      </w:pPr>
      <w:r w:rsidRPr="00B67C1A">
        <w:rPr>
          <w:rFonts w:cs="Open Sans"/>
          <w:sz w:val="24"/>
          <w:szCs w:val="24"/>
        </w:rPr>
        <w:t xml:space="preserve">2.11: </w:t>
      </w:r>
      <w:r w:rsidRPr="00B67C1A">
        <w:rPr>
          <w:rFonts w:cs="Open Sans"/>
          <w:sz w:val="24"/>
          <w:szCs w:val="24"/>
        </w:rPr>
        <w:tab/>
        <w:t xml:space="preserve">If a health oversight agency or law enforcement official provides a written statement indicating that an accounting of disclosures that contains disclosures made to them is reasonably likely to impede their activities, the TDMHSAS or the RMHI must temporarily suspend the right to an accounting which includes these disclosures for the time specified by the health oversight agency or law enforcement official in their written statement. At the conclusion of the suspension, the requester should be given an accounting of disclosures to the health oversight agency or law enforcement official if not included in the accounting initially provided to them. </w:t>
      </w:r>
    </w:p>
    <w:p w14:paraId="70DBF6B3" w14:textId="77777777" w:rsidR="00B67C1A" w:rsidRPr="00B67C1A" w:rsidRDefault="00B67C1A" w:rsidP="00B67C1A">
      <w:pPr>
        <w:ind w:left="1440" w:hanging="720"/>
        <w:jc w:val="both"/>
        <w:rPr>
          <w:rFonts w:cs="Open Sans"/>
          <w:sz w:val="24"/>
          <w:szCs w:val="24"/>
        </w:rPr>
      </w:pPr>
      <w:r w:rsidRPr="00B67C1A">
        <w:rPr>
          <w:rFonts w:cs="Open Sans"/>
          <w:sz w:val="24"/>
          <w:szCs w:val="24"/>
        </w:rPr>
        <w:t xml:space="preserve">2.12: </w:t>
      </w:r>
      <w:r w:rsidRPr="00B67C1A">
        <w:rPr>
          <w:rFonts w:cs="Open Sans"/>
          <w:sz w:val="24"/>
          <w:szCs w:val="24"/>
        </w:rPr>
        <w:tab/>
        <w:t xml:space="preserve">If a health oversight agency or law enforcement official provides an oral statement indicating that providing an accounting of disclosures that contains disclosures made to them would reasonably likely impede the agency’s activities, TDMHSAS or the RMHI must document the statement, including the identity of the agency or official making the statement, temporarily suspend the individual’s right to an accounting of disclosures subject to the statement, and limit the temporary suspension to no longer than thirty (30) days from the date of the oral statement, unless a written statement is provided during that time. At the conclusion of the suspension, the requester should be given an accounting of disclosures to the health oversight agency or law enforcement official if not included in the accounting initially provided to them. </w:t>
      </w:r>
    </w:p>
    <w:p w14:paraId="419434AD" w14:textId="77777777" w:rsidR="00B67C1A" w:rsidRPr="00B67C1A" w:rsidRDefault="00B67C1A" w:rsidP="00B67C1A">
      <w:pPr>
        <w:ind w:left="1440" w:hanging="720"/>
        <w:jc w:val="both"/>
        <w:rPr>
          <w:rFonts w:cs="Open Sans"/>
          <w:sz w:val="24"/>
          <w:szCs w:val="24"/>
        </w:rPr>
      </w:pPr>
      <w:r w:rsidRPr="00B67C1A">
        <w:rPr>
          <w:rFonts w:cs="Open Sans"/>
          <w:sz w:val="24"/>
          <w:szCs w:val="24"/>
        </w:rPr>
        <w:lastRenderedPageBreak/>
        <w:t>2.13</w:t>
      </w:r>
      <w:proofErr w:type="gramStart"/>
      <w:r w:rsidRPr="00B67C1A">
        <w:rPr>
          <w:rFonts w:cs="Open Sans"/>
          <w:sz w:val="24"/>
          <w:szCs w:val="24"/>
        </w:rPr>
        <w:t xml:space="preserve">: </w:t>
      </w:r>
      <w:r w:rsidRPr="00B67C1A">
        <w:rPr>
          <w:rFonts w:cs="Open Sans"/>
          <w:sz w:val="24"/>
          <w:szCs w:val="24"/>
        </w:rPr>
        <w:tab/>
        <w:t>All</w:t>
      </w:r>
      <w:proofErr w:type="gramEnd"/>
      <w:r w:rsidRPr="00B67C1A">
        <w:rPr>
          <w:rFonts w:cs="Open Sans"/>
          <w:sz w:val="24"/>
          <w:szCs w:val="24"/>
        </w:rPr>
        <w:t xml:space="preserve"> disclosures of PHI must be recorded on a disclosure log kept in the service recipient’s record. All </w:t>
      </w:r>
      <w:proofErr w:type="gramStart"/>
      <w:r w:rsidRPr="00B67C1A">
        <w:rPr>
          <w:rFonts w:cs="Open Sans"/>
          <w:sz w:val="24"/>
          <w:szCs w:val="24"/>
        </w:rPr>
        <w:t>accountings</w:t>
      </w:r>
      <w:proofErr w:type="gramEnd"/>
      <w:r w:rsidRPr="00B67C1A">
        <w:rPr>
          <w:rFonts w:cs="Open Sans"/>
          <w:sz w:val="24"/>
          <w:szCs w:val="24"/>
        </w:rPr>
        <w:t xml:space="preserve"> prepared and provided to the requester must also be recorded in the disclosure log kept in the service recipient’s record. </w:t>
      </w:r>
    </w:p>
    <w:p w14:paraId="6DB5B03B" w14:textId="77777777" w:rsidR="00B67C1A" w:rsidRPr="00B67C1A" w:rsidRDefault="00B67C1A" w:rsidP="00B67C1A">
      <w:pPr>
        <w:ind w:left="1440" w:hanging="720"/>
        <w:jc w:val="both"/>
        <w:rPr>
          <w:rFonts w:cs="Open Sans"/>
          <w:sz w:val="24"/>
          <w:szCs w:val="24"/>
        </w:rPr>
      </w:pPr>
      <w:r w:rsidRPr="00B67C1A">
        <w:rPr>
          <w:rFonts w:cs="Open Sans"/>
          <w:sz w:val="24"/>
          <w:szCs w:val="24"/>
        </w:rPr>
        <w:t>2.14</w:t>
      </w:r>
      <w:proofErr w:type="gramStart"/>
      <w:r w:rsidRPr="00B67C1A">
        <w:rPr>
          <w:rFonts w:cs="Open Sans"/>
          <w:sz w:val="24"/>
          <w:szCs w:val="24"/>
        </w:rPr>
        <w:t xml:space="preserve">: </w:t>
      </w:r>
      <w:r w:rsidRPr="00B67C1A">
        <w:rPr>
          <w:rFonts w:cs="Open Sans"/>
          <w:sz w:val="24"/>
          <w:szCs w:val="24"/>
        </w:rPr>
        <w:tab/>
        <w:t>A</w:t>
      </w:r>
      <w:proofErr w:type="gramEnd"/>
      <w:r w:rsidRPr="00B67C1A">
        <w:rPr>
          <w:rFonts w:cs="Open Sans"/>
          <w:sz w:val="24"/>
          <w:szCs w:val="24"/>
        </w:rPr>
        <w:t xml:space="preserve"> copy of the written accounting must also be placed in the service recipient’s record. Written accountings are to be retained for ten (10) years from the date of creation. </w:t>
      </w:r>
    </w:p>
    <w:p w14:paraId="6E36AA09" w14:textId="2B0DE1DF" w:rsidR="00B67C1A" w:rsidRPr="00B67C1A" w:rsidRDefault="00B67C1A" w:rsidP="006136E6">
      <w:pPr>
        <w:pStyle w:val="Heading2"/>
      </w:pPr>
      <w:r w:rsidRPr="00B67C1A">
        <w:t xml:space="preserve">Procedure/ Responsibility: </w:t>
      </w:r>
    </w:p>
    <w:p w14:paraId="42261CF8" w14:textId="77777777" w:rsidR="00B67C1A" w:rsidRPr="00B67C1A" w:rsidRDefault="00B67C1A" w:rsidP="00B67C1A">
      <w:pPr>
        <w:ind w:left="1440" w:hanging="720"/>
        <w:jc w:val="both"/>
        <w:rPr>
          <w:rFonts w:cs="Open Sans"/>
          <w:sz w:val="24"/>
          <w:szCs w:val="24"/>
        </w:rPr>
      </w:pPr>
      <w:r w:rsidRPr="00B67C1A">
        <w:rPr>
          <w:rFonts w:cs="Open Sans"/>
          <w:sz w:val="24"/>
          <w:szCs w:val="24"/>
        </w:rPr>
        <w:t>3.1</w:t>
      </w:r>
      <w:proofErr w:type="gramStart"/>
      <w:r w:rsidRPr="00B67C1A">
        <w:rPr>
          <w:rFonts w:cs="Open Sans"/>
          <w:sz w:val="24"/>
          <w:szCs w:val="24"/>
        </w:rPr>
        <w:t xml:space="preserve">: </w:t>
      </w:r>
      <w:r w:rsidRPr="00B67C1A">
        <w:rPr>
          <w:rFonts w:cs="Open Sans"/>
          <w:sz w:val="24"/>
          <w:szCs w:val="24"/>
        </w:rPr>
        <w:tab/>
        <w:t>When</w:t>
      </w:r>
      <w:proofErr w:type="gramEnd"/>
      <w:r w:rsidRPr="00B67C1A">
        <w:rPr>
          <w:rFonts w:cs="Open Sans"/>
          <w:sz w:val="24"/>
          <w:szCs w:val="24"/>
        </w:rPr>
        <w:t xml:space="preserve"> the TDMHSAS or RMHI employee receives a written request from a service recipient, former service recipient, or service recipient’s legal representative for an accounting of PHI disclosures, the employee must forward that request to the TDMHSAS Privacy Officer or the RMHI Privacy Officer. If a verbal request is received, the employee must </w:t>
      </w:r>
      <w:proofErr w:type="gramStart"/>
      <w:r w:rsidRPr="00B67C1A">
        <w:rPr>
          <w:rFonts w:cs="Open Sans"/>
          <w:sz w:val="24"/>
          <w:szCs w:val="24"/>
        </w:rPr>
        <w:t>inform</w:t>
      </w:r>
      <w:proofErr w:type="gramEnd"/>
      <w:r w:rsidRPr="00B67C1A">
        <w:rPr>
          <w:rFonts w:cs="Open Sans"/>
          <w:sz w:val="24"/>
          <w:szCs w:val="24"/>
        </w:rPr>
        <w:t xml:space="preserve"> that state law requires that the request be made in writing. </w:t>
      </w:r>
    </w:p>
    <w:p w14:paraId="4B32401E" w14:textId="77777777" w:rsidR="00B67C1A" w:rsidRPr="00B67C1A" w:rsidRDefault="00B67C1A" w:rsidP="00B67C1A">
      <w:pPr>
        <w:ind w:left="1440" w:hanging="720"/>
        <w:jc w:val="both"/>
        <w:rPr>
          <w:rFonts w:cs="Open Sans"/>
          <w:sz w:val="24"/>
          <w:szCs w:val="24"/>
        </w:rPr>
      </w:pPr>
      <w:r w:rsidRPr="00B67C1A">
        <w:rPr>
          <w:rFonts w:cs="Open Sans"/>
          <w:sz w:val="24"/>
          <w:szCs w:val="24"/>
        </w:rPr>
        <w:t>3.2</w:t>
      </w:r>
      <w:proofErr w:type="gramStart"/>
      <w:r w:rsidRPr="00B67C1A">
        <w:rPr>
          <w:rFonts w:cs="Open Sans"/>
          <w:sz w:val="24"/>
          <w:szCs w:val="24"/>
        </w:rPr>
        <w:t xml:space="preserve">: </w:t>
      </w:r>
      <w:r w:rsidRPr="00B67C1A">
        <w:rPr>
          <w:rFonts w:cs="Open Sans"/>
          <w:sz w:val="24"/>
          <w:szCs w:val="24"/>
        </w:rPr>
        <w:tab/>
        <w:t>If</w:t>
      </w:r>
      <w:proofErr w:type="gramEnd"/>
      <w:r w:rsidRPr="00B67C1A">
        <w:rPr>
          <w:rFonts w:cs="Open Sans"/>
          <w:sz w:val="24"/>
          <w:szCs w:val="24"/>
        </w:rPr>
        <w:t xml:space="preserve"> the requester requires assistance in completing a written request, the TDMHSAS or the RMHI shall </w:t>
      </w:r>
      <w:proofErr w:type="gramStart"/>
      <w:r w:rsidRPr="00B67C1A">
        <w:rPr>
          <w:rFonts w:cs="Open Sans"/>
          <w:sz w:val="24"/>
          <w:szCs w:val="24"/>
        </w:rPr>
        <w:t>provide assistance</w:t>
      </w:r>
      <w:proofErr w:type="gramEnd"/>
      <w:r w:rsidRPr="00B67C1A">
        <w:rPr>
          <w:rFonts w:cs="Open Sans"/>
          <w:sz w:val="24"/>
          <w:szCs w:val="24"/>
        </w:rPr>
        <w:t xml:space="preserve">. The written request must then be delivered to the TDMHSAS Privacy Officer or the RMHI Privacy Officer. </w:t>
      </w:r>
    </w:p>
    <w:p w14:paraId="61D2998F" w14:textId="77777777" w:rsidR="00B67C1A" w:rsidRPr="00B67C1A" w:rsidRDefault="00B67C1A" w:rsidP="00B67C1A">
      <w:pPr>
        <w:spacing w:after="0" w:line="240" w:lineRule="auto"/>
        <w:ind w:left="1440" w:hanging="720"/>
        <w:jc w:val="both"/>
        <w:rPr>
          <w:rFonts w:cs="Open Sans"/>
          <w:sz w:val="24"/>
          <w:szCs w:val="24"/>
        </w:rPr>
      </w:pPr>
      <w:r w:rsidRPr="00B67C1A">
        <w:rPr>
          <w:rFonts w:cs="Open Sans"/>
          <w:sz w:val="24"/>
          <w:szCs w:val="24"/>
        </w:rPr>
        <w:t>3.3:</w:t>
      </w:r>
      <w:r w:rsidRPr="00B67C1A">
        <w:rPr>
          <w:rFonts w:cs="Open Sans"/>
          <w:sz w:val="24"/>
          <w:szCs w:val="24"/>
        </w:rPr>
        <w:tab/>
        <w:t>Before disclosing PHI, the TDMHSAS Privacy Officer or the RMHI Privacy Officer must verify the identity and authority of the person requesting the disclosure in accordance with TDMHSAS HIPAA policy 4.7 and determine whether an authorization is required to release the information in accordance with TDMHSAS HIPAA policy 4.4.</w:t>
      </w:r>
    </w:p>
    <w:p w14:paraId="6759FAE8" w14:textId="77777777" w:rsidR="00B67C1A" w:rsidRPr="00B67C1A" w:rsidRDefault="00B67C1A" w:rsidP="00B67C1A">
      <w:pPr>
        <w:spacing w:after="0" w:line="240" w:lineRule="auto"/>
        <w:ind w:left="1440" w:hanging="720"/>
        <w:jc w:val="both"/>
        <w:rPr>
          <w:rFonts w:cs="Open Sans"/>
          <w:sz w:val="24"/>
          <w:szCs w:val="24"/>
        </w:rPr>
      </w:pPr>
    </w:p>
    <w:p w14:paraId="01FB8F12" w14:textId="77777777" w:rsidR="00B67C1A" w:rsidRPr="00B67C1A" w:rsidRDefault="00B67C1A" w:rsidP="00B67C1A">
      <w:pPr>
        <w:spacing w:after="0" w:line="240" w:lineRule="auto"/>
        <w:ind w:left="1440" w:hanging="720"/>
        <w:jc w:val="both"/>
        <w:rPr>
          <w:rFonts w:cs="Open Sans"/>
          <w:sz w:val="24"/>
          <w:szCs w:val="24"/>
        </w:rPr>
      </w:pPr>
      <w:r w:rsidRPr="00B67C1A">
        <w:rPr>
          <w:rFonts w:cs="Open Sans"/>
          <w:sz w:val="24"/>
          <w:szCs w:val="24"/>
        </w:rPr>
        <w:t>3.4</w:t>
      </w:r>
      <w:proofErr w:type="gramStart"/>
      <w:r w:rsidRPr="00B67C1A">
        <w:rPr>
          <w:rFonts w:cs="Open Sans"/>
          <w:sz w:val="24"/>
          <w:szCs w:val="24"/>
        </w:rPr>
        <w:t xml:space="preserve">: </w:t>
      </w:r>
      <w:r w:rsidRPr="00B67C1A">
        <w:rPr>
          <w:rFonts w:cs="Open Sans"/>
          <w:sz w:val="24"/>
          <w:szCs w:val="24"/>
        </w:rPr>
        <w:tab/>
        <w:t>The</w:t>
      </w:r>
      <w:proofErr w:type="gramEnd"/>
      <w:r w:rsidRPr="00B67C1A">
        <w:rPr>
          <w:rFonts w:cs="Open Sans"/>
          <w:sz w:val="24"/>
          <w:szCs w:val="24"/>
        </w:rPr>
        <w:t xml:space="preserve"> TDMHSAS Privacy Officer or RMHI Privacy Officer must provide the requester with the accounting within sixty (60) days after receiving the request. If the respective Privacy Officer is unable to comply within 60 days, there may be one (1) extension for a maximum of thirty (30) days. The requester must be notified in writing within the original sixty (60) days of the extension, and such writing must state reason(s) for the delay and give a new date within the extended thirty (30) days that the accounting will be provided. </w:t>
      </w:r>
    </w:p>
    <w:p w14:paraId="2AAC5186" w14:textId="77777777" w:rsidR="00B67C1A" w:rsidRPr="00B67C1A" w:rsidRDefault="00B67C1A" w:rsidP="00B67C1A">
      <w:pPr>
        <w:spacing w:after="0" w:line="240" w:lineRule="auto"/>
        <w:ind w:left="1440" w:hanging="720"/>
        <w:jc w:val="both"/>
        <w:rPr>
          <w:rFonts w:cs="Open Sans"/>
          <w:sz w:val="24"/>
          <w:szCs w:val="24"/>
        </w:rPr>
      </w:pPr>
    </w:p>
    <w:p w14:paraId="2FC04D10" w14:textId="77777777" w:rsidR="00B67C1A" w:rsidRPr="00B67C1A" w:rsidRDefault="00B67C1A" w:rsidP="00B67C1A">
      <w:pPr>
        <w:spacing w:after="0" w:line="240" w:lineRule="auto"/>
        <w:ind w:left="1440" w:hanging="720"/>
        <w:jc w:val="both"/>
        <w:rPr>
          <w:rFonts w:cs="Open Sans"/>
          <w:sz w:val="24"/>
          <w:szCs w:val="24"/>
        </w:rPr>
      </w:pPr>
      <w:r w:rsidRPr="00B67C1A">
        <w:rPr>
          <w:rFonts w:cs="Open Sans"/>
          <w:sz w:val="24"/>
          <w:szCs w:val="24"/>
        </w:rPr>
        <w:t>3.5</w:t>
      </w:r>
      <w:proofErr w:type="gramStart"/>
      <w:r w:rsidRPr="00B67C1A">
        <w:rPr>
          <w:rFonts w:cs="Open Sans"/>
          <w:sz w:val="24"/>
          <w:szCs w:val="24"/>
        </w:rPr>
        <w:t xml:space="preserve">: </w:t>
      </w:r>
      <w:r w:rsidRPr="00B67C1A">
        <w:rPr>
          <w:rFonts w:cs="Open Sans"/>
          <w:sz w:val="24"/>
          <w:szCs w:val="24"/>
        </w:rPr>
        <w:tab/>
        <w:t>The</w:t>
      </w:r>
      <w:proofErr w:type="gramEnd"/>
      <w:r w:rsidRPr="00B67C1A">
        <w:rPr>
          <w:rFonts w:cs="Open Sans"/>
          <w:sz w:val="24"/>
          <w:szCs w:val="24"/>
        </w:rPr>
        <w:t xml:space="preserve"> TDMHSAS or the RMHI must provide the first accounting, in any twelve (12) month period, without charge. Afterwards, the TDMHSAS or the RMHI may impose a reasonable cost-based fee for each subsequent request by the same individual in the same twelve (12) month period, provided that the requester is informed of the fee in advance and the requester has the opportunity to withdraw or modify their request in order to reduce or avoid the fee. </w:t>
      </w:r>
    </w:p>
    <w:p w14:paraId="7F591EF3" w14:textId="77777777" w:rsidR="00B67C1A" w:rsidRPr="00B67C1A" w:rsidRDefault="00B67C1A" w:rsidP="00B67C1A">
      <w:pPr>
        <w:spacing w:after="0" w:line="240" w:lineRule="auto"/>
        <w:ind w:left="1440" w:hanging="720"/>
        <w:jc w:val="both"/>
        <w:rPr>
          <w:rFonts w:cs="Open Sans"/>
          <w:sz w:val="24"/>
          <w:szCs w:val="24"/>
        </w:rPr>
      </w:pPr>
    </w:p>
    <w:p w14:paraId="19053CB4" w14:textId="77777777" w:rsidR="00B67C1A" w:rsidRPr="00B67C1A" w:rsidRDefault="00B67C1A" w:rsidP="00B67C1A">
      <w:pPr>
        <w:spacing w:after="0" w:line="240" w:lineRule="auto"/>
        <w:ind w:left="1440" w:hanging="720"/>
        <w:jc w:val="both"/>
        <w:rPr>
          <w:rFonts w:cs="Open Sans"/>
          <w:sz w:val="24"/>
          <w:szCs w:val="24"/>
        </w:rPr>
      </w:pPr>
      <w:r w:rsidRPr="00B67C1A">
        <w:rPr>
          <w:rFonts w:cs="Open Sans"/>
          <w:sz w:val="24"/>
          <w:szCs w:val="24"/>
        </w:rPr>
        <w:t>3.6</w:t>
      </w:r>
      <w:proofErr w:type="gramStart"/>
      <w:r w:rsidRPr="00B67C1A">
        <w:rPr>
          <w:rFonts w:cs="Open Sans"/>
          <w:sz w:val="24"/>
          <w:szCs w:val="24"/>
        </w:rPr>
        <w:t xml:space="preserve">: </w:t>
      </w:r>
      <w:r w:rsidRPr="00B67C1A">
        <w:rPr>
          <w:rFonts w:cs="Open Sans"/>
          <w:sz w:val="24"/>
          <w:szCs w:val="24"/>
        </w:rPr>
        <w:tab/>
        <w:t>The</w:t>
      </w:r>
      <w:proofErr w:type="gramEnd"/>
      <w:r w:rsidRPr="00B67C1A">
        <w:rPr>
          <w:rFonts w:cs="Open Sans"/>
          <w:sz w:val="24"/>
          <w:szCs w:val="24"/>
        </w:rPr>
        <w:t xml:space="preserve"> TDMHSAS Privacy Officer or the RMHI Privacy Officer must provide a written accounting of disclosures of PHI which occurred during the six (6) year period, or shorter </w:t>
      </w:r>
      <w:proofErr w:type="gramStart"/>
      <w:r w:rsidRPr="00B67C1A">
        <w:rPr>
          <w:rFonts w:cs="Open Sans"/>
          <w:sz w:val="24"/>
          <w:szCs w:val="24"/>
        </w:rPr>
        <w:t>time period</w:t>
      </w:r>
      <w:proofErr w:type="gramEnd"/>
      <w:r w:rsidRPr="00B67C1A">
        <w:rPr>
          <w:rFonts w:cs="Open Sans"/>
          <w:sz w:val="24"/>
          <w:szCs w:val="24"/>
        </w:rPr>
        <w:t xml:space="preserve"> if requested, prior to the date of the request for an accounting. This </w:t>
      </w:r>
      <w:r w:rsidRPr="00B67C1A">
        <w:rPr>
          <w:rFonts w:cs="Open Sans"/>
          <w:sz w:val="24"/>
          <w:szCs w:val="24"/>
        </w:rPr>
        <w:lastRenderedPageBreak/>
        <w:t xml:space="preserve">accounting must also include disclosures to a business associate of the TDMHSAS or the RMHI subject to the limitations described above. </w:t>
      </w:r>
    </w:p>
    <w:p w14:paraId="78F67292" w14:textId="77777777" w:rsidR="00B67C1A" w:rsidRPr="00B67C1A" w:rsidRDefault="00B67C1A" w:rsidP="00B67C1A">
      <w:pPr>
        <w:spacing w:after="0" w:line="240" w:lineRule="auto"/>
        <w:ind w:left="1440" w:hanging="720"/>
        <w:jc w:val="both"/>
        <w:rPr>
          <w:rFonts w:cs="Open Sans"/>
          <w:sz w:val="24"/>
          <w:szCs w:val="24"/>
        </w:rPr>
      </w:pPr>
    </w:p>
    <w:p w14:paraId="21963930" w14:textId="77777777" w:rsidR="00B67C1A" w:rsidRPr="00B67C1A" w:rsidRDefault="00B67C1A" w:rsidP="00B67C1A">
      <w:pPr>
        <w:spacing w:after="0" w:line="240" w:lineRule="auto"/>
        <w:ind w:left="1440" w:hanging="720"/>
        <w:jc w:val="both"/>
        <w:rPr>
          <w:rFonts w:cs="Open Sans"/>
          <w:sz w:val="24"/>
          <w:szCs w:val="24"/>
        </w:rPr>
      </w:pPr>
      <w:r w:rsidRPr="00B67C1A">
        <w:rPr>
          <w:rFonts w:cs="Open Sans"/>
          <w:sz w:val="24"/>
          <w:szCs w:val="24"/>
        </w:rPr>
        <w:t>3.7</w:t>
      </w:r>
      <w:proofErr w:type="gramStart"/>
      <w:r w:rsidRPr="00B67C1A">
        <w:rPr>
          <w:rFonts w:cs="Open Sans"/>
          <w:sz w:val="24"/>
          <w:szCs w:val="24"/>
        </w:rPr>
        <w:t xml:space="preserve">: </w:t>
      </w:r>
      <w:r w:rsidRPr="00B67C1A">
        <w:rPr>
          <w:rFonts w:cs="Open Sans"/>
          <w:sz w:val="24"/>
          <w:szCs w:val="24"/>
        </w:rPr>
        <w:tab/>
        <w:t>The</w:t>
      </w:r>
      <w:proofErr w:type="gramEnd"/>
      <w:r w:rsidRPr="00B67C1A">
        <w:rPr>
          <w:rFonts w:cs="Open Sans"/>
          <w:sz w:val="24"/>
          <w:szCs w:val="24"/>
        </w:rPr>
        <w:t xml:space="preserve"> content of the accounting should be based off information provided in the disclosure log. The accounting must be in writing and a copy placed in the service recipient’s record. The accounting must include (1) the date of the disclosure, (2) the name of the individual or entity who received the PHI, and if known, their address, (3) a brief description of PHI disclosed, and (4) a brief statement of the purpose of the disclosure that reasonable informs the requester of the basis for the disclosure. </w:t>
      </w:r>
    </w:p>
    <w:p w14:paraId="1B1C9A84" w14:textId="77777777" w:rsidR="00B67C1A" w:rsidRPr="00B67C1A" w:rsidRDefault="00B67C1A" w:rsidP="00B67C1A">
      <w:pPr>
        <w:spacing w:after="0" w:line="240" w:lineRule="auto"/>
        <w:ind w:left="1440" w:hanging="720"/>
        <w:jc w:val="both"/>
        <w:rPr>
          <w:rFonts w:cs="Open Sans"/>
          <w:sz w:val="24"/>
          <w:szCs w:val="24"/>
        </w:rPr>
      </w:pPr>
    </w:p>
    <w:p w14:paraId="336076A5" w14:textId="77777777" w:rsidR="00B67C1A" w:rsidRPr="00B67C1A" w:rsidRDefault="00B67C1A" w:rsidP="00B67C1A">
      <w:pPr>
        <w:spacing w:after="0" w:line="240" w:lineRule="auto"/>
        <w:ind w:left="1440" w:hanging="720"/>
        <w:jc w:val="both"/>
        <w:rPr>
          <w:rFonts w:cs="Open Sans"/>
          <w:sz w:val="24"/>
          <w:szCs w:val="24"/>
        </w:rPr>
      </w:pPr>
      <w:r w:rsidRPr="00B67C1A">
        <w:rPr>
          <w:rFonts w:cs="Open Sans"/>
          <w:sz w:val="24"/>
          <w:szCs w:val="24"/>
        </w:rPr>
        <w:t>3.8</w:t>
      </w:r>
      <w:proofErr w:type="gramStart"/>
      <w:r w:rsidRPr="00B67C1A">
        <w:rPr>
          <w:rFonts w:cs="Open Sans"/>
          <w:sz w:val="24"/>
          <w:szCs w:val="24"/>
        </w:rPr>
        <w:t xml:space="preserve">: </w:t>
      </w:r>
      <w:r w:rsidRPr="00B67C1A">
        <w:rPr>
          <w:rFonts w:cs="Open Sans"/>
          <w:sz w:val="24"/>
          <w:szCs w:val="24"/>
        </w:rPr>
        <w:tab/>
        <w:t>The</w:t>
      </w:r>
      <w:proofErr w:type="gramEnd"/>
      <w:r w:rsidRPr="00B67C1A">
        <w:rPr>
          <w:rFonts w:cs="Open Sans"/>
          <w:sz w:val="24"/>
          <w:szCs w:val="24"/>
        </w:rPr>
        <w:t xml:space="preserve"> TDMHSAS or the RMHI Privacy officer/ designee who discloses PHI must document all disclosures on a disclosure log kept in the service recipient’s record. A copy of the written request for disclosure must also be placed in the service recipient’s record. Disclosures of PHI may also be entered into an electronic log. This disclosure log should be kept for a minimum of six (6) years, and this disclosure log shall be placed in the service recipient’s file. </w:t>
      </w:r>
      <w:r w:rsidRPr="00B67C1A">
        <w:rPr>
          <w:rFonts w:cs="Open Sans"/>
          <w:i/>
          <w:sz w:val="24"/>
          <w:szCs w:val="24"/>
        </w:rPr>
        <w:t xml:space="preserve">See </w:t>
      </w:r>
      <w:r w:rsidRPr="00B67C1A">
        <w:rPr>
          <w:rFonts w:cs="Open Sans"/>
          <w:sz w:val="24"/>
          <w:szCs w:val="24"/>
        </w:rPr>
        <w:t xml:space="preserve">TDMHSAS HIPAA Policies 4.1, 4.3, 4.4, 4.6. </w:t>
      </w:r>
    </w:p>
    <w:p w14:paraId="16B476BB" w14:textId="77777777" w:rsidR="00B67C1A" w:rsidRPr="00B67C1A" w:rsidRDefault="00B67C1A" w:rsidP="00B67C1A">
      <w:pPr>
        <w:spacing w:after="0" w:line="240" w:lineRule="auto"/>
        <w:ind w:left="1440" w:hanging="720"/>
        <w:jc w:val="both"/>
        <w:rPr>
          <w:rFonts w:cs="Open Sans"/>
          <w:sz w:val="24"/>
          <w:szCs w:val="24"/>
        </w:rPr>
      </w:pPr>
    </w:p>
    <w:p w14:paraId="243B8ECB" w14:textId="77777777" w:rsidR="00B67C1A" w:rsidRPr="00B67C1A" w:rsidRDefault="00B67C1A" w:rsidP="00B67C1A">
      <w:pPr>
        <w:spacing w:after="0" w:line="240" w:lineRule="auto"/>
        <w:ind w:left="1440" w:hanging="720"/>
        <w:jc w:val="both"/>
        <w:rPr>
          <w:rFonts w:cs="Open Sans"/>
          <w:sz w:val="24"/>
          <w:szCs w:val="24"/>
        </w:rPr>
      </w:pPr>
      <w:r w:rsidRPr="00B67C1A">
        <w:rPr>
          <w:rFonts w:cs="Open Sans"/>
          <w:sz w:val="24"/>
          <w:szCs w:val="24"/>
        </w:rPr>
        <w:tab/>
        <w:t xml:space="preserve">3.8.1: </w:t>
      </w:r>
      <w:r w:rsidRPr="00B67C1A">
        <w:rPr>
          <w:rFonts w:cs="Open Sans"/>
          <w:sz w:val="24"/>
          <w:szCs w:val="24"/>
        </w:rPr>
        <w:tab/>
        <w:t xml:space="preserve">The disclosure log must include (1) date of the disclosure, (2) name of the individual of entity who received the PHI, and if known, their address, (3) a brief description of PHI disclosed, and (4) a brief statement of the purpose of the disclosure that reasonably describes the basis of the disclosure. </w:t>
      </w:r>
    </w:p>
    <w:p w14:paraId="1BE1D7B1" w14:textId="77777777" w:rsidR="00B67C1A" w:rsidRPr="00B67C1A" w:rsidRDefault="00B67C1A" w:rsidP="00B67C1A">
      <w:pPr>
        <w:spacing w:after="0" w:line="240" w:lineRule="auto"/>
        <w:ind w:left="1440" w:hanging="720"/>
        <w:jc w:val="both"/>
        <w:rPr>
          <w:rFonts w:cs="Open Sans"/>
          <w:sz w:val="24"/>
          <w:szCs w:val="24"/>
        </w:rPr>
      </w:pPr>
    </w:p>
    <w:p w14:paraId="421C61E4" w14:textId="77777777" w:rsidR="00B67C1A" w:rsidRPr="00B67C1A" w:rsidRDefault="00B67C1A" w:rsidP="00B67C1A">
      <w:pPr>
        <w:spacing w:after="0" w:line="240" w:lineRule="auto"/>
        <w:ind w:left="1440" w:hanging="720"/>
        <w:jc w:val="both"/>
        <w:rPr>
          <w:rFonts w:cs="Open Sans"/>
          <w:sz w:val="24"/>
          <w:szCs w:val="24"/>
        </w:rPr>
      </w:pPr>
      <w:r w:rsidRPr="00B67C1A">
        <w:rPr>
          <w:rFonts w:cs="Open Sans"/>
          <w:sz w:val="24"/>
          <w:szCs w:val="24"/>
        </w:rPr>
        <w:t>3.9:</w:t>
      </w:r>
      <w:r w:rsidRPr="00B67C1A">
        <w:rPr>
          <w:rFonts w:cs="Open Sans"/>
          <w:sz w:val="24"/>
          <w:szCs w:val="24"/>
        </w:rPr>
        <w:tab/>
        <w:t xml:space="preserve">All </w:t>
      </w:r>
      <w:proofErr w:type="gramStart"/>
      <w:r w:rsidRPr="00B67C1A">
        <w:rPr>
          <w:rFonts w:cs="Open Sans"/>
          <w:sz w:val="24"/>
          <w:szCs w:val="24"/>
        </w:rPr>
        <w:t>accountings</w:t>
      </w:r>
      <w:proofErr w:type="gramEnd"/>
      <w:r w:rsidRPr="00B67C1A">
        <w:rPr>
          <w:rFonts w:cs="Open Sans"/>
          <w:sz w:val="24"/>
          <w:szCs w:val="24"/>
        </w:rPr>
        <w:t xml:space="preserve"> prepared and given to the requester must also be recorded in the disclosure log kept in the service recipient’s record.</w:t>
      </w:r>
    </w:p>
    <w:p w14:paraId="55E43155" w14:textId="77777777" w:rsidR="00B67C1A" w:rsidRPr="00B67C1A" w:rsidRDefault="00B67C1A" w:rsidP="00B67C1A">
      <w:pPr>
        <w:spacing w:after="0" w:line="240" w:lineRule="auto"/>
        <w:ind w:left="1440" w:hanging="720"/>
        <w:jc w:val="both"/>
        <w:rPr>
          <w:rFonts w:cs="Open Sans"/>
          <w:sz w:val="24"/>
          <w:szCs w:val="24"/>
        </w:rPr>
      </w:pPr>
    </w:p>
    <w:p w14:paraId="2E456AFD" w14:textId="77777777" w:rsidR="00B67C1A" w:rsidRPr="00B67C1A" w:rsidRDefault="00B67C1A" w:rsidP="00B67C1A">
      <w:pPr>
        <w:spacing w:after="0" w:line="240" w:lineRule="auto"/>
        <w:ind w:left="1440" w:hanging="720"/>
        <w:jc w:val="both"/>
        <w:rPr>
          <w:rFonts w:cs="Open Sans"/>
          <w:sz w:val="24"/>
          <w:szCs w:val="24"/>
        </w:rPr>
      </w:pPr>
      <w:r w:rsidRPr="00B67C1A">
        <w:rPr>
          <w:rFonts w:cs="Open Sans"/>
          <w:sz w:val="24"/>
          <w:szCs w:val="24"/>
        </w:rPr>
        <w:t>3.10</w:t>
      </w:r>
      <w:proofErr w:type="gramStart"/>
      <w:r w:rsidRPr="00B67C1A">
        <w:rPr>
          <w:rFonts w:cs="Open Sans"/>
          <w:sz w:val="24"/>
          <w:szCs w:val="24"/>
        </w:rPr>
        <w:t xml:space="preserve">: </w:t>
      </w:r>
      <w:r w:rsidRPr="00B67C1A">
        <w:rPr>
          <w:rFonts w:cs="Open Sans"/>
          <w:sz w:val="24"/>
          <w:szCs w:val="24"/>
        </w:rPr>
        <w:tab/>
        <w:t>A</w:t>
      </w:r>
      <w:proofErr w:type="gramEnd"/>
      <w:r w:rsidRPr="00B67C1A">
        <w:rPr>
          <w:rFonts w:cs="Open Sans"/>
          <w:sz w:val="24"/>
          <w:szCs w:val="24"/>
        </w:rPr>
        <w:t xml:space="preserve"> copy of the written accounting must also be placed in the service recipient’s record. </w:t>
      </w:r>
    </w:p>
    <w:p w14:paraId="38262EF9" w14:textId="77777777" w:rsidR="00B67C1A" w:rsidRPr="00B67C1A" w:rsidRDefault="00B67C1A" w:rsidP="00B67C1A">
      <w:pPr>
        <w:spacing w:after="0" w:line="240" w:lineRule="auto"/>
        <w:ind w:left="1440" w:hanging="720"/>
        <w:jc w:val="both"/>
        <w:rPr>
          <w:rFonts w:cs="Open Sans"/>
          <w:sz w:val="24"/>
          <w:szCs w:val="24"/>
        </w:rPr>
      </w:pPr>
    </w:p>
    <w:p w14:paraId="2BE4CFBD" w14:textId="77777777" w:rsidR="00B67C1A" w:rsidRPr="00B67C1A" w:rsidRDefault="00B67C1A" w:rsidP="00B67C1A">
      <w:pPr>
        <w:ind w:left="1440" w:hanging="720"/>
        <w:jc w:val="both"/>
        <w:rPr>
          <w:rFonts w:cs="Open Sans"/>
          <w:sz w:val="24"/>
          <w:szCs w:val="24"/>
        </w:rPr>
      </w:pPr>
      <w:r w:rsidRPr="00B67C1A">
        <w:rPr>
          <w:rFonts w:cs="Open Sans"/>
          <w:sz w:val="24"/>
          <w:szCs w:val="24"/>
        </w:rPr>
        <w:t>3.11</w:t>
      </w:r>
      <w:proofErr w:type="gramStart"/>
      <w:r w:rsidRPr="00B67C1A">
        <w:rPr>
          <w:rFonts w:cs="Open Sans"/>
          <w:sz w:val="24"/>
          <w:szCs w:val="24"/>
        </w:rPr>
        <w:t xml:space="preserve">:  </w:t>
      </w:r>
      <w:r w:rsidRPr="00B67C1A">
        <w:rPr>
          <w:rFonts w:cs="Open Sans"/>
          <w:sz w:val="24"/>
          <w:szCs w:val="24"/>
        </w:rPr>
        <w:tab/>
      </w:r>
      <w:proofErr w:type="gramEnd"/>
      <w:r w:rsidRPr="00B67C1A">
        <w:rPr>
          <w:rFonts w:cs="Open Sans"/>
          <w:sz w:val="24"/>
          <w:szCs w:val="24"/>
        </w:rPr>
        <w:t xml:space="preserve">A copy of the written accounting is to be retained for ten (10) years from the date of creation. </w:t>
      </w:r>
    </w:p>
    <w:p w14:paraId="040251DE" w14:textId="77777777" w:rsidR="00B67C1A" w:rsidRPr="00B67C1A" w:rsidRDefault="00B67C1A" w:rsidP="00B67C1A">
      <w:pPr>
        <w:ind w:left="1440" w:hanging="720"/>
        <w:jc w:val="both"/>
        <w:rPr>
          <w:rFonts w:cs="Open Sans"/>
          <w:sz w:val="24"/>
          <w:szCs w:val="24"/>
        </w:rPr>
      </w:pPr>
    </w:p>
    <w:p w14:paraId="680B5AB5" w14:textId="77777777" w:rsidR="00B67C1A" w:rsidRPr="00B67C1A" w:rsidRDefault="00B67C1A" w:rsidP="00B67C1A">
      <w:pPr>
        <w:ind w:left="1440" w:hanging="720"/>
        <w:jc w:val="center"/>
        <w:rPr>
          <w:rFonts w:cs="Open Sans"/>
          <w:sz w:val="24"/>
          <w:szCs w:val="24"/>
        </w:rPr>
      </w:pPr>
      <w:r w:rsidRPr="00B67C1A">
        <w:rPr>
          <w:rFonts w:cs="Open Sans"/>
          <w:sz w:val="24"/>
          <w:szCs w:val="24"/>
        </w:rPr>
        <w:t>[SIGNATURE APPEARS ON FOLLOWING PAGE]</w:t>
      </w:r>
    </w:p>
    <w:p w14:paraId="16A3C047" w14:textId="77777777" w:rsidR="00B67C1A" w:rsidRPr="00B67C1A" w:rsidRDefault="00B67C1A" w:rsidP="00B67C1A">
      <w:pPr>
        <w:ind w:left="1440" w:hanging="720"/>
        <w:jc w:val="both"/>
        <w:rPr>
          <w:rFonts w:cs="Open Sans"/>
          <w:sz w:val="24"/>
          <w:szCs w:val="24"/>
        </w:rPr>
      </w:pPr>
    </w:p>
    <w:p w14:paraId="23141433" w14:textId="77777777" w:rsidR="00B67C1A" w:rsidRDefault="00B67C1A" w:rsidP="00B67C1A">
      <w:pPr>
        <w:ind w:left="1440" w:hanging="720"/>
        <w:jc w:val="both"/>
        <w:rPr>
          <w:rFonts w:cs="Open Sans"/>
          <w:sz w:val="24"/>
          <w:szCs w:val="24"/>
        </w:rPr>
      </w:pPr>
    </w:p>
    <w:p w14:paraId="08B539E1" w14:textId="77777777" w:rsidR="008019B1" w:rsidRDefault="008019B1" w:rsidP="00B67C1A">
      <w:pPr>
        <w:ind w:left="1440" w:hanging="720"/>
        <w:jc w:val="both"/>
        <w:rPr>
          <w:rFonts w:cs="Open Sans"/>
          <w:sz w:val="24"/>
          <w:szCs w:val="24"/>
        </w:rPr>
      </w:pPr>
    </w:p>
    <w:p w14:paraId="04A34D24" w14:textId="77777777" w:rsidR="008019B1" w:rsidRDefault="008019B1" w:rsidP="00B67C1A">
      <w:pPr>
        <w:ind w:left="1440" w:hanging="720"/>
        <w:jc w:val="both"/>
        <w:rPr>
          <w:rFonts w:cs="Open Sans"/>
          <w:sz w:val="24"/>
          <w:szCs w:val="24"/>
        </w:rPr>
      </w:pPr>
    </w:p>
    <w:p w14:paraId="4A186671" w14:textId="77777777" w:rsidR="008019B1" w:rsidRDefault="008019B1" w:rsidP="00B67C1A">
      <w:pPr>
        <w:ind w:left="1440" w:hanging="720"/>
        <w:jc w:val="both"/>
        <w:rPr>
          <w:rFonts w:cs="Open Sans"/>
          <w:sz w:val="24"/>
          <w:szCs w:val="24"/>
        </w:rPr>
      </w:pPr>
    </w:p>
    <w:p w14:paraId="46BB9B23" w14:textId="77777777" w:rsidR="008019B1" w:rsidRPr="00B67C1A" w:rsidRDefault="008019B1" w:rsidP="006136E6">
      <w:pPr>
        <w:jc w:val="both"/>
        <w:rPr>
          <w:rFonts w:cs="Open Sans"/>
          <w:sz w:val="24"/>
          <w:szCs w:val="24"/>
        </w:rPr>
      </w:pPr>
    </w:p>
    <w:p w14:paraId="5457A90A" w14:textId="4DDBDDFC" w:rsidR="00B67C1A" w:rsidRPr="00B67C1A" w:rsidRDefault="00B67C1A" w:rsidP="006136E6">
      <w:pPr>
        <w:pStyle w:val="Heading2"/>
      </w:pPr>
      <w:r w:rsidRPr="00B67C1A">
        <w:t xml:space="preserve">Other Considerations: </w:t>
      </w:r>
    </w:p>
    <w:p w14:paraId="41FCCD88" w14:textId="77777777" w:rsidR="00B67C1A" w:rsidRPr="00B67C1A" w:rsidRDefault="00B67C1A" w:rsidP="00B67C1A">
      <w:pPr>
        <w:ind w:firstLine="720"/>
        <w:jc w:val="both"/>
        <w:rPr>
          <w:rFonts w:cs="Open Sans"/>
          <w:sz w:val="24"/>
          <w:szCs w:val="24"/>
        </w:rPr>
      </w:pPr>
      <w:r w:rsidRPr="00B67C1A">
        <w:rPr>
          <w:rFonts w:cs="Open Sans"/>
          <w:sz w:val="24"/>
          <w:szCs w:val="24"/>
        </w:rPr>
        <w:t>4.1</w:t>
      </w:r>
      <w:proofErr w:type="gramStart"/>
      <w:r w:rsidRPr="00B67C1A">
        <w:rPr>
          <w:rFonts w:cs="Open Sans"/>
          <w:sz w:val="24"/>
          <w:szCs w:val="24"/>
        </w:rPr>
        <w:t xml:space="preserve">: </w:t>
      </w:r>
      <w:r w:rsidRPr="00B67C1A">
        <w:rPr>
          <w:rFonts w:cs="Open Sans"/>
          <w:sz w:val="24"/>
          <w:szCs w:val="24"/>
        </w:rPr>
        <w:tab/>
        <w:t>Authority</w:t>
      </w:r>
      <w:proofErr w:type="gramEnd"/>
      <w:r w:rsidRPr="00B67C1A">
        <w:rPr>
          <w:rFonts w:cs="Open Sans"/>
          <w:sz w:val="24"/>
          <w:szCs w:val="24"/>
        </w:rPr>
        <w:t xml:space="preserve">: </w:t>
      </w:r>
      <w:r w:rsidRPr="00B67C1A">
        <w:rPr>
          <w:rFonts w:cs="Open Sans"/>
          <w:sz w:val="24"/>
          <w:szCs w:val="24"/>
        </w:rPr>
        <w:tab/>
      </w:r>
    </w:p>
    <w:p w14:paraId="1A65BFA3" w14:textId="3D59475C" w:rsidR="00B67C1A" w:rsidRPr="00B67C1A" w:rsidRDefault="00B67C1A" w:rsidP="006136E6">
      <w:pPr>
        <w:ind w:left="1440"/>
        <w:jc w:val="both"/>
        <w:rPr>
          <w:rFonts w:cs="Open Sans"/>
          <w:sz w:val="24"/>
          <w:szCs w:val="24"/>
        </w:rPr>
      </w:pPr>
      <w:r w:rsidRPr="00B67C1A">
        <w:rPr>
          <w:rFonts w:cs="Open Sans"/>
          <w:sz w:val="24"/>
          <w:szCs w:val="24"/>
        </w:rPr>
        <w:t>45 CFR §§ 164.502, 164.506, 164.508, 164.510, 164.512(k)(2), (k)(3), (k)(5), 164.514(e)(2), 164.528, 164.530(j); and 18 U.S.C. §3056.</w:t>
      </w:r>
    </w:p>
    <w:p w14:paraId="57B4E492" w14:textId="0C9A8D3C" w:rsidR="00AE70B5" w:rsidRPr="00B67C1A" w:rsidRDefault="008019B1" w:rsidP="0075304D">
      <w:pPr>
        <w:widowControl w:val="0"/>
        <w:spacing w:after="0" w:line="240" w:lineRule="auto"/>
        <w:ind w:left="2980"/>
        <w:jc w:val="both"/>
        <w:rPr>
          <w:rFonts w:eastAsia="Times New Roman" w:cs="Open Sans"/>
          <w:sz w:val="24"/>
          <w:szCs w:val="24"/>
        </w:rPr>
      </w:pPr>
      <w:r w:rsidRPr="009A595D">
        <w:rPr>
          <w:rFonts w:cs="Open Sans"/>
          <w:noProof/>
        </w:rPr>
        <w:drawing>
          <wp:anchor distT="0" distB="0" distL="114300" distR="114300" simplePos="0" relativeHeight="251659264" behindDoc="1" locked="0" layoutInCell="1" allowOverlap="1" wp14:anchorId="517073B4" wp14:editId="50B17FCE">
            <wp:simplePos x="0" y="0"/>
            <wp:positionH relativeFrom="column">
              <wp:posOffset>457200</wp:posOffset>
            </wp:positionH>
            <wp:positionV relativeFrom="paragraph">
              <wp:posOffset>39370</wp:posOffset>
            </wp:positionV>
            <wp:extent cx="2849880" cy="2270125"/>
            <wp:effectExtent l="0" t="0" r="7620" b="0"/>
            <wp:wrapTight wrapText="bothSides">
              <wp:wrapPolygon edited="0">
                <wp:start x="0" y="0"/>
                <wp:lineTo x="0" y="21389"/>
                <wp:lineTo x="21513" y="21389"/>
                <wp:lineTo x="21513" y="0"/>
                <wp:lineTo x="0" y="0"/>
              </wp:wrapPolygon>
            </wp:wrapTight>
            <wp:docPr id="1156622519" name="Picture 1" descr="Signature page from 2023 version of the form showing signature of Commissioner Marie Williams and the date of January 18,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622519" name="Picture 1" descr="Signature page from 2023 version of the form showing signature of Commissioner Marie Williams and the date of January 18, 2023."/>
                    <pic:cNvPicPr/>
                  </pic:nvPicPr>
                  <pic:blipFill>
                    <a:blip r:embed="rId8">
                      <a:extLst>
                        <a:ext uri="{28A0092B-C50C-407E-A947-70E740481C1C}">
                          <a14:useLocalDpi xmlns:a14="http://schemas.microsoft.com/office/drawing/2010/main" val="0"/>
                        </a:ext>
                      </a:extLst>
                    </a:blip>
                    <a:stretch>
                      <a:fillRect/>
                    </a:stretch>
                  </pic:blipFill>
                  <pic:spPr>
                    <a:xfrm>
                      <a:off x="0" y="0"/>
                      <a:ext cx="2849880" cy="2270125"/>
                    </a:xfrm>
                    <a:prstGeom prst="rect">
                      <a:avLst/>
                    </a:prstGeom>
                  </pic:spPr>
                </pic:pic>
              </a:graphicData>
            </a:graphic>
            <wp14:sizeRelH relativeFrom="page">
              <wp14:pctWidth>0</wp14:pctWidth>
            </wp14:sizeRelH>
            <wp14:sizeRelV relativeFrom="page">
              <wp14:pctHeight>0</wp14:pctHeight>
            </wp14:sizeRelV>
          </wp:anchor>
        </w:drawing>
      </w:r>
    </w:p>
    <w:p w14:paraId="78999CC5" w14:textId="79CEC64E" w:rsidR="00E55E0A" w:rsidRPr="00B67C1A" w:rsidRDefault="00E55E0A" w:rsidP="0075304D">
      <w:pPr>
        <w:jc w:val="both"/>
        <w:rPr>
          <w:rFonts w:cs="Open Sans"/>
        </w:rPr>
      </w:pPr>
    </w:p>
    <w:sectPr w:rsidR="00E55E0A" w:rsidRPr="00B67C1A" w:rsidSect="00E87684">
      <w:headerReference w:type="default" r:id="rId9"/>
      <w:footerReference w:type="default" r:id="rId10"/>
      <w:pgSz w:w="12240" w:h="15840"/>
      <w:pgMar w:top="1800" w:right="720" w:bottom="720" w:left="3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ED5B0" w14:textId="77777777" w:rsidR="0011449F" w:rsidRDefault="0011449F" w:rsidP="00801079">
      <w:r>
        <w:separator/>
      </w:r>
    </w:p>
  </w:endnote>
  <w:endnote w:type="continuationSeparator" w:id="0">
    <w:p w14:paraId="191173B6" w14:textId="77777777" w:rsidR="0011449F" w:rsidRDefault="0011449F" w:rsidP="008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8542" w14:textId="0B3379CF" w:rsidR="007265A5" w:rsidRPr="0075304D" w:rsidRDefault="00E11485" w:rsidP="0075304D">
    <w:pPr>
      <w:spacing w:before="59" w:line="216" w:lineRule="exact"/>
      <w:ind w:right="-40"/>
      <w:rPr>
        <w:rFonts w:cs="Open Sans"/>
        <w:sz w:val="20"/>
        <w:szCs w:val="20"/>
      </w:rPr>
    </w:pPr>
    <w:r w:rsidRPr="0031305F">
      <w:rPr>
        <w:rFonts w:cs="Open Sans"/>
        <w:sz w:val="20"/>
        <w:szCs w:val="20"/>
      </w:rPr>
      <w:t xml:space="preserve">Page </w:t>
    </w:r>
    <w:r w:rsidRPr="0031305F">
      <w:rPr>
        <w:rFonts w:cs="Open Sans"/>
        <w:b/>
        <w:bCs/>
        <w:sz w:val="20"/>
        <w:szCs w:val="20"/>
      </w:rPr>
      <w:fldChar w:fldCharType="begin"/>
    </w:r>
    <w:r w:rsidRPr="0031305F">
      <w:rPr>
        <w:rFonts w:cs="Open Sans"/>
        <w:b/>
        <w:bCs/>
        <w:sz w:val="20"/>
        <w:szCs w:val="20"/>
      </w:rPr>
      <w:instrText xml:space="preserve"> PAGE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sidRPr="0031305F">
      <w:rPr>
        <w:rFonts w:cs="Open Sans"/>
        <w:sz w:val="20"/>
        <w:szCs w:val="20"/>
      </w:rPr>
      <w:t xml:space="preserve"> of </w:t>
    </w:r>
    <w:r w:rsidRPr="0031305F">
      <w:rPr>
        <w:rFonts w:cs="Open Sans"/>
        <w:b/>
        <w:bCs/>
        <w:sz w:val="20"/>
        <w:szCs w:val="20"/>
      </w:rPr>
      <w:fldChar w:fldCharType="begin"/>
    </w:r>
    <w:r w:rsidRPr="0031305F">
      <w:rPr>
        <w:rFonts w:cs="Open Sans"/>
        <w:b/>
        <w:bCs/>
        <w:sz w:val="20"/>
        <w:szCs w:val="20"/>
      </w:rPr>
      <w:instrText xml:space="preserve"> NUMPAGES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Pr>
        <w:rFonts w:cs="Open Sans"/>
        <w:b/>
        <w:bCs/>
        <w:sz w:val="20"/>
        <w:szCs w:val="20"/>
      </w:rPr>
      <w:t xml:space="preserve">  </w:t>
    </w:r>
    <w:r>
      <w:rPr>
        <w:rFonts w:cs="Open Sans"/>
        <w:sz w:val="20"/>
        <w:szCs w:val="20"/>
      </w:rPr>
      <w:t xml:space="preserve">| </w:t>
    </w:r>
    <w:r w:rsidRPr="00B01498">
      <w:rPr>
        <w:rFonts w:cs="Open Sans"/>
        <w:sz w:val="20"/>
        <w:szCs w:val="20"/>
      </w:rPr>
      <w:t xml:space="preserve"> </w:t>
    </w:r>
    <w:r>
      <w:rPr>
        <w:rFonts w:cs="Open Sans"/>
        <w:sz w:val="20"/>
        <w:szCs w:val="20"/>
      </w:rPr>
      <w:t>Policy</w:t>
    </w:r>
    <w:r w:rsidRPr="00B01498">
      <w:rPr>
        <w:rFonts w:cs="Open Sans"/>
        <w:sz w:val="20"/>
        <w:szCs w:val="20"/>
      </w:rPr>
      <w:t>:</w:t>
    </w:r>
    <w:r w:rsidR="0075304D">
      <w:rPr>
        <w:rFonts w:cs="Open Sans"/>
        <w:sz w:val="20"/>
        <w:szCs w:val="20"/>
      </w:rPr>
      <w:t xml:space="preserve"> HIPAA </w:t>
    </w:r>
    <w:r w:rsidR="00415024">
      <w:rPr>
        <w:rFonts w:cs="Open Sans"/>
        <w:sz w:val="20"/>
        <w:szCs w:val="20"/>
      </w:rPr>
      <w:t>4.</w:t>
    </w:r>
    <w:r w:rsidR="00B67C1A">
      <w:rPr>
        <w:rFonts w:cs="Open Sans"/>
        <w:sz w:val="20"/>
        <w:szCs w:val="20"/>
      </w:rPr>
      <w:t>8</w:t>
    </w:r>
    <w:r w:rsidR="007265A5" w:rsidRPr="00415024">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Subject: </w:t>
    </w:r>
    <w:r w:rsidR="00B67C1A">
      <w:rPr>
        <w:rFonts w:cs="Open Sans"/>
        <w:sz w:val="20"/>
        <w:szCs w:val="20"/>
      </w:rPr>
      <w:t>Accounting of Disclosures of Protected Health Info</w:t>
    </w:r>
    <w:r w:rsidR="00956BCA">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Effective </w:t>
    </w:r>
    <w:r w:rsidR="00B67C1A">
      <w:rPr>
        <w:rFonts w:cs="Open Sans"/>
        <w:sz w:val="20"/>
        <w:szCs w:val="20"/>
      </w:rPr>
      <w:t>July 1</w:t>
    </w:r>
    <w:r w:rsidR="00415024">
      <w:rPr>
        <w:rFonts w:cs="Open Sans"/>
        <w:sz w:val="20"/>
        <w:szCs w:val="20"/>
      </w:rPr>
      <w:t>, 2004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A18CA" w14:textId="77777777" w:rsidR="0011449F" w:rsidRDefault="0011449F" w:rsidP="00801079">
      <w:r>
        <w:separator/>
      </w:r>
    </w:p>
  </w:footnote>
  <w:footnote w:type="continuationSeparator" w:id="0">
    <w:p w14:paraId="3181B8AC" w14:textId="77777777" w:rsidR="0011449F" w:rsidRDefault="0011449F" w:rsidP="0080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3BAD" w14:textId="77777777" w:rsidR="00801079" w:rsidRPr="00771DEC" w:rsidRDefault="00771DEC" w:rsidP="0075304D">
    <w:pPr>
      <w:pStyle w:val="Header"/>
      <w:ind w:left="1440"/>
      <w:rPr>
        <w:rFonts w:cs="Open Sans"/>
      </w:rPr>
    </w:pPr>
    <w:r w:rsidRPr="00771DEC">
      <w:rPr>
        <w:rFonts w:cs="Open Sans"/>
        <w:noProof/>
      </w:rPr>
      <mc:AlternateContent>
        <mc:Choice Requires="wps">
          <w:drawing>
            <wp:anchor distT="0" distB="0" distL="114300" distR="114300" simplePos="0" relativeHeight="251663360" behindDoc="0" locked="0" layoutInCell="1" allowOverlap="1" wp14:anchorId="37DFF331" wp14:editId="41120080">
              <wp:simplePos x="0" y="0"/>
              <wp:positionH relativeFrom="column">
                <wp:posOffset>923925</wp:posOffset>
              </wp:positionH>
              <wp:positionV relativeFrom="paragraph">
                <wp:posOffset>-57150</wp:posOffset>
              </wp:positionV>
              <wp:extent cx="6124575" cy="0"/>
              <wp:effectExtent l="0" t="38100" r="47625" b="38100"/>
              <wp:wrapNone/>
              <wp:docPr id="1343373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45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D401DA"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4.5pt" to="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" strokecolor="black [3200]" strokeweight="6pt">
              <v:stroke joinstyle="miter"/>
            </v:line>
          </w:pict>
        </mc:Fallback>
      </mc:AlternateContent>
    </w:r>
    <w:r w:rsidR="00801079" w:rsidRPr="00771DEC">
      <w:rPr>
        <w:rFonts w:cs="Open Sans"/>
        <w:noProof/>
      </w:rPr>
      <w:drawing>
        <wp:anchor distT="0" distB="0" distL="114300" distR="114300" simplePos="0" relativeHeight="251657216" behindDoc="1" locked="0" layoutInCell="1" allowOverlap="1" wp14:anchorId="6C110C85" wp14:editId="13BECC9A">
          <wp:simplePos x="0" y="0"/>
          <wp:positionH relativeFrom="leftMargin">
            <wp:posOffset>182880</wp:posOffset>
          </wp:positionH>
          <wp:positionV relativeFrom="paragraph">
            <wp:posOffset>-206375</wp:posOffset>
          </wp:positionV>
          <wp:extent cx="904716" cy="914400"/>
          <wp:effectExtent l="0" t="0" r="0" b="0"/>
          <wp:wrapNone/>
          <wp:docPr id="714966881" name="Picture 2" descr="Official 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1285" name="Picture 2" descr="Official State Seal of Tennessee"/>
                  <pic:cNvPicPr/>
                </pic:nvPicPr>
                <pic:blipFill>
                  <a:blip r:embed="rId1">
                    <a:extLst>
                      <a:ext uri="{28A0092B-C50C-407E-A947-70E740481C1C}">
                        <a14:useLocalDpi xmlns:a14="http://schemas.microsoft.com/office/drawing/2010/main" val="0"/>
                      </a:ext>
                    </a:extLst>
                  </a:blip>
                  <a:stretch>
                    <a:fillRect/>
                  </a:stretch>
                </pic:blipFill>
                <pic:spPr>
                  <a:xfrm>
                    <a:off x="0" y="0"/>
                    <a:ext cx="904716" cy="914400"/>
                  </a:xfrm>
                  <a:prstGeom prst="rect">
                    <a:avLst/>
                  </a:prstGeom>
                </pic:spPr>
              </pic:pic>
            </a:graphicData>
          </a:graphic>
          <wp14:sizeRelH relativeFrom="page">
            <wp14:pctWidth>0</wp14:pctWidth>
          </wp14:sizeRelH>
          <wp14:sizeRelV relativeFrom="page">
            <wp14:pctHeight>0</wp14:pctHeight>
          </wp14:sizeRelV>
        </wp:anchor>
      </w:drawing>
    </w:r>
    <w:r w:rsidR="00E11485">
      <w:rPr>
        <w:rFonts w:cs="Open Sans"/>
      </w:rPr>
      <w:t>Department</w:t>
    </w:r>
    <w:r w:rsidRPr="00771DEC">
      <w:rPr>
        <w:rFonts w:cs="Open Sans"/>
      </w:rPr>
      <w:t xml:space="preserve"> </w:t>
    </w:r>
    <w:r w:rsidRPr="00771DEC">
      <w:rPr>
        <w:rFonts w:cs="Open Sans"/>
        <w:i/>
        <w:iCs/>
      </w:rPr>
      <w:t>of</w:t>
    </w:r>
  </w:p>
  <w:p w14:paraId="27F43769" w14:textId="77777777" w:rsidR="0086073D" w:rsidRPr="00771DEC" w:rsidRDefault="00A15132" w:rsidP="0075304D">
    <w:pPr>
      <w:pStyle w:val="Header"/>
      <w:ind w:left="1440"/>
      <w:rPr>
        <w:rFonts w:cs="Open Sans"/>
      </w:rPr>
    </w:pPr>
    <w:r>
      <w:rPr>
        <w:rFonts w:ascii="Open Sans Semibold" w:hAnsi="Open Sans Semibold" w:cs="Open Sans Semibold"/>
        <w:sz w:val="36"/>
        <w:szCs w:val="36"/>
      </w:rPr>
      <w:t>Mental Health and Substance Abuse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0B3E"/>
    <w:multiLevelType w:val="multilevel"/>
    <w:tmpl w:val="E1D64A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862047"/>
    <w:multiLevelType w:val="multilevel"/>
    <w:tmpl w:val="D89C5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B20CC7"/>
    <w:multiLevelType w:val="hybridMultilevel"/>
    <w:tmpl w:val="53007CE0"/>
    <w:lvl w:ilvl="0" w:tplc="2252FDA6">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81674"/>
    <w:multiLevelType w:val="hybridMultilevel"/>
    <w:tmpl w:val="3A0C5D1E"/>
    <w:lvl w:ilvl="0" w:tplc="B6242C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2665001"/>
    <w:multiLevelType w:val="hybridMultilevel"/>
    <w:tmpl w:val="EC7A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514396"/>
    <w:multiLevelType w:val="hybridMultilevel"/>
    <w:tmpl w:val="5F3AB3C2"/>
    <w:lvl w:ilvl="0" w:tplc="4E66F19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32148ED"/>
    <w:multiLevelType w:val="multilevel"/>
    <w:tmpl w:val="236E7A86"/>
    <w:lvl w:ilvl="0">
      <w:start w:val="1"/>
      <w:numFmt w:val="decimal"/>
      <w:lvlText w:val="%1."/>
      <w:lvlJc w:val="left"/>
      <w:pPr>
        <w:ind w:hanging="720"/>
      </w:pPr>
      <w:rPr>
        <w:rFonts w:ascii="Times New Roman" w:eastAsia="Times New Roman" w:hAnsi="Times New Roman" w:hint="default"/>
        <w:b/>
        <w:bCs/>
        <w:spacing w:val="-1"/>
        <w:sz w:val="24"/>
        <w:szCs w:val="24"/>
      </w:rPr>
    </w:lvl>
    <w:lvl w:ilvl="1">
      <w:start w:val="1"/>
      <w:numFmt w:val="decimal"/>
      <w:lvlText w:val="%1.%2"/>
      <w:lvlJc w:val="left"/>
      <w:pPr>
        <w:ind w:hanging="721"/>
        <w:jc w:val="right"/>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3B612E9E"/>
    <w:multiLevelType w:val="multilevel"/>
    <w:tmpl w:val="580AD4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4A70DEA"/>
    <w:multiLevelType w:val="multilevel"/>
    <w:tmpl w:val="F1D62F0A"/>
    <w:lvl w:ilvl="0">
      <w:start w:val="1"/>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9" w15:restartNumberingAfterBreak="0">
    <w:nsid w:val="50186C2D"/>
    <w:multiLevelType w:val="multilevel"/>
    <w:tmpl w:val="B53C4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3537FB"/>
    <w:multiLevelType w:val="hybridMultilevel"/>
    <w:tmpl w:val="2982AF2E"/>
    <w:lvl w:ilvl="0" w:tplc="74FA184A">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62B33EEB"/>
    <w:multiLevelType w:val="multilevel"/>
    <w:tmpl w:val="140A33E4"/>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2" w15:restartNumberingAfterBreak="0">
    <w:nsid w:val="64903152"/>
    <w:multiLevelType w:val="multilevel"/>
    <w:tmpl w:val="353EFF50"/>
    <w:lvl w:ilvl="0">
      <w:start w:val="1"/>
      <w:numFmt w:val="decimal"/>
      <w:lvlText w:val="%1."/>
      <w:lvlJc w:val="left"/>
      <w:pPr>
        <w:ind w:hanging="720"/>
      </w:pPr>
      <w:rPr>
        <w:rFonts w:ascii="Open Sans" w:eastAsia="Times New Roman" w:hAnsi="Open Sans" w:cs="Open Sans" w:hint="default"/>
        <w:b/>
        <w:bCs/>
        <w:sz w:val="24"/>
        <w:szCs w:val="24"/>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1"/>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66E77460"/>
    <w:multiLevelType w:val="multilevel"/>
    <w:tmpl w:val="AF421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3B475A"/>
    <w:multiLevelType w:val="hybridMultilevel"/>
    <w:tmpl w:val="234E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9404E8"/>
    <w:multiLevelType w:val="hybridMultilevel"/>
    <w:tmpl w:val="DBDAB75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15:restartNumberingAfterBreak="0">
    <w:nsid w:val="77A67568"/>
    <w:multiLevelType w:val="multilevel"/>
    <w:tmpl w:val="D1E844C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780F28DF"/>
    <w:multiLevelType w:val="hybridMultilevel"/>
    <w:tmpl w:val="358212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15:restartNumberingAfterBreak="0">
    <w:nsid w:val="7B412CD4"/>
    <w:multiLevelType w:val="multilevel"/>
    <w:tmpl w:val="C9C66A36"/>
    <w:lvl w:ilvl="0">
      <w:start w:val="1"/>
      <w:numFmt w:val="decimal"/>
      <w:lvlText w:val="%1."/>
      <w:lvlJc w:val="left"/>
      <w:pPr>
        <w:ind w:hanging="720"/>
      </w:pPr>
      <w:rPr>
        <w:rFonts w:ascii="Times New Roman" w:eastAsia="Times New Roman" w:hAnsi="Times New Roman" w:hint="default"/>
        <w:b/>
        <w:bCs/>
        <w:sz w:val="24"/>
        <w:szCs w:val="24"/>
      </w:rPr>
    </w:lvl>
    <w:lvl w:ilvl="1">
      <w:start w:val="1"/>
      <w:numFmt w:val="decimal"/>
      <w:lvlText w:val="%1.%2"/>
      <w:lvlJc w:val="left"/>
      <w:pPr>
        <w:ind w:hanging="721"/>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7D1C63D8"/>
    <w:multiLevelType w:val="hybridMultilevel"/>
    <w:tmpl w:val="0AF47BA6"/>
    <w:lvl w:ilvl="0" w:tplc="BE205D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369DE"/>
    <w:multiLevelType w:val="multilevel"/>
    <w:tmpl w:val="412ED14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241014454">
    <w:abstractNumId w:val="15"/>
  </w:num>
  <w:num w:numId="2" w16cid:durableId="783118593">
    <w:abstractNumId w:val="17"/>
  </w:num>
  <w:num w:numId="3" w16cid:durableId="1505390476">
    <w:abstractNumId w:val="4"/>
  </w:num>
  <w:num w:numId="4" w16cid:durableId="1274096518">
    <w:abstractNumId w:val="14"/>
  </w:num>
  <w:num w:numId="5" w16cid:durableId="855191819">
    <w:abstractNumId w:val="6"/>
  </w:num>
  <w:num w:numId="6" w16cid:durableId="1329669013">
    <w:abstractNumId w:val="18"/>
  </w:num>
  <w:num w:numId="7" w16cid:durableId="1721434853">
    <w:abstractNumId w:val="19"/>
  </w:num>
  <w:num w:numId="8" w16cid:durableId="1150367029">
    <w:abstractNumId w:val="7"/>
  </w:num>
  <w:num w:numId="9" w16cid:durableId="2028869913">
    <w:abstractNumId w:val="1"/>
  </w:num>
  <w:num w:numId="10" w16cid:durableId="1115558235">
    <w:abstractNumId w:val="13"/>
  </w:num>
  <w:num w:numId="11" w16cid:durableId="1375544509">
    <w:abstractNumId w:val="16"/>
  </w:num>
  <w:num w:numId="12" w16cid:durableId="463891535">
    <w:abstractNumId w:val="9"/>
  </w:num>
  <w:num w:numId="13" w16cid:durableId="687878566">
    <w:abstractNumId w:val="11"/>
  </w:num>
  <w:num w:numId="14" w16cid:durableId="476453308">
    <w:abstractNumId w:val="0"/>
  </w:num>
  <w:num w:numId="15" w16cid:durableId="1974822128">
    <w:abstractNumId w:val="8"/>
  </w:num>
  <w:num w:numId="16" w16cid:durableId="525289569">
    <w:abstractNumId w:val="20"/>
  </w:num>
  <w:num w:numId="17" w16cid:durableId="1799374499">
    <w:abstractNumId w:val="12"/>
  </w:num>
  <w:num w:numId="18" w16cid:durableId="1959069171">
    <w:abstractNumId w:val="3"/>
  </w:num>
  <w:num w:numId="19" w16cid:durableId="678969389">
    <w:abstractNumId w:val="10"/>
  </w:num>
  <w:num w:numId="20" w16cid:durableId="1540127759">
    <w:abstractNumId w:val="5"/>
  </w:num>
  <w:num w:numId="21" w16cid:durableId="1484930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Ec9X5Ele0zz++jC7sa4yb46NMjYgxoLbBo58WAASgFVENoH9uIGjBCe7isZAJ4xWRygwJokkeKrxuw99blnlzg==" w:salt="/tDObYOYapCumYO22Zw1Z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B5"/>
    <w:rsid w:val="000225E4"/>
    <w:rsid w:val="00030796"/>
    <w:rsid w:val="00050935"/>
    <w:rsid w:val="0011449F"/>
    <w:rsid w:val="00154412"/>
    <w:rsid w:val="001C19C7"/>
    <w:rsid w:val="001F783E"/>
    <w:rsid w:val="00287965"/>
    <w:rsid w:val="00295159"/>
    <w:rsid w:val="002D38EF"/>
    <w:rsid w:val="002F3FA2"/>
    <w:rsid w:val="0031236F"/>
    <w:rsid w:val="00321731"/>
    <w:rsid w:val="00350200"/>
    <w:rsid w:val="0039259F"/>
    <w:rsid w:val="00392FF6"/>
    <w:rsid w:val="00415024"/>
    <w:rsid w:val="00450F9E"/>
    <w:rsid w:val="00495B3E"/>
    <w:rsid w:val="0051764F"/>
    <w:rsid w:val="00517831"/>
    <w:rsid w:val="00524802"/>
    <w:rsid w:val="00532C95"/>
    <w:rsid w:val="00560396"/>
    <w:rsid w:val="005D6AB0"/>
    <w:rsid w:val="00601970"/>
    <w:rsid w:val="006136E6"/>
    <w:rsid w:val="00703739"/>
    <w:rsid w:val="007265A5"/>
    <w:rsid w:val="0073515C"/>
    <w:rsid w:val="0075304D"/>
    <w:rsid w:val="00771DEC"/>
    <w:rsid w:val="00792280"/>
    <w:rsid w:val="007A63C0"/>
    <w:rsid w:val="007E1006"/>
    <w:rsid w:val="007E7C66"/>
    <w:rsid w:val="007F2E06"/>
    <w:rsid w:val="00801079"/>
    <w:rsid w:val="008019B1"/>
    <w:rsid w:val="00835989"/>
    <w:rsid w:val="00840187"/>
    <w:rsid w:val="00857933"/>
    <w:rsid w:val="0086073D"/>
    <w:rsid w:val="008760C5"/>
    <w:rsid w:val="008C3DDF"/>
    <w:rsid w:val="008C5D30"/>
    <w:rsid w:val="008C65A9"/>
    <w:rsid w:val="008D5EDA"/>
    <w:rsid w:val="008F5D3B"/>
    <w:rsid w:val="00916859"/>
    <w:rsid w:val="00943564"/>
    <w:rsid w:val="00951960"/>
    <w:rsid w:val="00956BCA"/>
    <w:rsid w:val="00956F9F"/>
    <w:rsid w:val="0097119D"/>
    <w:rsid w:val="009924FF"/>
    <w:rsid w:val="009A32FC"/>
    <w:rsid w:val="009B2129"/>
    <w:rsid w:val="00A15132"/>
    <w:rsid w:val="00AE70B5"/>
    <w:rsid w:val="00B077F2"/>
    <w:rsid w:val="00B5742C"/>
    <w:rsid w:val="00B6110B"/>
    <w:rsid w:val="00B67C1A"/>
    <w:rsid w:val="00BD2C4F"/>
    <w:rsid w:val="00CC225E"/>
    <w:rsid w:val="00D52904"/>
    <w:rsid w:val="00D563C5"/>
    <w:rsid w:val="00D92C14"/>
    <w:rsid w:val="00DD6010"/>
    <w:rsid w:val="00E11485"/>
    <w:rsid w:val="00E55E0A"/>
    <w:rsid w:val="00E87684"/>
    <w:rsid w:val="00E96E43"/>
    <w:rsid w:val="00F0397D"/>
    <w:rsid w:val="00F34F0A"/>
    <w:rsid w:val="00F47A18"/>
    <w:rsid w:val="00F922AF"/>
    <w:rsid w:val="00F9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89FD"/>
  <w15:chartTrackingRefBased/>
  <w15:docId w15:val="{90A67A6B-7ABD-4688-B6F6-17B40AC1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85"/>
    <w:rPr>
      <w:rFonts w:ascii="Open Sans" w:hAnsi="Open Sans"/>
    </w:rPr>
  </w:style>
  <w:style w:type="paragraph" w:styleId="Heading1">
    <w:name w:val="heading 1"/>
    <w:basedOn w:val="Normal"/>
    <w:next w:val="Normal"/>
    <w:link w:val="Heading1Char"/>
    <w:autoRedefine/>
    <w:uiPriority w:val="9"/>
    <w:qFormat/>
    <w:rsid w:val="006136E6"/>
    <w:pPr>
      <w:keepNext/>
      <w:keepLines/>
      <w:spacing w:before="240" w:after="0"/>
      <w:ind w:left="135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6136E6"/>
    <w:pPr>
      <w:numPr>
        <w:numId w:val="21"/>
      </w:numPr>
      <w:jc w:val="both"/>
      <w:outlineLvl w:val="1"/>
    </w:pPr>
    <w:rPr>
      <w:rFonts w:cs="Open San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80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79"/>
  </w:style>
  <w:style w:type="paragraph" w:styleId="Footer">
    <w:name w:val="footer"/>
    <w:basedOn w:val="Normal"/>
    <w:link w:val="FooterChar"/>
    <w:autoRedefine/>
    <w:uiPriority w:val="99"/>
    <w:unhideWhenUsed/>
    <w:rsid w:val="0080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79"/>
  </w:style>
  <w:style w:type="paragraph" w:styleId="BodyText">
    <w:name w:val="Body Text"/>
    <w:basedOn w:val="Normal"/>
    <w:link w:val="BodyTextChar"/>
    <w:autoRedefine/>
    <w:uiPriority w:val="99"/>
    <w:qFormat/>
    <w:rsid w:val="00801079"/>
    <w:pPr>
      <w:widowControl w:val="0"/>
      <w:spacing w:after="0" w:line="240" w:lineRule="auto"/>
      <w:ind w:left="926"/>
    </w:pPr>
    <w:rPr>
      <w:rFonts w:eastAsia="Open Sans"/>
      <w:kern w:val="0"/>
      <w:sz w:val="20"/>
      <w:szCs w:val="20"/>
      <w14:ligatures w14:val="none"/>
    </w:rPr>
  </w:style>
  <w:style w:type="character" w:customStyle="1" w:styleId="BodyTextChar">
    <w:name w:val="Body Text Char"/>
    <w:basedOn w:val="DefaultParagraphFont"/>
    <w:link w:val="BodyText"/>
    <w:uiPriority w:val="99"/>
    <w:rsid w:val="00801079"/>
    <w:rPr>
      <w:rFonts w:ascii="Open Sans" w:eastAsia="Open Sans" w:hAnsi="Open Sans"/>
      <w:kern w:val="0"/>
      <w:sz w:val="20"/>
      <w:szCs w:val="20"/>
      <w14:ligatures w14:val="none"/>
    </w:rPr>
  </w:style>
  <w:style w:type="paragraph" w:styleId="ListParagraph">
    <w:name w:val="List Paragraph"/>
    <w:basedOn w:val="Normal"/>
    <w:autoRedefine/>
    <w:uiPriority w:val="34"/>
    <w:qFormat/>
    <w:rsid w:val="00801079"/>
    <w:pPr>
      <w:widowControl w:val="0"/>
      <w:spacing w:after="0" w:line="240" w:lineRule="auto"/>
    </w:pPr>
    <w:rPr>
      <w:kern w:val="0"/>
      <w14:ligatures w14:val="none"/>
    </w:rPr>
  </w:style>
  <w:style w:type="character" w:customStyle="1" w:styleId="Heading1Char">
    <w:name w:val="Heading 1 Char"/>
    <w:basedOn w:val="DefaultParagraphFont"/>
    <w:link w:val="Heading1"/>
    <w:uiPriority w:val="9"/>
    <w:rsid w:val="006136E6"/>
    <w:rPr>
      <w:rFonts w:ascii="Open Sans" w:eastAsiaTheme="majorEastAsia" w:hAnsi="Open Sans" w:cstheme="majorBidi"/>
      <w:sz w:val="32"/>
      <w:szCs w:val="32"/>
    </w:rPr>
  </w:style>
  <w:style w:type="character" w:styleId="Hyperlink">
    <w:name w:val="Hyperlink"/>
    <w:basedOn w:val="DefaultParagraphFont"/>
    <w:uiPriority w:val="99"/>
    <w:unhideWhenUsed/>
    <w:rsid w:val="00801079"/>
    <w:rPr>
      <w:color w:val="0563C1" w:themeColor="hyperlink"/>
      <w:u w:val="single"/>
    </w:rPr>
  </w:style>
  <w:style w:type="table" w:styleId="TableGrid">
    <w:name w:val="Table Grid"/>
    <w:basedOn w:val="TableNormal"/>
    <w:uiPriority w:val="39"/>
    <w:rsid w:val="00E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136E6"/>
    <w:rPr>
      <w:rFonts w:ascii="Open Sans" w:hAnsi="Open Sans" w:cs="Open Sans"/>
      <w:b/>
      <w:sz w:val="24"/>
      <w:szCs w:val="24"/>
    </w:rPr>
  </w:style>
  <w:style w:type="paragraph" w:styleId="Title">
    <w:name w:val="Title"/>
    <w:basedOn w:val="Normal"/>
    <w:next w:val="Normal"/>
    <w:link w:val="TitleChar"/>
    <w:autoRedefine/>
    <w:uiPriority w:val="10"/>
    <w:qFormat/>
    <w:rsid w:val="00E1148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485"/>
    <w:rPr>
      <w:rFonts w:ascii="Open Sans" w:eastAsiaTheme="majorEastAsia" w:hAnsi="Open Sans" w:cstheme="majorBidi"/>
      <w:spacing w:val="-10"/>
      <w:kern w:val="28"/>
      <w:sz w:val="56"/>
      <w:szCs w:val="56"/>
    </w:rPr>
  </w:style>
  <w:style w:type="paragraph" w:styleId="NoSpacing">
    <w:name w:val="No Spacing"/>
    <w:autoRedefine/>
    <w:uiPriority w:val="1"/>
    <w:qFormat/>
    <w:rsid w:val="00E11485"/>
    <w:pPr>
      <w:spacing w:after="0" w:line="240" w:lineRule="auto"/>
    </w:pPr>
    <w:rPr>
      <w:rFonts w:ascii="Open Sans" w:hAnsi="Open Sans"/>
    </w:rPr>
  </w:style>
  <w:style w:type="paragraph" w:styleId="Subtitle">
    <w:name w:val="Subtitle"/>
    <w:basedOn w:val="Normal"/>
    <w:next w:val="Normal"/>
    <w:link w:val="SubtitleChar"/>
    <w:autoRedefine/>
    <w:uiPriority w:val="11"/>
    <w:qFormat/>
    <w:rsid w:val="00E11485"/>
    <w:pPr>
      <w:numPr>
        <w:ilvl w:val="1"/>
      </w:numPr>
    </w:pPr>
    <w:rPr>
      <w:rFonts w:eastAsiaTheme="minorEastAsia"/>
      <w:spacing w:val="15"/>
    </w:rPr>
  </w:style>
  <w:style w:type="character" w:customStyle="1" w:styleId="SubtitleChar">
    <w:name w:val="Subtitle Char"/>
    <w:basedOn w:val="DefaultParagraphFont"/>
    <w:link w:val="Subtitle"/>
    <w:uiPriority w:val="11"/>
    <w:rsid w:val="00E11485"/>
    <w:rPr>
      <w:rFonts w:ascii="Open Sans" w:eastAsiaTheme="minorEastAsia" w:hAnsi="Open Sans"/>
      <w:spacing w:val="15"/>
    </w:rPr>
  </w:style>
  <w:style w:type="character" w:styleId="SubtleEmphasis">
    <w:name w:val="Subtle Emphasis"/>
    <w:basedOn w:val="DefaultParagraphFont"/>
    <w:uiPriority w:val="19"/>
    <w:qFormat/>
    <w:rsid w:val="00E11485"/>
    <w:rPr>
      <w:i/>
      <w:iCs/>
      <w:color w:val="auto"/>
    </w:rPr>
  </w:style>
  <w:style w:type="character" w:styleId="Emphasis">
    <w:name w:val="Emphasis"/>
    <w:basedOn w:val="DefaultParagraphFont"/>
    <w:uiPriority w:val="20"/>
    <w:qFormat/>
    <w:rsid w:val="00E11485"/>
    <w:rPr>
      <w:i/>
      <w:iCs/>
    </w:rPr>
  </w:style>
  <w:style w:type="character" w:styleId="IntenseEmphasis">
    <w:name w:val="Intense Emphasis"/>
    <w:basedOn w:val="DefaultParagraphFont"/>
    <w:uiPriority w:val="21"/>
    <w:qFormat/>
    <w:rsid w:val="00E11485"/>
    <w:rPr>
      <w:b/>
      <w:i/>
      <w:iCs/>
      <w:color w:val="auto"/>
    </w:rPr>
  </w:style>
  <w:style w:type="character" w:styleId="Strong">
    <w:name w:val="Strong"/>
    <w:basedOn w:val="DefaultParagraphFont"/>
    <w:uiPriority w:val="22"/>
    <w:qFormat/>
    <w:rsid w:val="00E11485"/>
    <w:rPr>
      <w:b/>
      <w:bCs/>
    </w:rPr>
  </w:style>
  <w:style w:type="paragraph" w:styleId="Quote">
    <w:name w:val="Quote"/>
    <w:basedOn w:val="Normal"/>
    <w:next w:val="Normal"/>
    <w:link w:val="QuoteChar"/>
    <w:autoRedefine/>
    <w:uiPriority w:val="29"/>
    <w:rsid w:val="00E11485"/>
    <w:pPr>
      <w:spacing w:before="200"/>
      <w:ind w:left="864" w:right="864"/>
      <w:jc w:val="center"/>
    </w:pPr>
    <w:rPr>
      <w:i/>
      <w:iCs/>
    </w:rPr>
  </w:style>
  <w:style w:type="character" w:customStyle="1" w:styleId="QuoteChar">
    <w:name w:val="Quote Char"/>
    <w:basedOn w:val="DefaultParagraphFont"/>
    <w:link w:val="Quote"/>
    <w:uiPriority w:val="29"/>
    <w:rsid w:val="00E11485"/>
    <w:rPr>
      <w:rFonts w:ascii="Open Sans" w:hAnsi="Open Sans"/>
      <w:i/>
      <w:iCs/>
    </w:rPr>
  </w:style>
  <w:style w:type="paragraph" w:styleId="IntenseQuote">
    <w:name w:val="Intense Quote"/>
    <w:basedOn w:val="Normal"/>
    <w:next w:val="Normal"/>
    <w:link w:val="IntenseQuoteChar"/>
    <w:autoRedefine/>
    <w:uiPriority w:val="30"/>
    <w:qFormat/>
    <w:rsid w:val="00E1148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11485"/>
    <w:rPr>
      <w:rFonts w:ascii="Open Sans" w:hAnsi="Open Sans"/>
      <w:i/>
      <w:iCs/>
    </w:rPr>
  </w:style>
  <w:style w:type="character" w:styleId="SubtleReference">
    <w:name w:val="Subtle Reference"/>
    <w:basedOn w:val="DefaultParagraphFont"/>
    <w:uiPriority w:val="31"/>
    <w:qFormat/>
    <w:rsid w:val="00E11485"/>
    <w:rPr>
      <w:smallCaps/>
      <w:color w:val="404040" w:themeColor="text1" w:themeTint="BF"/>
    </w:rPr>
  </w:style>
  <w:style w:type="character" w:styleId="IntenseReference">
    <w:name w:val="Intense Reference"/>
    <w:basedOn w:val="DefaultParagraphFont"/>
    <w:uiPriority w:val="32"/>
    <w:qFormat/>
    <w:rsid w:val="00E11485"/>
    <w:rPr>
      <w:b/>
      <w:bCs/>
      <w:smallCaps/>
      <w:color w:val="auto"/>
      <w:spacing w:val="5"/>
    </w:rPr>
  </w:style>
  <w:style w:type="character" w:styleId="BookTitle">
    <w:name w:val="Book Title"/>
    <w:basedOn w:val="DefaultParagraphFont"/>
    <w:uiPriority w:val="33"/>
    <w:qFormat/>
    <w:rsid w:val="00E11485"/>
    <w:rPr>
      <w:b/>
      <w:bCs/>
      <w:i/>
      <w:iCs/>
      <w:spacing w:val="5"/>
    </w:rPr>
  </w:style>
  <w:style w:type="paragraph" w:styleId="BalloonText">
    <w:name w:val="Balloon Text"/>
    <w:basedOn w:val="Normal"/>
    <w:link w:val="BalloonTextChar"/>
    <w:uiPriority w:val="99"/>
    <w:semiHidden/>
    <w:unhideWhenUsed/>
    <w:rsid w:val="00AE70B5"/>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E70B5"/>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0B5"/>
    <w:rPr>
      <w:sz w:val="16"/>
      <w:szCs w:val="16"/>
    </w:rPr>
  </w:style>
  <w:style w:type="paragraph" w:styleId="CommentText">
    <w:name w:val="annotation text"/>
    <w:basedOn w:val="Normal"/>
    <w:link w:val="CommentTextChar"/>
    <w:uiPriority w:val="99"/>
    <w:semiHidden/>
    <w:unhideWhenUsed/>
    <w:rsid w:val="00AE70B5"/>
    <w:pPr>
      <w:spacing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AE70B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B5"/>
    <w:rPr>
      <w:b/>
      <w:bCs/>
    </w:rPr>
  </w:style>
  <w:style w:type="character" w:customStyle="1" w:styleId="CommentSubjectChar">
    <w:name w:val="Comment Subject Char"/>
    <w:basedOn w:val="CommentTextChar"/>
    <w:link w:val="CommentSubject"/>
    <w:uiPriority w:val="99"/>
    <w:semiHidden/>
    <w:rsid w:val="00AE70B5"/>
    <w:rPr>
      <w:b/>
      <w:bCs/>
      <w:kern w:val="0"/>
      <w:sz w:val="20"/>
      <w:szCs w:val="20"/>
      <w14:ligatures w14:val="none"/>
    </w:rPr>
  </w:style>
  <w:style w:type="character" w:styleId="UnresolvedMention">
    <w:name w:val="Unresolved Mention"/>
    <w:basedOn w:val="DefaultParagraphFont"/>
    <w:uiPriority w:val="99"/>
    <w:semiHidden/>
    <w:unhideWhenUsed/>
    <w:rsid w:val="00AE70B5"/>
    <w:rPr>
      <w:color w:val="605E5C"/>
      <w:shd w:val="clear" w:color="auto" w:fill="E1DFDD"/>
    </w:rPr>
  </w:style>
  <w:style w:type="character" w:styleId="FollowedHyperlink">
    <w:name w:val="FollowedHyperlink"/>
    <w:basedOn w:val="DefaultParagraphFont"/>
    <w:uiPriority w:val="99"/>
    <w:semiHidden/>
    <w:unhideWhenUsed/>
    <w:rsid w:val="00AE7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01A70\Desktop\TDMHSAS%20Official%20Accessible%20TN%20Policy%20Template%20-%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29D-CBDB-460D-8834-DE65B2C7F81D}">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TDMHSAS Official Accessible TN Policy Template - No Tables</Template>
  <TotalTime>4</TotalTime>
  <Pages>6</Pages>
  <Words>1873</Words>
  <Characters>9727</Characters>
  <Application>Microsoft Office Word</Application>
  <DocSecurity>8</DocSecurity>
  <Lines>170</Lines>
  <Paragraphs>77</Paragraphs>
  <ScaleCrop>false</ScaleCrop>
  <HeadingPairs>
    <vt:vector size="2" baseType="variant">
      <vt:variant>
        <vt:lpstr>Title</vt:lpstr>
      </vt:variant>
      <vt:variant>
        <vt:i4>1</vt:i4>
      </vt:variant>
    </vt:vector>
  </HeadingPairs>
  <TitlesOfParts>
    <vt:vector size="1" baseType="lpstr">
      <vt:lpstr>Official Accessible TN Policy Template</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Accessible TN Policy Template</dc:title>
  <dc:subject/>
  <dc:creator>Lauren Mchugh</dc:creator>
  <cp:keywords/>
  <dc:description/>
  <cp:lastModifiedBy>Matthew Parriott</cp:lastModifiedBy>
  <cp:revision>8</cp:revision>
  <dcterms:created xsi:type="dcterms:W3CDTF">2026-04-01T19:38:00Z</dcterms:created>
  <dcterms:modified xsi:type="dcterms:W3CDTF">2026-04-02T18:51:00Z</dcterms:modified>
</cp:coreProperties>
</file>