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15402" w14:textId="088805A8" w:rsidR="00295159" w:rsidRPr="00AE70B5" w:rsidRDefault="00295159" w:rsidP="003B13B0">
      <w:pPr>
        <w:pStyle w:val="Heading1"/>
        <w:ind w:left="1440"/>
      </w:pPr>
      <w:r w:rsidRPr="00AE70B5">
        <w:t>Subject:</w:t>
      </w:r>
      <w:r w:rsidR="00AE70B5" w:rsidRPr="00AE70B5">
        <w:t xml:space="preserve"> </w:t>
      </w:r>
      <w:r w:rsidR="00847594" w:rsidRPr="008A632D">
        <w:t>Uses and Disclosures: Organizational Requirements for Business Associates</w:t>
      </w:r>
    </w:p>
    <w:p w14:paraId="6D907FB4" w14:textId="2E3F9E09" w:rsidR="00295159" w:rsidRPr="00AE70B5" w:rsidRDefault="00295159" w:rsidP="00E87684">
      <w:pPr>
        <w:ind w:left="1440"/>
        <w:jc w:val="both"/>
        <w:rPr>
          <w:rFonts w:cs="Open Sans"/>
        </w:rPr>
      </w:pPr>
      <w:r w:rsidRPr="00AE70B5">
        <w:rPr>
          <w:rFonts w:cs="Open Sans"/>
        </w:rPr>
        <w:t>Policy Number:</w:t>
      </w:r>
      <w:r w:rsidR="00AE70B5" w:rsidRPr="00AE70B5">
        <w:rPr>
          <w:rFonts w:cs="Open Sans"/>
        </w:rPr>
        <w:t xml:space="preserve"> HIPAA </w:t>
      </w:r>
      <w:r w:rsidR="00847594">
        <w:rPr>
          <w:rFonts w:cs="Open Sans"/>
        </w:rPr>
        <w:t>4.2</w:t>
      </w:r>
    </w:p>
    <w:p w14:paraId="5C31EC69" w14:textId="0B74FE70" w:rsidR="00295159" w:rsidRPr="00AE70B5" w:rsidRDefault="00295159" w:rsidP="00E87684">
      <w:pPr>
        <w:ind w:left="1440"/>
        <w:jc w:val="both"/>
        <w:rPr>
          <w:rFonts w:cs="Open Sans"/>
        </w:rPr>
      </w:pPr>
      <w:r w:rsidRPr="00AE70B5">
        <w:rPr>
          <w:rFonts w:cs="Open Sans"/>
        </w:rPr>
        <w:t>Effective Date:</w:t>
      </w:r>
      <w:r w:rsidR="00AE70B5" w:rsidRPr="00AE70B5">
        <w:rPr>
          <w:rFonts w:cs="Open Sans"/>
        </w:rPr>
        <w:t xml:space="preserve"> </w:t>
      </w:r>
      <w:r w:rsidR="00847594">
        <w:rPr>
          <w:rFonts w:cs="Open Sans"/>
        </w:rPr>
        <w:t>5/15/2004</w:t>
      </w:r>
    </w:p>
    <w:p w14:paraId="02476432" w14:textId="455A1852" w:rsidR="00295159" w:rsidRPr="00AE70B5" w:rsidRDefault="00AE70B5" w:rsidP="00E87684">
      <w:pPr>
        <w:ind w:left="1440"/>
        <w:jc w:val="both"/>
        <w:rPr>
          <w:rFonts w:cs="Open Sans"/>
        </w:rPr>
      </w:pPr>
      <w:r w:rsidRPr="00AE70B5">
        <w:rPr>
          <w:rFonts w:cs="Open Sans"/>
        </w:rPr>
        <w:t xml:space="preserve">Entity Responsible: Division of General Counsel </w:t>
      </w:r>
    </w:p>
    <w:p w14:paraId="0B357B2C" w14:textId="4886267C" w:rsidR="00295159" w:rsidRPr="00AE70B5" w:rsidRDefault="00295159" w:rsidP="00E87684">
      <w:pPr>
        <w:ind w:left="1440"/>
        <w:jc w:val="both"/>
        <w:rPr>
          <w:rFonts w:cs="Open Sans"/>
        </w:rPr>
      </w:pPr>
      <w:r w:rsidRPr="00AE70B5">
        <w:rPr>
          <w:rFonts w:cs="Open Sans"/>
        </w:rPr>
        <w:t>Last Review or Revision:</w:t>
      </w:r>
      <w:r w:rsidR="007265A5">
        <w:rPr>
          <w:rFonts w:cs="Open Sans"/>
        </w:rPr>
        <w:t xml:space="preserve"> </w:t>
      </w:r>
      <w:r w:rsidR="00F13C30">
        <w:rPr>
          <w:rFonts w:cs="Open Sans"/>
          <w:kern w:val="0"/>
          <w14:ligatures w14:val="none"/>
        </w:rPr>
        <w:t>1/18/23</w:t>
      </w:r>
    </w:p>
    <w:p w14:paraId="5A292C69" w14:textId="42482F67" w:rsidR="00295159" w:rsidRPr="00AE70B5" w:rsidRDefault="00295159" w:rsidP="003B13B0">
      <w:pPr>
        <w:ind w:left="1440"/>
        <w:jc w:val="both"/>
        <w:rPr>
          <w:rFonts w:cs="Open Sans"/>
        </w:rPr>
      </w:pPr>
      <w:r w:rsidRPr="00AE70B5">
        <w:rPr>
          <w:rFonts w:cs="Open Sans"/>
        </w:rPr>
        <w:t>Approved by:</w:t>
      </w:r>
      <w:r w:rsidR="007265A5">
        <w:rPr>
          <w:rFonts w:cs="Open Sans"/>
        </w:rPr>
        <w:t xml:space="preserve"> Commissioner Marie Williams</w:t>
      </w:r>
    </w:p>
    <w:p w14:paraId="01CA9267" w14:textId="3F56D4DF" w:rsidR="002A0510" w:rsidRPr="002A0510" w:rsidRDefault="002A0510" w:rsidP="003B13B0">
      <w:pPr>
        <w:pStyle w:val="Heading2"/>
      </w:pPr>
      <w:r w:rsidRPr="003B13B0">
        <w:t>Purpose</w:t>
      </w:r>
      <w:r w:rsidRPr="002A0510">
        <w:t>:</w:t>
      </w:r>
    </w:p>
    <w:p w14:paraId="535F1836" w14:textId="77777777" w:rsidR="002A0510" w:rsidRPr="002A0510" w:rsidRDefault="002A0510" w:rsidP="002A0510">
      <w:pPr>
        <w:spacing w:after="0" w:line="240" w:lineRule="auto"/>
        <w:jc w:val="both"/>
        <w:rPr>
          <w:rFonts w:cs="Open Sans"/>
          <w:b/>
          <w:sz w:val="24"/>
          <w:szCs w:val="24"/>
        </w:rPr>
      </w:pPr>
    </w:p>
    <w:p w14:paraId="0230C290" w14:textId="77777777" w:rsidR="002A0510" w:rsidRPr="002A0510" w:rsidRDefault="002A0510" w:rsidP="002A0510">
      <w:pPr>
        <w:ind w:left="720"/>
        <w:jc w:val="both"/>
        <w:rPr>
          <w:rFonts w:cs="Open Sans"/>
          <w:sz w:val="24"/>
          <w:szCs w:val="24"/>
        </w:rPr>
      </w:pPr>
      <w:r w:rsidRPr="002A0510">
        <w:rPr>
          <w:rFonts w:cs="Open Sans"/>
          <w:sz w:val="24"/>
          <w:szCs w:val="24"/>
        </w:rPr>
        <w:t>To provide instructions and guidance to Tennessee Department of Mental Health and Substance Abuse Services (TDMHSAS) and the Regional Mental Health Institutes (RMHIs) regarding how to use, disclose, and request protected health information (PHI) consistent with the organizational requirements for business associates under the Health Insurance Portability and Accountability Act of 1996 (HIPAA), as amended, and other relevant federal and state laws.</w:t>
      </w:r>
    </w:p>
    <w:p w14:paraId="23A4CADB" w14:textId="0F18849F" w:rsidR="002A0510" w:rsidRPr="002A0510" w:rsidRDefault="002A0510" w:rsidP="003B13B0">
      <w:pPr>
        <w:pStyle w:val="Heading2"/>
      </w:pPr>
      <w:r w:rsidRPr="002A0510">
        <w:t>Policy:</w:t>
      </w:r>
    </w:p>
    <w:p w14:paraId="0407046A" w14:textId="77777777" w:rsidR="002A0510" w:rsidRPr="002A0510" w:rsidRDefault="002A0510" w:rsidP="002A0510">
      <w:pPr>
        <w:spacing w:after="0" w:line="240" w:lineRule="auto"/>
        <w:jc w:val="both"/>
        <w:rPr>
          <w:rFonts w:cs="Open Sans"/>
          <w:b/>
          <w:sz w:val="24"/>
          <w:szCs w:val="24"/>
          <w:u w:val="single"/>
        </w:rPr>
      </w:pPr>
    </w:p>
    <w:p w14:paraId="1C40FA40" w14:textId="77777777" w:rsidR="002A0510" w:rsidRPr="002A0510" w:rsidRDefault="002A0510" w:rsidP="002A0510">
      <w:pPr>
        <w:spacing w:after="0" w:line="240" w:lineRule="auto"/>
        <w:ind w:left="1440" w:hanging="720"/>
        <w:jc w:val="both"/>
        <w:rPr>
          <w:rFonts w:cs="Open Sans"/>
          <w:sz w:val="24"/>
          <w:szCs w:val="24"/>
        </w:rPr>
      </w:pPr>
      <w:r w:rsidRPr="002A0510">
        <w:rPr>
          <w:rFonts w:cs="Open Sans"/>
          <w:sz w:val="24"/>
          <w:szCs w:val="24"/>
        </w:rPr>
        <w:t xml:space="preserve">2.1: </w:t>
      </w:r>
      <w:r w:rsidRPr="002A0510">
        <w:rPr>
          <w:rFonts w:cs="Open Sans"/>
          <w:sz w:val="24"/>
          <w:szCs w:val="24"/>
        </w:rPr>
        <w:tab/>
        <w:t xml:space="preserve">Business associate contracts or other arrangements must comply with the requirements of HIPAA.  </w:t>
      </w:r>
    </w:p>
    <w:p w14:paraId="03CD3562" w14:textId="77777777" w:rsidR="002A0510" w:rsidRPr="002A0510" w:rsidRDefault="002A0510" w:rsidP="002A0510">
      <w:pPr>
        <w:spacing w:after="0" w:line="240" w:lineRule="auto"/>
        <w:ind w:left="1440" w:hanging="720"/>
        <w:jc w:val="both"/>
        <w:rPr>
          <w:rFonts w:cs="Open Sans"/>
          <w:sz w:val="24"/>
          <w:szCs w:val="24"/>
        </w:rPr>
      </w:pPr>
    </w:p>
    <w:p w14:paraId="728592B1" w14:textId="77777777" w:rsidR="002A0510" w:rsidRPr="002A0510" w:rsidRDefault="002A0510" w:rsidP="002A0510">
      <w:pPr>
        <w:spacing w:after="0" w:line="240" w:lineRule="auto"/>
        <w:ind w:left="1440" w:hanging="720"/>
        <w:jc w:val="both"/>
        <w:rPr>
          <w:rFonts w:cs="Open Sans"/>
          <w:sz w:val="24"/>
          <w:szCs w:val="24"/>
        </w:rPr>
      </w:pPr>
      <w:r w:rsidRPr="002A0510">
        <w:rPr>
          <w:rFonts w:cs="Open Sans"/>
          <w:sz w:val="24"/>
          <w:szCs w:val="24"/>
        </w:rPr>
        <w:t>2.2:</w:t>
      </w:r>
      <w:r w:rsidRPr="002A0510">
        <w:rPr>
          <w:rFonts w:cs="Open Sans"/>
          <w:sz w:val="24"/>
          <w:szCs w:val="24"/>
        </w:rPr>
        <w:tab/>
        <w:t>The Tennessee Department of Mental Health and Substance Abuse Services (TDMHSAS) and the Regional Mental Health Institutes (RMHIs) are not in compliance with HIPAA standards if, TDMHSAS or applicable RMHI knew of a pattern of activity or practice of the business associate that constituted a material breach or violation of the business associates obligation under the contract or other arrangement, unless TDMHSAS or RMHI took reasonable steps to cure the breach or end the violation, as applicable, and, if such steps were unsuccessful, terminated the contract or arrangement, if feasible.</w:t>
      </w:r>
    </w:p>
    <w:p w14:paraId="095982F2" w14:textId="77777777" w:rsidR="002A0510" w:rsidRPr="002A0510" w:rsidRDefault="002A0510" w:rsidP="002A0510">
      <w:pPr>
        <w:spacing w:after="0" w:line="240" w:lineRule="auto"/>
        <w:ind w:left="1440" w:hanging="720"/>
        <w:jc w:val="both"/>
        <w:rPr>
          <w:rFonts w:cs="Open Sans"/>
          <w:sz w:val="24"/>
          <w:szCs w:val="24"/>
        </w:rPr>
      </w:pPr>
    </w:p>
    <w:p w14:paraId="4A012E18" w14:textId="77777777" w:rsidR="002A0510" w:rsidRPr="002A0510" w:rsidRDefault="002A0510" w:rsidP="002A0510">
      <w:pPr>
        <w:spacing w:after="0" w:line="240" w:lineRule="auto"/>
        <w:ind w:left="1440" w:hanging="720"/>
        <w:jc w:val="both"/>
        <w:rPr>
          <w:rFonts w:cs="Open Sans"/>
          <w:sz w:val="24"/>
          <w:szCs w:val="24"/>
        </w:rPr>
      </w:pPr>
      <w:r w:rsidRPr="002A0510">
        <w:rPr>
          <w:rFonts w:cs="Open Sans"/>
          <w:sz w:val="24"/>
          <w:szCs w:val="24"/>
        </w:rPr>
        <w:t>2.3:</w:t>
      </w:r>
      <w:r w:rsidRPr="002A0510">
        <w:rPr>
          <w:rFonts w:cs="Open Sans"/>
          <w:sz w:val="24"/>
          <w:szCs w:val="24"/>
        </w:rPr>
        <w:tab/>
        <w:t>A business associate is not in compliance with HIPAA standards, if the business associate knew of a pattern of activity or practice of a subcontractor that constituted a material breach or violation of the subcontractor's obligation under the contract or other arrangement, unless the business associate took reasonable steps to cure the breach or end the violation, as applicable, and, if such steps were unsuccessful, terminated the contract or arrangement, if feasible.</w:t>
      </w:r>
    </w:p>
    <w:p w14:paraId="2A5220B1" w14:textId="77777777" w:rsidR="002A0510" w:rsidRPr="002A0510" w:rsidRDefault="002A0510" w:rsidP="002A0510">
      <w:pPr>
        <w:spacing w:after="0" w:line="240" w:lineRule="auto"/>
        <w:ind w:left="1440" w:hanging="720"/>
        <w:jc w:val="both"/>
        <w:rPr>
          <w:rFonts w:cs="Open Sans"/>
          <w:sz w:val="24"/>
          <w:szCs w:val="24"/>
        </w:rPr>
      </w:pPr>
    </w:p>
    <w:p w14:paraId="2BBCF534" w14:textId="77777777" w:rsidR="002A0510" w:rsidRPr="002A0510" w:rsidRDefault="002A0510" w:rsidP="002A0510">
      <w:pPr>
        <w:spacing w:after="0" w:line="240" w:lineRule="auto"/>
        <w:ind w:left="1440" w:hanging="720"/>
        <w:jc w:val="both"/>
        <w:rPr>
          <w:rFonts w:cs="Open Sans"/>
          <w:sz w:val="24"/>
          <w:szCs w:val="24"/>
        </w:rPr>
      </w:pPr>
      <w:r w:rsidRPr="002A0510">
        <w:rPr>
          <w:rFonts w:cs="Open Sans"/>
          <w:sz w:val="24"/>
          <w:szCs w:val="24"/>
        </w:rPr>
        <w:t>2.4:</w:t>
      </w:r>
      <w:r w:rsidRPr="002A0510">
        <w:rPr>
          <w:rFonts w:cs="Open Sans"/>
          <w:sz w:val="24"/>
          <w:szCs w:val="24"/>
        </w:rPr>
        <w:tab/>
        <w:t>A contract between the TDMHSAS or the RMHIs and a business associate must:</w:t>
      </w:r>
    </w:p>
    <w:p w14:paraId="0B1789A3" w14:textId="77777777" w:rsidR="002A0510" w:rsidRPr="002A0510" w:rsidRDefault="002A0510" w:rsidP="002A0510">
      <w:pPr>
        <w:spacing w:after="0" w:line="240" w:lineRule="auto"/>
        <w:ind w:left="1440" w:hanging="720"/>
        <w:jc w:val="both"/>
        <w:rPr>
          <w:rFonts w:cs="Open Sans"/>
          <w:sz w:val="24"/>
          <w:szCs w:val="24"/>
        </w:rPr>
      </w:pPr>
    </w:p>
    <w:p w14:paraId="2107D91B" w14:textId="77777777" w:rsidR="002A0510" w:rsidRPr="002A0510" w:rsidRDefault="002A0510" w:rsidP="002A0510">
      <w:pPr>
        <w:spacing w:after="0" w:line="240" w:lineRule="auto"/>
        <w:ind w:left="1440" w:hanging="720"/>
        <w:jc w:val="both"/>
        <w:rPr>
          <w:rFonts w:cs="Open Sans"/>
          <w:sz w:val="24"/>
          <w:szCs w:val="24"/>
        </w:rPr>
      </w:pPr>
      <w:r w:rsidRPr="002A0510">
        <w:rPr>
          <w:rFonts w:cs="Open Sans"/>
          <w:sz w:val="24"/>
          <w:szCs w:val="24"/>
        </w:rPr>
        <w:tab/>
        <w:t>2.4.1:</w:t>
      </w:r>
      <w:r w:rsidRPr="002A0510">
        <w:rPr>
          <w:rFonts w:cs="Open Sans"/>
          <w:sz w:val="24"/>
          <w:szCs w:val="24"/>
        </w:rPr>
        <w:tab/>
        <w:t xml:space="preserve">Establish the permitted and required uses and disclosures of PHI by the </w:t>
      </w:r>
      <w:r w:rsidRPr="002A0510">
        <w:rPr>
          <w:rFonts w:cs="Open Sans"/>
          <w:sz w:val="24"/>
          <w:szCs w:val="24"/>
        </w:rPr>
        <w:tab/>
        <w:t xml:space="preserve">business associate. The contract may not authorize the business associate to </w:t>
      </w:r>
      <w:r w:rsidRPr="002A0510">
        <w:rPr>
          <w:rFonts w:cs="Open Sans"/>
          <w:sz w:val="24"/>
          <w:szCs w:val="24"/>
        </w:rPr>
        <w:tab/>
        <w:t xml:space="preserve">use or further disclose the information in a manner that would violate the </w:t>
      </w:r>
      <w:r w:rsidRPr="002A0510">
        <w:rPr>
          <w:rFonts w:cs="Open Sans"/>
          <w:sz w:val="24"/>
          <w:szCs w:val="24"/>
        </w:rPr>
        <w:tab/>
        <w:t xml:space="preserve">requirements of HIPAA, if done by the TDMHSAS or the RMHIs, except </w:t>
      </w:r>
      <w:r w:rsidRPr="002A0510">
        <w:rPr>
          <w:rFonts w:cs="Open Sans"/>
          <w:sz w:val="24"/>
          <w:szCs w:val="24"/>
        </w:rPr>
        <w:tab/>
        <w:t>that:</w:t>
      </w:r>
    </w:p>
    <w:p w14:paraId="45209EB3" w14:textId="77777777" w:rsidR="002A0510" w:rsidRPr="002A0510" w:rsidRDefault="002A0510" w:rsidP="002A0510">
      <w:pPr>
        <w:spacing w:after="0" w:line="240" w:lineRule="auto"/>
        <w:ind w:left="1440" w:hanging="720"/>
        <w:jc w:val="both"/>
        <w:rPr>
          <w:rFonts w:cs="Open Sans"/>
          <w:sz w:val="24"/>
          <w:szCs w:val="24"/>
        </w:rPr>
      </w:pPr>
    </w:p>
    <w:p w14:paraId="0F751438" w14:textId="1AAB7952" w:rsidR="002A0510" w:rsidRPr="002A0510" w:rsidRDefault="002A0510" w:rsidP="002A0510">
      <w:pPr>
        <w:spacing w:after="0" w:line="240" w:lineRule="auto"/>
        <w:ind w:left="1440" w:hanging="720"/>
        <w:jc w:val="both"/>
        <w:rPr>
          <w:rFonts w:cs="Open Sans"/>
          <w:sz w:val="24"/>
          <w:szCs w:val="24"/>
        </w:rPr>
      </w:pPr>
      <w:r w:rsidRPr="002A0510">
        <w:rPr>
          <w:rFonts w:cs="Open Sans"/>
          <w:sz w:val="24"/>
          <w:szCs w:val="24"/>
        </w:rPr>
        <w:tab/>
      </w:r>
      <w:r w:rsidRPr="002A0510">
        <w:rPr>
          <w:rFonts w:cs="Open Sans"/>
          <w:sz w:val="24"/>
          <w:szCs w:val="24"/>
        </w:rPr>
        <w:tab/>
        <w:t>(a):</w:t>
      </w:r>
      <w:r w:rsidRPr="002A0510">
        <w:rPr>
          <w:rFonts w:cs="Open Sans"/>
          <w:sz w:val="24"/>
          <w:szCs w:val="24"/>
        </w:rPr>
        <w:tab/>
        <w:t xml:space="preserve">The contract may permit the business associate to use and </w:t>
      </w:r>
      <w:r w:rsidRPr="002A0510">
        <w:rPr>
          <w:rFonts w:cs="Open Sans"/>
          <w:sz w:val="24"/>
          <w:szCs w:val="24"/>
        </w:rPr>
        <w:tab/>
      </w:r>
      <w:r w:rsidRPr="002A0510">
        <w:rPr>
          <w:rFonts w:cs="Open Sans"/>
          <w:sz w:val="24"/>
          <w:szCs w:val="24"/>
        </w:rPr>
        <w:tab/>
      </w:r>
      <w:r w:rsidRPr="002A0510">
        <w:rPr>
          <w:rFonts w:cs="Open Sans"/>
          <w:sz w:val="24"/>
          <w:szCs w:val="24"/>
        </w:rPr>
        <w:tab/>
      </w:r>
      <w:r w:rsidRPr="002A0510">
        <w:rPr>
          <w:rFonts w:cs="Open Sans"/>
          <w:sz w:val="24"/>
          <w:szCs w:val="24"/>
        </w:rPr>
        <w:tab/>
        <w:t xml:space="preserve">disclose PHI for the proper management and administration </w:t>
      </w:r>
      <w:r w:rsidRPr="002A0510">
        <w:rPr>
          <w:rFonts w:cs="Open Sans"/>
          <w:sz w:val="24"/>
          <w:szCs w:val="24"/>
        </w:rPr>
        <w:tab/>
      </w:r>
      <w:r w:rsidRPr="002A0510">
        <w:rPr>
          <w:rFonts w:cs="Open Sans"/>
          <w:sz w:val="24"/>
          <w:szCs w:val="24"/>
        </w:rPr>
        <w:tab/>
      </w:r>
      <w:r w:rsidRPr="002A0510">
        <w:rPr>
          <w:rFonts w:cs="Open Sans"/>
          <w:sz w:val="24"/>
          <w:szCs w:val="24"/>
        </w:rPr>
        <w:tab/>
      </w:r>
      <w:r>
        <w:rPr>
          <w:rFonts w:cs="Open Sans"/>
          <w:sz w:val="24"/>
          <w:szCs w:val="24"/>
        </w:rPr>
        <w:tab/>
      </w:r>
      <w:r w:rsidRPr="002A0510">
        <w:rPr>
          <w:rFonts w:cs="Open Sans"/>
          <w:sz w:val="24"/>
          <w:szCs w:val="24"/>
        </w:rPr>
        <w:t>of the business associate, as provided under HIPAA; and</w:t>
      </w:r>
    </w:p>
    <w:p w14:paraId="19955DFF" w14:textId="77777777" w:rsidR="002A0510" w:rsidRPr="002A0510" w:rsidRDefault="002A0510" w:rsidP="002A0510">
      <w:pPr>
        <w:spacing w:after="0" w:line="240" w:lineRule="auto"/>
        <w:ind w:left="1440" w:hanging="720"/>
        <w:jc w:val="both"/>
        <w:rPr>
          <w:rFonts w:cs="Open Sans"/>
          <w:sz w:val="24"/>
          <w:szCs w:val="24"/>
        </w:rPr>
      </w:pPr>
      <w:r w:rsidRPr="002A0510">
        <w:rPr>
          <w:rFonts w:cs="Open Sans"/>
          <w:sz w:val="24"/>
          <w:szCs w:val="24"/>
        </w:rPr>
        <w:tab/>
      </w:r>
      <w:r w:rsidRPr="002A0510">
        <w:rPr>
          <w:rFonts w:cs="Open Sans"/>
          <w:sz w:val="24"/>
          <w:szCs w:val="24"/>
        </w:rPr>
        <w:tab/>
      </w:r>
    </w:p>
    <w:p w14:paraId="1243B537" w14:textId="77777777" w:rsidR="002A0510" w:rsidRPr="002A0510" w:rsidRDefault="002A0510" w:rsidP="002A0510">
      <w:pPr>
        <w:spacing w:after="0" w:line="240" w:lineRule="auto"/>
        <w:ind w:left="1440" w:hanging="720"/>
        <w:jc w:val="both"/>
        <w:rPr>
          <w:rFonts w:cs="Open Sans"/>
          <w:sz w:val="24"/>
          <w:szCs w:val="24"/>
        </w:rPr>
      </w:pPr>
      <w:r w:rsidRPr="002A0510">
        <w:rPr>
          <w:rFonts w:cs="Open Sans"/>
          <w:sz w:val="24"/>
          <w:szCs w:val="24"/>
        </w:rPr>
        <w:tab/>
      </w:r>
      <w:r w:rsidRPr="002A0510">
        <w:rPr>
          <w:rFonts w:cs="Open Sans"/>
          <w:sz w:val="24"/>
          <w:szCs w:val="24"/>
        </w:rPr>
        <w:tab/>
        <w:t>(b):</w:t>
      </w:r>
      <w:r w:rsidRPr="002A0510">
        <w:rPr>
          <w:rFonts w:cs="Open Sans"/>
          <w:sz w:val="24"/>
          <w:szCs w:val="24"/>
        </w:rPr>
        <w:tab/>
        <w:t xml:space="preserve">The contract may permit the business associate to provide </w:t>
      </w:r>
      <w:r w:rsidRPr="002A0510">
        <w:rPr>
          <w:rFonts w:cs="Open Sans"/>
          <w:sz w:val="24"/>
          <w:szCs w:val="24"/>
        </w:rPr>
        <w:tab/>
      </w:r>
      <w:r w:rsidRPr="002A0510">
        <w:rPr>
          <w:rFonts w:cs="Open Sans"/>
          <w:sz w:val="24"/>
          <w:szCs w:val="24"/>
        </w:rPr>
        <w:tab/>
      </w:r>
      <w:r w:rsidRPr="002A0510">
        <w:rPr>
          <w:rFonts w:cs="Open Sans"/>
          <w:sz w:val="24"/>
          <w:szCs w:val="24"/>
        </w:rPr>
        <w:tab/>
      </w:r>
      <w:r w:rsidRPr="002A0510">
        <w:rPr>
          <w:rFonts w:cs="Open Sans"/>
          <w:sz w:val="24"/>
          <w:szCs w:val="24"/>
        </w:rPr>
        <w:tab/>
        <w:t xml:space="preserve">data aggregation services relating to the health care </w:t>
      </w:r>
      <w:r w:rsidRPr="002A0510">
        <w:rPr>
          <w:rFonts w:cs="Open Sans"/>
          <w:sz w:val="24"/>
          <w:szCs w:val="24"/>
        </w:rPr>
        <w:tab/>
      </w:r>
      <w:r w:rsidRPr="002A0510">
        <w:rPr>
          <w:rFonts w:cs="Open Sans"/>
          <w:sz w:val="24"/>
          <w:szCs w:val="24"/>
        </w:rPr>
        <w:tab/>
      </w:r>
      <w:r w:rsidRPr="002A0510">
        <w:rPr>
          <w:rFonts w:cs="Open Sans"/>
          <w:sz w:val="24"/>
          <w:szCs w:val="24"/>
        </w:rPr>
        <w:tab/>
      </w:r>
      <w:r w:rsidRPr="002A0510">
        <w:rPr>
          <w:rFonts w:cs="Open Sans"/>
          <w:sz w:val="24"/>
          <w:szCs w:val="24"/>
        </w:rPr>
        <w:tab/>
      </w:r>
      <w:r w:rsidRPr="002A0510">
        <w:rPr>
          <w:rFonts w:cs="Open Sans"/>
          <w:sz w:val="24"/>
          <w:szCs w:val="24"/>
        </w:rPr>
        <w:tab/>
        <w:t>operations of the TDMHSAS or RMHI.</w:t>
      </w:r>
    </w:p>
    <w:p w14:paraId="4A8BAD96" w14:textId="77777777" w:rsidR="002A0510" w:rsidRPr="002A0510" w:rsidRDefault="002A0510" w:rsidP="002A0510">
      <w:pPr>
        <w:spacing w:after="0" w:line="240" w:lineRule="auto"/>
        <w:ind w:left="1440" w:hanging="720"/>
        <w:jc w:val="both"/>
        <w:rPr>
          <w:rFonts w:cs="Open Sans"/>
          <w:sz w:val="24"/>
          <w:szCs w:val="24"/>
        </w:rPr>
      </w:pPr>
    </w:p>
    <w:p w14:paraId="6B8F2C94" w14:textId="77777777" w:rsidR="002A0510" w:rsidRPr="002A0510" w:rsidRDefault="002A0510" w:rsidP="002A0510">
      <w:pPr>
        <w:spacing w:after="0" w:line="240" w:lineRule="auto"/>
        <w:ind w:left="1440" w:hanging="720"/>
        <w:jc w:val="both"/>
        <w:rPr>
          <w:rFonts w:cs="Open Sans"/>
          <w:sz w:val="24"/>
          <w:szCs w:val="24"/>
        </w:rPr>
      </w:pPr>
      <w:r w:rsidRPr="002A0510">
        <w:rPr>
          <w:rFonts w:cs="Open Sans"/>
          <w:sz w:val="24"/>
          <w:szCs w:val="24"/>
        </w:rPr>
        <w:tab/>
        <w:t>2.4.2:</w:t>
      </w:r>
      <w:r w:rsidRPr="002A0510">
        <w:rPr>
          <w:rFonts w:cs="Open Sans"/>
          <w:sz w:val="24"/>
          <w:szCs w:val="24"/>
        </w:rPr>
        <w:tab/>
        <w:t xml:space="preserve">A business associate will: </w:t>
      </w:r>
    </w:p>
    <w:p w14:paraId="6EAE28D7" w14:textId="77777777" w:rsidR="002A0510" w:rsidRPr="002A0510" w:rsidRDefault="002A0510" w:rsidP="002A0510">
      <w:pPr>
        <w:spacing w:after="0" w:line="240" w:lineRule="auto"/>
        <w:ind w:left="1440" w:hanging="720"/>
        <w:jc w:val="both"/>
        <w:rPr>
          <w:rFonts w:cs="Open Sans"/>
          <w:sz w:val="24"/>
          <w:szCs w:val="24"/>
        </w:rPr>
      </w:pPr>
    </w:p>
    <w:p w14:paraId="2A61C2B5" w14:textId="3F59FBEE" w:rsidR="002A0510" w:rsidRPr="002A0510" w:rsidRDefault="002A0510" w:rsidP="002A0510">
      <w:pPr>
        <w:spacing w:after="0" w:line="240" w:lineRule="auto"/>
        <w:ind w:left="1440" w:hanging="720"/>
        <w:jc w:val="both"/>
        <w:rPr>
          <w:rFonts w:cs="Open Sans"/>
          <w:sz w:val="24"/>
          <w:szCs w:val="24"/>
        </w:rPr>
      </w:pPr>
      <w:r w:rsidRPr="002A0510">
        <w:rPr>
          <w:rFonts w:cs="Open Sans"/>
          <w:sz w:val="24"/>
          <w:szCs w:val="24"/>
        </w:rPr>
        <w:tab/>
      </w:r>
      <w:r w:rsidRPr="002A0510">
        <w:rPr>
          <w:rFonts w:cs="Open Sans"/>
          <w:sz w:val="24"/>
          <w:szCs w:val="24"/>
        </w:rPr>
        <w:tab/>
        <w:t>(1):</w:t>
      </w:r>
      <w:r w:rsidRPr="002A0510">
        <w:rPr>
          <w:rFonts w:cs="Open Sans"/>
          <w:sz w:val="24"/>
          <w:szCs w:val="24"/>
        </w:rPr>
        <w:tab/>
        <w:t xml:space="preserve">Not use or further disclose the information other than as </w:t>
      </w:r>
      <w:r w:rsidRPr="002A0510">
        <w:rPr>
          <w:rFonts w:cs="Open Sans"/>
          <w:sz w:val="24"/>
          <w:szCs w:val="24"/>
        </w:rPr>
        <w:tab/>
      </w:r>
      <w:r w:rsidRPr="002A0510">
        <w:rPr>
          <w:rFonts w:cs="Open Sans"/>
          <w:sz w:val="24"/>
          <w:szCs w:val="24"/>
        </w:rPr>
        <w:tab/>
      </w:r>
      <w:r w:rsidRPr="002A0510">
        <w:rPr>
          <w:rFonts w:cs="Open Sans"/>
          <w:sz w:val="24"/>
          <w:szCs w:val="24"/>
        </w:rPr>
        <w:tab/>
      </w:r>
      <w:r w:rsidRPr="002A0510">
        <w:rPr>
          <w:rFonts w:cs="Open Sans"/>
          <w:sz w:val="24"/>
          <w:szCs w:val="24"/>
        </w:rPr>
        <w:tab/>
      </w:r>
      <w:r>
        <w:rPr>
          <w:rFonts w:cs="Open Sans"/>
          <w:sz w:val="24"/>
          <w:szCs w:val="24"/>
        </w:rPr>
        <w:tab/>
      </w:r>
      <w:r w:rsidRPr="002A0510">
        <w:rPr>
          <w:rFonts w:cs="Open Sans"/>
          <w:sz w:val="24"/>
          <w:szCs w:val="24"/>
        </w:rPr>
        <w:t>permitted or required by the contract or as required by law;</w:t>
      </w:r>
    </w:p>
    <w:p w14:paraId="03776450" w14:textId="77777777" w:rsidR="002A0510" w:rsidRPr="002A0510" w:rsidRDefault="002A0510" w:rsidP="002A0510">
      <w:pPr>
        <w:spacing w:after="0" w:line="240" w:lineRule="auto"/>
        <w:ind w:left="1440" w:hanging="720"/>
        <w:jc w:val="both"/>
        <w:rPr>
          <w:rFonts w:cs="Open Sans"/>
          <w:sz w:val="24"/>
          <w:szCs w:val="24"/>
        </w:rPr>
      </w:pPr>
      <w:r w:rsidRPr="002A0510">
        <w:rPr>
          <w:rFonts w:cs="Open Sans"/>
          <w:sz w:val="24"/>
          <w:szCs w:val="24"/>
        </w:rPr>
        <w:tab/>
      </w:r>
      <w:r w:rsidRPr="002A0510">
        <w:rPr>
          <w:rFonts w:cs="Open Sans"/>
          <w:sz w:val="24"/>
          <w:szCs w:val="24"/>
        </w:rPr>
        <w:tab/>
      </w:r>
    </w:p>
    <w:p w14:paraId="164FFA47" w14:textId="2187542A" w:rsidR="002A0510" w:rsidRPr="002A0510" w:rsidRDefault="002A0510" w:rsidP="002A0510">
      <w:pPr>
        <w:spacing w:after="0" w:line="240" w:lineRule="auto"/>
        <w:ind w:left="1440" w:hanging="720"/>
        <w:jc w:val="both"/>
        <w:rPr>
          <w:rFonts w:cs="Open Sans"/>
          <w:sz w:val="24"/>
          <w:szCs w:val="24"/>
        </w:rPr>
      </w:pPr>
      <w:r w:rsidRPr="002A0510">
        <w:rPr>
          <w:rFonts w:cs="Open Sans"/>
          <w:sz w:val="24"/>
          <w:szCs w:val="24"/>
        </w:rPr>
        <w:tab/>
      </w:r>
      <w:r w:rsidRPr="002A0510">
        <w:rPr>
          <w:rFonts w:cs="Open Sans"/>
          <w:sz w:val="24"/>
          <w:szCs w:val="24"/>
        </w:rPr>
        <w:tab/>
        <w:t>(2):</w:t>
      </w:r>
      <w:r w:rsidRPr="002A0510">
        <w:rPr>
          <w:rFonts w:cs="Open Sans"/>
          <w:sz w:val="24"/>
          <w:szCs w:val="24"/>
        </w:rPr>
        <w:tab/>
        <w:t xml:space="preserve">Use appropriate safeguards and comply with HIPAA with </w:t>
      </w:r>
      <w:r w:rsidRPr="002A0510">
        <w:rPr>
          <w:rFonts w:cs="Open Sans"/>
          <w:sz w:val="24"/>
          <w:szCs w:val="24"/>
        </w:rPr>
        <w:tab/>
      </w:r>
      <w:r w:rsidRPr="002A0510">
        <w:rPr>
          <w:rFonts w:cs="Open Sans"/>
          <w:sz w:val="24"/>
          <w:szCs w:val="24"/>
        </w:rPr>
        <w:tab/>
      </w:r>
      <w:r w:rsidRPr="002A0510">
        <w:rPr>
          <w:rFonts w:cs="Open Sans"/>
          <w:sz w:val="24"/>
          <w:szCs w:val="24"/>
        </w:rPr>
        <w:tab/>
      </w:r>
      <w:r w:rsidRPr="002A0510">
        <w:rPr>
          <w:rFonts w:cs="Open Sans"/>
          <w:sz w:val="24"/>
          <w:szCs w:val="24"/>
        </w:rPr>
        <w:tab/>
      </w:r>
      <w:r>
        <w:rPr>
          <w:rFonts w:cs="Open Sans"/>
          <w:sz w:val="24"/>
          <w:szCs w:val="24"/>
        </w:rPr>
        <w:tab/>
      </w:r>
      <w:r w:rsidRPr="002A0510">
        <w:rPr>
          <w:rFonts w:cs="Open Sans"/>
          <w:sz w:val="24"/>
          <w:szCs w:val="24"/>
        </w:rPr>
        <w:t xml:space="preserve">respect to electronic PHI, to prevent use or disclosure of </w:t>
      </w:r>
      <w:r w:rsidRPr="002A0510">
        <w:rPr>
          <w:rFonts w:cs="Open Sans"/>
          <w:sz w:val="24"/>
          <w:szCs w:val="24"/>
        </w:rPr>
        <w:tab/>
      </w:r>
      <w:r w:rsidRPr="002A0510">
        <w:rPr>
          <w:rFonts w:cs="Open Sans"/>
          <w:sz w:val="24"/>
          <w:szCs w:val="24"/>
        </w:rPr>
        <w:tab/>
      </w:r>
      <w:r w:rsidRPr="002A0510">
        <w:rPr>
          <w:rFonts w:cs="Open Sans"/>
          <w:sz w:val="24"/>
          <w:szCs w:val="24"/>
        </w:rPr>
        <w:tab/>
      </w:r>
      <w:r w:rsidRPr="002A0510">
        <w:rPr>
          <w:rFonts w:cs="Open Sans"/>
          <w:sz w:val="24"/>
          <w:szCs w:val="24"/>
        </w:rPr>
        <w:tab/>
      </w:r>
      <w:r>
        <w:rPr>
          <w:rFonts w:cs="Open Sans"/>
          <w:sz w:val="24"/>
          <w:szCs w:val="24"/>
        </w:rPr>
        <w:tab/>
      </w:r>
      <w:r w:rsidRPr="002A0510">
        <w:rPr>
          <w:rFonts w:cs="Open Sans"/>
          <w:sz w:val="24"/>
          <w:szCs w:val="24"/>
        </w:rPr>
        <w:t>information other than as provided for by its contract;</w:t>
      </w:r>
    </w:p>
    <w:p w14:paraId="15412586" w14:textId="77777777" w:rsidR="002A0510" w:rsidRPr="002A0510" w:rsidRDefault="002A0510" w:rsidP="002A0510">
      <w:pPr>
        <w:spacing w:after="0" w:line="240" w:lineRule="auto"/>
        <w:ind w:left="1440" w:hanging="720"/>
        <w:jc w:val="both"/>
        <w:rPr>
          <w:rFonts w:cs="Open Sans"/>
          <w:sz w:val="24"/>
          <w:szCs w:val="24"/>
        </w:rPr>
      </w:pPr>
    </w:p>
    <w:p w14:paraId="7F495433" w14:textId="2ACEBA8F" w:rsidR="002A0510" w:rsidRPr="002A0510" w:rsidRDefault="002A0510" w:rsidP="002A0510">
      <w:pPr>
        <w:spacing w:after="0" w:line="240" w:lineRule="auto"/>
        <w:ind w:left="1440" w:hanging="720"/>
        <w:jc w:val="both"/>
        <w:rPr>
          <w:rFonts w:cs="Open Sans"/>
          <w:sz w:val="24"/>
          <w:szCs w:val="24"/>
        </w:rPr>
      </w:pPr>
      <w:r w:rsidRPr="002A0510">
        <w:rPr>
          <w:rFonts w:cs="Open Sans"/>
          <w:sz w:val="24"/>
          <w:szCs w:val="24"/>
        </w:rPr>
        <w:tab/>
      </w:r>
      <w:r w:rsidRPr="002A0510">
        <w:rPr>
          <w:rFonts w:cs="Open Sans"/>
          <w:sz w:val="24"/>
          <w:szCs w:val="24"/>
        </w:rPr>
        <w:tab/>
        <w:t>(3):</w:t>
      </w:r>
      <w:r w:rsidRPr="002A0510">
        <w:rPr>
          <w:rFonts w:cs="Open Sans"/>
          <w:sz w:val="24"/>
          <w:szCs w:val="24"/>
        </w:rPr>
        <w:tab/>
        <w:t xml:space="preserve">Report to the TDMHSAS or RHMI any use or disclosure of </w:t>
      </w:r>
      <w:r w:rsidRPr="002A0510">
        <w:rPr>
          <w:rFonts w:cs="Open Sans"/>
          <w:sz w:val="24"/>
          <w:szCs w:val="24"/>
        </w:rPr>
        <w:tab/>
      </w:r>
      <w:r w:rsidRPr="002A0510">
        <w:rPr>
          <w:rFonts w:cs="Open Sans"/>
          <w:sz w:val="24"/>
          <w:szCs w:val="24"/>
        </w:rPr>
        <w:tab/>
      </w:r>
      <w:r w:rsidRPr="002A0510">
        <w:rPr>
          <w:rFonts w:cs="Open Sans"/>
          <w:sz w:val="24"/>
          <w:szCs w:val="24"/>
        </w:rPr>
        <w:tab/>
      </w:r>
      <w:r>
        <w:rPr>
          <w:rFonts w:cs="Open Sans"/>
          <w:sz w:val="24"/>
          <w:szCs w:val="24"/>
        </w:rPr>
        <w:tab/>
      </w:r>
      <w:r>
        <w:rPr>
          <w:rFonts w:cs="Open Sans"/>
          <w:sz w:val="24"/>
          <w:szCs w:val="24"/>
        </w:rPr>
        <w:tab/>
      </w:r>
      <w:r w:rsidRPr="002A0510">
        <w:rPr>
          <w:rFonts w:cs="Open Sans"/>
          <w:sz w:val="24"/>
          <w:szCs w:val="24"/>
        </w:rPr>
        <w:t xml:space="preserve">information not provided for by its contract of which it becomes </w:t>
      </w:r>
      <w:r w:rsidRPr="002A0510">
        <w:rPr>
          <w:rFonts w:cs="Open Sans"/>
          <w:sz w:val="24"/>
          <w:szCs w:val="24"/>
        </w:rPr>
        <w:tab/>
      </w:r>
      <w:r w:rsidRPr="002A0510">
        <w:rPr>
          <w:rFonts w:cs="Open Sans"/>
          <w:sz w:val="24"/>
          <w:szCs w:val="24"/>
        </w:rPr>
        <w:tab/>
      </w:r>
      <w:r w:rsidRPr="002A0510">
        <w:rPr>
          <w:rFonts w:cs="Open Sans"/>
          <w:sz w:val="24"/>
          <w:szCs w:val="24"/>
        </w:rPr>
        <w:tab/>
        <w:t xml:space="preserve">aware, including breaches of unsecured PHI; </w:t>
      </w:r>
    </w:p>
    <w:p w14:paraId="3B303684" w14:textId="77777777" w:rsidR="002A0510" w:rsidRPr="002A0510" w:rsidRDefault="002A0510" w:rsidP="002A0510">
      <w:pPr>
        <w:spacing w:after="0" w:line="240" w:lineRule="auto"/>
        <w:ind w:left="1440" w:hanging="720"/>
        <w:jc w:val="both"/>
        <w:rPr>
          <w:rFonts w:cs="Open Sans"/>
          <w:sz w:val="24"/>
          <w:szCs w:val="24"/>
        </w:rPr>
      </w:pPr>
    </w:p>
    <w:p w14:paraId="43A847E2" w14:textId="09D46538" w:rsidR="002A0510" w:rsidRPr="002A0510" w:rsidRDefault="002A0510" w:rsidP="002A0510">
      <w:pPr>
        <w:spacing w:after="0" w:line="240" w:lineRule="auto"/>
        <w:ind w:left="1440" w:hanging="720"/>
        <w:jc w:val="both"/>
        <w:rPr>
          <w:rFonts w:cs="Open Sans"/>
          <w:sz w:val="24"/>
          <w:szCs w:val="24"/>
        </w:rPr>
      </w:pPr>
      <w:r w:rsidRPr="002A0510">
        <w:rPr>
          <w:rFonts w:cs="Open Sans"/>
          <w:sz w:val="24"/>
          <w:szCs w:val="24"/>
        </w:rPr>
        <w:tab/>
      </w:r>
      <w:r w:rsidRPr="002A0510">
        <w:rPr>
          <w:rFonts w:cs="Open Sans"/>
          <w:sz w:val="24"/>
          <w:szCs w:val="24"/>
        </w:rPr>
        <w:tab/>
        <w:t>(4):</w:t>
      </w:r>
      <w:r w:rsidRPr="002A0510">
        <w:rPr>
          <w:rFonts w:cs="Open Sans"/>
          <w:sz w:val="24"/>
          <w:szCs w:val="24"/>
        </w:rPr>
        <w:tab/>
        <w:t xml:space="preserve">Ensure that any subcontractors that create, receive, </w:t>
      </w:r>
      <w:r w:rsidRPr="002A0510">
        <w:rPr>
          <w:rFonts w:cs="Open Sans"/>
          <w:sz w:val="24"/>
          <w:szCs w:val="24"/>
        </w:rPr>
        <w:tab/>
      </w:r>
      <w:r w:rsidRPr="002A0510">
        <w:rPr>
          <w:rFonts w:cs="Open Sans"/>
          <w:sz w:val="24"/>
          <w:szCs w:val="24"/>
        </w:rPr>
        <w:tab/>
      </w:r>
      <w:r w:rsidRPr="002A0510">
        <w:rPr>
          <w:rFonts w:cs="Open Sans"/>
          <w:sz w:val="24"/>
          <w:szCs w:val="24"/>
        </w:rPr>
        <w:tab/>
      </w:r>
      <w:r w:rsidRPr="002A0510">
        <w:rPr>
          <w:rFonts w:cs="Open Sans"/>
          <w:sz w:val="24"/>
          <w:szCs w:val="24"/>
        </w:rPr>
        <w:tab/>
      </w:r>
      <w:r w:rsidRPr="002A0510">
        <w:rPr>
          <w:rFonts w:cs="Open Sans"/>
          <w:sz w:val="24"/>
          <w:szCs w:val="24"/>
        </w:rPr>
        <w:tab/>
        <w:t xml:space="preserve">maintain, or transmit PHI on behalf of the business associate </w:t>
      </w:r>
      <w:r w:rsidRPr="002A0510">
        <w:rPr>
          <w:rFonts w:cs="Open Sans"/>
          <w:sz w:val="24"/>
          <w:szCs w:val="24"/>
        </w:rPr>
        <w:tab/>
      </w:r>
      <w:r w:rsidRPr="002A0510">
        <w:rPr>
          <w:rFonts w:cs="Open Sans"/>
          <w:sz w:val="24"/>
          <w:szCs w:val="24"/>
        </w:rPr>
        <w:tab/>
      </w:r>
      <w:r w:rsidRPr="002A0510">
        <w:rPr>
          <w:rFonts w:cs="Open Sans"/>
          <w:sz w:val="24"/>
          <w:szCs w:val="24"/>
        </w:rPr>
        <w:tab/>
      </w:r>
      <w:r>
        <w:rPr>
          <w:rFonts w:cs="Open Sans"/>
          <w:sz w:val="24"/>
          <w:szCs w:val="24"/>
        </w:rPr>
        <w:tab/>
      </w:r>
      <w:r w:rsidRPr="002A0510">
        <w:rPr>
          <w:rFonts w:cs="Open Sans"/>
          <w:sz w:val="24"/>
          <w:szCs w:val="24"/>
        </w:rPr>
        <w:t xml:space="preserve">agree to the same restrictions and conditions that apply to the </w:t>
      </w:r>
      <w:r w:rsidRPr="002A0510">
        <w:rPr>
          <w:rFonts w:cs="Open Sans"/>
          <w:sz w:val="24"/>
          <w:szCs w:val="24"/>
        </w:rPr>
        <w:tab/>
      </w:r>
      <w:r w:rsidRPr="002A0510">
        <w:rPr>
          <w:rFonts w:cs="Open Sans"/>
          <w:sz w:val="24"/>
          <w:szCs w:val="24"/>
        </w:rPr>
        <w:tab/>
      </w:r>
      <w:r w:rsidRPr="002A0510">
        <w:rPr>
          <w:rFonts w:cs="Open Sans"/>
          <w:sz w:val="24"/>
          <w:szCs w:val="24"/>
        </w:rPr>
        <w:tab/>
      </w:r>
      <w:r>
        <w:rPr>
          <w:rFonts w:cs="Open Sans"/>
          <w:sz w:val="24"/>
          <w:szCs w:val="24"/>
        </w:rPr>
        <w:tab/>
      </w:r>
      <w:r w:rsidRPr="002A0510">
        <w:rPr>
          <w:rFonts w:cs="Open Sans"/>
          <w:sz w:val="24"/>
          <w:szCs w:val="24"/>
        </w:rPr>
        <w:t>business associate with respect to such information;</w:t>
      </w:r>
      <w:r w:rsidRPr="002A0510">
        <w:rPr>
          <w:rFonts w:cs="Open Sans"/>
          <w:sz w:val="24"/>
          <w:szCs w:val="24"/>
        </w:rPr>
        <w:tab/>
      </w:r>
    </w:p>
    <w:p w14:paraId="29DA9274" w14:textId="77777777" w:rsidR="002A0510" w:rsidRPr="002A0510" w:rsidRDefault="002A0510" w:rsidP="002A0510">
      <w:pPr>
        <w:spacing w:after="0" w:line="240" w:lineRule="auto"/>
        <w:ind w:left="1440" w:hanging="720"/>
        <w:jc w:val="both"/>
        <w:rPr>
          <w:rFonts w:cs="Open Sans"/>
          <w:sz w:val="24"/>
          <w:szCs w:val="24"/>
        </w:rPr>
      </w:pPr>
    </w:p>
    <w:p w14:paraId="41312E74" w14:textId="77777777" w:rsidR="002A0510" w:rsidRPr="002A0510" w:rsidRDefault="002A0510" w:rsidP="002A0510">
      <w:pPr>
        <w:spacing w:after="0" w:line="240" w:lineRule="auto"/>
        <w:ind w:left="1440" w:hanging="720"/>
        <w:jc w:val="both"/>
        <w:rPr>
          <w:rFonts w:cs="Open Sans"/>
          <w:sz w:val="24"/>
          <w:szCs w:val="24"/>
        </w:rPr>
      </w:pPr>
      <w:r w:rsidRPr="002A0510">
        <w:rPr>
          <w:rFonts w:cs="Open Sans"/>
          <w:sz w:val="24"/>
          <w:szCs w:val="24"/>
        </w:rPr>
        <w:tab/>
      </w:r>
      <w:r w:rsidRPr="002A0510">
        <w:rPr>
          <w:rFonts w:cs="Open Sans"/>
          <w:sz w:val="24"/>
          <w:szCs w:val="24"/>
        </w:rPr>
        <w:tab/>
        <w:t>(5):</w:t>
      </w:r>
      <w:r w:rsidRPr="002A0510">
        <w:rPr>
          <w:rFonts w:cs="Open Sans"/>
          <w:sz w:val="24"/>
          <w:szCs w:val="24"/>
        </w:rPr>
        <w:tab/>
        <w:t>Make available PHI in accordance with HIPAA standards;</w:t>
      </w:r>
    </w:p>
    <w:p w14:paraId="16CFE877" w14:textId="77777777" w:rsidR="002A0510" w:rsidRPr="002A0510" w:rsidRDefault="002A0510" w:rsidP="002A0510">
      <w:pPr>
        <w:spacing w:after="0" w:line="240" w:lineRule="auto"/>
        <w:ind w:left="1440" w:hanging="720"/>
        <w:jc w:val="both"/>
        <w:rPr>
          <w:rFonts w:cs="Open Sans"/>
          <w:sz w:val="24"/>
          <w:szCs w:val="24"/>
        </w:rPr>
      </w:pPr>
    </w:p>
    <w:p w14:paraId="4115EC48" w14:textId="343BDACE" w:rsidR="002A0510" w:rsidRPr="002A0510" w:rsidRDefault="002A0510" w:rsidP="002A0510">
      <w:pPr>
        <w:spacing w:after="0" w:line="240" w:lineRule="auto"/>
        <w:ind w:left="1440" w:hanging="720"/>
        <w:jc w:val="both"/>
        <w:rPr>
          <w:rFonts w:cs="Open Sans"/>
          <w:sz w:val="24"/>
          <w:szCs w:val="24"/>
        </w:rPr>
      </w:pPr>
      <w:r w:rsidRPr="002A0510">
        <w:rPr>
          <w:rFonts w:cs="Open Sans"/>
          <w:sz w:val="24"/>
          <w:szCs w:val="24"/>
        </w:rPr>
        <w:tab/>
      </w:r>
      <w:r w:rsidRPr="002A0510">
        <w:rPr>
          <w:rFonts w:cs="Open Sans"/>
          <w:sz w:val="24"/>
          <w:szCs w:val="24"/>
        </w:rPr>
        <w:tab/>
        <w:t>(6):</w:t>
      </w:r>
      <w:r w:rsidRPr="002A0510">
        <w:rPr>
          <w:rFonts w:cs="Open Sans"/>
          <w:sz w:val="24"/>
          <w:szCs w:val="24"/>
        </w:rPr>
        <w:tab/>
        <w:t xml:space="preserve">Make available PHI for amendment and incorporate any </w:t>
      </w:r>
      <w:r w:rsidRPr="002A0510">
        <w:rPr>
          <w:rFonts w:cs="Open Sans"/>
          <w:sz w:val="24"/>
          <w:szCs w:val="24"/>
        </w:rPr>
        <w:tab/>
      </w:r>
      <w:r w:rsidRPr="002A0510">
        <w:rPr>
          <w:rFonts w:cs="Open Sans"/>
          <w:sz w:val="24"/>
          <w:szCs w:val="24"/>
        </w:rPr>
        <w:tab/>
      </w:r>
      <w:r w:rsidRPr="002A0510">
        <w:rPr>
          <w:rFonts w:cs="Open Sans"/>
          <w:sz w:val="24"/>
          <w:szCs w:val="24"/>
        </w:rPr>
        <w:tab/>
      </w:r>
      <w:r w:rsidRPr="002A0510">
        <w:rPr>
          <w:rFonts w:cs="Open Sans"/>
          <w:sz w:val="24"/>
          <w:szCs w:val="24"/>
        </w:rPr>
        <w:tab/>
      </w:r>
      <w:r>
        <w:rPr>
          <w:rFonts w:cs="Open Sans"/>
          <w:sz w:val="24"/>
          <w:szCs w:val="24"/>
        </w:rPr>
        <w:tab/>
      </w:r>
      <w:r w:rsidRPr="002A0510">
        <w:rPr>
          <w:rFonts w:cs="Open Sans"/>
          <w:sz w:val="24"/>
          <w:szCs w:val="24"/>
        </w:rPr>
        <w:t>amendments to PHI in accordance with HIPAA standards;</w:t>
      </w:r>
    </w:p>
    <w:p w14:paraId="011651D7" w14:textId="77777777" w:rsidR="002A0510" w:rsidRPr="002A0510" w:rsidRDefault="002A0510" w:rsidP="002A0510">
      <w:pPr>
        <w:spacing w:after="0" w:line="240" w:lineRule="auto"/>
        <w:ind w:left="1440" w:hanging="720"/>
        <w:jc w:val="both"/>
        <w:rPr>
          <w:rFonts w:cs="Open Sans"/>
          <w:sz w:val="24"/>
          <w:szCs w:val="24"/>
        </w:rPr>
      </w:pPr>
    </w:p>
    <w:p w14:paraId="504E43C0" w14:textId="4CB98984" w:rsidR="002A0510" w:rsidRPr="002A0510" w:rsidRDefault="002A0510" w:rsidP="002A0510">
      <w:pPr>
        <w:spacing w:after="0" w:line="240" w:lineRule="auto"/>
        <w:ind w:left="1440" w:hanging="720"/>
        <w:jc w:val="both"/>
        <w:rPr>
          <w:rFonts w:cs="Open Sans"/>
          <w:sz w:val="24"/>
          <w:szCs w:val="24"/>
        </w:rPr>
      </w:pPr>
      <w:r w:rsidRPr="002A0510">
        <w:rPr>
          <w:rFonts w:cs="Open Sans"/>
          <w:sz w:val="24"/>
          <w:szCs w:val="24"/>
        </w:rPr>
        <w:tab/>
      </w:r>
      <w:r w:rsidRPr="002A0510">
        <w:rPr>
          <w:rFonts w:cs="Open Sans"/>
          <w:sz w:val="24"/>
          <w:szCs w:val="24"/>
        </w:rPr>
        <w:tab/>
        <w:t>(7):</w:t>
      </w:r>
      <w:r w:rsidRPr="002A0510">
        <w:rPr>
          <w:rFonts w:cs="Open Sans"/>
          <w:sz w:val="24"/>
          <w:szCs w:val="24"/>
        </w:rPr>
        <w:tab/>
        <w:t xml:space="preserve">Make available the information required to provide an </w:t>
      </w:r>
      <w:r w:rsidRPr="002A0510">
        <w:rPr>
          <w:rFonts w:cs="Open Sans"/>
          <w:sz w:val="24"/>
          <w:szCs w:val="24"/>
        </w:rPr>
        <w:tab/>
      </w:r>
      <w:r w:rsidRPr="002A0510">
        <w:rPr>
          <w:rFonts w:cs="Open Sans"/>
          <w:sz w:val="24"/>
          <w:szCs w:val="24"/>
        </w:rPr>
        <w:tab/>
      </w:r>
      <w:r w:rsidRPr="002A0510">
        <w:rPr>
          <w:rFonts w:cs="Open Sans"/>
          <w:sz w:val="24"/>
          <w:szCs w:val="24"/>
        </w:rPr>
        <w:tab/>
      </w:r>
      <w:r w:rsidRPr="002A0510">
        <w:rPr>
          <w:rFonts w:cs="Open Sans"/>
          <w:sz w:val="24"/>
          <w:szCs w:val="24"/>
        </w:rPr>
        <w:tab/>
      </w:r>
      <w:r>
        <w:rPr>
          <w:rFonts w:cs="Open Sans"/>
          <w:sz w:val="24"/>
          <w:szCs w:val="24"/>
        </w:rPr>
        <w:tab/>
      </w:r>
      <w:r w:rsidRPr="002A0510">
        <w:rPr>
          <w:rFonts w:cs="Open Sans"/>
          <w:sz w:val="24"/>
          <w:szCs w:val="24"/>
        </w:rPr>
        <w:t xml:space="preserve">accounting of disclosures in accordance with HIPAA </w:t>
      </w:r>
      <w:r w:rsidRPr="002A0510">
        <w:rPr>
          <w:rFonts w:cs="Open Sans"/>
          <w:sz w:val="24"/>
          <w:szCs w:val="24"/>
        </w:rPr>
        <w:tab/>
      </w:r>
      <w:r w:rsidRPr="002A0510">
        <w:rPr>
          <w:rFonts w:cs="Open Sans"/>
          <w:sz w:val="24"/>
          <w:szCs w:val="24"/>
        </w:rPr>
        <w:tab/>
      </w:r>
      <w:r w:rsidRPr="002A0510">
        <w:rPr>
          <w:rFonts w:cs="Open Sans"/>
          <w:sz w:val="24"/>
          <w:szCs w:val="24"/>
        </w:rPr>
        <w:tab/>
      </w:r>
      <w:r w:rsidRPr="002A0510">
        <w:rPr>
          <w:rFonts w:cs="Open Sans"/>
          <w:sz w:val="24"/>
          <w:szCs w:val="24"/>
        </w:rPr>
        <w:tab/>
      </w:r>
      <w:r>
        <w:rPr>
          <w:rFonts w:cs="Open Sans"/>
          <w:sz w:val="24"/>
          <w:szCs w:val="24"/>
        </w:rPr>
        <w:tab/>
      </w:r>
      <w:r w:rsidRPr="002A0510">
        <w:rPr>
          <w:rFonts w:cs="Open Sans"/>
          <w:sz w:val="24"/>
          <w:szCs w:val="24"/>
        </w:rPr>
        <w:t>standards;</w:t>
      </w:r>
    </w:p>
    <w:p w14:paraId="658A01C1" w14:textId="77777777" w:rsidR="002A0510" w:rsidRPr="002A0510" w:rsidRDefault="002A0510" w:rsidP="002A0510">
      <w:pPr>
        <w:spacing w:after="0" w:line="240" w:lineRule="auto"/>
        <w:ind w:left="1440" w:hanging="720"/>
        <w:jc w:val="both"/>
        <w:rPr>
          <w:rFonts w:cs="Open Sans"/>
          <w:sz w:val="24"/>
          <w:szCs w:val="24"/>
        </w:rPr>
      </w:pPr>
    </w:p>
    <w:p w14:paraId="7A7228B8" w14:textId="04DD6872" w:rsidR="002A0510" w:rsidRPr="002A0510" w:rsidRDefault="002A0510" w:rsidP="002A0510">
      <w:pPr>
        <w:spacing w:after="0" w:line="240" w:lineRule="auto"/>
        <w:ind w:left="2160"/>
        <w:jc w:val="both"/>
        <w:rPr>
          <w:rFonts w:cs="Open Sans"/>
          <w:sz w:val="24"/>
          <w:szCs w:val="24"/>
        </w:rPr>
      </w:pPr>
      <w:r w:rsidRPr="002A0510">
        <w:rPr>
          <w:rFonts w:cs="Open Sans"/>
          <w:sz w:val="24"/>
          <w:szCs w:val="24"/>
        </w:rPr>
        <w:t>(8):</w:t>
      </w:r>
      <w:r w:rsidRPr="002A0510">
        <w:rPr>
          <w:rFonts w:cs="Open Sans"/>
          <w:sz w:val="24"/>
          <w:szCs w:val="24"/>
        </w:rPr>
        <w:tab/>
        <w:t xml:space="preserve">To the extent the business associate is to carry out </w:t>
      </w:r>
      <w:r w:rsidRPr="002A0510">
        <w:rPr>
          <w:rFonts w:cs="Open Sans"/>
          <w:sz w:val="24"/>
          <w:szCs w:val="24"/>
        </w:rPr>
        <w:tab/>
      </w:r>
      <w:r w:rsidRPr="002A0510">
        <w:rPr>
          <w:rFonts w:cs="Open Sans"/>
          <w:sz w:val="24"/>
          <w:szCs w:val="24"/>
        </w:rPr>
        <w:tab/>
      </w:r>
      <w:r w:rsidRPr="002A0510">
        <w:rPr>
          <w:rFonts w:cs="Open Sans"/>
          <w:sz w:val="24"/>
          <w:szCs w:val="24"/>
        </w:rPr>
        <w:tab/>
      </w:r>
      <w:r w:rsidRPr="002A0510">
        <w:rPr>
          <w:rFonts w:cs="Open Sans"/>
          <w:sz w:val="24"/>
          <w:szCs w:val="24"/>
        </w:rPr>
        <w:tab/>
      </w:r>
      <w:r w:rsidRPr="002A0510">
        <w:rPr>
          <w:rFonts w:cs="Open Sans"/>
          <w:sz w:val="24"/>
          <w:szCs w:val="24"/>
        </w:rPr>
        <w:tab/>
        <w:t xml:space="preserve">TDMHSAS or RMHI obligations under HIPAA, comply </w:t>
      </w:r>
      <w:r w:rsidRPr="002A0510">
        <w:rPr>
          <w:rFonts w:cs="Open Sans"/>
          <w:sz w:val="24"/>
          <w:szCs w:val="24"/>
        </w:rPr>
        <w:tab/>
      </w:r>
      <w:r w:rsidRPr="002A0510">
        <w:rPr>
          <w:rFonts w:cs="Open Sans"/>
          <w:sz w:val="24"/>
          <w:szCs w:val="24"/>
        </w:rPr>
        <w:tab/>
      </w:r>
      <w:r w:rsidRPr="002A0510">
        <w:rPr>
          <w:rFonts w:cs="Open Sans"/>
          <w:sz w:val="24"/>
          <w:szCs w:val="24"/>
        </w:rPr>
        <w:tab/>
      </w:r>
      <w:r w:rsidRPr="002A0510">
        <w:rPr>
          <w:rFonts w:cs="Open Sans"/>
          <w:sz w:val="24"/>
          <w:szCs w:val="24"/>
        </w:rPr>
        <w:tab/>
        <w:t xml:space="preserve">with the requirements of HIPAA that apply to TDMHSAS </w:t>
      </w:r>
      <w:r w:rsidRPr="002A0510">
        <w:rPr>
          <w:rFonts w:cs="Open Sans"/>
          <w:sz w:val="24"/>
          <w:szCs w:val="24"/>
        </w:rPr>
        <w:tab/>
      </w:r>
      <w:r w:rsidRPr="002A0510">
        <w:rPr>
          <w:rFonts w:cs="Open Sans"/>
          <w:sz w:val="24"/>
          <w:szCs w:val="24"/>
        </w:rPr>
        <w:tab/>
      </w:r>
      <w:r w:rsidRPr="002A0510">
        <w:rPr>
          <w:rFonts w:cs="Open Sans"/>
          <w:sz w:val="24"/>
          <w:szCs w:val="24"/>
        </w:rPr>
        <w:tab/>
      </w:r>
      <w:r w:rsidRPr="002A0510">
        <w:rPr>
          <w:rFonts w:cs="Open Sans"/>
          <w:sz w:val="24"/>
          <w:szCs w:val="24"/>
        </w:rPr>
        <w:tab/>
        <w:t>or RMHI in the performance of such obligation;</w:t>
      </w:r>
    </w:p>
    <w:p w14:paraId="0891125C" w14:textId="77777777" w:rsidR="002A0510" w:rsidRPr="002A0510" w:rsidRDefault="002A0510" w:rsidP="002A0510">
      <w:pPr>
        <w:spacing w:after="0" w:line="240" w:lineRule="auto"/>
        <w:ind w:left="1440" w:hanging="720"/>
        <w:jc w:val="both"/>
        <w:rPr>
          <w:rFonts w:cs="Open Sans"/>
          <w:sz w:val="24"/>
          <w:szCs w:val="24"/>
        </w:rPr>
      </w:pPr>
    </w:p>
    <w:p w14:paraId="4079FC1C" w14:textId="3F103ADB" w:rsidR="002A0510" w:rsidRPr="002A0510" w:rsidRDefault="002A0510" w:rsidP="002A0510">
      <w:pPr>
        <w:spacing w:after="0" w:line="240" w:lineRule="auto"/>
        <w:ind w:left="2160"/>
        <w:jc w:val="both"/>
        <w:rPr>
          <w:rFonts w:cs="Open Sans"/>
          <w:sz w:val="24"/>
          <w:szCs w:val="24"/>
        </w:rPr>
      </w:pPr>
      <w:r w:rsidRPr="002A0510">
        <w:rPr>
          <w:rFonts w:cs="Open Sans"/>
          <w:sz w:val="24"/>
          <w:szCs w:val="24"/>
        </w:rPr>
        <w:t>(9):</w:t>
      </w:r>
      <w:r w:rsidRPr="002A0510">
        <w:rPr>
          <w:rFonts w:cs="Open Sans"/>
          <w:sz w:val="24"/>
          <w:szCs w:val="24"/>
        </w:rPr>
        <w:tab/>
        <w:t xml:space="preserve">Make its internal practices, books, and records relating to </w:t>
      </w:r>
      <w:r w:rsidRPr="002A0510">
        <w:rPr>
          <w:rFonts w:cs="Open Sans"/>
          <w:sz w:val="24"/>
          <w:szCs w:val="24"/>
        </w:rPr>
        <w:tab/>
      </w:r>
      <w:r w:rsidRPr="002A0510">
        <w:rPr>
          <w:rFonts w:cs="Open Sans"/>
          <w:sz w:val="24"/>
          <w:szCs w:val="24"/>
        </w:rPr>
        <w:tab/>
      </w:r>
      <w:r w:rsidRPr="002A0510">
        <w:rPr>
          <w:rFonts w:cs="Open Sans"/>
          <w:sz w:val="24"/>
          <w:szCs w:val="24"/>
        </w:rPr>
        <w:tab/>
      </w:r>
      <w:r w:rsidRPr="002A0510">
        <w:rPr>
          <w:rFonts w:cs="Open Sans"/>
          <w:sz w:val="24"/>
          <w:szCs w:val="24"/>
        </w:rPr>
        <w:tab/>
        <w:t xml:space="preserve">the use and disclosure of PHI received from, or created or </w:t>
      </w:r>
      <w:r w:rsidRPr="002A0510">
        <w:rPr>
          <w:rFonts w:cs="Open Sans"/>
          <w:sz w:val="24"/>
          <w:szCs w:val="24"/>
        </w:rPr>
        <w:tab/>
      </w:r>
      <w:r w:rsidRPr="002A0510">
        <w:rPr>
          <w:rFonts w:cs="Open Sans"/>
          <w:sz w:val="24"/>
          <w:szCs w:val="24"/>
        </w:rPr>
        <w:tab/>
      </w:r>
      <w:r w:rsidRPr="002A0510">
        <w:rPr>
          <w:rFonts w:cs="Open Sans"/>
          <w:sz w:val="24"/>
          <w:szCs w:val="24"/>
        </w:rPr>
        <w:tab/>
        <w:t xml:space="preserve">received by the business associate on behalf of the </w:t>
      </w:r>
      <w:r w:rsidRPr="002A0510">
        <w:rPr>
          <w:rFonts w:cs="Open Sans"/>
          <w:sz w:val="24"/>
          <w:szCs w:val="24"/>
        </w:rPr>
        <w:tab/>
      </w:r>
      <w:r w:rsidRPr="002A0510">
        <w:rPr>
          <w:rFonts w:cs="Open Sans"/>
          <w:sz w:val="24"/>
          <w:szCs w:val="24"/>
        </w:rPr>
        <w:tab/>
      </w:r>
      <w:r w:rsidRPr="002A0510">
        <w:rPr>
          <w:rFonts w:cs="Open Sans"/>
          <w:sz w:val="24"/>
          <w:szCs w:val="24"/>
        </w:rPr>
        <w:tab/>
      </w:r>
      <w:r w:rsidRPr="002A0510">
        <w:rPr>
          <w:rFonts w:cs="Open Sans"/>
          <w:sz w:val="24"/>
          <w:szCs w:val="24"/>
        </w:rPr>
        <w:tab/>
      </w:r>
      <w:r w:rsidRPr="002A0510">
        <w:rPr>
          <w:rFonts w:cs="Open Sans"/>
          <w:sz w:val="24"/>
          <w:szCs w:val="24"/>
        </w:rPr>
        <w:tab/>
        <w:t xml:space="preserve">TDMHSAS or applicable RMHI available to the Secretary </w:t>
      </w:r>
      <w:r w:rsidRPr="002A0510">
        <w:rPr>
          <w:rFonts w:cs="Open Sans"/>
          <w:sz w:val="24"/>
          <w:szCs w:val="24"/>
        </w:rPr>
        <w:tab/>
      </w:r>
      <w:r w:rsidRPr="002A0510">
        <w:rPr>
          <w:rFonts w:cs="Open Sans"/>
          <w:sz w:val="24"/>
          <w:szCs w:val="24"/>
        </w:rPr>
        <w:tab/>
      </w:r>
      <w:r w:rsidRPr="002A0510">
        <w:rPr>
          <w:rFonts w:cs="Open Sans"/>
          <w:sz w:val="24"/>
          <w:szCs w:val="24"/>
        </w:rPr>
        <w:tab/>
      </w:r>
      <w:r w:rsidRPr="002A0510">
        <w:rPr>
          <w:rFonts w:cs="Open Sans"/>
          <w:sz w:val="24"/>
          <w:szCs w:val="24"/>
        </w:rPr>
        <w:tab/>
        <w:t xml:space="preserve">of the U.S. Department of Health and Human Services for </w:t>
      </w:r>
      <w:r w:rsidRPr="002A0510">
        <w:rPr>
          <w:rFonts w:cs="Open Sans"/>
          <w:sz w:val="24"/>
          <w:szCs w:val="24"/>
        </w:rPr>
        <w:tab/>
      </w:r>
      <w:r w:rsidRPr="002A0510">
        <w:rPr>
          <w:rFonts w:cs="Open Sans"/>
          <w:sz w:val="24"/>
          <w:szCs w:val="24"/>
        </w:rPr>
        <w:tab/>
      </w:r>
      <w:r w:rsidRPr="002A0510">
        <w:rPr>
          <w:rFonts w:cs="Open Sans"/>
          <w:sz w:val="24"/>
          <w:szCs w:val="24"/>
        </w:rPr>
        <w:tab/>
      </w:r>
      <w:r w:rsidRPr="002A0510">
        <w:rPr>
          <w:rFonts w:cs="Open Sans"/>
          <w:sz w:val="24"/>
          <w:szCs w:val="24"/>
        </w:rPr>
        <w:tab/>
        <w:t xml:space="preserve">purposes of determining the TDMHSAS or applicable </w:t>
      </w:r>
      <w:r w:rsidRPr="002A0510">
        <w:rPr>
          <w:rFonts w:cs="Open Sans"/>
          <w:sz w:val="24"/>
          <w:szCs w:val="24"/>
        </w:rPr>
        <w:tab/>
      </w:r>
      <w:r w:rsidRPr="002A0510">
        <w:rPr>
          <w:rFonts w:cs="Open Sans"/>
          <w:sz w:val="24"/>
          <w:szCs w:val="24"/>
        </w:rPr>
        <w:tab/>
      </w:r>
      <w:r w:rsidRPr="002A0510">
        <w:rPr>
          <w:rFonts w:cs="Open Sans"/>
          <w:sz w:val="24"/>
          <w:szCs w:val="24"/>
        </w:rPr>
        <w:tab/>
      </w:r>
      <w:r w:rsidRPr="002A0510">
        <w:rPr>
          <w:rFonts w:cs="Open Sans"/>
          <w:sz w:val="24"/>
          <w:szCs w:val="24"/>
        </w:rPr>
        <w:tab/>
        <w:t xml:space="preserve">RMHIs compliance with HIPAA; </w:t>
      </w:r>
      <w:r w:rsidRPr="002A0510">
        <w:rPr>
          <w:rFonts w:cs="Open Sans"/>
          <w:sz w:val="24"/>
          <w:szCs w:val="24"/>
        </w:rPr>
        <w:tab/>
      </w:r>
    </w:p>
    <w:p w14:paraId="22C989DA" w14:textId="77777777" w:rsidR="002A0510" w:rsidRPr="002A0510" w:rsidRDefault="002A0510" w:rsidP="002A0510">
      <w:pPr>
        <w:spacing w:after="0" w:line="240" w:lineRule="auto"/>
        <w:ind w:left="1440" w:hanging="720"/>
        <w:jc w:val="both"/>
        <w:rPr>
          <w:rFonts w:cs="Open Sans"/>
          <w:sz w:val="24"/>
          <w:szCs w:val="24"/>
        </w:rPr>
      </w:pPr>
    </w:p>
    <w:p w14:paraId="28BA3535" w14:textId="7AC12CFB" w:rsidR="002A0510" w:rsidRPr="002A0510" w:rsidRDefault="002A0510" w:rsidP="002A0510">
      <w:pPr>
        <w:spacing w:after="0" w:line="240" w:lineRule="auto"/>
        <w:ind w:left="2880" w:hanging="720"/>
        <w:jc w:val="both"/>
        <w:rPr>
          <w:rFonts w:cs="Open Sans"/>
          <w:sz w:val="24"/>
          <w:szCs w:val="24"/>
        </w:rPr>
      </w:pPr>
      <w:r w:rsidRPr="002A0510">
        <w:rPr>
          <w:rFonts w:cs="Open Sans"/>
          <w:sz w:val="24"/>
          <w:szCs w:val="24"/>
        </w:rPr>
        <w:t>(10):</w:t>
      </w:r>
      <w:r w:rsidRPr="002A0510">
        <w:rPr>
          <w:rFonts w:cs="Open Sans"/>
          <w:sz w:val="24"/>
          <w:szCs w:val="24"/>
        </w:rPr>
        <w:tab/>
        <w:t xml:space="preserve">At the termination of the contract, if feasible, return or destroy all PHI received from, or created or received by the </w:t>
      </w:r>
      <w:r w:rsidRPr="002A0510">
        <w:rPr>
          <w:rFonts w:cs="Open Sans"/>
          <w:sz w:val="24"/>
          <w:szCs w:val="24"/>
        </w:rPr>
        <w:tab/>
        <w:t xml:space="preserve">business associate on behalf of the TDMHSAS or RHMI that the business associate still maintains in any form and retain no copies of such information or, if such return or destruction is not feasible, extend the protection of the contract to the information and limit further uses and disclosures to those purposes that make the return of the information infeasible. </w:t>
      </w:r>
    </w:p>
    <w:p w14:paraId="0A97F0E6" w14:textId="77777777" w:rsidR="002A0510" w:rsidRPr="002A0510" w:rsidRDefault="002A0510" w:rsidP="002A0510">
      <w:pPr>
        <w:spacing w:after="0" w:line="240" w:lineRule="auto"/>
        <w:ind w:left="1440" w:hanging="720"/>
        <w:jc w:val="both"/>
        <w:rPr>
          <w:rFonts w:cs="Open Sans"/>
          <w:sz w:val="24"/>
          <w:szCs w:val="24"/>
        </w:rPr>
      </w:pPr>
    </w:p>
    <w:p w14:paraId="02015557" w14:textId="77777777" w:rsidR="002A0510" w:rsidRPr="002A0510" w:rsidRDefault="002A0510" w:rsidP="002A0510">
      <w:pPr>
        <w:spacing w:after="0" w:line="240" w:lineRule="auto"/>
        <w:ind w:left="1440" w:hanging="720"/>
        <w:jc w:val="both"/>
        <w:rPr>
          <w:rFonts w:cs="Open Sans"/>
          <w:sz w:val="24"/>
          <w:szCs w:val="24"/>
        </w:rPr>
      </w:pPr>
      <w:r w:rsidRPr="002A0510">
        <w:rPr>
          <w:rFonts w:cs="Open Sans"/>
          <w:sz w:val="24"/>
          <w:szCs w:val="24"/>
        </w:rPr>
        <w:tab/>
        <w:t>2.4.3:</w:t>
      </w:r>
      <w:r w:rsidRPr="002A0510">
        <w:rPr>
          <w:rFonts w:cs="Open Sans"/>
          <w:sz w:val="24"/>
          <w:szCs w:val="24"/>
        </w:rPr>
        <w:tab/>
        <w:t xml:space="preserve">Authorize termination of the contract by the TDMHSAS or applicable </w:t>
      </w:r>
      <w:r w:rsidRPr="002A0510">
        <w:rPr>
          <w:rFonts w:cs="Open Sans"/>
          <w:sz w:val="24"/>
          <w:szCs w:val="24"/>
        </w:rPr>
        <w:tab/>
        <w:t xml:space="preserve">RMHI, if TDMHSAS or RMHI determines that the business associate </w:t>
      </w:r>
      <w:r w:rsidRPr="002A0510">
        <w:rPr>
          <w:rFonts w:cs="Open Sans"/>
          <w:sz w:val="24"/>
          <w:szCs w:val="24"/>
        </w:rPr>
        <w:tab/>
        <w:t>violated a material term of the contract.</w:t>
      </w:r>
    </w:p>
    <w:p w14:paraId="08339D69" w14:textId="77777777" w:rsidR="002A0510" w:rsidRPr="002A0510" w:rsidRDefault="002A0510" w:rsidP="002A0510">
      <w:pPr>
        <w:spacing w:after="0" w:line="240" w:lineRule="auto"/>
        <w:ind w:left="1440" w:hanging="720"/>
        <w:jc w:val="both"/>
        <w:rPr>
          <w:rFonts w:cs="Open Sans"/>
          <w:sz w:val="24"/>
          <w:szCs w:val="24"/>
        </w:rPr>
      </w:pPr>
    </w:p>
    <w:p w14:paraId="3F2A7E78" w14:textId="77777777" w:rsidR="002A0510" w:rsidRPr="002A0510" w:rsidRDefault="002A0510" w:rsidP="002A0510">
      <w:pPr>
        <w:spacing w:after="0" w:line="240" w:lineRule="auto"/>
        <w:ind w:left="1440" w:hanging="720"/>
        <w:jc w:val="both"/>
        <w:rPr>
          <w:rFonts w:cs="Open Sans"/>
          <w:sz w:val="24"/>
          <w:szCs w:val="24"/>
        </w:rPr>
      </w:pPr>
      <w:r w:rsidRPr="002A0510">
        <w:rPr>
          <w:rFonts w:cs="Open Sans"/>
          <w:sz w:val="24"/>
          <w:szCs w:val="24"/>
        </w:rPr>
        <w:t>2.5:</w:t>
      </w:r>
      <w:r w:rsidRPr="002A0510">
        <w:rPr>
          <w:rFonts w:cs="Open Sans"/>
          <w:sz w:val="24"/>
          <w:szCs w:val="24"/>
        </w:rPr>
        <w:tab/>
        <w:t>If the TDMHSAS or RMHI and its business associate are both governmental entities:</w:t>
      </w:r>
    </w:p>
    <w:p w14:paraId="5C428A57" w14:textId="77777777" w:rsidR="002A0510" w:rsidRPr="002A0510" w:rsidRDefault="002A0510" w:rsidP="002A0510">
      <w:pPr>
        <w:spacing w:after="0" w:line="240" w:lineRule="auto"/>
        <w:ind w:left="1440" w:hanging="720"/>
        <w:jc w:val="both"/>
        <w:rPr>
          <w:rFonts w:cs="Open Sans"/>
          <w:sz w:val="24"/>
          <w:szCs w:val="24"/>
        </w:rPr>
      </w:pPr>
    </w:p>
    <w:p w14:paraId="7FC20478" w14:textId="77777777" w:rsidR="002A0510" w:rsidRPr="002A0510" w:rsidRDefault="002A0510" w:rsidP="002A0510">
      <w:pPr>
        <w:spacing w:after="0" w:line="240" w:lineRule="auto"/>
        <w:ind w:left="1440" w:hanging="720"/>
        <w:jc w:val="both"/>
        <w:rPr>
          <w:rFonts w:cs="Open Sans"/>
          <w:sz w:val="24"/>
          <w:szCs w:val="24"/>
        </w:rPr>
      </w:pPr>
      <w:r w:rsidRPr="002A0510">
        <w:rPr>
          <w:rFonts w:cs="Open Sans"/>
          <w:sz w:val="24"/>
          <w:szCs w:val="24"/>
        </w:rPr>
        <w:tab/>
        <w:t>2.5.1:</w:t>
      </w:r>
      <w:r w:rsidRPr="002A0510">
        <w:rPr>
          <w:rFonts w:cs="Open Sans"/>
          <w:sz w:val="24"/>
          <w:szCs w:val="24"/>
        </w:rPr>
        <w:tab/>
        <w:t xml:space="preserve">Both governmental entities may enter into a memorandum of understanding </w:t>
      </w:r>
      <w:r w:rsidRPr="002A0510">
        <w:rPr>
          <w:rFonts w:cs="Open Sans"/>
          <w:sz w:val="24"/>
          <w:szCs w:val="24"/>
        </w:rPr>
        <w:tab/>
        <w:t xml:space="preserve">that contains terms that accomplish the objectives of this policy and HIPAA </w:t>
      </w:r>
      <w:r w:rsidRPr="002A0510">
        <w:rPr>
          <w:rFonts w:cs="Open Sans"/>
          <w:sz w:val="24"/>
          <w:szCs w:val="24"/>
        </w:rPr>
        <w:tab/>
        <w:t xml:space="preserve">standards. </w:t>
      </w:r>
    </w:p>
    <w:p w14:paraId="513259C4" w14:textId="77777777" w:rsidR="002A0510" w:rsidRPr="002A0510" w:rsidRDefault="002A0510" w:rsidP="002A0510">
      <w:pPr>
        <w:spacing w:after="0" w:line="240" w:lineRule="auto"/>
        <w:ind w:left="1440" w:hanging="720"/>
        <w:jc w:val="both"/>
        <w:rPr>
          <w:rFonts w:cs="Open Sans"/>
          <w:sz w:val="24"/>
          <w:szCs w:val="24"/>
        </w:rPr>
      </w:pPr>
    </w:p>
    <w:p w14:paraId="13AA9CE2" w14:textId="14601ED6" w:rsidR="002A0510" w:rsidRPr="002A0510" w:rsidRDefault="002A0510" w:rsidP="002A0510">
      <w:pPr>
        <w:spacing w:after="0" w:line="240" w:lineRule="auto"/>
        <w:ind w:left="2160" w:hanging="720"/>
        <w:jc w:val="both"/>
        <w:rPr>
          <w:rFonts w:cs="Open Sans"/>
          <w:sz w:val="24"/>
          <w:szCs w:val="24"/>
        </w:rPr>
      </w:pPr>
      <w:r w:rsidRPr="002A0510">
        <w:rPr>
          <w:rFonts w:cs="Open Sans"/>
          <w:sz w:val="24"/>
          <w:szCs w:val="24"/>
        </w:rPr>
        <w:t>2.5.2:</w:t>
      </w:r>
      <w:r w:rsidRPr="002A0510">
        <w:rPr>
          <w:rFonts w:cs="Open Sans"/>
          <w:sz w:val="24"/>
          <w:szCs w:val="24"/>
        </w:rPr>
        <w:tab/>
        <w:t xml:space="preserve">The TDMHSAS or RMHI may comply with HIPAA, if other law (including regulations adopted by TDMHSAS or RHMI or its business associate) </w:t>
      </w:r>
      <w:r w:rsidRPr="002A0510">
        <w:rPr>
          <w:rFonts w:cs="Open Sans"/>
          <w:sz w:val="24"/>
          <w:szCs w:val="24"/>
        </w:rPr>
        <w:tab/>
        <w:t>contains requirements applicable</w:t>
      </w:r>
      <w:r>
        <w:rPr>
          <w:rFonts w:cs="Open Sans"/>
          <w:sz w:val="24"/>
          <w:szCs w:val="24"/>
        </w:rPr>
        <w:t xml:space="preserve"> </w:t>
      </w:r>
      <w:r w:rsidRPr="002A0510">
        <w:rPr>
          <w:rFonts w:cs="Open Sans"/>
          <w:sz w:val="24"/>
          <w:szCs w:val="24"/>
        </w:rPr>
        <w:t>to</w:t>
      </w:r>
      <w:r>
        <w:rPr>
          <w:rFonts w:cs="Open Sans"/>
          <w:sz w:val="24"/>
          <w:szCs w:val="24"/>
        </w:rPr>
        <w:t xml:space="preserve"> </w:t>
      </w:r>
      <w:r w:rsidRPr="002A0510">
        <w:rPr>
          <w:rFonts w:cs="Open Sans"/>
          <w:sz w:val="24"/>
          <w:szCs w:val="24"/>
        </w:rPr>
        <w:t xml:space="preserve">the business associate that accomplish </w:t>
      </w:r>
      <w:r w:rsidRPr="002A0510">
        <w:rPr>
          <w:rFonts w:cs="Open Sans"/>
          <w:sz w:val="24"/>
          <w:szCs w:val="24"/>
        </w:rPr>
        <w:tab/>
        <w:t xml:space="preserve">the objectives of this policy.  </w:t>
      </w:r>
    </w:p>
    <w:p w14:paraId="13513411" w14:textId="77777777" w:rsidR="002A0510" w:rsidRPr="002A0510" w:rsidRDefault="002A0510" w:rsidP="002A0510">
      <w:pPr>
        <w:spacing w:after="0" w:line="240" w:lineRule="auto"/>
        <w:ind w:left="1440" w:hanging="720"/>
        <w:jc w:val="both"/>
        <w:rPr>
          <w:rFonts w:cs="Open Sans"/>
          <w:sz w:val="24"/>
          <w:szCs w:val="24"/>
        </w:rPr>
      </w:pPr>
    </w:p>
    <w:p w14:paraId="2D4718DD" w14:textId="77777777" w:rsidR="002A0510" w:rsidRPr="002A0510" w:rsidRDefault="002A0510" w:rsidP="002A0510">
      <w:pPr>
        <w:spacing w:after="0" w:line="240" w:lineRule="auto"/>
        <w:ind w:left="1440" w:hanging="720"/>
        <w:jc w:val="both"/>
        <w:rPr>
          <w:rFonts w:cs="Open Sans"/>
          <w:sz w:val="24"/>
          <w:szCs w:val="24"/>
        </w:rPr>
      </w:pPr>
      <w:r w:rsidRPr="002A0510">
        <w:rPr>
          <w:rFonts w:cs="Open Sans"/>
          <w:sz w:val="24"/>
          <w:szCs w:val="24"/>
        </w:rPr>
        <w:t>2.6:</w:t>
      </w:r>
      <w:r w:rsidRPr="002A0510">
        <w:rPr>
          <w:rFonts w:cs="Open Sans"/>
          <w:sz w:val="24"/>
          <w:szCs w:val="24"/>
        </w:rPr>
        <w:tab/>
        <w:t xml:space="preserve">If the business associate is required by law to perform a function or activity on behalf of the TDMHSAS or RMHI, the TDMHSAS or RMHI may disclose PHI to the business associate to the extent necessary to comply with the legal mandate without meeting the </w:t>
      </w:r>
      <w:r w:rsidRPr="002A0510">
        <w:rPr>
          <w:rFonts w:cs="Open Sans"/>
          <w:sz w:val="24"/>
          <w:szCs w:val="24"/>
        </w:rPr>
        <w:lastRenderedPageBreak/>
        <w:t>requirements of HIPAA, provided that the TDMHSAS or RMHI attempts in good faith to obtain satisfactory assurances as required by HIPAA.  If such an attempt fails, the TDMHSAS or RMHI shall document the attempt and the reasons that such assurances cannot be obtained.</w:t>
      </w:r>
    </w:p>
    <w:p w14:paraId="1B91A1F7" w14:textId="77777777" w:rsidR="002A0510" w:rsidRPr="002A0510" w:rsidRDefault="002A0510" w:rsidP="002A0510">
      <w:pPr>
        <w:spacing w:after="0" w:line="240" w:lineRule="auto"/>
        <w:ind w:left="1440" w:hanging="720"/>
        <w:jc w:val="both"/>
        <w:rPr>
          <w:rFonts w:cs="Open Sans"/>
          <w:sz w:val="24"/>
          <w:szCs w:val="24"/>
        </w:rPr>
      </w:pPr>
    </w:p>
    <w:p w14:paraId="3CFF45BD" w14:textId="77777777" w:rsidR="002A0510" w:rsidRPr="002A0510" w:rsidRDefault="002A0510" w:rsidP="002A0510">
      <w:pPr>
        <w:spacing w:after="0" w:line="240" w:lineRule="auto"/>
        <w:ind w:left="1440" w:hanging="720"/>
        <w:jc w:val="both"/>
        <w:rPr>
          <w:rFonts w:cs="Open Sans"/>
          <w:sz w:val="24"/>
          <w:szCs w:val="24"/>
        </w:rPr>
      </w:pPr>
      <w:r w:rsidRPr="002A0510">
        <w:rPr>
          <w:rFonts w:cs="Open Sans"/>
          <w:sz w:val="24"/>
          <w:szCs w:val="24"/>
        </w:rPr>
        <w:t>2.7:</w:t>
      </w:r>
      <w:r w:rsidRPr="002A0510">
        <w:rPr>
          <w:rFonts w:cs="Open Sans"/>
          <w:sz w:val="24"/>
          <w:szCs w:val="24"/>
        </w:rPr>
        <w:tab/>
        <w:t>The TDMHSAS or RMHI may omit from its other arrangements the termination authorization required by paragraph 2.4.3 of this policy if such authorization is inconsistent with the statutory obligations of TDMHSAS or its business</w:t>
      </w:r>
    </w:p>
    <w:p w14:paraId="282348AA" w14:textId="77777777" w:rsidR="002A0510" w:rsidRPr="002A0510" w:rsidRDefault="002A0510" w:rsidP="002A0510">
      <w:pPr>
        <w:spacing w:after="0" w:line="240" w:lineRule="auto"/>
        <w:ind w:left="1440" w:hanging="720"/>
        <w:jc w:val="both"/>
        <w:rPr>
          <w:rFonts w:cs="Open Sans"/>
          <w:sz w:val="24"/>
          <w:szCs w:val="24"/>
        </w:rPr>
      </w:pPr>
      <w:r w:rsidRPr="002A0510">
        <w:rPr>
          <w:rFonts w:cs="Open Sans"/>
          <w:sz w:val="24"/>
          <w:szCs w:val="24"/>
        </w:rPr>
        <w:tab/>
        <w:t>associate.</w:t>
      </w:r>
    </w:p>
    <w:p w14:paraId="6CA775E6" w14:textId="77777777" w:rsidR="002A0510" w:rsidRPr="002A0510" w:rsidRDefault="002A0510" w:rsidP="002A0510">
      <w:pPr>
        <w:spacing w:after="0" w:line="240" w:lineRule="auto"/>
        <w:ind w:left="1440" w:hanging="720"/>
        <w:jc w:val="both"/>
        <w:rPr>
          <w:rFonts w:cs="Open Sans"/>
          <w:sz w:val="24"/>
          <w:szCs w:val="24"/>
        </w:rPr>
      </w:pPr>
    </w:p>
    <w:p w14:paraId="6F62F815" w14:textId="77777777" w:rsidR="002A0510" w:rsidRPr="002A0510" w:rsidRDefault="002A0510" w:rsidP="002A0510">
      <w:pPr>
        <w:spacing w:after="0" w:line="240" w:lineRule="auto"/>
        <w:ind w:left="1440" w:hanging="720"/>
        <w:jc w:val="both"/>
        <w:rPr>
          <w:rFonts w:cs="Open Sans"/>
          <w:sz w:val="24"/>
          <w:szCs w:val="24"/>
        </w:rPr>
      </w:pPr>
      <w:r w:rsidRPr="002A0510">
        <w:rPr>
          <w:rFonts w:cs="Open Sans"/>
          <w:sz w:val="24"/>
          <w:szCs w:val="24"/>
        </w:rPr>
        <w:t>2.8:</w:t>
      </w:r>
      <w:r w:rsidRPr="002A0510">
        <w:rPr>
          <w:rFonts w:cs="Open Sans"/>
          <w:sz w:val="24"/>
          <w:szCs w:val="24"/>
        </w:rPr>
        <w:tab/>
        <w:t xml:space="preserve">The TDMHSAS or RMHI may comply with HIPAA's organizational requirements if the TDMHSAS or RMHI discloses only a limited data set to a business associate for the business associate to carry out a health care operations function and the TDMHSAS or RMHI has a data use agreement with the business associate that complies with HIPAA. </w:t>
      </w:r>
    </w:p>
    <w:p w14:paraId="42D41D76" w14:textId="77777777" w:rsidR="002A0510" w:rsidRPr="002A0510" w:rsidRDefault="002A0510" w:rsidP="002A0510">
      <w:pPr>
        <w:spacing w:after="0" w:line="240" w:lineRule="auto"/>
        <w:ind w:left="1440" w:hanging="720"/>
        <w:jc w:val="both"/>
        <w:rPr>
          <w:rFonts w:cs="Open Sans"/>
          <w:sz w:val="24"/>
          <w:szCs w:val="24"/>
        </w:rPr>
      </w:pPr>
    </w:p>
    <w:p w14:paraId="5E7B1DFE" w14:textId="77777777" w:rsidR="002A0510" w:rsidRPr="002A0510" w:rsidRDefault="002A0510" w:rsidP="002A0510">
      <w:pPr>
        <w:spacing w:after="0" w:line="240" w:lineRule="auto"/>
        <w:ind w:left="1440" w:hanging="720"/>
        <w:jc w:val="both"/>
        <w:rPr>
          <w:rFonts w:cs="Open Sans"/>
          <w:sz w:val="24"/>
          <w:szCs w:val="24"/>
        </w:rPr>
      </w:pPr>
      <w:r w:rsidRPr="002A0510">
        <w:rPr>
          <w:rFonts w:cs="Open Sans"/>
          <w:sz w:val="24"/>
          <w:szCs w:val="24"/>
        </w:rPr>
        <w:t>2.9:</w:t>
      </w:r>
      <w:r w:rsidRPr="002A0510">
        <w:rPr>
          <w:rFonts w:cs="Open Sans"/>
          <w:sz w:val="24"/>
          <w:szCs w:val="24"/>
        </w:rPr>
        <w:tab/>
        <w:t>The contract or other arrangement between the TDMHSAS or RMHI and the business associate may permit the business associate to use the PHI received by the business associate in its capacity as a business associate to the TDMHSAS or RMHI, if necessary:</w:t>
      </w:r>
    </w:p>
    <w:p w14:paraId="343A8938" w14:textId="77777777" w:rsidR="002A0510" w:rsidRPr="002A0510" w:rsidRDefault="002A0510" w:rsidP="002A0510">
      <w:pPr>
        <w:spacing w:after="0" w:line="240" w:lineRule="auto"/>
        <w:ind w:left="1440" w:hanging="720"/>
        <w:jc w:val="both"/>
        <w:rPr>
          <w:rFonts w:cs="Open Sans"/>
          <w:sz w:val="24"/>
          <w:szCs w:val="24"/>
        </w:rPr>
      </w:pPr>
    </w:p>
    <w:p w14:paraId="44AEEB0E" w14:textId="77777777" w:rsidR="002A0510" w:rsidRPr="002A0510" w:rsidRDefault="002A0510" w:rsidP="002A0510">
      <w:pPr>
        <w:spacing w:after="0" w:line="240" w:lineRule="auto"/>
        <w:ind w:left="1440" w:hanging="720"/>
        <w:jc w:val="both"/>
        <w:rPr>
          <w:rFonts w:cs="Open Sans"/>
          <w:sz w:val="24"/>
          <w:szCs w:val="24"/>
        </w:rPr>
      </w:pPr>
      <w:r w:rsidRPr="002A0510">
        <w:rPr>
          <w:rFonts w:cs="Open Sans"/>
          <w:sz w:val="24"/>
          <w:szCs w:val="24"/>
        </w:rPr>
        <w:tab/>
        <w:t>2.9.1:</w:t>
      </w:r>
      <w:r w:rsidRPr="002A0510">
        <w:rPr>
          <w:rFonts w:cs="Open Sans"/>
          <w:sz w:val="24"/>
          <w:szCs w:val="24"/>
        </w:rPr>
        <w:tab/>
        <w:t>For the proper management and administration of the business associate, and/or</w:t>
      </w:r>
    </w:p>
    <w:p w14:paraId="057C5D65" w14:textId="77777777" w:rsidR="002A0510" w:rsidRPr="002A0510" w:rsidRDefault="002A0510" w:rsidP="002A0510">
      <w:pPr>
        <w:spacing w:after="0" w:line="240" w:lineRule="auto"/>
        <w:ind w:left="1440" w:hanging="720"/>
        <w:jc w:val="both"/>
        <w:rPr>
          <w:rFonts w:cs="Open Sans"/>
          <w:sz w:val="24"/>
          <w:szCs w:val="24"/>
        </w:rPr>
      </w:pPr>
    </w:p>
    <w:p w14:paraId="0F178EFC" w14:textId="77777777" w:rsidR="002A0510" w:rsidRPr="002A0510" w:rsidRDefault="002A0510" w:rsidP="002A0510">
      <w:pPr>
        <w:spacing w:after="0" w:line="240" w:lineRule="auto"/>
        <w:ind w:left="1440" w:hanging="720"/>
        <w:jc w:val="both"/>
        <w:rPr>
          <w:rFonts w:cs="Open Sans"/>
          <w:sz w:val="24"/>
          <w:szCs w:val="24"/>
        </w:rPr>
      </w:pPr>
      <w:r w:rsidRPr="002A0510">
        <w:rPr>
          <w:rFonts w:cs="Open Sans"/>
          <w:sz w:val="24"/>
          <w:szCs w:val="24"/>
        </w:rPr>
        <w:tab/>
        <w:t>2.9.2:</w:t>
      </w:r>
      <w:r w:rsidRPr="002A0510">
        <w:rPr>
          <w:rFonts w:cs="Open Sans"/>
          <w:sz w:val="24"/>
          <w:szCs w:val="24"/>
        </w:rPr>
        <w:tab/>
        <w:t>To carry out the legal responsibilities of the business associate;</w:t>
      </w:r>
    </w:p>
    <w:p w14:paraId="15D5223B" w14:textId="77777777" w:rsidR="002A0510" w:rsidRPr="002A0510" w:rsidRDefault="002A0510" w:rsidP="002A0510">
      <w:pPr>
        <w:spacing w:after="0" w:line="240" w:lineRule="auto"/>
        <w:ind w:left="1440" w:hanging="720"/>
        <w:jc w:val="both"/>
        <w:rPr>
          <w:rFonts w:cs="Open Sans"/>
          <w:sz w:val="24"/>
          <w:szCs w:val="24"/>
        </w:rPr>
      </w:pPr>
    </w:p>
    <w:p w14:paraId="2C8EEC41" w14:textId="77777777" w:rsidR="002A0510" w:rsidRPr="002A0510" w:rsidRDefault="002A0510" w:rsidP="002A0510">
      <w:pPr>
        <w:spacing w:after="0" w:line="240" w:lineRule="auto"/>
        <w:ind w:left="1440" w:hanging="720"/>
        <w:jc w:val="both"/>
        <w:rPr>
          <w:rFonts w:cs="Open Sans"/>
          <w:sz w:val="24"/>
          <w:szCs w:val="24"/>
        </w:rPr>
      </w:pPr>
      <w:r w:rsidRPr="002A0510">
        <w:rPr>
          <w:rFonts w:cs="Open Sans"/>
          <w:sz w:val="24"/>
          <w:szCs w:val="24"/>
        </w:rPr>
        <w:t>2.10:</w:t>
      </w:r>
      <w:r w:rsidRPr="002A0510">
        <w:rPr>
          <w:rFonts w:cs="Open Sans"/>
          <w:sz w:val="24"/>
          <w:szCs w:val="24"/>
        </w:rPr>
        <w:tab/>
        <w:t xml:space="preserve">The contract or other arrangement between the TDMHSAS or RMHI and the business associate may permit the business associate to disclose the PHI received by the business associate in its capacity as a business associate, if: </w:t>
      </w:r>
    </w:p>
    <w:p w14:paraId="020A43A6" w14:textId="77777777" w:rsidR="002A0510" w:rsidRPr="002A0510" w:rsidRDefault="002A0510" w:rsidP="002A0510">
      <w:pPr>
        <w:spacing w:after="0" w:line="240" w:lineRule="auto"/>
        <w:ind w:left="1440" w:hanging="720"/>
        <w:jc w:val="both"/>
        <w:rPr>
          <w:rFonts w:cs="Open Sans"/>
          <w:sz w:val="24"/>
          <w:szCs w:val="24"/>
        </w:rPr>
      </w:pPr>
    </w:p>
    <w:p w14:paraId="5ED1D619" w14:textId="77777777" w:rsidR="002A0510" w:rsidRPr="002A0510" w:rsidRDefault="002A0510" w:rsidP="002A0510">
      <w:pPr>
        <w:spacing w:after="0" w:line="240" w:lineRule="auto"/>
        <w:ind w:left="1440" w:hanging="720"/>
        <w:jc w:val="both"/>
        <w:rPr>
          <w:rFonts w:cs="Open Sans"/>
          <w:sz w:val="24"/>
          <w:szCs w:val="24"/>
        </w:rPr>
      </w:pPr>
      <w:r w:rsidRPr="002A0510">
        <w:rPr>
          <w:rFonts w:cs="Open Sans"/>
          <w:sz w:val="24"/>
          <w:szCs w:val="24"/>
        </w:rPr>
        <w:tab/>
        <w:t>2.10.1:</w:t>
      </w:r>
      <w:r w:rsidRPr="002A0510">
        <w:rPr>
          <w:rFonts w:cs="Open Sans"/>
          <w:sz w:val="24"/>
          <w:szCs w:val="24"/>
        </w:rPr>
        <w:tab/>
        <w:t>The disclosure is required by law; or</w:t>
      </w:r>
    </w:p>
    <w:p w14:paraId="330F7007" w14:textId="77777777" w:rsidR="002A0510" w:rsidRPr="002A0510" w:rsidRDefault="002A0510" w:rsidP="002A0510">
      <w:pPr>
        <w:spacing w:after="0" w:line="240" w:lineRule="auto"/>
        <w:ind w:left="1440" w:hanging="720"/>
        <w:jc w:val="both"/>
        <w:rPr>
          <w:rFonts w:cs="Open Sans"/>
          <w:sz w:val="24"/>
          <w:szCs w:val="24"/>
        </w:rPr>
      </w:pPr>
    </w:p>
    <w:p w14:paraId="72497915" w14:textId="77777777" w:rsidR="002A0510" w:rsidRPr="002A0510" w:rsidRDefault="002A0510" w:rsidP="002A0510">
      <w:pPr>
        <w:spacing w:after="0" w:line="240" w:lineRule="auto"/>
        <w:ind w:left="1440" w:hanging="720"/>
        <w:jc w:val="both"/>
        <w:rPr>
          <w:rFonts w:cs="Open Sans"/>
          <w:sz w:val="24"/>
          <w:szCs w:val="24"/>
        </w:rPr>
      </w:pPr>
      <w:r w:rsidRPr="002A0510">
        <w:rPr>
          <w:rFonts w:cs="Open Sans"/>
          <w:sz w:val="24"/>
          <w:szCs w:val="24"/>
        </w:rPr>
        <w:tab/>
        <w:t>2.10.2:</w:t>
      </w:r>
      <w:r w:rsidRPr="002A0510">
        <w:rPr>
          <w:rFonts w:cs="Open Sans"/>
          <w:sz w:val="24"/>
          <w:szCs w:val="24"/>
        </w:rPr>
        <w:tab/>
      </w:r>
      <w:r w:rsidRPr="002A0510">
        <w:rPr>
          <w:rFonts w:cs="Open Sans"/>
          <w:sz w:val="24"/>
          <w:szCs w:val="24"/>
        </w:rPr>
        <w:tab/>
      </w:r>
    </w:p>
    <w:p w14:paraId="07B711D8" w14:textId="77777777" w:rsidR="002A0510" w:rsidRPr="002A0510" w:rsidRDefault="002A0510" w:rsidP="002A0510">
      <w:pPr>
        <w:spacing w:after="0" w:line="240" w:lineRule="auto"/>
        <w:ind w:left="1440" w:hanging="720"/>
        <w:jc w:val="both"/>
        <w:rPr>
          <w:rFonts w:cs="Open Sans"/>
          <w:sz w:val="24"/>
          <w:szCs w:val="24"/>
        </w:rPr>
      </w:pPr>
    </w:p>
    <w:p w14:paraId="15343EA6" w14:textId="77777777" w:rsidR="002A0510" w:rsidRPr="002A0510" w:rsidRDefault="002A0510" w:rsidP="002A0510">
      <w:pPr>
        <w:pStyle w:val="ListParagraph"/>
        <w:numPr>
          <w:ilvl w:val="7"/>
          <w:numId w:val="17"/>
        </w:numPr>
        <w:jc w:val="both"/>
        <w:rPr>
          <w:rFonts w:cs="Open Sans"/>
          <w:sz w:val="24"/>
          <w:szCs w:val="24"/>
        </w:rPr>
      </w:pPr>
      <w:r w:rsidRPr="002A0510">
        <w:rPr>
          <w:rFonts w:cs="Open Sans"/>
          <w:sz w:val="24"/>
          <w:szCs w:val="24"/>
        </w:rPr>
        <w:t>The business associate obtains reasonable assurances from the person to whom the information is disclosed that it will be held confidentially and used or further disclosed only as required by law or for the purposes for which it was disclosed to the person; and</w:t>
      </w:r>
    </w:p>
    <w:p w14:paraId="10541C1B" w14:textId="77777777" w:rsidR="002A0510" w:rsidRPr="002A0510" w:rsidRDefault="002A0510" w:rsidP="002A0510">
      <w:pPr>
        <w:pStyle w:val="ListParagraph"/>
        <w:ind w:left="2880"/>
        <w:jc w:val="both"/>
        <w:rPr>
          <w:rFonts w:cs="Open Sans"/>
          <w:sz w:val="24"/>
          <w:szCs w:val="24"/>
        </w:rPr>
      </w:pPr>
    </w:p>
    <w:p w14:paraId="05C6FB53" w14:textId="77777777" w:rsidR="002A0510" w:rsidRPr="002A0510" w:rsidRDefault="002A0510" w:rsidP="002A0510">
      <w:pPr>
        <w:pStyle w:val="ListParagraph"/>
        <w:numPr>
          <w:ilvl w:val="7"/>
          <w:numId w:val="17"/>
        </w:numPr>
        <w:jc w:val="both"/>
        <w:rPr>
          <w:rFonts w:cs="Open Sans"/>
          <w:sz w:val="24"/>
          <w:szCs w:val="24"/>
        </w:rPr>
      </w:pPr>
      <w:r w:rsidRPr="002A0510">
        <w:rPr>
          <w:rFonts w:cs="Open Sans"/>
          <w:sz w:val="24"/>
          <w:szCs w:val="24"/>
        </w:rPr>
        <w:t xml:space="preserve">The person notifies the business associate of any instances of which it is aware in which the confidentiality of the information has been breached. </w:t>
      </w:r>
      <w:r w:rsidRPr="002A0510">
        <w:rPr>
          <w:rFonts w:cs="Open Sans"/>
          <w:sz w:val="24"/>
          <w:szCs w:val="24"/>
        </w:rPr>
        <w:tab/>
      </w:r>
    </w:p>
    <w:p w14:paraId="3DA44584" w14:textId="77777777" w:rsidR="002A0510" w:rsidRPr="002A0510" w:rsidRDefault="002A0510" w:rsidP="002A0510">
      <w:pPr>
        <w:spacing w:after="0" w:line="240" w:lineRule="auto"/>
        <w:ind w:left="1440" w:hanging="720"/>
        <w:jc w:val="both"/>
        <w:rPr>
          <w:rFonts w:cs="Open Sans"/>
          <w:sz w:val="24"/>
          <w:szCs w:val="24"/>
        </w:rPr>
      </w:pPr>
    </w:p>
    <w:p w14:paraId="620BB2CA" w14:textId="77777777" w:rsidR="002A0510" w:rsidRPr="002A0510" w:rsidRDefault="002A0510" w:rsidP="002A0510">
      <w:pPr>
        <w:spacing w:after="0" w:line="240" w:lineRule="auto"/>
        <w:ind w:left="1440" w:hanging="720"/>
        <w:jc w:val="both"/>
        <w:rPr>
          <w:rFonts w:cs="Open Sans"/>
          <w:sz w:val="24"/>
          <w:szCs w:val="24"/>
        </w:rPr>
      </w:pPr>
      <w:r w:rsidRPr="002A0510">
        <w:rPr>
          <w:rFonts w:cs="Open Sans"/>
          <w:sz w:val="24"/>
          <w:szCs w:val="24"/>
        </w:rPr>
        <w:lastRenderedPageBreak/>
        <w:t>2.11:</w:t>
      </w:r>
      <w:r w:rsidRPr="002A0510">
        <w:rPr>
          <w:rFonts w:cs="Open Sans"/>
          <w:sz w:val="24"/>
          <w:szCs w:val="24"/>
        </w:rPr>
        <w:tab/>
        <w:t xml:space="preserve">The requirements of this policy apply to the contract or other arrangement between a business associate and a business associate that is a subcontractor in the same manner as such requirements apply to contracts or other arrangements between the TDMHSAS or RMHI and a business associate. </w:t>
      </w:r>
    </w:p>
    <w:p w14:paraId="75D6E76A" w14:textId="77777777" w:rsidR="002A0510" w:rsidRPr="002A0510" w:rsidRDefault="002A0510" w:rsidP="002A0510">
      <w:pPr>
        <w:spacing w:after="0" w:line="240" w:lineRule="auto"/>
        <w:ind w:left="1440" w:hanging="720"/>
        <w:jc w:val="both"/>
        <w:rPr>
          <w:rFonts w:cs="Open Sans"/>
          <w:sz w:val="24"/>
          <w:szCs w:val="24"/>
        </w:rPr>
      </w:pPr>
    </w:p>
    <w:p w14:paraId="5078CD43" w14:textId="0843FC0C" w:rsidR="002A0510" w:rsidRPr="002A0510" w:rsidRDefault="002A0510" w:rsidP="003B13B0">
      <w:pPr>
        <w:pStyle w:val="Heading2"/>
      </w:pPr>
      <w:r w:rsidRPr="002A0510">
        <w:t xml:space="preserve">Procedure/ Responsibility: </w:t>
      </w:r>
    </w:p>
    <w:p w14:paraId="456751A4" w14:textId="77777777" w:rsidR="002A0510" w:rsidRPr="002A0510" w:rsidRDefault="002A0510" w:rsidP="002A0510">
      <w:pPr>
        <w:spacing w:after="0" w:line="240" w:lineRule="auto"/>
        <w:jc w:val="both"/>
        <w:rPr>
          <w:rFonts w:cs="Open Sans"/>
          <w:b/>
          <w:sz w:val="24"/>
          <w:szCs w:val="24"/>
        </w:rPr>
      </w:pPr>
    </w:p>
    <w:p w14:paraId="27B3D34D" w14:textId="77777777" w:rsidR="002A0510" w:rsidRPr="002A0510" w:rsidRDefault="002A0510" w:rsidP="003B13B0">
      <w:pPr>
        <w:ind w:left="720"/>
        <w:rPr>
          <w:b/>
          <w:bCs/>
        </w:rPr>
      </w:pPr>
      <w:r w:rsidRPr="002A0510">
        <w:t>3.1</w:t>
      </w:r>
      <w:proofErr w:type="gramStart"/>
      <w:r w:rsidRPr="002A0510">
        <w:t xml:space="preserve">: </w:t>
      </w:r>
      <w:r w:rsidRPr="002A0510">
        <w:tab/>
        <w:t>The</w:t>
      </w:r>
      <w:proofErr w:type="gramEnd"/>
      <w:r w:rsidRPr="002A0510">
        <w:t xml:space="preserve"> TDMSAS Privacy Officer must ensure that every service contract contains a HIPAA compliance clause that provides for the execution of a BAA. </w:t>
      </w:r>
    </w:p>
    <w:p w14:paraId="38BDF8D4" w14:textId="77777777" w:rsidR="002A0510" w:rsidRPr="002A0510" w:rsidRDefault="002A0510" w:rsidP="003B13B0">
      <w:pPr>
        <w:ind w:left="720"/>
        <w:rPr>
          <w:b/>
        </w:rPr>
      </w:pPr>
    </w:p>
    <w:p w14:paraId="6AFFBE45" w14:textId="77777777" w:rsidR="002A0510" w:rsidRPr="002A0510" w:rsidRDefault="002A0510" w:rsidP="003B13B0">
      <w:pPr>
        <w:ind w:left="720"/>
        <w:rPr>
          <w:b/>
          <w:bCs/>
        </w:rPr>
      </w:pPr>
      <w:r w:rsidRPr="002A0510">
        <w:t>3.2</w:t>
      </w:r>
      <w:proofErr w:type="gramStart"/>
      <w:r w:rsidRPr="002A0510">
        <w:t xml:space="preserve">: </w:t>
      </w:r>
      <w:r w:rsidRPr="002A0510">
        <w:tab/>
        <w:t>The</w:t>
      </w:r>
      <w:proofErr w:type="gramEnd"/>
      <w:r w:rsidRPr="002A0510">
        <w:t xml:space="preserve"> TDMHSAS Privacy Officer must ensure that BAAs are developed as required by HIPAA regulations and this policy for any business associates of the TDMHSAS and the RMHI. The TDMHSAS Privacy Officer must ensure that the terms of the BAAs conform to the requirements above. </w:t>
      </w:r>
    </w:p>
    <w:p w14:paraId="7033546D" w14:textId="77777777" w:rsidR="002A0510" w:rsidRPr="002A0510" w:rsidRDefault="002A0510" w:rsidP="003B13B0">
      <w:pPr>
        <w:ind w:left="720"/>
        <w:rPr>
          <w:b/>
        </w:rPr>
      </w:pPr>
    </w:p>
    <w:p w14:paraId="7C3AC112" w14:textId="77777777" w:rsidR="002A0510" w:rsidRPr="002A0510" w:rsidRDefault="002A0510" w:rsidP="003B13B0">
      <w:pPr>
        <w:ind w:left="720"/>
        <w:rPr>
          <w:b/>
          <w:bCs/>
        </w:rPr>
      </w:pPr>
      <w:r w:rsidRPr="002A0510">
        <w:t>3.3</w:t>
      </w:r>
      <w:proofErr w:type="gramStart"/>
      <w:r w:rsidRPr="002A0510">
        <w:t xml:space="preserve">: </w:t>
      </w:r>
      <w:r w:rsidRPr="002A0510">
        <w:tab/>
        <w:t>When</w:t>
      </w:r>
      <w:proofErr w:type="gramEnd"/>
      <w:r w:rsidRPr="002A0510">
        <w:t xml:space="preserve"> a member of the TDMHSAS or the RMHI workforce receives a request for use or disclosure of PHI from a business associate for purposes other than treatment, payment, or healthcare operations, he or she must check with the TDMHSAS Privacy Officer or the RMHI Privacy Officer to ensure that a BAA is on file. The RMHI Privacy Officer must confirm with the TDMHSAS Privacy Officer that a BAA is on file. If no BAA is on file, PHI should not be shared. </w:t>
      </w:r>
    </w:p>
    <w:p w14:paraId="750DC9E5" w14:textId="77777777" w:rsidR="002A0510" w:rsidRPr="002A0510" w:rsidRDefault="002A0510" w:rsidP="003B13B0">
      <w:pPr>
        <w:ind w:left="720"/>
        <w:rPr>
          <w:b/>
        </w:rPr>
      </w:pPr>
    </w:p>
    <w:p w14:paraId="0B5C8B88" w14:textId="6FDC2353" w:rsidR="002A0510" w:rsidRPr="003B13B0" w:rsidRDefault="002A0510" w:rsidP="003B13B0">
      <w:pPr>
        <w:ind w:left="720"/>
        <w:rPr>
          <w:b/>
          <w:bCs/>
        </w:rPr>
      </w:pPr>
      <w:r w:rsidRPr="002A0510">
        <w:t>3.4</w:t>
      </w:r>
      <w:proofErr w:type="gramStart"/>
      <w:r w:rsidRPr="002A0510">
        <w:t xml:space="preserve">: </w:t>
      </w:r>
      <w:r w:rsidRPr="002A0510">
        <w:tab/>
        <w:t>The</w:t>
      </w:r>
      <w:proofErr w:type="gramEnd"/>
      <w:r w:rsidRPr="002A0510">
        <w:t xml:space="preserve"> TDMHSAS Privacy Officer must ensure that a BAA file is maintained at the Central Office, which must contain originals of all BAAs executed between the TDMHSAS or RMHIs and their business associates. All BAAs must be kept for six (6) years after the BAA is no longer in effect.</w:t>
      </w:r>
    </w:p>
    <w:p w14:paraId="78619441" w14:textId="77777777" w:rsidR="002A0510" w:rsidRPr="002A0510" w:rsidRDefault="002A0510" w:rsidP="002A0510">
      <w:pPr>
        <w:spacing w:after="0" w:line="240" w:lineRule="auto"/>
        <w:ind w:left="2160" w:hanging="720"/>
        <w:jc w:val="both"/>
        <w:rPr>
          <w:rFonts w:cs="Open Sans"/>
          <w:sz w:val="24"/>
          <w:szCs w:val="24"/>
        </w:rPr>
      </w:pPr>
    </w:p>
    <w:p w14:paraId="52817620" w14:textId="77777777" w:rsidR="002A0510" w:rsidRPr="002A0510" w:rsidRDefault="002A0510" w:rsidP="002A0510">
      <w:pPr>
        <w:spacing w:after="0" w:line="240" w:lineRule="auto"/>
        <w:jc w:val="both"/>
        <w:rPr>
          <w:rFonts w:cs="Open Sans"/>
          <w:b/>
          <w:sz w:val="24"/>
          <w:szCs w:val="24"/>
        </w:rPr>
      </w:pPr>
      <w:r w:rsidRPr="002A0510">
        <w:rPr>
          <w:rFonts w:cs="Open Sans"/>
          <w:b/>
          <w:sz w:val="24"/>
          <w:szCs w:val="24"/>
        </w:rPr>
        <w:t xml:space="preserve">4. </w:t>
      </w:r>
      <w:r w:rsidRPr="002A0510">
        <w:rPr>
          <w:rFonts w:cs="Open Sans"/>
          <w:b/>
          <w:sz w:val="24"/>
          <w:szCs w:val="24"/>
        </w:rPr>
        <w:tab/>
        <w:t>Other Considerations</w:t>
      </w:r>
    </w:p>
    <w:p w14:paraId="4B9D94D9" w14:textId="77777777" w:rsidR="002A0510" w:rsidRPr="002A0510" w:rsidRDefault="002A0510" w:rsidP="002A0510">
      <w:pPr>
        <w:spacing w:after="0" w:line="240" w:lineRule="auto"/>
        <w:jc w:val="both"/>
        <w:rPr>
          <w:rFonts w:cs="Open Sans"/>
          <w:sz w:val="24"/>
          <w:szCs w:val="24"/>
        </w:rPr>
      </w:pPr>
    </w:p>
    <w:p w14:paraId="77641FE5" w14:textId="77777777" w:rsidR="002A0510" w:rsidRPr="002A0510" w:rsidRDefault="002A0510" w:rsidP="002A0510">
      <w:pPr>
        <w:spacing w:after="0" w:line="240" w:lineRule="auto"/>
        <w:jc w:val="both"/>
        <w:rPr>
          <w:rFonts w:cs="Open Sans"/>
          <w:sz w:val="24"/>
          <w:szCs w:val="24"/>
        </w:rPr>
      </w:pPr>
      <w:r w:rsidRPr="002A0510">
        <w:rPr>
          <w:rFonts w:cs="Open Sans"/>
          <w:sz w:val="24"/>
          <w:szCs w:val="24"/>
        </w:rPr>
        <w:tab/>
        <w:t xml:space="preserve">4.1: </w:t>
      </w:r>
      <w:r w:rsidRPr="002A0510">
        <w:rPr>
          <w:rFonts w:cs="Open Sans"/>
          <w:sz w:val="24"/>
          <w:szCs w:val="24"/>
        </w:rPr>
        <w:tab/>
        <w:t xml:space="preserve">Authority </w:t>
      </w:r>
    </w:p>
    <w:p w14:paraId="572896F1" w14:textId="77777777" w:rsidR="002A0510" w:rsidRPr="002A0510" w:rsidRDefault="002A0510" w:rsidP="002A0510">
      <w:pPr>
        <w:spacing w:after="0" w:line="240" w:lineRule="auto"/>
        <w:jc w:val="both"/>
        <w:rPr>
          <w:rFonts w:cs="Open Sans"/>
          <w:sz w:val="24"/>
          <w:szCs w:val="24"/>
        </w:rPr>
      </w:pPr>
    </w:p>
    <w:p w14:paraId="4B33740A" w14:textId="77777777" w:rsidR="002A0510" w:rsidRPr="002A0510" w:rsidRDefault="002A0510" w:rsidP="002A0510">
      <w:pPr>
        <w:spacing w:after="0" w:line="240" w:lineRule="auto"/>
        <w:jc w:val="both"/>
        <w:rPr>
          <w:rFonts w:cs="Open Sans"/>
          <w:sz w:val="24"/>
          <w:szCs w:val="24"/>
        </w:rPr>
      </w:pPr>
      <w:r w:rsidRPr="002A0510">
        <w:rPr>
          <w:rFonts w:cs="Open Sans"/>
          <w:sz w:val="24"/>
          <w:szCs w:val="24"/>
        </w:rPr>
        <w:tab/>
      </w:r>
      <w:r w:rsidRPr="002A0510">
        <w:rPr>
          <w:rFonts w:cs="Open Sans"/>
          <w:sz w:val="24"/>
          <w:szCs w:val="24"/>
        </w:rPr>
        <w:tab/>
        <w:t>45 C.F.R. §§164.502(e), 504, 514(b), and 45 C.F.R. §164.314.</w:t>
      </w:r>
    </w:p>
    <w:p w14:paraId="0FF79155" w14:textId="77777777" w:rsidR="002A0510" w:rsidRDefault="002A0510" w:rsidP="002A0510">
      <w:pPr>
        <w:spacing w:after="0" w:line="240" w:lineRule="auto"/>
        <w:jc w:val="both"/>
        <w:rPr>
          <w:rFonts w:ascii="Times New Roman" w:hAnsi="Times New Roman" w:cs="Times New Roman"/>
          <w:sz w:val="24"/>
          <w:szCs w:val="24"/>
        </w:rPr>
      </w:pPr>
    </w:p>
    <w:p w14:paraId="2FA9AB30" w14:textId="2847F2D6" w:rsidR="003B13B0" w:rsidRDefault="003B13B0" w:rsidP="003B13B0">
      <w:pPr>
        <w:jc w:val="center"/>
      </w:pPr>
      <w:r>
        <w:t>(Signature on Next Page)</w:t>
      </w:r>
    </w:p>
    <w:p w14:paraId="78999CC5" w14:textId="674262AB" w:rsidR="00E55E0A" w:rsidRPr="005E2304" w:rsidRDefault="005E2304" w:rsidP="005E2304">
      <w:pPr>
        <w:rPr>
          <w:rFonts w:cs="Open Sans"/>
          <w:sz w:val="24"/>
          <w:szCs w:val="24"/>
        </w:rPr>
      </w:pPr>
      <w:r w:rsidRPr="005E2304">
        <w:rPr>
          <w:rFonts w:cs="Open Sans"/>
          <w:noProof/>
          <w:sz w:val="24"/>
          <w:szCs w:val="24"/>
        </w:rPr>
        <w:lastRenderedPageBreak/>
        <w:drawing>
          <wp:anchor distT="0" distB="0" distL="114300" distR="114300" simplePos="0" relativeHeight="251658240" behindDoc="1" locked="0" layoutInCell="1" allowOverlap="1" wp14:anchorId="78D01AC7" wp14:editId="37D4C580">
            <wp:simplePos x="0" y="0"/>
            <wp:positionH relativeFrom="column">
              <wp:posOffset>647700</wp:posOffset>
            </wp:positionH>
            <wp:positionV relativeFrom="paragraph">
              <wp:posOffset>274955</wp:posOffset>
            </wp:positionV>
            <wp:extent cx="2857500" cy="2019300"/>
            <wp:effectExtent l="0" t="0" r="0" b="0"/>
            <wp:wrapTight wrapText="bothSides">
              <wp:wrapPolygon edited="0">
                <wp:start x="0" y="0"/>
                <wp:lineTo x="0" y="21396"/>
                <wp:lineTo x="21456" y="21396"/>
                <wp:lineTo x="21456" y="0"/>
                <wp:lineTo x="0" y="0"/>
              </wp:wrapPolygon>
            </wp:wrapTight>
            <wp:docPr id="4775077" name="Picture 1" descr="Signature page from 2023 version of the form showing signature of Commissioner Marie Williams and the date of January 18,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5077" name="Picture 1" descr="Signature page from 2023 version of the form showing signature of Commissioner Marie Williams and the date of January 18, 2023."/>
                    <pic:cNvPicPr/>
                  </pic:nvPicPr>
                  <pic:blipFill>
                    <a:blip r:embed="rId8">
                      <a:extLst>
                        <a:ext uri="{28A0092B-C50C-407E-A947-70E740481C1C}">
                          <a14:useLocalDpi xmlns:a14="http://schemas.microsoft.com/office/drawing/2010/main" val="0"/>
                        </a:ext>
                      </a:extLst>
                    </a:blip>
                    <a:stretch>
                      <a:fillRect/>
                    </a:stretch>
                  </pic:blipFill>
                  <pic:spPr>
                    <a:xfrm>
                      <a:off x="0" y="0"/>
                      <a:ext cx="2857500" cy="2019300"/>
                    </a:xfrm>
                    <a:prstGeom prst="rect">
                      <a:avLst/>
                    </a:prstGeom>
                  </pic:spPr>
                </pic:pic>
              </a:graphicData>
            </a:graphic>
            <wp14:sizeRelH relativeFrom="page">
              <wp14:pctWidth>0</wp14:pctWidth>
            </wp14:sizeRelH>
            <wp14:sizeRelV relativeFrom="page">
              <wp14:pctHeight>0</wp14:pctHeight>
            </wp14:sizeRelV>
          </wp:anchor>
        </w:drawing>
      </w:r>
    </w:p>
    <w:sectPr w:rsidR="00E55E0A" w:rsidRPr="005E2304" w:rsidSect="00E87684">
      <w:headerReference w:type="default" r:id="rId9"/>
      <w:footerReference w:type="default" r:id="rId10"/>
      <w:pgSz w:w="12240" w:h="15840"/>
      <w:pgMar w:top="1800" w:right="720" w:bottom="720" w:left="36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14860" w14:textId="77777777" w:rsidR="000B529C" w:rsidRDefault="000B529C" w:rsidP="00801079">
      <w:r>
        <w:separator/>
      </w:r>
    </w:p>
  </w:endnote>
  <w:endnote w:type="continuationSeparator" w:id="0">
    <w:p w14:paraId="16B1CD4C" w14:textId="77777777" w:rsidR="000B529C" w:rsidRDefault="000B529C" w:rsidP="0080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8542" w14:textId="58767F56" w:rsidR="007265A5" w:rsidRPr="00847594" w:rsidRDefault="00E11485" w:rsidP="00847594">
    <w:pPr>
      <w:jc w:val="both"/>
      <w:rPr>
        <w:rFonts w:cs="Open Sans"/>
        <w:sz w:val="20"/>
        <w:szCs w:val="20"/>
      </w:rPr>
    </w:pPr>
    <w:r w:rsidRPr="00847594">
      <w:rPr>
        <w:rFonts w:cs="Open Sans"/>
        <w:sz w:val="20"/>
        <w:szCs w:val="20"/>
      </w:rPr>
      <w:t xml:space="preserve">Page </w:t>
    </w:r>
    <w:r w:rsidRPr="00847594">
      <w:rPr>
        <w:rFonts w:cs="Open Sans"/>
        <w:b/>
        <w:bCs/>
        <w:sz w:val="20"/>
        <w:szCs w:val="20"/>
      </w:rPr>
      <w:fldChar w:fldCharType="begin"/>
    </w:r>
    <w:r w:rsidRPr="00847594">
      <w:rPr>
        <w:rFonts w:cs="Open Sans"/>
        <w:b/>
        <w:bCs/>
        <w:sz w:val="20"/>
        <w:szCs w:val="20"/>
      </w:rPr>
      <w:instrText xml:space="preserve"> PAGE  \* Arabic  \* MERGEFORMAT </w:instrText>
    </w:r>
    <w:r w:rsidRPr="00847594">
      <w:rPr>
        <w:rFonts w:cs="Open Sans"/>
        <w:b/>
        <w:bCs/>
        <w:sz w:val="20"/>
        <w:szCs w:val="20"/>
      </w:rPr>
      <w:fldChar w:fldCharType="separate"/>
    </w:r>
    <w:r w:rsidRPr="00847594">
      <w:rPr>
        <w:rFonts w:cs="Open Sans"/>
        <w:b/>
        <w:bCs/>
        <w:sz w:val="20"/>
        <w:szCs w:val="20"/>
      </w:rPr>
      <w:t>1</w:t>
    </w:r>
    <w:r w:rsidRPr="00847594">
      <w:rPr>
        <w:rFonts w:cs="Open Sans"/>
        <w:b/>
        <w:bCs/>
        <w:sz w:val="20"/>
        <w:szCs w:val="20"/>
      </w:rPr>
      <w:fldChar w:fldCharType="end"/>
    </w:r>
    <w:r w:rsidRPr="00847594">
      <w:rPr>
        <w:rFonts w:cs="Open Sans"/>
        <w:sz w:val="20"/>
        <w:szCs w:val="20"/>
      </w:rPr>
      <w:t xml:space="preserve"> of </w:t>
    </w:r>
    <w:r w:rsidRPr="00847594">
      <w:rPr>
        <w:rFonts w:cs="Open Sans"/>
        <w:b/>
        <w:bCs/>
        <w:sz w:val="20"/>
        <w:szCs w:val="20"/>
      </w:rPr>
      <w:fldChar w:fldCharType="begin"/>
    </w:r>
    <w:r w:rsidRPr="00847594">
      <w:rPr>
        <w:rFonts w:cs="Open Sans"/>
        <w:b/>
        <w:bCs/>
        <w:sz w:val="20"/>
        <w:szCs w:val="20"/>
      </w:rPr>
      <w:instrText xml:space="preserve"> NUMPAGES  \* Arabic  \* MERGEFORMAT </w:instrText>
    </w:r>
    <w:r w:rsidRPr="00847594">
      <w:rPr>
        <w:rFonts w:cs="Open Sans"/>
        <w:b/>
        <w:bCs/>
        <w:sz w:val="20"/>
        <w:szCs w:val="20"/>
      </w:rPr>
      <w:fldChar w:fldCharType="separate"/>
    </w:r>
    <w:r w:rsidRPr="00847594">
      <w:rPr>
        <w:rFonts w:cs="Open Sans"/>
        <w:b/>
        <w:bCs/>
        <w:sz w:val="20"/>
        <w:szCs w:val="20"/>
      </w:rPr>
      <w:t>1</w:t>
    </w:r>
    <w:r w:rsidRPr="00847594">
      <w:rPr>
        <w:rFonts w:cs="Open Sans"/>
        <w:b/>
        <w:bCs/>
        <w:sz w:val="20"/>
        <w:szCs w:val="20"/>
      </w:rPr>
      <w:fldChar w:fldCharType="end"/>
    </w:r>
    <w:r w:rsidRPr="00847594">
      <w:rPr>
        <w:rFonts w:cs="Open Sans"/>
        <w:b/>
        <w:bCs/>
        <w:sz w:val="20"/>
        <w:szCs w:val="20"/>
      </w:rPr>
      <w:t xml:space="preserve">  </w:t>
    </w:r>
    <w:r w:rsidRPr="00847594">
      <w:rPr>
        <w:rFonts w:cs="Open Sans"/>
        <w:sz w:val="20"/>
        <w:szCs w:val="20"/>
      </w:rPr>
      <w:t>|  Policy:</w:t>
    </w:r>
    <w:r w:rsidR="0075304D" w:rsidRPr="00847594">
      <w:rPr>
        <w:rFonts w:cs="Open Sans"/>
        <w:sz w:val="20"/>
        <w:szCs w:val="20"/>
      </w:rPr>
      <w:t xml:space="preserve"> HIPAA </w:t>
    </w:r>
    <w:r w:rsidR="00847594" w:rsidRPr="00847594">
      <w:rPr>
        <w:rFonts w:cs="Open Sans"/>
        <w:sz w:val="20"/>
        <w:szCs w:val="20"/>
      </w:rPr>
      <w:t>4.2</w:t>
    </w:r>
    <w:r w:rsidR="007265A5" w:rsidRPr="00847594">
      <w:rPr>
        <w:rFonts w:cs="Open Sans"/>
        <w:b/>
        <w:bCs/>
        <w:sz w:val="20"/>
        <w:szCs w:val="20"/>
      </w:rPr>
      <w:t xml:space="preserve">  </w:t>
    </w:r>
    <w:r w:rsidR="007265A5" w:rsidRPr="00847594">
      <w:rPr>
        <w:rFonts w:cs="Open Sans"/>
        <w:sz w:val="20"/>
        <w:szCs w:val="20"/>
      </w:rPr>
      <w:t xml:space="preserve">|  </w:t>
    </w:r>
    <w:r w:rsidR="00847594" w:rsidRPr="00847594">
      <w:rPr>
        <w:rFonts w:cs="Open Sans"/>
        <w:sz w:val="20"/>
        <w:szCs w:val="20"/>
      </w:rPr>
      <w:t>S</w:t>
    </w:r>
    <w:r w:rsidR="007265A5" w:rsidRPr="00847594">
      <w:rPr>
        <w:rFonts w:cs="Open Sans"/>
        <w:sz w:val="20"/>
        <w:szCs w:val="20"/>
      </w:rPr>
      <w:t xml:space="preserve">ubject: </w:t>
    </w:r>
    <w:r w:rsidR="00847594" w:rsidRPr="00847594">
      <w:rPr>
        <w:rFonts w:cs="Open Sans"/>
        <w:sz w:val="20"/>
        <w:szCs w:val="20"/>
      </w:rPr>
      <w:t>Organizational Requirements for Business Associates</w:t>
    </w:r>
    <w:r w:rsidR="00847594">
      <w:rPr>
        <w:rFonts w:cs="Open Sans"/>
        <w:sz w:val="20"/>
        <w:szCs w:val="20"/>
      </w:rPr>
      <w:t xml:space="preserve"> </w:t>
    </w:r>
    <w:r w:rsidR="007265A5" w:rsidRPr="00847594">
      <w:rPr>
        <w:rFonts w:cs="Open Sans"/>
        <w:sz w:val="20"/>
        <w:szCs w:val="20"/>
      </w:rPr>
      <w:t xml:space="preserve">|  Effective </w:t>
    </w:r>
    <w:r w:rsidR="00847594" w:rsidRPr="00847594">
      <w:rPr>
        <w:rFonts w:cs="Open Sans"/>
        <w:sz w:val="20"/>
        <w:szCs w:val="20"/>
      </w:rPr>
      <w:t>May 15, 2004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CB0C6" w14:textId="77777777" w:rsidR="000B529C" w:rsidRDefault="000B529C" w:rsidP="00801079">
      <w:r>
        <w:separator/>
      </w:r>
    </w:p>
  </w:footnote>
  <w:footnote w:type="continuationSeparator" w:id="0">
    <w:p w14:paraId="2D79C2B8" w14:textId="77777777" w:rsidR="000B529C" w:rsidRDefault="000B529C" w:rsidP="00801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E3BAD" w14:textId="77777777" w:rsidR="00801079" w:rsidRPr="00771DEC" w:rsidRDefault="00771DEC" w:rsidP="0075304D">
    <w:pPr>
      <w:pStyle w:val="Header"/>
      <w:ind w:left="1440"/>
      <w:rPr>
        <w:rFonts w:cs="Open Sans"/>
      </w:rPr>
    </w:pPr>
    <w:r w:rsidRPr="00771DEC">
      <w:rPr>
        <w:rFonts w:cs="Open Sans"/>
        <w:noProof/>
      </w:rPr>
      <mc:AlternateContent>
        <mc:Choice Requires="wps">
          <w:drawing>
            <wp:anchor distT="0" distB="0" distL="114300" distR="114300" simplePos="0" relativeHeight="251663360" behindDoc="0" locked="0" layoutInCell="1" allowOverlap="1" wp14:anchorId="37DFF331" wp14:editId="41120080">
              <wp:simplePos x="0" y="0"/>
              <wp:positionH relativeFrom="column">
                <wp:posOffset>923925</wp:posOffset>
              </wp:positionH>
              <wp:positionV relativeFrom="paragraph">
                <wp:posOffset>-57150</wp:posOffset>
              </wp:positionV>
              <wp:extent cx="6124575" cy="0"/>
              <wp:effectExtent l="0" t="38100" r="47625" b="38100"/>
              <wp:wrapNone/>
              <wp:docPr id="134337344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4575" cy="0"/>
                      </a:xfrm>
                      <a:prstGeom prst="line">
                        <a:avLst/>
                      </a:prstGeom>
                      <a:ln w="762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6AE91E" id="Straight Connector 1" o:spid="_x0000_s1026" alt="&quot;&quot;"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75pt,-4.5pt" to="5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" strokecolor="black [3200]" strokeweight="6pt">
              <v:stroke joinstyle="miter"/>
            </v:line>
          </w:pict>
        </mc:Fallback>
      </mc:AlternateContent>
    </w:r>
    <w:r w:rsidR="00801079" w:rsidRPr="00771DEC">
      <w:rPr>
        <w:rFonts w:cs="Open Sans"/>
        <w:noProof/>
      </w:rPr>
      <w:drawing>
        <wp:anchor distT="0" distB="0" distL="114300" distR="114300" simplePos="0" relativeHeight="251657216" behindDoc="1" locked="0" layoutInCell="1" allowOverlap="1" wp14:anchorId="6C110C85" wp14:editId="13BECC9A">
          <wp:simplePos x="0" y="0"/>
          <wp:positionH relativeFrom="leftMargin">
            <wp:posOffset>182880</wp:posOffset>
          </wp:positionH>
          <wp:positionV relativeFrom="paragraph">
            <wp:posOffset>-206375</wp:posOffset>
          </wp:positionV>
          <wp:extent cx="904716" cy="914400"/>
          <wp:effectExtent l="0" t="0" r="0" b="0"/>
          <wp:wrapNone/>
          <wp:docPr id="714966881" name="Picture 2" descr="Official State Seal of Tennes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71285" name="Picture 2" descr="Official State Seal of Tennessee"/>
                  <pic:cNvPicPr/>
                </pic:nvPicPr>
                <pic:blipFill>
                  <a:blip r:embed="rId1">
                    <a:extLst>
                      <a:ext uri="{28A0092B-C50C-407E-A947-70E740481C1C}">
                        <a14:useLocalDpi xmlns:a14="http://schemas.microsoft.com/office/drawing/2010/main" val="0"/>
                      </a:ext>
                    </a:extLst>
                  </a:blip>
                  <a:stretch>
                    <a:fillRect/>
                  </a:stretch>
                </pic:blipFill>
                <pic:spPr>
                  <a:xfrm>
                    <a:off x="0" y="0"/>
                    <a:ext cx="904716" cy="914400"/>
                  </a:xfrm>
                  <a:prstGeom prst="rect">
                    <a:avLst/>
                  </a:prstGeom>
                </pic:spPr>
              </pic:pic>
            </a:graphicData>
          </a:graphic>
          <wp14:sizeRelH relativeFrom="page">
            <wp14:pctWidth>0</wp14:pctWidth>
          </wp14:sizeRelH>
          <wp14:sizeRelV relativeFrom="page">
            <wp14:pctHeight>0</wp14:pctHeight>
          </wp14:sizeRelV>
        </wp:anchor>
      </w:drawing>
    </w:r>
    <w:r w:rsidR="00E11485">
      <w:rPr>
        <w:rFonts w:cs="Open Sans"/>
      </w:rPr>
      <w:t>Department</w:t>
    </w:r>
    <w:r w:rsidRPr="00771DEC">
      <w:rPr>
        <w:rFonts w:cs="Open Sans"/>
      </w:rPr>
      <w:t xml:space="preserve"> </w:t>
    </w:r>
    <w:r w:rsidRPr="00771DEC">
      <w:rPr>
        <w:rFonts w:cs="Open Sans"/>
        <w:i/>
        <w:iCs/>
      </w:rPr>
      <w:t>of</w:t>
    </w:r>
  </w:p>
  <w:p w14:paraId="27F43769" w14:textId="77777777" w:rsidR="0086073D" w:rsidRPr="00771DEC" w:rsidRDefault="00A15132" w:rsidP="0075304D">
    <w:pPr>
      <w:pStyle w:val="Header"/>
      <w:ind w:left="1440"/>
      <w:rPr>
        <w:rFonts w:cs="Open Sans"/>
      </w:rPr>
    </w:pPr>
    <w:r>
      <w:rPr>
        <w:rFonts w:ascii="Open Sans Semibold" w:hAnsi="Open Sans Semibold" w:cs="Open Sans Semibold"/>
        <w:sz w:val="36"/>
        <w:szCs w:val="36"/>
      </w:rPr>
      <w:t>Mental Health and Substance Abuse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D0B3E"/>
    <w:multiLevelType w:val="multilevel"/>
    <w:tmpl w:val="E1D64AC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862047"/>
    <w:multiLevelType w:val="multilevel"/>
    <w:tmpl w:val="D89C55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665001"/>
    <w:multiLevelType w:val="hybridMultilevel"/>
    <w:tmpl w:val="EC7A8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32148ED"/>
    <w:multiLevelType w:val="multilevel"/>
    <w:tmpl w:val="236E7A86"/>
    <w:lvl w:ilvl="0">
      <w:start w:val="1"/>
      <w:numFmt w:val="decimal"/>
      <w:lvlText w:val="%1."/>
      <w:lvlJc w:val="left"/>
      <w:pPr>
        <w:ind w:hanging="720"/>
      </w:pPr>
      <w:rPr>
        <w:rFonts w:ascii="Times New Roman" w:eastAsia="Times New Roman" w:hAnsi="Times New Roman" w:hint="default"/>
        <w:b/>
        <w:bCs/>
        <w:spacing w:val="-1"/>
        <w:sz w:val="24"/>
        <w:szCs w:val="24"/>
      </w:rPr>
    </w:lvl>
    <w:lvl w:ilvl="1">
      <w:start w:val="1"/>
      <w:numFmt w:val="decimal"/>
      <w:lvlText w:val="%1.%2"/>
      <w:lvlJc w:val="left"/>
      <w:pPr>
        <w:ind w:hanging="721"/>
        <w:jc w:val="right"/>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15:restartNumberingAfterBreak="0">
    <w:nsid w:val="3B612E9E"/>
    <w:multiLevelType w:val="multilevel"/>
    <w:tmpl w:val="580AD4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4A70DEA"/>
    <w:multiLevelType w:val="multilevel"/>
    <w:tmpl w:val="F1D62F0A"/>
    <w:lvl w:ilvl="0">
      <w:start w:val="1"/>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6" w15:restartNumberingAfterBreak="0">
    <w:nsid w:val="50186C2D"/>
    <w:multiLevelType w:val="multilevel"/>
    <w:tmpl w:val="B53C4C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6821B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2B33EEB"/>
    <w:multiLevelType w:val="multilevel"/>
    <w:tmpl w:val="140A33E4"/>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9" w15:restartNumberingAfterBreak="0">
    <w:nsid w:val="66E77460"/>
    <w:multiLevelType w:val="multilevel"/>
    <w:tmpl w:val="AF4214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D3B475A"/>
    <w:multiLevelType w:val="hybridMultilevel"/>
    <w:tmpl w:val="234EE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D9404E8"/>
    <w:multiLevelType w:val="hybridMultilevel"/>
    <w:tmpl w:val="DBDAB75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2" w15:restartNumberingAfterBreak="0">
    <w:nsid w:val="77A67568"/>
    <w:multiLevelType w:val="multilevel"/>
    <w:tmpl w:val="D1E844C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780F28DF"/>
    <w:multiLevelType w:val="hybridMultilevel"/>
    <w:tmpl w:val="3582120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4" w15:restartNumberingAfterBreak="0">
    <w:nsid w:val="7AA31B52"/>
    <w:multiLevelType w:val="hybridMultilevel"/>
    <w:tmpl w:val="EB7EF6EE"/>
    <w:lvl w:ilvl="0" w:tplc="A8B80F20">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412CD4"/>
    <w:multiLevelType w:val="multilevel"/>
    <w:tmpl w:val="C9C66A36"/>
    <w:lvl w:ilvl="0">
      <w:start w:val="1"/>
      <w:numFmt w:val="decimal"/>
      <w:lvlText w:val="%1."/>
      <w:lvlJc w:val="left"/>
      <w:pPr>
        <w:ind w:hanging="720"/>
      </w:pPr>
      <w:rPr>
        <w:rFonts w:ascii="Times New Roman" w:eastAsia="Times New Roman" w:hAnsi="Times New Roman" w:hint="default"/>
        <w:b/>
        <w:bCs/>
        <w:sz w:val="24"/>
        <w:szCs w:val="24"/>
      </w:rPr>
    </w:lvl>
    <w:lvl w:ilvl="1">
      <w:start w:val="1"/>
      <w:numFmt w:val="decimal"/>
      <w:lvlText w:val="%1.%2"/>
      <w:lvlJc w:val="left"/>
      <w:pPr>
        <w:ind w:hanging="721"/>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7D1C63D8"/>
    <w:multiLevelType w:val="hybridMultilevel"/>
    <w:tmpl w:val="0AF47BA6"/>
    <w:lvl w:ilvl="0" w:tplc="BE205D3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5369DE"/>
    <w:multiLevelType w:val="multilevel"/>
    <w:tmpl w:val="412ED14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num w:numId="1" w16cid:durableId="1241014454">
    <w:abstractNumId w:val="11"/>
  </w:num>
  <w:num w:numId="2" w16cid:durableId="783118593">
    <w:abstractNumId w:val="13"/>
  </w:num>
  <w:num w:numId="3" w16cid:durableId="1505390476">
    <w:abstractNumId w:val="2"/>
  </w:num>
  <w:num w:numId="4" w16cid:durableId="1274096518">
    <w:abstractNumId w:val="10"/>
  </w:num>
  <w:num w:numId="5" w16cid:durableId="855191819">
    <w:abstractNumId w:val="3"/>
  </w:num>
  <w:num w:numId="6" w16cid:durableId="1329669013">
    <w:abstractNumId w:val="15"/>
  </w:num>
  <w:num w:numId="7" w16cid:durableId="1721434853">
    <w:abstractNumId w:val="16"/>
  </w:num>
  <w:num w:numId="8" w16cid:durableId="1150367029">
    <w:abstractNumId w:val="4"/>
  </w:num>
  <w:num w:numId="9" w16cid:durableId="2028869913">
    <w:abstractNumId w:val="1"/>
  </w:num>
  <w:num w:numId="10" w16cid:durableId="1115558235">
    <w:abstractNumId w:val="9"/>
  </w:num>
  <w:num w:numId="11" w16cid:durableId="1375544509">
    <w:abstractNumId w:val="12"/>
  </w:num>
  <w:num w:numId="12" w16cid:durableId="463891535">
    <w:abstractNumId w:val="6"/>
  </w:num>
  <w:num w:numId="13" w16cid:durableId="687878566">
    <w:abstractNumId w:val="8"/>
  </w:num>
  <w:num w:numId="14" w16cid:durableId="476453308">
    <w:abstractNumId w:val="0"/>
  </w:num>
  <w:num w:numId="15" w16cid:durableId="1974822128">
    <w:abstractNumId w:val="5"/>
  </w:num>
  <w:num w:numId="16" w16cid:durableId="525289569">
    <w:abstractNumId w:val="17"/>
  </w:num>
  <w:num w:numId="17" w16cid:durableId="375400596">
    <w:abstractNumId w:val="7"/>
  </w:num>
  <w:num w:numId="18" w16cid:durableId="4321661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fikjXw7WSrehmdwLIbFWDLXmBLEFRRIeRDl3DVaCpVs24tpDqsuOyBOo2CxaATeqG8WoDHAf0YZNezniquTm2g==" w:salt="Zc3eLLSzDg1/8B4qiUUlW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B5"/>
    <w:rsid w:val="000225E4"/>
    <w:rsid w:val="00050935"/>
    <w:rsid w:val="000B529C"/>
    <w:rsid w:val="000E624D"/>
    <w:rsid w:val="00153A58"/>
    <w:rsid w:val="0016464C"/>
    <w:rsid w:val="001F783E"/>
    <w:rsid w:val="0022155C"/>
    <w:rsid w:val="0027188F"/>
    <w:rsid w:val="0027533D"/>
    <w:rsid w:val="00295159"/>
    <w:rsid w:val="002A0510"/>
    <w:rsid w:val="0031236F"/>
    <w:rsid w:val="00350200"/>
    <w:rsid w:val="0039259F"/>
    <w:rsid w:val="003B13B0"/>
    <w:rsid w:val="00532C95"/>
    <w:rsid w:val="00560396"/>
    <w:rsid w:val="005D6AB0"/>
    <w:rsid w:val="005E2304"/>
    <w:rsid w:val="00601970"/>
    <w:rsid w:val="00703739"/>
    <w:rsid w:val="007265A5"/>
    <w:rsid w:val="0073515C"/>
    <w:rsid w:val="0075304D"/>
    <w:rsid w:val="00771DEC"/>
    <w:rsid w:val="00792280"/>
    <w:rsid w:val="007A63C0"/>
    <w:rsid w:val="007F2E06"/>
    <w:rsid w:val="00801079"/>
    <w:rsid w:val="00840187"/>
    <w:rsid w:val="00847594"/>
    <w:rsid w:val="00857933"/>
    <w:rsid w:val="0086073D"/>
    <w:rsid w:val="008A632D"/>
    <w:rsid w:val="008C5D30"/>
    <w:rsid w:val="008F1402"/>
    <w:rsid w:val="008F5D3B"/>
    <w:rsid w:val="00916859"/>
    <w:rsid w:val="00943564"/>
    <w:rsid w:val="00951960"/>
    <w:rsid w:val="00956F9F"/>
    <w:rsid w:val="0097119D"/>
    <w:rsid w:val="009924FF"/>
    <w:rsid w:val="009A32FC"/>
    <w:rsid w:val="009B2129"/>
    <w:rsid w:val="00A15132"/>
    <w:rsid w:val="00A81605"/>
    <w:rsid w:val="00AE70B5"/>
    <w:rsid w:val="00B077F2"/>
    <w:rsid w:val="00B5742C"/>
    <w:rsid w:val="00B6110B"/>
    <w:rsid w:val="00BD2C4F"/>
    <w:rsid w:val="00BD5653"/>
    <w:rsid w:val="00C8235D"/>
    <w:rsid w:val="00CC225E"/>
    <w:rsid w:val="00D171CB"/>
    <w:rsid w:val="00D52904"/>
    <w:rsid w:val="00D563C5"/>
    <w:rsid w:val="00E11485"/>
    <w:rsid w:val="00E47B70"/>
    <w:rsid w:val="00E55E0A"/>
    <w:rsid w:val="00E87684"/>
    <w:rsid w:val="00F0397D"/>
    <w:rsid w:val="00F13C30"/>
    <w:rsid w:val="00F922AF"/>
    <w:rsid w:val="00F975F7"/>
    <w:rsid w:val="00FA2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89FD"/>
  <w15:chartTrackingRefBased/>
  <w15:docId w15:val="{90A67A6B-7ABD-4688-B6F6-17B40AC1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85"/>
    <w:rPr>
      <w:rFonts w:ascii="Open Sans" w:hAnsi="Open Sans"/>
    </w:rPr>
  </w:style>
  <w:style w:type="paragraph" w:styleId="Heading1">
    <w:name w:val="heading 1"/>
    <w:basedOn w:val="Normal"/>
    <w:next w:val="Normal"/>
    <w:link w:val="Heading1Char"/>
    <w:autoRedefine/>
    <w:uiPriority w:val="9"/>
    <w:qFormat/>
    <w:rsid w:val="00E11485"/>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autoRedefine/>
    <w:uiPriority w:val="1"/>
    <w:unhideWhenUsed/>
    <w:qFormat/>
    <w:rsid w:val="003B13B0"/>
    <w:pPr>
      <w:numPr>
        <w:numId w:val="18"/>
      </w:numPr>
      <w:spacing w:after="0" w:line="240" w:lineRule="auto"/>
      <w:jc w:val="both"/>
      <w:outlineLvl w:val="1"/>
    </w:pPr>
    <w:rPr>
      <w:rFonts w:cs="Open San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rsid w:val="00801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079"/>
  </w:style>
  <w:style w:type="paragraph" w:styleId="Footer">
    <w:name w:val="footer"/>
    <w:basedOn w:val="Normal"/>
    <w:link w:val="FooterChar"/>
    <w:autoRedefine/>
    <w:uiPriority w:val="99"/>
    <w:unhideWhenUsed/>
    <w:rsid w:val="00801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079"/>
  </w:style>
  <w:style w:type="paragraph" w:styleId="BodyText">
    <w:name w:val="Body Text"/>
    <w:basedOn w:val="Normal"/>
    <w:link w:val="BodyTextChar"/>
    <w:autoRedefine/>
    <w:uiPriority w:val="99"/>
    <w:qFormat/>
    <w:rsid w:val="00801079"/>
    <w:pPr>
      <w:widowControl w:val="0"/>
      <w:spacing w:after="0" w:line="240" w:lineRule="auto"/>
      <w:ind w:left="926"/>
    </w:pPr>
    <w:rPr>
      <w:rFonts w:eastAsia="Open Sans"/>
      <w:kern w:val="0"/>
      <w:sz w:val="20"/>
      <w:szCs w:val="20"/>
      <w14:ligatures w14:val="none"/>
    </w:rPr>
  </w:style>
  <w:style w:type="character" w:customStyle="1" w:styleId="BodyTextChar">
    <w:name w:val="Body Text Char"/>
    <w:basedOn w:val="DefaultParagraphFont"/>
    <w:link w:val="BodyText"/>
    <w:uiPriority w:val="99"/>
    <w:rsid w:val="00801079"/>
    <w:rPr>
      <w:rFonts w:ascii="Open Sans" w:eastAsia="Open Sans" w:hAnsi="Open Sans"/>
      <w:kern w:val="0"/>
      <w:sz w:val="20"/>
      <w:szCs w:val="20"/>
      <w14:ligatures w14:val="none"/>
    </w:rPr>
  </w:style>
  <w:style w:type="paragraph" w:styleId="ListParagraph">
    <w:name w:val="List Paragraph"/>
    <w:basedOn w:val="Normal"/>
    <w:autoRedefine/>
    <w:uiPriority w:val="1"/>
    <w:qFormat/>
    <w:rsid w:val="00801079"/>
    <w:pPr>
      <w:widowControl w:val="0"/>
      <w:spacing w:after="0" w:line="240" w:lineRule="auto"/>
    </w:pPr>
    <w:rPr>
      <w:kern w:val="0"/>
      <w14:ligatures w14:val="none"/>
    </w:rPr>
  </w:style>
  <w:style w:type="character" w:customStyle="1" w:styleId="Heading1Char">
    <w:name w:val="Heading 1 Char"/>
    <w:basedOn w:val="DefaultParagraphFont"/>
    <w:link w:val="Heading1"/>
    <w:uiPriority w:val="9"/>
    <w:rsid w:val="00E11485"/>
    <w:rPr>
      <w:rFonts w:ascii="Open Sans" w:eastAsiaTheme="majorEastAsia" w:hAnsi="Open Sans" w:cstheme="majorBidi"/>
      <w:sz w:val="32"/>
      <w:szCs w:val="32"/>
    </w:rPr>
  </w:style>
  <w:style w:type="character" w:styleId="Hyperlink">
    <w:name w:val="Hyperlink"/>
    <w:basedOn w:val="DefaultParagraphFont"/>
    <w:uiPriority w:val="99"/>
    <w:unhideWhenUsed/>
    <w:rsid w:val="00801079"/>
    <w:rPr>
      <w:color w:val="0563C1" w:themeColor="hyperlink"/>
      <w:u w:val="single"/>
    </w:rPr>
  </w:style>
  <w:style w:type="table" w:styleId="TableGrid">
    <w:name w:val="Table Grid"/>
    <w:basedOn w:val="TableNormal"/>
    <w:uiPriority w:val="39"/>
    <w:rsid w:val="00E5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3B13B0"/>
    <w:rPr>
      <w:rFonts w:ascii="Open Sans" w:hAnsi="Open Sans" w:cs="Open Sans"/>
      <w:b/>
      <w:sz w:val="24"/>
      <w:szCs w:val="24"/>
    </w:rPr>
  </w:style>
  <w:style w:type="paragraph" w:styleId="Title">
    <w:name w:val="Title"/>
    <w:basedOn w:val="Normal"/>
    <w:next w:val="Normal"/>
    <w:link w:val="TitleChar"/>
    <w:autoRedefine/>
    <w:uiPriority w:val="10"/>
    <w:qFormat/>
    <w:rsid w:val="00E1148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11485"/>
    <w:rPr>
      <w:rFonts w:ascii="Open Sans" w:eastAsiaTheme="majorEastAsia" w:hAnsi="Open Sans" w:cstheme="majorBidi"/>
      <w:spacing w:val="-10"/>
      <w:kern w:val="28"/>
      <w:sz w:val="56"/>
      <w:szCs w:val="56"/>
    </w:rPr>
  </w:style>
  <w:style w:type="paragraph" w:styleId="NoSpacing">
    <w:name w:val="No Spacing"/>
    <w:autoRedefine/>
    <w:uiPriority w:val="1"/>
    <w:qFormat/>
    <w:rsid w:val="00E11485"/>
    <w:pPr>
      <w:spacing w:after="0" w:line="240" w:lineRule="auto"/>
    </w:pPr>
    <w:rPr>
      <w:rFonts w:ascii="Open Sans" w:hAnsi="Open Sans"/>
    </w:rPr>
  </w:style>
  <w:style w:type="paragraph" w:styleId="Subtitle">
    <w:name w:val="Subtitle"/>
    <w:basedOn w:val="Normal"/>
    <w:next w:val="Normal"/>
    <w:link w:val="SubtitleChar"/>
    <w:autoRedefine/>
    <w:uiPriority w:val="11"/>
    <w:qFormat/>
    <w:rsid w:val="00E11485"/>
    <w:pPr>
      <w:numPr>
        <w:ilvl w:val="1"/>
      </w:numPr>
    </w:pPr>
    <w:rPr>
      <w:rFonts w:eastAsiaTheme="minorEastAsia"/>
      <w:spacing w:val="15"/>
    </w:rPr>
  </w:style>
  <w:style w:type="character" w:customStyle="1" w:styleId="SubtitleChar">
    <w:name w:val="Subtitle Char"/>
    <w:basedOn w:val="DefaultParagraphFont"/>
    <w:link w:val="Subtitle"/>
    <w:uiPriority w:val="11"/>
    <w:rsid w:val="00E11485"/>
    <w:rPr>
      <w:rFonts w:ascii="Open Sans" w:eastAsiaTheme="minorEastAsia" w:hAnsi="Open Sans"/>
      <w:spacing w:val="15"/>
    </w:rPr>
  </w:style>
  <w:style w:type="character" w:styleId="SubtleEmphasis">
    <w:name w:val="Subtle Emphasis"/>
    <w:basedOn w:val="DefaultParagraphFont"/>
    <w:uiPriority w:val="19"/>
    <w:qFormat/>
    <w:rsid w:val="00E11485"/>
    <w:rPr>
      <w:i/>
      <w:iCs/>
      <w:color w:val="auto"/>
    </w:rPr>
  </w:style>
  <w:style w:type="character" w:styleId="Emphasis">
    <w:name w:val="Emphasis"/>
    <w:basedOn w:val="DefaultParagraphFont"/>
    <w:uiPriority w:val="20"/>
    <w:qFormat/>
    <w:rsid w:val="00E11485"/>
    <w:rPr>
      <w:i/>
      <w:iCs/>
    </w:rPr>
  </w:style>
  <w:style w:type="character" w:styleId="IntenseEmphasis">
    <w:name w:val="Intense Emphasis"/>
    <w:basedOn w:val="DefaultParagraphFont"/>
    <w:uiPriority w:val="21"/>
    <w:qFormat/>
    <w:rsid w:val="00E11485"/>
    <w:rPr>
      <w:b/>
      <w:i/>
      <w:iCs/>
      <w:color w:val="auto"/>
    </w:rPr>
  </w:style>
  <w:style w:type="character" w:styleId="Strong">
    <w:name w:val="Strong"/>
    <w:basedOn w:val="DefaultParagraphFont"/>
    <w:uiPriority w:val="22"/>
    <w:qFormat/>
    <w:rsid w:val="00E11485"/>
    <w:rPr>
      <w:b/>
      <w:bCs/>
    </w:rPr>
  </w:style>
  <w:style w:type="paragraph" w:styleId="Quote">
    <w:name w:val="Quote"/>
    <w:basedOn w:val="Normal"/>
    <w:next w:val="Normal"/>
    <w:link w:val="QuoteChar"/>
    <w:autoRedefine/>
    <w:uiPriority w:val="29"/>
    <w:rsid w:val="00E11485"/>
    <w:pPr>
      <w:spacing w:before="200"/>
      <w:ind w:left="864" w:right="864"/>
      <w:jc w:val="center"/>
    </w:pPr>
    <w:rPr>
      <w:i/>
      <w:iCs/>
    </w:rPr>
  </w:style>
  <w:style w:type="character" w:customStyle="1" w:styleId="QuoteChar">
    <w:name w:val="Quote Char"/>
    <w:basedOn w:val="DefaultParagraphFont"/>
    <w:link w:val="Quote"/>
    <w:uiPriority w:val="29"/>
    <w:rsid w:val="00E11485"/>
    <w:rPr>
      <w:rFonts w:ascii="Open Sans" w:hAnsi="Open Sans"/>
      <w:i/>
      <w:iCs/>
    </w:rPr>
  </w:style>
  <w:style w:type="paragraph" w:styleId="IntenseQuote">
    <w:name w:val="Intense Quote"/>
    <w:basedOn w:val="Normal"/>
    <w:next w:val="Normal"/>
    <w:link w:val="IntenseQuoteChar"/>
    <w:autoRedefine/>
    <w:uiPriority w:val="30"/>
    <w:qFormat/>
    <w:rsid w:val="00E1148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11485"/>
    <w:rPr>
      <w:rFonts w:ascii="Open Sans" w:hAnsi="Open Sans"/>
      <w:i/>
      <w:iCs/>
    </w:rPr>
  </w:style>
  <w:style w:type="character" w:styleId="SubtleReference">
    <w:name w:val="Subtle Reference"/>
    <w:basedOn w:val="DefaultParagraphFont"/>
    <w:uiPriority w:val="31"/>
    <w:qFormat/>
    <w:rsid w:val="00E11485"/>
    <w:rPr>
      <w:smallCaps/>
      <w:color w:val="404040" w:themeColor="text1" w:themeTint="BF"/>
    </w:rPr>
  </w:style>
  <w:style w:type="character" w:styleId="IntenseReference">
    <w:name w:val="Intense Reference"/>
    <w:basedOn w:val="DefaultParagraphFont"/>
    <w:uiPriority w:val="32"/>
    <w:qFormat/>
    <w:rsid w:val="00E11485"/>
    <w:rPr>
      <w:b/>
      <w:bCs/>
      <w:smallCaps/>
      <w:color w:val="auto"/>
      <w:spacing w:val="5"/>
    </w:rPr>
  </w:style>
  <w:style w:type="character" w:styleId="BookTitle">
    <w:name w:val="Book Title"/>
    <w:basedOn w:val="DefaultParagraphFont"/>
    <w:uiPriority w:val="33"/>
    <w:qFormat/>
    <w:rsid w:val="00E11485"/>
    <w:rPr>
      <w:b/>
      <w:bCs/>
      <w:i/>
      <w:iCs/>
      <w:spacing w:val="5"/>
    </w:rPr>
  </w:style>
  <w:style w:type="paragraph" w:styleId="BalloonText">
    <w:name w:val="Balloon Text"/>
    <w:basedOn w:val="Normal"/>
    <w:link w:val="BalloonTextChar"/>
    <w:uiPriority w:val="99"/>
    <w:semiHidden/>
    <w:unhideWhenUsed/>
    <w:rsid w:val="00AE70B5"/>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AE70B5"/>
    <w:rPr>
      <w:rFonts w:ascii="Tahoma" w:hAnsi="Tahoma" w:cs="Tahoma"/>
      <w:kern w:val="0"/>
      <w:sz w:val="16"/>
      <w:szCs w:val="16"/>
      <w14:ligatures w14:val="none"/>
    </w:rPr>
  </w:style>
  <w:style w:type="character" w:styleId="CommentReference">
    <w:name w:val="annotation reference"/>
    <w:basedOn w:val="DefaultParagraphFont"/>
    <w:uiPriority w:val="99"/>
    <w:semiHidden/>
    <w:unhideWhenUsed/>
    <w:rsid w:val="00AE70B5"/>
    <w:rPr>
      <w:sz w:val="16"/>
      <w:szCs w:val="16"/>
    </w:rPr>
  </w:style>
  <w:style w:type="paragraph" w:styleId="CommentText">
    <w:name w:val="annotation text"/>
    <w:basedOn w:val="Normal"/>
    <w:link w:val="CommentTextChar"/>
    <w:uiPriority w:val="99"/>
    <w:semiHidden/>
    <w:unhideWhenUsed/>
    <w:rsid w:val="00AE70B5"/>
    <w:pPr>
      <w:spacing w:after="200"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semiHidden/>
    <w:rsid w:val="00AE70B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70B5"/>
    <w:rPr>
      <w:b/>
      <w:bCs/>
    </w:rPr>
  </w:style>
  <w:style w:type="character" w:customStyle="1" w:styleId="CommentSubjectChar">
    <w:name w:val="Comment Subject Char"/>
    <w:basedOn w:val="CommentTextChar"/>
    <w:link w:val="CommentSubject"/>
    <w:uiPriority w:val="99"/>
    <w:semiHidden/>
    <w:rsid w:val="00AE70B5"/>
    <w:rPr>
      <w:b/>
      <w:bCs/>
      <w:kern w:val="0"/>
      <w:sz w:val="20"/>
      <w:szCs w:val="20"/>
      <w14:ligatures w14:val="none"/>
    </w:rPr>
  </w:style>
  <w:style w:type="character" w:styleId="UnresolvedMention">
    <w:name w:val="Unresolved Mention"/>
    <w:basedOn w:val="DefaultParagraphFont"/>
    <w:uiPriority w:val="99"/>
    <w:semiHidden/>
    <w:unhideWhenUsed/>
    <w:rsid w:val="00AE70B5"/>
    <w:rPr>
      <w:color w:val="605E5C"/>
      <w:shd w:val="clear" w:color="auto" w:fill="E1DFDD"/>
    </w:rPr>
  </w:style>
  <w:style w:type="character" w:styleId="FollowedHyperlink">
    <w:name w:val="FollowedHyperlink"/>
    <w:basedOn w:val="DefaultParagraphFont"/>
    <w:uiPriority w:val="99"/>
    <w:semiHidden/>
    <w:unhideWhenUsed/>
    <w:rsid w:val="00AE70B5"/>
    <w:rPr>
      <w:color w:val="954F72" w:themeColor="followedHyperlink"/>
      <w:u w:val="single"/>
    </w:rPr>
  </w:style>
  <w:style w:type="character" w:customStyle="1" w:styleId="cf01">
    <w:name w:val="cf01"/>
    <w:basedOn w:val="DefaultParagraphFont"/>
    <w:rsid w:val="005E2304"/>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01A70\Desktop\TDMHSAS%20Official%20Accessible%20TN%20Policy%20Template%20-%20No%20Tab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0229D-CBDB-460D-8834-DE65B2C7F81D}">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TDMHSAS Official Accessible TN Policy Template - No Tables</Template>
  <TotalTime>2</TotalTime>
  <Pages>6</Pages>
  <Words>1486</Words>
  <Characters>7953</Characters>
  <Application>Microsoft Office Word</Application>
  <DocSecurity>8</DocSecurity>
  <Lines>184</Lines>
  <Paragraphs>62</Paragraphs>
  <ScaleCrop>false</ScaleCrop>
  <HeadingPairs>
    <vt:vector size="2" baseType="variant">
      <vt:variant>
        <vt:lpstr>Title</vt:lpstr>
      </vt:variant>
      <vt:variant>
        <vt:i4>1</vt:i4>
      </vt:variant>
    </vt:vector>
  </HeadingPairs>
  <TitlesOfParts>
    <vt:vector size="1" baseType="lpstr">
      <vt:lpstr>Official Accessible TN Policy Template</vt:lpstr>
    </vt:vector>
  </TitlesOfParts>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Accessible TN Policy Template</dc:title>
  <dc:subject/>
  <dc:creator>Lauren Mchugh</dc:creator>
  <cp:keywords/>
  <dc:description/>
  <cp:lastModifiedBy>Matthew Parriott</cp:lastModifiedBy>
  <cp:revision>3</cp:revision>
  <dcterms:created xsi:type="dcterms:W3CDTF">2026-04-02T18:22:00Z</dcterms:created>
  <dcterms:modified xsi:type="dcterms:W3CDTF">2026-04-02T18:46:00Z</dcterms:modified>
</cp:coreProperties>
</file>