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60A096CF" w:rsidR="00295159" w:rsidRPr="00B06983" w:rsidRDefault="00295159" w:rsidP="005B7E08">
      <w:pPr>
        <w:pStyle w:val="Heading1"/>
        <w:ind w:left="1440"/>
      </w:pPr>
      <w:r w:rsidRPr="00B06983">
        <w:t>Subject:</w:t>
      </w:r>
      <w:r w:rsidR="00AE70B5" w:rsidRPr="00B06983">
        <w:t xml:space="preserve"> </w:t>
      </w:r>
      <w:r w:rsidR="00415024" w:rsidRPr="00B06983">
        <w:t>Uses and Disclosures of Protected Health Information (PHI): General Rules</w:t>
      </w:r>
    </w:p>
    <w:p w14:paraId="6D907FB4" w14:textId="73AD5695" w:rsidR="00295159" w:rsidRPr="00415024" w:rsidRDefault="00295159" w:rsidP="00E87684">
      <w:pPr>
        <w:ind w:left="1440"/>
        <w:jc w:val="both"/>
        <w:rPr>
          <w:rFonts w:cs="Open Sans"/>
        </w:rPr>
      </w:pPr>
      <w:r w:rsidRPr="00415024">
        <w:rPr>
          <w:rFonts w:cs="Open Sans"/>
        </w:rPr>
        <w:t>Policy Number:</w:t>
      </w:r>
      <w:r w:rsidR="00AE70B5" w:rsidRPr="00415024">
        <w:rPr>
          <w:rFonts w:cs="Open Sans"/>
        </w:rPr>
        <w:t xml:space="preserve"> HIPAA </w:t>
      </w:r>
      <w:r w:rsidR="00415024" w:rsidRPr="00415024">
        <w:rPr>
          <w:rFonts w:cs="Open Sans"/>
        </w:rPr>
        <w:t>4.1</w:t>
      </w:r>
    </w:p>
    <w:p w14:paraId="5C31EC69" w14:textId="57BF98E7" w:rsidR="00295159" w:rsidRPr="00415024" w:rsidRDefault="00295159" w:rsidP="00E87684">
      <w:pPr>
        <w:ind w:left="1440"/>
        <w:jc w:val="both"/>
        <w:rPr>
          <w:rFonts w:cs="Open Sans"/>
        </w:rPr>
      </w:pPr>
      <w:r w:rsidRPr="00415024">
        <w:rPr>
          <w:rFonts w:cs="Open Sans"/>
        </w:rPr>
        <w:t>Effective Date:</w:t>
      </w:r>
      <w:r w:rsidR="00AE70B5" w:rsidRPr="00415024">
        <w:rPr>
          <w:rFonts w:cs="Open Sans"/>
        </w:rPr>
        <w:t xml:space="preserve"> </w:t>
      </w:r>
      <w:r w:rsidR="00415024" w:rsidRPr="00415024">
        <w:rPr>
          <w:rFonts w:cs="Open Sans"/>
        </w:rPr>
        <w:t>5/15/04</w:t>
      </w:r>
    </w:p>
    <w:p w14:paraId="02476432" w14:textId="455A1852" w:rsidR="00295159" w:rsidRPr="00415024" w:rsidRDefault="00AE70B5" w:rsidP="00E87684">
      <w:pPr>
        <w:ind w:left="1440"/>
        <w:jc w:val="both"/>
        <w:rPr>
          <w:rFonts w:cs="Open Sans"/>
        </w:rPr>
      </w:pPr>
      <w:r w:rsidRPr="00415024">
        <w:rPr>
          <w:rFonts w:cs="Open Sans"/>
        </w:rPr>
        <w:t xml:space="preserve">Entity Responsible: Division of General Counsel </w:t>
      </w:r>
    </w:p>
    <w:p w14:paraId="0B357B2C" w14:textId="32AE5E17" w:rsidR="00295159" w:rsidRPr="00415024" w:rsidRDefault="00295159" w:rsidP="00E87684">
      <w:pPr>
        <w:ind w:left="1440"/>
        <w:jc w:val="both"/>
        <w:rPr>
          <w:rFonts w:cs="Open Sans"/>
        </w:rPr>
      </w:pPr>
      <w:r w:rsidRPr="00415024">
        <w:rPr>
          <w:rFonts w:cs="Open Sans"/>
        </w:rPr>
        <w:t>Last Review or Revision:</w:t>
      </w:r>
      <w:r w:rsidR="007265A5" w:rsidRPr="00415024">
        <w:rPr>
          <w:rFonts w:cs="Open Sans"/>
        </w:rPr>
        <w:t xml:space="preserve"> </w:t>
      </w:r>
      <w:r w:rsidR="001740FF">
        <w:rPr>
          <w:rFonts w:cs="Open Sans"/>
          <w:kern w:val="0"/>
          <w14:ligatures w14:val="none"/>
        </w:rPr>
        <w:t>1/18/23</w:t>
      </w:r>
    </w:p>
    <w:p w14:paraId="1DC2EDCA" w14:textId="7FD813B3" w:rsidR="00295159" w:rsidRPr="00415024" w:rsidRDefault="00295159" w:rsidP="00E87684">
      <w:pPr>
        <w:ind w:left="1440"/>
        <w:jc w:val="both"/>
        <w:rPr>
          <w:rFonts w:cs="Open Sans"/>
        </w:rPr>
      </w:pPr>
      <w:r w:rsidRPr="00415024">
        <w:rPr>
          <w:rFonts w:cs="Open Sans"/>
        </w:rPr>
        <w:t>Approved by:</w:t>
      </w:r>
      <w:r w:rsidR="007265A5" w:rsidRPr="00415024">
        <w:rPr>
          <w:rFonts w:cs="Open Sans"/>
        </w:rPr>
        <w:t xml:space="preserve"> Commissioner Marie Williams</w:t>
      </w:r>
    </w:p>
    <w:p w14:paraId="5A292C69" w14:textId="77777777" w:rsidR="00295159" w:rsidRPr="00415024" w:rsidRDefault="00295159" w:rsidP="0075304D">
      <w:pPr>
        <w:jc w:val="both"/>
        <w:rPr>
          <w:rFonts w:cs="Open Sans"/>
        </w:rPr>
      </w:pPr>
    </w:p>
    <w:p w14:paraId="250DB00C" w14:textId="02FBA104" w:rsidR="00415024" w:rsidRPr="00415024" w:rsidRDefault="00415024" w:rsidP="005B7E08">
      <w:pPr>
        <w:pStyle w:val="Heading2"/>
      </w:pPr>
      <w:r w:rsidRPr="005B7E08">
        <w:t>Purpose</w:t>
      </w:r>
      <w:r w:rsidRPr="00415024">
        <w:t xml:space="preserve">: </w:t>
      </w:r>
    </w:p>
    <w:p w14:paraId="19279560" w14:textId="77777777" w:rsidR="00415024" w:rsidRPr="00415024" w:rsidRDefault="00415024" w:rsidP="00415024">
      <w:pPr>
        <w:spacing w:after="0" w:line="240" w:lineRule="auto"/>
        <w:rPr>
          <w:rFonts w:cs="Open Sans"/>
          <w:b/>
          <w:sz w:val="24"/>
          <w:szCs w:val="24"/>
        </w:rPr>
      </w:pPr>
    </w:p>
    <w:p w14:paraId="7876B748" w14:textId="77777777" w:rsidR="005B7E08" w:rsidRDefault="00415024" w:rsidP="005B7E08">
      <w:pPr>
        <w:ind w:left="720"/>
        <w:jc w:val="both"/>
        <w:rPr>
          <w:rFonts w:cs="Open Sans"/>
          <w:sz w:val="24"/>
          <w:szCs w:val="24"/>
        </w:rPr>
      </w:pPr>
      <w:r w:rsidRPr="00415024">
        <w:rPr>
          <w:rFonts w:cs="Open Sans"/>
          <w:sz w:val="24"/>
          <w:szCs w:val="24"/>
        </w:rPr>
        <w:t xml:space="preserve">To provide instructions and guidance to Tennessee Department of Mental Health and Substance Abuse Services (TDMHSAS) and the Regional Mental Health Institutes (RMHI) regarding the uses and disclosure of protected health information (PHI) under the Health Insurance Portability and Accountability Act of 1996 (HIPAA), as amended, and other relevant federal and state laws. </w:t>
      </w:r>
    </w:p>
    <w:p w14:paraId="4D0C905E" w14:textId="7D623578" w:rsidR="00415024" w:rsidRPr="005B7E08" w:rsidRDefault="00415024" w:rsidP="005B7E08">
      <w:pPr>
        <w:pStyle w:val="Heading2"/>
      </w:pPr>
      <w:r w:rsidRPr="00415024">
        <w:t xml:space="preserve">Policy: </w:t>
      </w:r>
    </w:p>
    <w:p w14:paraId="760B3246" w14:textId="77777777" w:rsidR="00415024" w:rsidRPr="00415024" w:rsidRDefault="00415024" w:rsidP="00415024">
      <w:pPr>
        <w:spacing w:after="0" w:line="240" w:lineRule="auto"/>
        <w:jc w:val="both"/>
        <w:rPr>
          <w:rFonts w:cs="Open Sans"/>
          <w:b/>
          <w:sz w:val="24"/>
          <w:szCs w:val="24"/>
        </w:rPr>
      </w:pPr>
    </w:p>
    <w:p w14:paraId="26949640"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2.1</w:t>
      </w:r>
      <w:proofErr w:type="gramStart"/>
      <w:r w:rsidRPr="00415024">
        <w:rPr>
          <w:rFonts w:cs="Open Sans"/>
          <w:sz w:val="24"/>
          <w:szCs w:val="24"/>
        </w:rPr>
        <w:t xml:space="preserve">: </w:t>
      </w:r>
      <w:r w:rsidRPr="00415024">
        <w:rPr>
          <w:rFonts w:cs="Open Sans"/>
          <w:sz w:val="24"/>
          <w:szCs w:val="24"/>
        </w:rPr>
        <w:tab/>
        <w:t>It</w:t>
      </w:r>
      <w:proofErr w:type="gramEnd"/>
      <w:r w:rsidRPr="00415024">
        <w:rPr>
          <w:rFonts w:cs="Open Sans"/>
          <w:sz w:val="24"/>
          <w:szCs w:val="24"/>
        </w:rPr>
        <w:t xml:space="preserve"> is the policy of the TDMHSAS and the RMHIs not to use or disclose PHI except as permitted or required by HIPAA regulations and other relevant federal and state laws. </w:t>
      </w:r>
    </w:p>
    <w:p w14:paraId="2D54E19A" w14:textId="77777777" w:rsidR="00415024" w:rsidRPr="00415024" w:rsidRDefault="00415024" w:rsidP="00415024">
      <w:pPr>
        <w:spacing w:after="0" w:line="240" w:lineRule="auto"/>
        <w:ind w:left="1440" w:hanging="720"/>
        <w:jc w:val="both"/>
        <w:rPr>
          <w:rFonts w:cs="Open Sans"/>
          <w:sz w:val="24"/>
          <w:szCs w:val="24"/>
        </w:rPr>
      </w:pPr>
      <w:r w:rsidRPr="00415024" w:rsidDel="00876A5F">
        <w:rPr>
          <w:rFonts w:cs="Open Sans"/>
          <w:sz w:val="24"/>
          <w:szCs w:val="24"/>
        </w:rPr>
        <w:t xml:space="preserve"> </w:t>
      </w:r>
    </w:p>
    <w:p w14:paraId="254D2624" w14:textId="69758F42"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2.2</w:t>
      </w:r>
      <w:proofErr w:type="gramStart"/>
      <w:r w:rsidRPr="00415024">
        <w:rPr>
          <w:rFonts w:cs="Open Sans"/>
          <w:sz w:val="24"/>
          <w:szCs w:val="24"/>
        </w:rPr>
        <w:t xml:space="preserve">: </w:t>
      </w:r>
      <w:r w:rsidRPr="00415024">
        <w:rPr>
          <w:rFonts w:cs="Open Sans"/>
          <w:sz w:val="24"/>
          <w:szCs w:val="24"/>
        </w:rPr>
        <w:tab/>
        <w:t>Prior</w:t>
      </w:r>
      <w:proofErr w:type="gramEnd"/>
      <w:r w:rsidRPr="00415024">
        <w:rPr>
          <w:rFonts w:cs="Open Sans"/>
          <w:sz w:val="24"/>
          <w:szCs w:val="24"/>
        </w:rPr>
        <w:t xml:space="preserve"> to using or disclosing PHI, all members of the TDMHSAS workforce shall ensure that the use or disclosure is consistent with both federal and state law. If the member of the workforce is unsure whether the use or disclosure is consistent with both federal and state law, the </w:t>
      </w:r>
      <w:proofErr w:type="gramStart"/>
      <w:r w:rsidRPr="00415024">
        <w:rPr>
          <w:rFonts w:cs="Open Sans"/>
          <w:sz w:val="24"/>
          <w:szCs w:val="24"/>
        </w:rPr>
        <w:t>member</w:t>
      </w:r>
      <w:proofErr w:type="gramEnd"/>
      <w:r w:rsidRPr="00415024">
        <w:rPr>
          <w:rFonts w:cs="Open Sans"/>
          <w:sz w:val="24"/>
          <w:szCs w:val="24"/>
        </w:rPr>
        <w:t xml:space="preserve"> of the workforce shall consult with the TDMHSAS Division of General Counsel and the applicable Privacy Officer. </w:t>
      </w:r>
    </w:p>
    <w:p w14:paraId="1BBCF5B1" w14:textId="77777777" w:rsidR="00415024" w:rsidRPr="00415024" w:rsidRDefault="00415024" w:rsidP="00415024">
      <w:pPr>
        <w:spacing w:after="0" w:line="240" w:lineRule="auto"/>
        <w:ind w:left="1440" w:hanging="720"/>
        <w:jc w:val="both"/>
        <w:rPr>
          <w:rFonts w:cs="Open Sans"/>
          <w:sz w:val="24"/>
          <w:szCs w:val="24"/>
        </w:rPr>
      </w:pPr>
    </w:p>
    <w:p w14:paraId="3B2A4D22"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2.3</w:t>
      </w:r>
      <w:proofErr w:type="gramStart"/>
      <w:r w:rsidRPr="00415024">
        <w:rPr>
          <w:rFonts w:cs="Open Sans"/>
          <w:sz w:val="24"/>
          <w:szCs w:val="24"/>
        </w:rPr>
        <w:t xml:space="preserve">: </w:t>
      </w:r>
      <w:r w:rsidRPr="00415024">
        <w:rPr>
          <w:rFonts w:cs="Open Sans"/>
          <w:sz w:val="24"/>
          <w:szCs w:val="24"/>
        </w:rPr>
        <w:tab/>
        <w:t>When</w:t>
      </w:r>
      <w:proofErr w:type="gramEnd"/>
      <w:r w:rsidRPr="00415024">
        <w:rPr>
          <w:rFonts w:cs="Open Sans"/>
          <w:sz w:val="24"/>
          <w:szCs w:val="24"/>
        </w:rPr>
        <w:t xml:space="preserve"> disclosing PHI or requesting PHI, TDMHSAS and the RMHI must comply with the minimum necessary standard in all uses, disclosures, or requests of PHI. </w:t>
      </w:r>
      <w:r w:rsidRPr="00415024">
        <w:rPr>
          <w:rFonts w:cs="Open Sans"/>
          <w:i/>
          <w:sz w:val="24"/>
          <w:szCs w:val="24"/>
        </w:rPr>
        <w:t>See</w:t>
      </w:r>
      <w:r w:rsidRPr="00415024">
        <w:rPr>
          <w:rFonts w:cs="Open Sans"/>
          <w:sz w:val="24"/>
          <w:szCs w:val="24"/>
        </w:rPr>
        <w:t xml:space="preserve"> TDMHSAS HIPAA Policy 4.7. </w:t>
      </w:r>
    </w:p>
    <w:p w14:paraId="60DDF647" w14:textId="77777777" w:rsidR="00415024" w:rsidRPr="00415024" w:rsidRDefault="00415024" w:rsidP="00415024">
      <w:pPr>
        <w:spacing w:after="0" w:line="240" w:lineRule="auto"/>
        <w:ind w:left="1440" w:hanging="720"/>
        <w:jc w:val="both"/>
        <w:rPr>
          <w:rFonts w:cs="Open Sans"/>
          <w:sz w:val="24"/>
          <w:szCs w:val="24"/>
        </w:rPr>
      </w:pPr>
    </w:p>
    <w:p w14:paraId="3E3DF555"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2.4:</w:t>
      </w:r>
      <w:r w:rsidRPr="00415024">
        <w:rPr>
          <w:rFonts w:cs="Open Sans"/>
          <w:sz w:val="24"/>
          <w:szCs w:val="24"/>
        </w:rPr>
        <w:tab/>
        <w:t>The TDMHSAS is permitted to use or disclose PHI as follows:</w:t>
      </w:r>
    </w:p>
    <w:p w14:paraId="69F99B2A" w14:textId="77777777" w:rsidR="00415024" w:rsidRPr="00415024" w:rsidRDefault="00415024" w:rsidP="00415024">
      <w:pPr>
        <w:spacing w:after="0" w:line="240" w:lineRule="auto"/>
        <w:ind w:left="1440" w:hanging="720"/>
        <w:jc w:val="both"/>
        <w:rPr>
          <w:rFonts w:cs="Open Sans"/>
          <w:sz w:val="24"/>
          <w:szCs w:val="24"/>
        </w:rPr>
      </w:pPr>
    </w:p>
    <w:p w14:paraId="27C27992"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2.4.1</w:t>
      </w:r>
      <w:proofErr w:type="gramStart"/>
      <w:r w:rsidRPr="00415024">
        <w:rPr>
          <w:rFonts w:cs="Open Sans"/>
          <w:sz w:val="24"/>
          <w:szCs w:val="24"/>
        </w:rPr>
        <w:t>: </w:t>
      </w:r>
      <w:r w:rsidRPr="00415024">
        <w:rPr>
          <w:rFonts w:cs="Open Sans"/>
          <w:sz w:val="24"/>
          <w:szCs w:val="24"/>
        </w:rPr>
        <w:tab/>
        <w:t>To</w:t>
      </w:r>
      <w:proofErr w:type="gramEnd"/>
      <w:r w:rsidRPr="00415024">
        <w:rPr>
          <w:rFonts w:cs="Open Sans"/>
          <w:sz w:val="24"/>
          <w:szCs w:val="24"/>
        </w:rPr>
        <w:t xml:space="preserve"> the </w:t>
      </w:r>
      <w:proofErr w:type="gramStart"/>
      <w:r w:rsidRPr="00415024">
        <w:rPr>
          <w:rFonts w:cs="Open Sans"/>
          <w:sz w:val="24"/>
          <w:szCs w:val="24"/>
        </w:rPr>
        <w:t>individual;</w:t>
      </w:r>
      <w:proofErr w:type="gramEnd"/>
    </w:p>
    <w:p w14:paraId="6ABE8B50" w14:textId="77777777" w:rsidR="00415024" w:rsidRPr="00415024" w:rsidRDefault="00415024" w:rsidP="00415024">
      <w:pPr>
        <w:spacing w:after="0" w:line="240" w:lineRule="auto"/>
        <w:ind w:left="1440" w:hanging="720"/>
        <w:jc w:val="both"/>
        <w:rPr>
          <w:rFonts w:cs="Open Sans"/>
          <w:sz w:val="24"/>
          <w:szCs w:val="24"/>
        </w:rPr>
      </w:pPr>
    </w:p>
    <w:p w14:paraId="2AF35B86"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lastRenderedPageBreak/>
        <w:tab/>
        <w:t>2.4.2</w:t>
      </w:r>
      <w:proofErr w:type="gramStart"/>
      <w:r w:rsidRPr="00415024">
        <w:rPr>
          <w:rFonts w:cs="Open Sans"/>
          <w:sz w:val="24"/>
          <w:szCs w:val="24"/>
        </w:rPr>
        <w:t>:  For</w:t>
      </w:r>
      <w:proofErr w:type="gramEnd"/>
      <w:r w:rsidRPr="00415024">
        <w:rPr>
          <w:rFonts w:cs="Open Sans"/>
          <w:sz w:val="24"/>
          <w:szCs w:val="24"/>
        </w:rPr>
        <w:t xml:space="preserve"> treatment, payment, or health care operations, as permitted by and in </w:t>
      </w:r>
      <w:r w:rsidRPr="00415024">
        <w:rPr>
          <w:rFonts w:cs="Open Sans"/>
          <w:sz w:val="24"/>
          <w:szCs w:val="24"/>
        </w:rPr>
        <w:tab/>
        <w:t>compliance with </w:t>
      </w:r>
      <w:proofErr w:type="gramStart"/>
      <w:r w:rsidRPr="00415024">
        <w:rPr>
          <w:rFonts w:cs="Open Sans"/>
          <w:sz w:val="24"/>
          <w:szCs w:val="24"/>
        </w:rPr>
        <w:t>HIPAA;</w:t>
      </w:r>
      <w:proofErr w:type="gramEnd"/>
    </w:p>
    <w:p w14:paraId="550AE6E4" w14:textId="77777777" w:rsidR="00415024" w:rsidRPr="00415024" w:rsidRDefault="00415024" w:rsidP="00415024">
      <w:pPr>
        <w:spacing w:after="0" w:line="240" w:lineRule="auto"/>
        <w:ind w:left="1440" w:hanging="720"/>
        <w:jc w:val="both"/>
        <w:rPr>
          <w:rFonts w:cs="Open Sans"/>
          <w:sz w:val="24"/>
          <w:szCs w:val="24"/>
        </w:rPr>
      </w:pPr>
    </w:p>
    <w:p w14:paraId="1E48900C" w14:textId="1D4B7D5B"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2.4.3</w:t>
      </w:r>
      <w:proofErr w:type="gramStart"/>
      <w:r w:rsidRPr="00415024">
        <w:rPr>
          <w:rFonts w:cs="Open Sans"/>
          <w:sz w:val="24"/>
          <w:szCs w:val="24"/>
        </w:rPr>
        <w:t>: </w:t>
      </w:r>
      <w:r w:rsidRPr="00415024">
        <w:rPr>
          <w:rFonts w:cs="Open Sans"/>
          <w:sz w:val="24"/>
          <w:szCs w:val="24"/>
        </w:rPr>
        <w:tab/>
        <w:t>Incident</w:t>
      </w:r>
      <w:proofErr w:type="gramEnd"/>
      <w:r w:rsidRPr="00415024">
        <w:rPr>
          <w:rFonts w:cs="Open Sans"/>
          <w:sz w:val="24"/>
          <w:szCs w:val="24"/>
        </w:rPr>
        <w:t xml:space="preserve"> to a use or disclosure otherwise permitted or required by this </w:t>
      </w:r>
      <w:r w:rsidRPr="00415024">
        <w:rPr>
          <w:rFonts w:cs="Open Sans"/>
          <w:sz w:val="24"/>
          <w:szCs w:val="24"/>
        </w:rPr>
        <w:tab/>
        <w:t xml:space="preserve">section, provided that the TDMHSAS or RMHI has complied with the applicable requirements of HIPAA with respect to such otherwise permitted or required use or </w:t>
      </w:r>
      <w:proofErr w:type="gramStart"/>
      <w:r w:rsidRPr="00415024">
        <w:rPr>
          <w:rFonts w:cs="Open Sans"/>
          <w:sz w:val="24"/>
          <w:szCs w:val="24"/>
        </w:rPr>
        <w:t>disclosure;</w:t>
      </w:r>
      <w:proofErr w:type="gramEnd"/>
    </w:p>
    <w:p w14:paraId="60CAE051" w14:textId="77777777" w:rsidR="00415024" w:rsidRPr="00415024" w:rsidRDefault="00415024" w:rsidP="00415024">
      <w:pPr>
        <w:spacing w:after="0" w:line="240" w:lineRule="auto"/>
        <w:ind w:left="1440" w:hanging="720"/>
        <w:jc w:val="both"/>
        <w:rPr>
          <w:rFonts w:cs="Open Sans"/>
          <w:sz w:val="24"/>
          <w:szCs w:val="24"/>
        </w:rPr>
      </w:pPr>
    </w:p>
    <w:p w14:paraId="620C79F6" w14:textId="7A3D1666"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 xml:space="preserve">2.4.4: Except for uses and disclosures prohibited under HIPAA, pursuant to and </w:t>
      </w:r>
      <w:r w:rsidRPr="00415024">
        <w:rPr>
          <w:rFonts w:cs="Open Sans"/>
          <w:sz w:val="24"/>
          <w:szCs w:val="24"/>
        </w:rPr>
        <w:tab/>
        <w:t xml:space="preserve">in compliance with </w:t>
      </w:r>
      <w:proofErr w:type="gramStart"/>
      <w:r w:rsidRPr="00415024">
        <w:rPr>
          <w:rFonts w:cs="Open Sans"/>
          <w:sz w:val="24"/>
          <w:szCs w:val="24"/>
        </w:rPr>
        <w:t>a valid</w:t>
      </w:r>
      <w:proofErr w:type="gramEnd"/>
      <w:r w:rsidRPr="00415024">
        <w:rPr>
          <w:rFonts w:cs="Open Sans"/>
          <w:sz w:val="24"/>
          <w:szCs w:val="24"/>
        </w:rPr>
        <w:t xml:space="preserve"> </w:t>
      </w:r>
      <w:proofErr w:type="gramStart"/>
      <w:r w:rsidRPr="00415024">
        <w:rPr>
          <w:rFonts w:cs="Open Sans"/>
          <w:sz w:val="24"/>
          <w:szCs w:val="24"/>
        </w:rPr>
        <w:t>authorization;</w:t>
      </w:r>
      <w:proofErr w:type="gramEnd"/>
    </w:p>
    <w:p w14:paraId="13AFB9D9" w14:textId="77777777" w:rsidR="00415024" w:rsidRPr="00415024" w:rsidRDefault="00415024" w:rsidP="00415024">
      <w:pPr>
        <w:spacing w:after="0" w:line="240" w:lineRule="auto"/>
        <w:ind w:left="1440" w:hanging="720"/>
        <w:jc w:val="both"/>
        <w:rPr>
          <w:rFonts w:cs="Open Sans"/>
          <w:sz w:val="24"/>
          <w:szCs w:val="24"/>
        </w:rPr>
      </w:pPr>
    </w:p>
    <w:p w14:paraId="57796763" w14:textId="10B350D3"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2.4.5: Pursuant to an agreement under, or as otherwise permitted by, HIPAA, and</w:t>
      </w:r>
    </w:p>
    <w:p w14:paraId="67802B96"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p>
    <w:p w14:paraId="3B15058A" w14:textId="40358E3F"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2.4.6: As permitted by and in compliance with this policy.</w:t>
      </w:r>
    </w:p>
    <w:p w14:paraId="30825620" w14:textId="77777777" w:rsidR="00415024" w:rsidRPr="00415024" w:rsidRDefault="00415024" w:rsidP="00415024">
      <w:pPr>
        <w:spacing w:after="0" w:line="240" w:lineRule="auto"/>
        <w:ind w:left="1440" w:hanging="720"/>
        <w:jc w:val="both"/>
        <w:rPr>
          <w:rFonts w:cs="Open Sans"/>
          <w:sz w:val="24"/>
          <w:szCs w:val="24"/>
        </w:rPr>
      </w:pPr>
    </w:p>
    <w:p w14:paraId="132EDF0C"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2.5:</w:t>
      </w:r>
      <w:r w:rsidRPr="00415024">
        <w:rPr>
          <w:rFonts w:cs="Open Sans"/>
          <w:sz w:val="24"/>
          <w:szCs w:val="24"/>
        </w:rPr>
        <w:tab/>
        <w:t>The TDMHSAS or RMHI is required to disclose PHI:</w:t>
      </w:r>
    </w:p>
    <w:p w14:paraId="082F8589" w14:textId="77777777" w:rsidR="00415024" w:rsidRPr="00415024" w:rsidRDefault="00415024" w:rsidP="00415024">
      <w:pPr>
        <w:spacing w:after="0" w:line="240" w:lineRule="auto"/>
        <w:ind w:left="1440" w:hanging="720"/>
        <w:jc w:val="both"/>
        <w:rPr>
          <w:rFonts w:cs="Open Sans"/>
          <w:sz w:val="24"/>
          <w:szCs w:val="24"/>
        </w:rPr>
      </w:pPr>
    </w:p>
    <w:p w14:paraId="222298C3" w14:textId="18CFC82F"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2.5.1: To an individual, when requested under, and required by HIPAA, and</w:t>
      </w:r>
    </w:p>
    <w:p w14:paraId="244B28F7" w14:textId="77777777" w:rsidR="00415024" w:rsidRPr="00415024" w:rsidRDefault="00415024" w:rsidP="00415024">
      <w:pPr>
        <w:spacing w:after="0" w:line="240" w:lineRule="auto"/>
        <w:ind w:left="1440" w:hanging="720"/>
        <w:jc w:val="both"/>
        <w:rPr>
          <w:rFonts w:cs="Open Sans"/>
          <w:sz w:val="24"/>
          <w:szCs w:val="24"/>
        </w:rPr>
      </w:pPr>
    </w:p>
    <w:p w14:paraId="726F4114" w14:textId="7D83F065"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 xml:space="preserve">2.5.2: </w:t>
      </w:r>
      <w:r w:rsidRPr="00415024">
        <w:rPr>
          <w:rFonts w:cs="Open Sans"/>
          <w:sz w:val="24"/>
          <w:szCs w:val="24"/>
        </w:rPr>
        <w:tab/>
        <w:t xml:space="preserve">When required by the Secretary of the U.S. Department of Health and </w:t>
      </w:r>
      <w:r w:rsidRPr="00415024">
        <w:rPr>
          <w:rFonts w:cs="Open Sans"/>
          <w:sz w:val="24"/>
          <w:szCs w:val="24"/>
        </w:rPr>
        <w:tab/>
        <w:t>Human Services under subpart C of part 160 of this subchapter to investigate or determine the TDMHSAS’s compliance with HIPAA Security and Privacy Rules.</w:t>
      </w:r>
    </w:p>
    <w:p w14:paraId="312082B2" w14:textId="77777777" w:rsidR="00415024" w:rsidRPr="00415024" w:rsidRDefault="00415024" w:rsidP="00415024">
      <w:pPr>
        <w:spacing w:after="0" w:line="240" w:lineRule="auto"/>
        <w:ind w:left="1440" w:hanging="720"/>
        <w:jc w:val="both"/>
        <w:rPr>
          <w:rFonts w:cs="Open Sans"/>
          <w:sz w:val="24"/>
          <w:szCs w:val="24"/>
        </w:rPr>
      </w:pPr>
    </w:p>
    <w:p w14:paraId="4742A5D4"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2.6:</w:t>
      </w:r>
      <w:r w:rsidRPr="00415024">
        <w:rPr>
          <w:rFonts w:cs="Open Sans"/>
          <w:sz w:val="24"/>
          <w:szCs w:val="24"/>
        </w:rPr>
        <w:tab/>
        <w:t xml:space="preserve">A business associate of TDMHSAS or RHMI may use or disclose PHI only as permitted or required by its business associate contract or other arrangement pursuant to HIPAA or as required by law. The business associate may not use or disclose PHI in a manner that would violate the requirements of this subpart, if done by the TDMHSAS, except for the purposes specified under 45 C.F.R. </w:t>
      </w:r>
      <w:hyperlink r:id="rId8" w:anchor="co_pp_0488000001c06" w:history="1">
        <w:r w:rsidRPr="00415024">
          <w:rPr>
            <w:rStyle w:val="Hyperlink"/>
            <w:rFonts w:cs="Open Sans"/>
            <w:sz w:val="24"/>
            <w:szCs w:val="24"/>
          </w:rPr>
          <w:t>§ 164.504(e)(2)(</w:t>
        </w:r>
        <w:proofErr w:type="spellStart"/>
        <w:r w:rsidRPr="00415024">
          <w:rPr>
            <w:rStyle w:val="Hyperlink"/>
            <w:rFonts w:cs="Open Sans"/>
            <w:sz w:val="24"/>
            <w:szCs w:val="24"/>
          </w:rPr>
          <w:t>i</w:t>
        </w:r>
        <w:proofErr w:type="spellEnd"/>
        <w:r w:rsidRPr="00415024">
          <w:rPr>
            <w:rStyle w:val="Hyperlink"/>
            <w:rFonts w:cs="Open Sans"/>
            <w:sz w:val="24"/>
            <w:szCs w:val="24"/>
          </w:rPr>
          <w:t>)(A) or (B)</w:t>
        </w:r>
      </w:hyperlink>
      <w:r w:rsidRPr="00415024">
        <w:rPr>
          <w:rFonts w:cs="Open Sans"/>
          <w:sz w:val="24"/>
          <w:szCs w:val="24"/>
        </w:rPr>
        <w:t> if such uses or disclosures are permitted by its contract or other arrangement.</w:t>
      </w:r>
    </w:p>
    <w:p w14:paraId="62E09493" w14:textId="77777777" w:rsidR="00415024" w:rsidRPr="00415024" w:rsidRDefault="00415024" w:rsidP="00415024">
      <w:pPr>
        <w:spacing w:after="0" w:line="240" w:lineRule="auto"/>
        <w:ind w:left="1440" w:hanging="720"/>
        <w:jc w:val="both"/>
        <w:rPr>
          <w:rFonts w:cs="Open Sans"/>
          <w:sz w:val="24"/>
          <w:szCs w:val="24"/>
        </w:rPr>
      </w:pPr>
    </w:p>
    <w:p w14:paraId="5CB0AE15"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2.7:</w:t>
      </w:r>
      <w:r w:rsidRPr="00415024">
        <w:rPr>
          <w:rFonts w:cs="Open Sans"/>
          <w:sz w:val="24"/>
          <w:szCs w:val="24"/>
        </w:rPr>
        <w:tab/>
        <w:t>A business associate is required to disclose PHI:</w:t>
      </w:r>
    </w:p>
    <w:p w14:paraId="01133DF0"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p>
    <w:p w14:paraId="5A3BDFA7"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 xml:space="preserve">2.7.1: </w:t>
      </w:r>
      <w:r w:rsidRPr="00415024">
        <w:rPr>
          <w:rFonts w:cs="Open Sans"/>
          <w:sz w:val="24"/>
          <w:szCs w:val="24"/>
        </w:rPr>
        <w:tab/>
        <w:t xml:space="preserve">When required by the Secretary of the U.S. Department of Health and </w:t>
      </w:r>
      <w:r w:rsidRPr="00415024">
        <w:rPr>
          <w:rFonts w:cs="Open Sans"/>
          <w:sz w:val="24"/>
          <w:szCs w:val="24"/>
        </w:rPr>
        <w:tab/>
      </w:r>
      <w:r w:rsidRPr="00415024">
        <w:rPr>
          <w:rFonts w:cs="Open Sans"/>
          <w:sz w:val="24"/>
          <w:szCs w:val="24"/>
        </w:rPr>
        <w:tab/>
        <w:t xml:space="preserve">Human Services under HIPAA to investigate or determine the business </w:t>
      </w:r>
      <w:r w:rsidRPr="00415024">
        <w:rPr>
          <w:rFonts w:cs="Open Sans"/>
          <w:sz w:val="24"/>
          <w:szCs w:val="24"/>
        </w:rPr>
        <w:tab/>
        <w:t>associate's compliance with this subchapter.</w:t>
      </w:r>
    </w:p>
    <w:p w14:paraId="45FFDDBD"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p>
    <w:p w14:paraId="03EA7953" w14:textId="4064F836" w:rsidR="00415024" w:rsidRPr="00415024" w:rsidRDefault="00415024" w:rsidP="00B06983">
      <w:pPr>
        <w:spacing w:after="0" w:line="240" w:lineRule="auto"/>
        <w:ind w:left="1440" w:hanging="720"/>
        <w:jc w:val="both"/>
        <w:rPr>
          <w:rFonts w:cs="Open Sans"/>
          <w:sz w:val="24"/>
          <w:szCs w:val="24"/>
        </w:rPr>
      </w:pPr>
      <w:r w:rsidRPr="00415024">
        <w:rPr>
          <w:rFonts w:cs="Open Sans"/>
          <w:sz w:val="24"/>
          <w:szCs w:val="24"/>
        </w:rPr>
        <w:t> </w:t>
      </w:r>
      <w:r w:rsidRPr="00415024">
        <w:rPr>
          <w:rFonts w:cs="Open Sans"/>
          <w:sz w:val="24"/>
          <w:szCs w:val="24"/>
        </w:rPr>
        <w:tab/>
        <w:t>2.7.2:</w:t>
      </w:r>
      <w:r>
        <w:rPr>
          <w:rFonts w:cs="Open Sans"/>
          <w:sz w:val="24"/>
          <w:szCs w:val="24"/>
        </w:rPr>
        <w:t xml:space="preserve"> </w:t>
      </w:r>
      <w:r w:rsidRPr="00415024">
        <w:rPr>
          <w:rFonts w:cs="Open Sans"/>
          <w:sz w:val="24"/>
          <w:szCs w:val="24"/>
        </w:rPr>
        <w:t>To the TDMHSAS or RMHI,</w:t>
      </w:r>
      <w:r w:rsidR="00B06983">
        <w:rPr>
          <w:rFonts w:cs="Open Sans"/>
          <w:sz w:val="24"/>
          <w:szCs w:val="24"/>
        </w:rPr>
        <w:t xml:space="preserve"> </w:t>
      </w:r>
      <w:r w:rsidRPr="00415024">
        <w:rPr>
          <w:rFonts w:cs="Open Sans"/>
          <w:sz w:val="24"/>
          <w:szCs w:val="24"/>
        </w:rPr>
        <w:t xml:space="preserve">when specified in the business associate agreement, to </w:t>
      </w:r>
      <w:r w:rsidR="00B06983">
        <w:rPr>
          <w:rFonts w:cs="Open Sans"/>
          <w:sz w:val="24"/>
          <w:szCs w:val="24"/>
        </w:rPr>
        <w:t xml:space="preserve">    </w:t>
      </w:r>
      <w:r w:rsidRPr="00415024">
        <w:rPr>
          <w:rFonts w:cs="Open Sans"/>
          <w:sz w:val="24"/>
          <w:szCs w:val="24"/>
        </w:rPr>
        <w:t>the individual or the individual’s designee, as necessary to satisfy the TDMHSAS or RMHI obligation</w:t>
      </w:r>
      <w:r w:rsidR="00B06983">
        <w:rPr>
          <w:rFonts w:cs="Open Sans"/>
          <w:sz w:val="24"/>
          <w:szCs w:val="24"/>
        </w:rPr>
        <w:t xml:space="preserve"> </w:t>
      </w:r>
      <w:r w:rsidRPr="00415024">
        <w:rPr>
          <w:rFonts w:cs="Open Sans"/>
          <w:sz w:val="24"/>
          <w:szCs w:val="24"/>
        </w:rPr>
        <w:t>under </w:t>
      </w:r>
      <w:hyperlink r:id="rId9" w:anchor="co_pp_b8cb00003f743" w:history="1">
        <w:r w:rsidRPr="00B06983">
          <w:t>HIPAA</w:t>
        </w:r>
      </w:hyperlink>
      <w:r w:rsidRPr="00415024">
        <w:rPr>
          <w:rFonts w:cs="Open Sans"/>
          <w:sz w:val="24"/>
          <w:szCs w:val="24"/>
        </w:rPr>
        <w:t> with respect to an</w:t>
      </w:r>
      <w:r w:rsidR="00B06983">
        <w:rPr>
          <w:rFonts w:cs="Open Sans"/>
          <w:sz w:val="24"/>
          <w:szCs w:val="24"/>
        </w:rPr>
        <w:t xml:space="preserve"> </w:t>
      </w:r>
      <w:r w:rsidRPr="00415024">
        <w:rPr>
          <w:rFonts w:cs="Open Sans"/>
          <w:sz w:val="24"/>
          <w:szCs w:val="24"/>
        </w:rPr>
        <w:t>individual's request for an electronic copy of PHI.</w:t>
      </w:r>
      <w:r w:rsidR="00B06983">
        <w:rPr>
          <w:rFonts w:cs="Open Sans"/>
          <w:sz w:val="24"/>
          <w:szCs w:val="24"/>
        </w:rPr>
        <w:t xml:space="preserve"> </w:t>
      </w:r>
    </w:p>
    <w:p w14:paraId="553D1A93" w14:textId="77777777" w:rsidR="00415024" w:rsidRPr="00415024" w:rsidRDefault="00415024" w:rsidP="00415024">
      <w:pPr>
        <w:spacing w:after="0" w:line="240" w:lineRule="auto"/>
        <w:ind w:left="1440" w:hanging="720"/>
        <w:jc w:val="both"/>
        <w:rPr>
          <w:rFonts w:cs="Open Sans"/>
          <w:sz w:val="24"/>
          <w:szCs w:val="24"/>
        </w:rPr>
      </w:pPr>
    </w:p>
    <w:p w14:paraId="243166CD"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lastRenderedPageBreak/>
        <w:t>2.8:</w:t>
      </w:r>
      <w:r w:rsidRPr="00415024">
        <w:rPr>
          <w:rFonts w:cs="Open Sans"/>
          <w:sz w:val="24"/>
          <w:szCs w:val="24"/>
        </w:rPr>
        <w:tab/>
        <w:t>Except in instances where an authorization is required under HIPAA, the TDMHSAS, RMHI, or business associate may not sell PHI.</w:t>
      </w:r>
    </w:p>
    <w:p w14:paraId="16418172" w14:textId="77777777" w:rsidR="00415024" w:rsidRPr="00415024" w:rsidRDefault="00415024" w:rsidP="00415024">
      <w:pPr>
        <w:spacing w:after="0" w:line="240" w:lineRule="auto"/>
        <w:ind w:left="1440" w:hanging="720"/>
        <w:jc w:val="both"/>
        <w:rPr>
          <w:rFonts w:cs="Open Sans"/>
          <w:sz w:val="24"/>
          <w:szCs w:val="24"/>
        </w:rPr>
      </w:pPr>
    </w:p>
    <w:p w14:paraId="6A0FA404"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2.9:</w:t>
      </w:r>
      <w:r w:rsidRPr="00415024">
        <w:rPr>
          <w:rFonts w:cs="Open Sans"/>
          <w:sz w:val="24"/>
          <w:szCs w:val="24"/>
        </w:rPr>
        <w:tab/>
        <w:t>When using or disclosing PHI or when requesting PHI from another covered entity or business associate, the TDMHSAS, RMHI, or business associate must make reasonable efforts to limit disclosures of PHI to the minimum necessary to accomplish the intended purpose of the use, disclosure, or request.</w:t>
      </w:r>
    </w:p>
    <w:p w14:paraId="751410BB" w14:textId="77777777" w:rsidR="00415024" w:rsidRPr="00415024" w:rsidRDefault="00415024" w:rsidP="00415024">
      <w:pPr>
        <w:spacing w:after="0" w:line="240" w:lineRule="auto"/>
        <w:ind w:left="1440" w:hanging="720"/>
        <w:jc w:val="both"/>
        <w:rPr>
          <w:rFonts w:cs="Open Sans"/>
          <w:sz w:val="24"/>
          <w:szCs w:val="24"/>
        </w:rPr>
      </w:pPr>
    </w:p>
    <w:p w14:paraId="1DD2C9A0" w14:textId="3018C456"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2.9.1: This requirement does not apply to:</w:t>
      </w:r>
    </w:p>
    <w:p w14:paraId="3A8DC3FC"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p>
    <w:p w14:paraId="6BA4719C"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(a)</w:t>
      </w:r>
      <w:proofErr w:type="gramStart"/>
      <w:r w:rsidRPr="00415024">
        <w:rPr>
          <w:rFonts w:cs="Open Sans"/>
          <w:sz w:val="24"/>
          <w:szCs w:val="24"/>
        </w:rPr>
        <w:t>: </w:t>
      </w:r>
      <w:r w:rsidRPr="00415024">
        <w:rPr>
          <w:rFonts w:cs="Open Sans"/>
          <w:sz w:val="24"/>
          <w:szCs w:val="24"/>
        </w:rPr>
        <w:tab/>
        <w:t>Disclosures</w:t>
      </w:r>
      <w:proofErr w:type="gramEnd"/>
      <w:r w:rsidRPr="00415024">
        <w:rPr>
          <w:rFonts w:cs="Open Sans"/>
          <w:sz w:val="24"/>
          <w:szCs w:val="24"/>
        </w:rPr>
        <w:t xml:space="preserve"> to or requests by a health care provider for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treatment, </w:t>
      </w:r>
      <w:proofErr w:type="gramStart"/>
      <w:r w:rsidRPr="00415024">
        <w:rPr>
          <w:rFonts w:cs="Open Sans"/>
          <w:sz w:val="24"/>
          <w:szCs w:val="24"/>
        </w:rPr>
        <w:t>including for</w:t>
      </w:r>
      <w:proofErr w:type="gramEnd"/>
      <w:r w:rsidRPr="00415024">
        <w:rPr>
          <w:rFonts w:cs="Open Sans"/>
          <w:sz w:val="24"/>
          <w:szCs w:val="24"/>
        </w:rPr>
        <w:t xml:space="preserve"> care coordination and case management </w:t>
      </w:r>
      <w:r w:rsidRPr="00415024">
        <w:rPr>
          <w:rFonts w:cs="Open Sans"/>
          <w:sz w:val="24"/>
          <w:szCs w:val="24"/>
        </w:rPr>
        <w:tab/>
      </w:r>
      <w:r w:rsidRPr="00415024">
        <w:rPr>
          <w:rFonts w:cs="Open Sans"/>
          <w:sz w:val="24"/>
          <w:szCs w:val="24"/>
        </w:rPr>
        <w:tab/>
      </w:r>
      <w:r w:rsidRPr="00415024">
        <w:rPr>
          <w:rFonts w:cs="Open Sans"/>
          <w:sz w:val="24"/>
          <w:szCs w:val="24"/>
        </w:rPr>
        <w:tab/>
        <w:t xml:space="preserve">activities with respect to an </w:t>
      </w:r>
      <w:proofErr w:type="gramStart"/>
      <w:r w:rsidRPr="00415024">
        <w:rPr>
          <w:rFonts w:cs="Open Sans"/>
          <w:sz w:val="24"/>
          <w:szCs w:val="24"/>
        </w:rPr>
        <w:t>individual;</w:t>
      </w:r>
      <w:proofErr w:type="gramEnd"/>
    </w:p>
    <w:p w14:paraId="1EA7706D" w14:textId="77777777" w:rsidR="00415024" w:rsidRPr="00415024" w:rsidRDefault="00415024" w:rsidP="00415024">
      <w:pPr>
        <w:spacing w:after="0" w:line="240" w:lineRule="auto"/>
        <w:ind w:left="1440" w:hanging="720"/>
        <w:jc w:val="both"/>
        <w:rPr>
          <w:rFonts w:cs="Open Sans"/>
          <w:sz w:val="24"/>
          <w:szCs w:val="24"/>
        </w:rPr>
      </w:pPr>
    </w:p>
    <w:p w14:paraId="1890B7BA"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(b)</w:t>
      </w:r>
      <w:proofErr w:type="gramStart"/>
      <w:r w:rsidRPr="00415024">
        <w:rPr>
          <w:rFonts w:cs="Open Sans"/>
          <w:sz w:val="24"/>
          <w:szCs w:val="24"/>
        </w:rPr>
        <w:t>: </w:t>
      </w:r>
      <w:r w:rsidRPr="00415024">
        <w:rPr>
          <w:rFonts w:cs="Open Sans"/>
          <w:sz w:val="24"/>
          <w:szCs w:val="24"/>
        </w:rPr>
        <w:tab/>
        <w:t>Uses</w:t>
      </w:r>
      <w:proofErr w:type="gramEnd"/>
      <w:r w:rsidRPr="00415024">
        <w:rPr>
          <w:rFonts w:cs="Open Sans"/>
          <w:sz w:val="24"/>
          <w:szCs w:val="24"/>
        </w:rPr>
        <w:t xml:space="preserve"> or disclosures made to the individual, as permitted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under </w:t>
      </w:r>
      <w:proofErr w:type="gramStart"/>
      <w:r w:rsidRPr="00415024">
        <w:rPr>
          <w:rFonts w:cs="Open Sans"/>
          <w:sz w:val="24"/>
          <w:szCs w:val="24"/>
        </w:rPr>
        <w:t>HIPAA;</w:t>
      </w:r>
      <w:proofErr w:type="gramEnd"/>
    </w:p>
    <w:p w14:paraId="02E521E8" w14:textId="77777777" w:rsidR="00415024" w:rsidRPr="00415024" w:rsidRDefault="00415024" w:rsidP="00415024">
      <w:pPr>
        <w:spacing w:after="0" w:line="240" w:lineRule="auto"/>
        <w:ind w:left="1440" w:hanging="720"/>
        <w:jc w:val="both"/>
        <w:rPr>
          <w:rFonts w:cs="Open Sans"/>
          <w:sz w:val="24"/>
          <w:szCs w:val="24"/>
        </w:rPr>
      </w:pPr>
    </w:p>
    <w:p w14:paraId="2B5271C3"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(c): </w:t>
      </w:r>
      <w:r w:rsidRPr="00415024">
        <w:rPr>
          <w:rFonts w:cs="Open Sans"/>
          <w:sz w:val="24"/>
          <w:szCs w:val="24"/>
        </w:rPr>
        <w:tab/>
        <w:t xml:space="preserve">Uses or disclosures made pursuant to an authorization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under </w:t>
      </w:r>
      <w:hyperlink r:id="rId10" w:history="1">
        <w:r w:rsidRPr="00415024">
          <w:rPr>
            <w:rStyle w:val="Hyperlink"/>
            <w:rFonts w:cs="Open Sans"/>
            <w:sz w:val="24"/>
            <w:szCs w:val="24"/>
          </w:rPr>
          <w:t>HIPAA</w:t>
        </w:r>
      </w:hyperlink>
      <w:r w:rsidRPr="00415024">
        <w:rPr>
          <w:rFonts w:cs="Open Sans"/>
          <w:sz w:val="24"/>
          <w:szCs w:val="24"/>
        </w:rPr>
        <w:t>;</w:t>
      </w:r>
    </w:p>
    <w:p w14:paraId="14E30D54" w14:textId="77777777" w:rsidR="00415024" w:rsidRPr="00415024" w:rsidRDefault="00415024" w:rsidP="00415024">
      <w:pPr>
        <w:spacing w:after="0" w:line="240" w:lineRule="auto"/>
        <w:ind w:left="1440" w:hanging="720"/>
        <w:jc w:val="both"/>
        <w:rPr>
          <w:rFonts w:cs="Open Sans"/>
          <w:sz w:val="24"/>
          <w:szCs w:val="24"/>
        </w:rPr>
      </w:pPr>
    </w:p>
    <w:p w14:paraId="6582FE92"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(d): </w:t>
      </w:r>
      <w:r w:rsidRPr="00415024">
        <w:rPr>
          <w:rFonts w:cs="Open Sans"/>
          <w:sz w:val="24"/>
          <w:szCs w:val="24"/>
        </w:rPr>
        <w:tab/>
        <w:t xml:space="preserve">Disclosures made to the Secretary of the U.S. Department of </w:t>
      </w:r>
      <w:r w:rsidRPr="00415024">
        <w:rPr>
          <w:rFonts w:cs="Open Sans"/>
          <w:sz w:val="24"/>
          <w:szCs w:val="24"/>
        </w:rPr>
        <w:tab/>
      </w:r>
      <w:r w:rsidRPr="00415024">
        <w:rPr>
          <w:rFonts w:cs="Open Sans"/>
          <w:sz w:val="24"/>
          <w:szCs w:val="24"/>
        </w:rPr>
        <w:tab/>
      </w:r>
      <w:r w:rsidRPr="00415024">
        <w:rPr>
          <w:rFonts w:cs="Open Sans"/>
          <w:sz w:val="24"/>
          <w:szCs w:val="24"/>
        </w:rPr>
        <w:tab/>
        <w:t xml:space="preserve">Health and Human Services in accordance with subpart C of </w:t>
      </w:r>
      <w:r w:rsidRPr="00415024">
        <w:rPr>
          <w:rFonts w:cs="Open Sans"/>
          <w:sz w:val="24"/>
          <w:szCs w:val="24"/>
        </w:rPr>
        <w:tab/>
      </w:r>
      <w:r w:rsidRPr="00415024">
        <w:rPr>
          <w:rFonts w:cs="Open Sans"/>
          <w:sz w:val="24"/>
          <w:szCs w:val="24"/>
        </w:rPr>
        <w:tab/>
      </w:r>
      <w:r w:rsidRPr="00415024">
        <w:rPr>
          <w:rFonts w:cs="Open Sans"/>
          <w:sz w:val="24"/>
          <w:szCs w:val="24"/>
        </w:rPr>
        <w:tab/>
        <w:t>part 160 of this subchapter; and</w:t>
      </w:r>
    </w:p>
    <w:p w14:paraId="6D6D0393" w14:textId="77777777" w:rsidR="00415024" w:rsidRPr="00415024" w:rsidRDefault="00415024" w:rsidP="00415024">
      <w:pPr>
        <w:spacing w:after="0" w:line="240" w:lineRule="auto"/>
        <w:ind w:left="1440" w:hanging="720"/>
        <w:jc w:val="both"/>
        <w:rPr>
          <w:rFonts w:cs="Open Sans"/>
          <w:sz w:val="24"/>
          <w:szCs w:val="24"/>
        </w:rPr>
      </w:pPr>
    </w:p>
    <w:p w14:paraId="0A2F04C2"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(e)</w:t>
      </w:r>
      <w:proofErr w:type="gramStart"/>
      <w:r w:rsidRPr="00415024">
        <w:rPr>
          <w:rFonts w:cs="Open Sans"/>
          <w:sz w:val="24"/>
          <w:szCs w:val="24"/>
        </w:rPr>
        <w:t>: </w:t>
      </w:r>
      <w:r w:rsidRPr="00415024">
        <w:rPr>
          <w:rFonts w:cs="Open Sans"/>
          <w:sz w:val="24"/>
          <w:szCs w:val="24"/>
        </w:rPr>
        <w:tab/>
        <w:t>Uses</w:t>
      </w:r>
      <w:proofErr w:type="gramEnd"/>
      <w:r w:rsidRPr="00415024">
        <w:rPr>
          <w:rFonts w:cs="Open Sans"/>
          <w:sz w:val="24"/>
          <w:szCs w:val="24"/>
        </w:rPr>
        <w:t xml:space="preserve"> or disclosures that are required by law, as described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where an authorization or opportunity to agree or object is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not required.</w:t>
      </w:r>
    </w:p>
    <w:p w14:paraId="48D63EBF" w14:textId="77777777" w:rsidR="00415024" w:rsidRPr="00415024" w:rsidRDefault="00415024" w:rsidP="00415024">
      <w:pPr>
        <w:spacing w:after="0" w:line="240" w:lineRule="auto"/>
        <w:ind w:left="1440" w:hanging="720"/>
        <w:jc w:val="both"/>
        <w:rPr>
          <w:rFonts w:cs="Open Sans"/>
          <w:sz w:val="24"/>
          <w:szCs w:val="24"/>
        </w:rPr>
      </w:pPr>
    </w:p>
    <w:p w14:paraId="5E320F09"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(f):</w:t>
      </w:r>
      <w:r w:rsidRPr="00415024">
        <w:rPr>
          <w:rFonts w:cs="Open Sans"/>
          <w:sz w:val="24"/>
          <w:szCs w:val="24"/>
        </w:rPr>
        <w:tab/>
        <w:t xml:space="preserve">Disclosures to or requests by a health plan for care coordination and </w:t>
      </w:r>
      <w:r w:rsidRPr="00415024">
        <w:rPr>
          <w:rFonts w:cs="Open Sans"/>
          <w:sz w:val="24"/>
          <w:szCs w:val="24"/>
        </w:rPr>
        <w:tab/>
      </w:r>
      <w:r w:rsidRPr="00415024">
        <w:rPr>
          <w:rFonts w:cs="Open Sans"/>
          <w:sz w:val="24"/>
          <w:szCs w:val="24"/>
        </w:rPr>
        <w:tab/>
        <w:t xml:space="preserve">case management activities with respect to an individual. </w:t>
      </w:r>
    </w:p>
    <w:p w14:paraId="4177AA74" w14:textId="77777777" w:rsidR="00415024" w:rsidRPr="00415024" w:rsidRDefault="00415024" w:rsidP="00415024">
      <w:pPr>
        <w:spacing w:after="0" w:line="240" w:lineRule="auto"/>
        <w:ind w:left="1440" w:hanging="720"/>
        <w:jc w:val="both"/>
        <w:rPr>
          <w:rFonts w:cs="Open Sans"/>
          <w:sz w:val="24"/>
          <w:szCs w:val="24"/>
        </w:rPr>
      </w:pPr>
    </w:p>
    <w:p w14:paraId="26D30A58"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2.10:</w:t>
      </w:r>
      <w:r w:rsidRPr="00415024">
        <w:rPr>
          <w:rFonts w:cs="Open Sans"/>
          <w:sz w:val="24"/>
          <w:szCs w:val="24"/>
        </w:rPr>
        <w:tab/>
        <w:t xml:space="preserve">The TDMHSAS or RMHI may use PHI to create information that is not individually identifiable health information or disclose PHI only to a business associate for such purpose, </w:t>
      </w:r>
      <w:proofErr w:type="gramStart"/>
      <w:r w:rsidRPr="00415024">
        <w:rPr>
          <w:rFonts w:cs="Open Sans"/>
          <w:sz w:val="24"/>
          <w:szCs w:val="24"/>
        </w:rPr>
        <w:t>whether or not</w:t>
      </w:r>
      <w:proofErr w:type="gramEnd"/>
      <w:r w:rsidRPr="00415024">
        <w:rPr>
          <w:rFonts w:cs="Open Sans"/>
          <w:sz w:val="24"/>
          <w:szCs w:val="24"/>
        </w:rPr>
        <w:t xml:space="preserve"> the de-identified information is to be used by the TDMHSAS or RMHI.</w:t>
      </w:r>
    </w:p>
    <w:p w14:paraId="0940A285" w14:textId="77777777" w:rsidR="00415024" w:rsidRPr="00415024" w:rsidRDefault="00415024" w:rsidP="00415024">
      <w:pPr>
        <w:spacing w:after="0" w:line="240" w:lineRule="auto"/>
        <w:ind w:left="1440" w:hanging="720"/>
        <w:jc w:val="both"/>
        <w:rPr>
          <w:rFonts w:cs="Open Sans"/>
          <w:sz w:val="24"/>
          <w:szCs w:val="24"/>
        </w:rPr>
      </w:pPr>
    </w:p>
    <w:p w14:paraId="0FA785E9" w14:textId="7D03C0AD"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 xml:space="preserve">2.10.1: Health information that meets the standard and implementation </w:t>
      </w:r>
      <w:r w:rsidRPr="00415024">
        <w:rPr>
          <w:rFonts w:cs="Open Sans"/>
          <w:sz w:val="24"/>
          <w:szCs w:val="24"/>
        </w:rPr>
        <w:tab/>
      </w:r>
      <w:r w:rsidRPr="00415024">
        <w:rPr>
          <w:rFonts w:cs="Open Sans"/>
          <w:sz w:val="24"/>
          <w:szCs w:val="24"/>
        </w:rPr>
        <w:tab/>
      </w:r>
      <w:r w:rsidRPr="00415024">
        <w:rPr>
          <w:rFonts w:cs="Open Sans"/>
          <w:sz w:val="24"/>
          <w:szCs w:val="24"/>
        </w:rPr>
        <w:tab/>
        <w:t xml:space="preserve">specifications for de-identification is considered not to be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individually identifiable health information, i.e., de-identified. </w:t>
      </w:r>
      <w:r w:rsidRPr="00415024">
        <w:rPr>
          <w:rFonts w:cs="Open Sans"/>
          <w:sz w:val="24"/>
          <w:szCs w:val="24"/>
        </w:rPr>
        <w:tab/>
      </w:r>
      <w:r w:rsidRPr="00415024">
        <w:rPr>
          <w:rFonts w:cs="Open Sans"/>
          <w:sz w:val="24"/>
          <w:szCs w:val="24"/>
        </w:rPr>
        <w:tab/>
      </w:r>
      <w:r w:rsidRPr="00415024">
        <w:rPr>
          <w:rFonts w:cs="Open Sans"/>
          <w:sz w:val="24"/>
          <w:szCs w:val="24"/>
        </w:rPr>
        <w:tab/>
        <w:t xml:space="preserve">The requirements of this subpart do not apply to information </w:t>
      </w:r>
      <w:r w:rsidRPr="00415024">
        <w:rPr>
          <w:rFonts w:cs="Open Sans"/>
          <w:sz w:val="24"/>
          <w:szCs w:val="24"/>
        </w:rPr>
        <w:tab/>
      </w:r>
      <w:r w:rsidRPr="00415024">
        <w:rPr>
          <w:rFonts w:cs="Open Sans"/>
          <w:sz w:val="24"/>
          <w:szCs w:val="24"/>
        </w:rPr>
        <w:tab/>
      </w:r>
      <w:r w:rsidRPr="00415024">
        <w:rPr>
          <w:rFonts w:cs="Open Sans"/>
          <w:sz w:val="24"/>
          <w:szCs w:val="24"/>
        </w:rPr>
        <w:lastRenderedPageBreak/>
        <w:tab/>
        <w:t xml:space="preserve">that has been de-identified in </w:t>
      </w:r>
      <w:r w:rsidRPr="00415024">
        <w:rPr>
          <w:rFonts w:cs="Open Sans"/>
          <w:sz w:val="24"/>
          <w:szCs w:val="24"/>
        </w:rPr>
        <w:tab/>
        <w:t xml:space="preserve">accordance with the applicable </w:t>
      </w:r>
      <w:r w:rsidRPr="00415024">
        <w:rPr>
          <w:rFonts w:cs="Open Sans"/>
          <w:sz w:val="24"/>
          <w:szCs w:val="24"/>
        </w:rPr>
        <w:tab/>
      </w:r>
      <w:r w:rsidRPr="00415024">
        <w:rPr>
          <w:rFonts w:cs="Open Sans"/>
          <w:sz w:val="24"/>
          <w:szCs w:val="24"/>
        </w:rPr>
        <w:tab/>
      </w:r>
      <w:r w:rsidRPr="00415024">
        <w:rPr>
          <w:rFonts w:cs="Open Sans"/>
          <w:sz w:val="24"/>
          <w:szCs w:val="24"/>
        </w:rPr>
        <w:tab/>
        <w:t>requirements of </w:t>
      </w:r>
      <w:hyperlink r:id="rId11" w:history="1">
        <w:r w:rsidRPr="00415024">
          <w:rPr>
            <w:rStyle w:val="Hyperlink"/>
            <w:rFonts w:cs="Open Sans"/>
            <w:sz w:val="24"/>
            <w:szCs w:val="24"/>
          </w:rPr>
          <w:t>HIPAA</w:t>
        </w:r>
      </w:hyperlink>
      <w:r w:rsidRPr="00415024">
        <w:rPr>
          <w:rFonts w:cs="Open Sans"/>
          <w:sz w:val="24"/>
          <w:szCs w:val="24"/>
        </w:rPr>
        <w:t>, provided that:</w:t>
      </w:r>
    </w:p>
    <w:p w14:paraId="28C8FAF6" w14:textId="77777777" w:rsidR="00415024" w:rsidRPr="00415024" w:rsidRDefault="00415024" w:rsidP="00415024">
      <w:pPr>
        <w:spacing w:after="0" w:line="240" w:lineRule="auto"/>
        <w:ind w:left="1440" w:hanging="720"/>
        <w:jc w:val="both"/>
        <w:rPr>
          <w:rFonts w:cs="Open Sans"/>
          <w:sz w:val="24"/>
          <w:szCs w:val="24"/>
        </w:rPr>
      </w:pPr>
    </w:p>
    <w:p w14:paraId="41507580" w14:textId="73C6CA3E"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 xml:space="preserve">(1): Disclosure of a code or other means of record identification </w:t>
      </w:r>
      <w:r w:rsidRPr="00415024">
        <w:rPr>
          <w:rFonts w:cs="Open Sans"/>
          <w:sz w:val="24"/>
          <w:szCs w:val="24"/>
        </w:rPr>
        <w:tab/>
      </w:r>
      <w:r w:rsidRPr="00415024">
        <w:rPr>
          <w:rFonts w:cs="Open Sans"/>
          <w:sz w:val="24"/>
          <w:szCs w:val="24"/>
        </w:rPr>
        <w:tab/>
      </w:r>
      <w:r w:rsidRPr="00415024">
        <w:rPr>
          <w:rFonts w:cs="Open Sans"/>
          <w:sz w:val="24"/>
          <w:szCs w:val="24"/>
        </w:rPr>
        <w:tab/>
        <w:t xml:space="preserve">designed to enable coded or otherwise de-identified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information to </w:t>
      </w:r>
      <w:r w:rsidRPr="00415024">
        <w:rPr>
          <w:rFonts w:cs="Open Sans"/>
          <w:sz w:val="24"/>
          <w:szCs w:val="24"/>
        </w:rPr>
        <w:tab/>
        <w:t xml:space="preserve">be re-identified constitutes disclosure of PHI; </w:t>
      </w:r>
      <w:r w:rsidRPr="00415024">
        <w:rPr>
          <w:rFonts w:cs="Open Sans"/>
          <w:sz w:val="24"/>
          <w:szCs w:val="24"/>
        </w:rPr>
        <w:tab/>
      </w:r>
      <w:r w:rsidRPr="00415024">
        <w:rPr>
          <w:rFonts w:cs="Open Sans"/>
          <w:sz w:val="24"/>
          <w:szCs w:val="24"/>
        </w:rPr>
        <w:tab/>
      </w:r>
      <w:r w:rsidRPr="00415024">
        <w:rPr>
          <w:rFonts w:cs="Open Sans"/>
          <w:sz w:val="24"/>
          <w:szCs w:val="24"/>
        </w:rPr>
        <w:tab/>
        <w:t>and</w:t>
      </w:r>
    </w:p>
    <w:p w14:paraId="46B889F0" w14:textId="77777777" w:rsidR="00415024" w:rsidRPr="00415024" w:rsidRDefault="00415024" w:rsidP="00415024">
      <w:pPr>
        <w:spacing w:after="0" w:line="240" w:lineRule="auto"/>
        <w:ind w:left="1440" w:hanging="720"/>
        <w:jc w:val="both"/>
        <w:rPr>
          <w:rFonts w:cs="Open Sans"/>
          <w:sz w:val="24"/>
          <w:szCs w:val="24"/>
        </w:rPr>
      </w:pPr>
    </w:p>
    <w:p w14:paraId="30909F3E" w14:textId="70338C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 xml:space="preserve">(2): If de-identified information is re-identified, the TDMHSAS or </w:t>
      </w:r>
      <w:r w:rsidRPr="00415024">
        <w:rPr>
          <w:rFonts w:cs="Open Sans"/>
          <w:sz w:val="24"/>
          <w:szCs w:val="24"/>
        </w:rPr>
        <w:tab/>
      </w:r>
      <w:r w:rsidRPr="00415024">
        <w:rPr>
          <w:rFonts w:cs="Open Sans"/>
          <w:sz w:val="24"/>
          <w:szCs w:val="24"/>
        </w:rPr>
        <w:tab/>
      </w:r>
      <w:r w:rsidRPr="00415024">
        <w:rPr>
          <w:rFonts w:cs="Open Sans"/>
          <w:sz w:val="24"/>
          <w:szCs w:val="24"/>
        </w:rPr>
        <w:tab/>
        <w:t xml:space="preserve">RMHI </w:t>
      </w:r>
      <w:r w:rsidRPr="00415024">
        <w:rPr>
          <w:rFonts w:cs="Open Sans"/>
          <w:sz w:val="24"/>
          <w:szCs w:val="24"/>
        </w:rPr>
        <w:tab/>
        <w:t xml:space="preserve">may use or disclose such re-identified information only as </w:t>
      </w:r>
      <w:r w:rsidRPr="00415024">
        <w:rPr>
          <w:rFonts w:cs="Open Sans"/>
          <w:sz w:val="24"/>
          <w:szCs w:val="24"/>
        </w:rPr>
        <w:tab/>
      </w:r>
      <w:r w:rsidRPr="00415024">
        <w:rPr>
          <w:rFonts w:cs="Open Sans"/>
          <w:sz w:val="24"/>
          <w:szCs w:val="24"/>
        </w:rPr>
        <w:tab/>
      </w:r>
      <w:r w:rsidRPr="00415024">
        <w:rPr>
          <w:rFonts w:cs="Open Sans"/>
          <w:sz w:val="24"/>
          <w:szCs w:val="24"/>
        </w:rPr>
        <w:tab/>
        <w:t>permitted or required by this subpart.</w:t>
      </w:r>
    </w:p>
    <w:p w14:paraId="3739EC4F" w14:textId="77777777" w:rsidR="00415024" w:rsidRPr="00415024" w:rsidRDefault="00415024" w:rsidP="00415024">
      <w:pPr>
        <w:spacing w:after="0" w:line="240" w:lineRule="auto"/>
        <w:ind w:left="1440" w:hanging="720"/>
        <w:jc w:val="both"/>
        <w:rPr>
          <w:rFonts w:cs="Open Sans"/>
          <w:sz w:val="24"/>
          <w:szCs w:val="24"/>
        </w:rPr>
      </w:pPr>
    </w:p>
    <w:p w14:paraId="442B63EC"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2.11</w:t>
      </w:r>
      <w:proofErr w:type="gramStart"/>
      <w:r w:rsidRPr="00415024">
        <w:rPr>
          <w:rFonts w:cs="Open Sans"/>
          <w:sz w:val="24"/>
          <w:szCs w:val="24"/>
        </w:rPr>
        <w:t xml:space="preserve">: </w:t>
      </w:r>
      <w:r w:rsidRPr="00415024">
        <w:rPr>
          <w:rFonts w:cs="Open Sans"/>
          <w:sz w:val="24"/>
          <w:szCs w:val="24"/>
        </w:rPr>
        <w:tab/>
        <w:t>The</w:t>
      </w:r>
      <w:proofErr w:type="gramEnd"/>
      <w:r w:rsidRPr="00415024">
        <w:rPr>
          <w:rFonts w:cs="Open Sans"/>
          <w:sz w:val="24"/>
          <w:szCs w:val="24"/>
        </w:rPr>
        <w:t xml:space="preserve"> TDMHSAS or RMHI may disclose PHI to a business associate and may allow a business associate to create, receive, maintain, or transmit PHI on its behalf, if the TDMHSAS or RMHI obtains satisfactory assurance that the business associate will appropriately safeguard the information. The TDMHSAS or RMHI is not required to obtain such satisfactory assurances from a business associate that is a subcontractor.</w:t>
      </w:r>
    </w:p>
    <w:p w14:paraId="4FA52AAD" w14:textId="77777777" w:rsidR="00415024" w:rsidRPr="00415024" w:rsidRDefault="00415024" w:rsidP="00415024">
      <w:pPr>
        <w:spacing w:after="0" w:line="240" w:lineRule="auto"/>
        <w:ind w:left="1440" w:hanging="720"/>
        <w:jc w:val="both"/>
        <w:rPr>
          <w:rFonts w:cs="Open Sans"/>
          <w:sz w:val="24"/>
          <w:szCs w:val="24"/>
        </w:rPr>
      </w:pPr>
    </w:p>
    <w:p w14:paraId="0E6315CD"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2.12:</w:t>
      </w:r>
      <w:r w:rsidRPr="00415024">
        <w:rPr>
          <w:rFonts w:cs="Open Sans"/>
          <w:sz w:val="24"/>
          <w:szCs w:val="24"/>
        </w:rPr>
        <w:tab/>
        <w:t>A business associate may disclose PHI to a business associate that is a subcontractor and may allow the subcontractor to create, receive, maintain, or transmit PHI on its behalf, if the business associate obtains satisfactory assurances, in accordance with HIPAA, that the subcontractor will appropriately safeguard the information.</w:t>
      </w:r>
    </w:p>
    <w:p w14:paraId="0A4822FB" w14:textId="77777777" w:rsidR="00415024" w:rsidRPr="00415024" w:rsidRDefault="00415024" w:rsidP="00415024">
      <w:pPr>
        <w:spacing w:after="0" w:line="240" w:lineRule="auto"/>
        <w:ind w:left="1440" w:hanging="720"/>
        <w:jc w:val="both"/>
        <w:rPr>
          <w:rFonts w:cs="Open Sans"/>
          <w:sz w:val="24"/>
          <w:szCs w:val="24"/>
        </w:rPr>
      </w:pPr>
    </w:p>
    <w:p w14:paraId="0C72B1EE"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2.13:</w:t>
      </w:r>
      <w:r w:rsidRPr="00415024">
        <w:rPr>
          <w:rFonts w:cs="Open Sans"/>
          <w:sz w:val="24"/>
          <w:szCs w:val="24"/>
        </w:rPr>
        <w:tab/>
        <w:t>The satisfactory assurances required by paragraph 2.12 of this policy must be documented through a written contract or other written agreement or arrangement with the business associate that meets the applicable requirements of </w:t>
      </w:r>
      <w:hyperlink r:id="rId12" w:anchor="co_pp_7fdd00001ca15" w:history="1">
        <w:r w:rsidRPr="00415024">
          <w:rPr>
            <w:rStyle w:val="Hyperlink"/>
            <w:rFonts w:cs="Open Sans"/>
            <w:sz w:val="24"/>
            <w:szCs w:val="24"/>
          </w:rPr>
          <w:t>HIPAA</w:t>
        </w:r>
      </w:hyperlink>
      <w:r w:rsidRPr="00415024">
        <w:rPr>
          <w:rFonts w:cs="Open Sans"/>
          <w:sz w:val="24"/>
          <w:szCs w:val="24"/>
        </w:rPr>
        <w:t>.</w:t>
      </w:r>
    </w:p>
    <w:p w14:paraId="2720BA86" w14:textId="77777777" w:rsidR="00415024" w:rsidRPr="00415024" w:rsidRDefault="00415024" w:rsidP="00415024">
      <w:pPr>
        <w:spacing w:after="0" w:line="240" w:lineRule="auto"/>
        <w:ind w:left="1440" w:hanging="720"/>
        <w:jc w:val="both"/>
        <w:rPr>
          <w:rFonts w:cs="Open Sans"/>
          <w:sz w:val="24"/>
          <w:szCs w:val="24"/>
        </w:rPr>
      </w:pPr>
    </w:p>
    <w:p w14:paraId="2DA06FF6"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2.14:</w:t>
      </w:r>
      <w:r w:rsidRPr="00415024">
        <w:rPr>
          <w:rFonts w:cs="Open Sans"/>
          <w:sz w:val="24"/>
          <w:szCs w:val="24"/>
        </w:rPr>
        <w:tab/>
        <w:t xml:space="preserve">The TDMHSAS or RMHI must comply with the requirements of this policy with respect to the PHI of a deceased individual for a period of 50 years following the death of the individual.  </w:t>
      </w:r>
      <w:r w:rsidRPr="00415024">
        <w:rPr>
          <w:rFonts w:cs="Open Sans"/>
          <w:i/>
          <w:iCs/>
          <w:sz w:val="24"/>
          <w:szCs w:val="24"/>
        </w:rPr>
        <w:t>Please note</w:t>
      </w:r>
      <w:r w:rsidRPr="00415024">
        <w:rPr>
          <w:rFonts w:cs="Open Sans"/>
          <w:sz w:val="24"/>
          <w:szCs w:val="24"/>
        </w:rPr>
        <w:t xml:space="preserve"> that state law may require a longer compliance period than HIPAA.  As such, TDMHSAS and/or RMHI workforce members should consult the TDMHSAS Privacy Officer or their RMHI Privacy Officer regarding matters involving PHI of deceased individuals.  </w:t>
      </w:r>
    </w:p>
    <w:p w14:paraId="7EF3FC91" w14:textId="77777777" w:rsidR="00415024" w:rsidRPr="00415024" w:rsidRDefault="00415024" w:rsidP="00415024">
      <w:pPr>
        <w:spacing w:after="0" w:line="240" w:lineRule="auto"/>
        <w:ind w:left="1440" w:hanging="720"/>
        <w:jc w:val="both"/>
        <w:rPr>
          <w:rFonts w:cs="Open Sans"/>
          <w:sz w:val="24"/>
          <w:szCs w:val="24"/>
        </w:rPr>
      </w:pPr>
    </w:p>
    <w:p w14:paraId="712D3C76"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2.15:</w:t>
      </w:r>
      <w:r w:rsidRPr="00415024">
        <w:rPr>
          <w:rFonts w:cs="Open Sans"/>
          <w:sz w:val="24"/>
          <w:szCs w:val="24"/>
        </w:rPr>
        <w:tab/>
        <w:t>The TDMHSAS or RMHI must, except as provided in this document, treat a personal representative as the individual.</w:t>
      </w:r>
    </w:p>
    <w:p w14:paraId="6F756962" w14:textId="77777777" w:rsidR="00415024" w:rsidRPr="00415024" w:rsidRDefault="00415024" w:rsidP="00415024">
      <w:pPr>
        <w:spacing w:after="0" w:line="240" w:lineRule="auto"/>
        <w:ind w:left="1440" w:hanging="720"/>
        <w:jc w:val="both"/>
        <w:rPr>
          <w:rFonts w:cs="Open Sans"/>
          <w:sz w:val="24"/>
          <w:szCs w:val="24"/>
        </w:rPr>
      </w:pPr>
    </w:p>
    <w:p w14:paraId="0658D1D0" w14:textId="79B32B79"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 xml:space="preserve">2.15.1: If under applicable law a person has authority to act on behalf of an </w:t>
      </w:r>
      <w:r w:rsidRPr="00415024">
        <w:rPr>
          <w:rFonts w:cs="Open Sans"/>
          <w:sz w:val="24"/>
          <w:szCs w:val="24"/>
        </w:rPr>
        <w:tab/>
      </w:r>
      <w:r w:rsidRPr="00415024">
        <w:rPr>
          <w:rFonts w:cs="Open Sans"/>
          <w:sz w:val="24"/>
          <w:szCs w:val="24"/>
        </w:rPr>
        <w:tab/>
      </w:r>
      <w:r w:rsidR="00B06983">
        <w:rPr>
          <w:rFonts w:cs="Open Sans"/>
          <w:sz w:val="24"/>
          <w:szCs w:val="24"/>
        </w:rPr>
        <w:tab/>
        <w:t xml:space="preserve"> </w:t>
      </w:r>
      <w:r w:rsidRPr="00415024">
        <w:rPr>
          <w:rFonts w:cs="Open Sans"/>
          <w:sz w:val="24"/>
          <w:szCs w:val="24"/>
        </w:rPr>
        <w:t xml:space="preserve">individual who is an adult or an emancipated minor in making </w:t>
      </w:r>
      <w:r w:rsidRPr="00415024">
        <w:rPr>
          <w:rFonts w:cs="Open Sans"/>
          <w:sz w:val="24"/>
          <w:szCs w:val="24"/>
        </w:rPr>
        <w:tab/>
      </w:r>
      <w:r w:rsidRPr="00415024">
        <w:rPr>
          <w:rFonts w:cs="Open Sans"/>
          <w:sz w:val="24"/>
          <w:szCs w:val="24"/>
        </w:rPr>
        <w:tab/>
      </w:r>
      <w:r w:rsidRPr="00415024">
        <w:rPr>
          <w:rFonts w:cs="Open Sans"/>
          <w:sz w:val="24"/>
          <w:szCs w:val="24"/>
        </w:rPr>
        <w:tab/>
        <w:t xml:space="preserve">decisions related to health care, the TDMHSAS or RMHI must treat </w:t>
      </w:r>
      <w:r w:rsidRPr="00415024">
        <w:rPr>
          <w:rFonts w:cs="Open Sans"/>
          <w:sz w:val="24"/>
          <w:szCs w:val="24"/>
        </w:rPr>
        <w:tab/>
      </w:r>
      <w:r w:rsidRPr="00415024">
        <w:rPr>
          <w:rFonts w:cs="Open Sans"/>
          <w:sz w:val="24"/>
          <w:szCs w:val="24"/>
        </w:rPr>
        <w:lastRenderedPageBreak/>
        <w:tab/>
        <w:t xml:space="preserve">such person as a personal representative under this section, with </w:t>
      </w:r>
      <w:r w:rsidRPr="00415024">
        <w:rPr>
          <w:rFonts w:cs="Open Sans"/>
          <w:sz w:val="24"/>
          <w:szCs w:val="24"/>
        </w:rPr>
        <w:tab/>
      </w:r>
      <w:r w:rsidRPr="00415024">
        <w:rPr>
          <w:rFonts w:cs="Open Sans"/>
          <w:sz w:val="24"/>
          <w:szCs w:val="24"/>
        </w:rPr>
        <w:tab/>
      </w:r>
      <w:r w:rsidRPr="00415024">
        <w:rPr>
          <w:rFonts w:cs="Open Sans"/>
          <w:sz w:val="24"/>
          <w:szCs w:val="24"/>
        </w:rPr>
        <w:tab/>
        <w:t>respect to PHI relevant to such personal representation.</w:t>
      </w:r>
    </w:p>
    <w:p w14:paraId="1875B9C2"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p>
    <w:p w14:paraId="77640CDB" w14:textId="14444263"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2.15.2:</w:t>
      </w:r>
      <w:r>
        <w:rPr>
          <w:rFonts w:cs="Open Sans"/>
          <w:sz w:val="24"/>
          <w:szCs w:val="24"/>
        </w:rPr>
        <w:t xml:space="preserve"> </w:t>
      </w:r>
      <w:r w:rsidRPr="00415024">
        <w:rPr>
          <w:rFonts w:cs="Open Sans"/>
          <w:sz w:val="24"/>
          <w:szCs w:val="24"/>
        </w:rPr>
        <w:t xml:space="preserve">If under applicable law a parent, guardian, or other person acting in </w:t>
      </w:r>
      <w:r w:rsidRPr="00415024">
        <w:rPr>
          <w:rFonts w:cs="Open Sans"/>
          <w:sz w:val="24"/>
          <w:szCs w:val="24"/>
        </w:rPr>
        <w:tab/>
      </w:r>
      <w:r w:rsidRPr="00415024">
        <w:rPr>
          <w:rFonts w:cs="Open Sans"/>
          <w:sz w:val="24"/>
          <w:szCs w:val="24"/>
        </w:rPr>
        <w:tab/>
        <w:t xml:space="preserve">loco parentis has authority to act on behalf of an individual who is </w:t>
      </w:r>
      <w:r w:rsidRPr="00415024">
        <w:rPr>
          <w:rFonts w:cs="Open Sans"/>
          <w:sz w:val="24"/>
          <w:szCs w:val="24"/>
        </w:rPr>
        <w:tab/>
      </w:r>
      <w:r w:rsidRPr="00415024">
        <w:rPr>
          <w:rFonts w:cs="Open Sans"/>
          <w:sz w:val="24"/>
          <w:szCs w:val="24"/>
        </w:rPr>
        <w:tab/>
      </w:r>
      <w:r w:rsidRPr="00415024">
        <w:rPr>
          <w:rFonts w:cs="Open Sans"/>
          <w:sz w:val="24"/>
          <w:szCs w:val="24"/>
        </w:rPr>
        <w:tab/>
        <w:t xml:space="preserve">an unemancipated minor in making decisions related to health care, </w:t>
      </w:r>
      <w:r w:rsidRPr="00415024">
        <w:rPr>
          <w:rFonts w:cs="Open Sans"/>
          <w:sz w:val="24"/>
          <w:szCs w:val="24"/>
        </w:rPr>
        <w:tab/>
      </w:r>
      <w:r w:rsidRPr="00415024">
        <w:rPr>
          <w:rFonts w:cs="Open Sans"/>
          <w:sz w:val="24"/>
          <w:szCs w:val="24"/>
        </w:rPr>
        <w:tab/>
        <w:t xml:space="preserve">the TDMHSAS or RMHI must treat such person as a personal </w:t>
      </w:r>
      <w:r w:rsidRPr="00415024">
        <w:rPr>
          <w:rFonts w:cs="Open Sans"/>
          <w:sz w:val="24"/>
          <w:szCs w:val="24"/>
        </w:rPr>
        <w:tab/>
      </w:r>
      <w:r w:rsidRPr="00415024">
        <w:rPr>
          <w:rFonts w:cs="Open Sans"/>
          <w:sz w:val="24"/>
          <w:szCs w:val="24"/>
        </w:rPr>
        <w:tab/>
      </w:r>
      <w:r w:rsidRPr="00415024">
        <w:rPr>
          <w:rFonts w:cs="Open Sans"/>
          <w:sz w:val="24"/>
          <w:szCs w:val="24"/>
        </w:rPr>
        <w:tab/>
        <w:t xml:space="preserve">representative under this section, with respect to PHI relevant to </w:t>
      </w:r>
      <w:r w:rsidRPr="00415024">
        <w:rPr>
          <w:rFonts w:cs="Open Sans"/>
          <w:sz w:val="24"/>
          <w:szCs w:val="24"/>
        </w:rPr>
        <w:tab/>
      </w:r>
      <w:r w:rsidRPr="00415024">
        <w:rPr>
          <w:rFonts w:cs="Open Sans"/>
          <w:sz w:val="24"/>
          <w:szCs w:val="24"/>
        </w:rPr>
        <w:tab/>
      </w:r>
      <w:r w:rsidRPr="00415024">
        <w:rPr>
          <w:rFonts w:cs="Open Sans"/>
          <w:sz w:val="24"/>
          <w:szCs w:val="24"/>
        </w:rPr>
        <w:tab/>
        <w:t xml:space="preserve">such personal representation, except that such person may not be a </w:t>
      </w:r>
      <w:r w:rsidRPr="00415024">
        <w:rPr>
          <w:rFonts w:cs="Open Sans"/>
          <w:sz w:val="24"/>
          <w:szCs w:val="24"/>
        </w:rPr>
        <w:tab/>
      </w:r>
      <w:r w:rsidRPr="00415024">
        <w:rPr>
          <w:rFonts w:cs="Open Sans"/>
          <w:sz w:val="24"/>
          <w:szCs w:val="24"/>
        </w:rPr>
        <w:tab/>
      </w:r>
      <w:r w:rsidRPr="00415024">
        <w:rPr>
          <w:rFonts w:cs="Open Sans"/>
          <w:sz w:val="24"/>
          <w:szCs w:val="24"/>
        </w:rPr>
        <w:tab/>
        <w:t xml:space="preserve">personal representative of an unemancipated minor, and the minor </w:t>
      </w:r>
      <w:r w:rsidRPr="00415024">
        <w:rPr>
          <w:rFonts w:cs="Open Sans"/>
          <w:sz w:val="24"/>
          <w:szCs w:val="24"/>
        </w:rPr>
        <w:tab/>
      </w:r>
      <w:r w:rsidRPr="00415024">
        <w:rPr>
          <w:rFonts w:cs="Open Sans"/>
          <w:sz w:val="24"/>
          <w:szCs w:val="24"/>
        </w:rPr>
        <w:tab/>
      </w:r>
      <w:r w:rsidRPr="00415024">
        <w:rPr>
          <w:rFonts w:cs="Open Sans"/>
          <w:sz w:val="24"/>
          <w:szCs w:val="24"/>
        </w:rPr>
        <w:tab/>
        <w:t xml:space="preserve">has the authority to act as an individual, with respect to PHI </w:t>
      </w:r>
      <w:r w:rsidRPr="00415024">
        <w:rPr>
          <w:rFonts w:cs="Open Sans"/>
          <w:sz w:val="24"/>
          <w:szCs w:val="24"/>
        </w:rPr>
        <w:tab/>
      </w:r>
      <w:r w:rsidRPr="00415024">
        <w:rPr>
          <w:rFonts w:cs="Open Sans"/>
          <w:sz w:val="24"/>
          <w:szCs w:val="24"/>
        </w:rPr>
        <w:tab/>
      </w:r>
      <w:r w:rsidRPr="00415024">
        <w:rPr>
          <w:rFonts w:cs="Open Sans"/>
          <w:sz w:val="24"/>
          <w:szCs w:val="24"/>
        </w:rPr>
        <w:tab/>
        <w:t>pertaining to a health care service, if:</w:t>
      </w:r>
    </w:p>
    <w:p w14:paraId="544E3567" w14:textId="77777777" w:rsidR="00415024" w:rsidRPr="00415024" w:rsidRDefault="00415024" w:rsidP="00415024">
      <w:pPr>
        <w:spacing w:after="0" w:line="240" w:lineRule="auto"/>
        <w:ind w:left="1440" w:hanging="720"/>
        <w:jc w:val="both"/>
        <w:rPr>
          <w:rFonts w:cs="Open Sans"/>
          <w:sz w:val="24"/>
          <w:szCs w:val="24"/>
        </w:rPr>
      </w:pPr>
    </w:p>
    <w:p w14:paraId="57639665" w14:textId="5653DA0C"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 xml:space="preserve">(a): The minor consents to such health care service; no other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consent to such health care service is required by law,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regardless of whether the consent of another person has also </w:t>
      </w:r>
      <w:r w:rsidRPr="00415024">
        <w:rPr>
          <w:rFonts w:cs="Open Sans"/>
          <w:sz w:val="24"/>
          <w:szCs w:val="24"/>
        </w:rPr>
        <w:tab/>
      </w:r>
      <w:r w:rsidRPr="00415024">
        <w:rPr>
          <w:rFonts w:cs="Open Sans"/>
          <w:sz w:val="24"/>
          <w:szCs w:val="24"/>
        </w:rPr>
        <w:tab/>
      </w:r>
      <w:r w:rsidRPr="00415024">
        <w:rPr>
          <w:rFonts w:cs="Open Sans"/>
          <w:sz w:val="24"/>
          <w:szCs w:val="24"/>
        </w:rPr>
        <w:tab/>
        <w:t xml:space="preserve">been obtained; and the minor has not requested that such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person be treated as the personal </w:t>
      </w:r>
      <w:proofErr w:type="gramStart"/>
      <w:r w:rsidRPr="00415024">
        <w:rPr>
          <w:rFonts w:cs="Open Sans"/>
          <w:sz w:val="24"/>
          <w:szCs w:val="24"/>
        </w:rPr>
        <w:t>representative;</w:t>
      </w:r>
      <w:proofErr w:type="gramEnd"/>
    </w:p>
    <w:p w14:paraId="228D82B3" w14:textId="77777777" w:rsidR="00415024" w:rsidRPr="00415024" w:rsidRDefault="00415024" w:rsidP="00415024">
      <w:pPr>
        <w:spacing w:after="0" w:line="240" w:lineRule="auto"/>
        <w:ind w:left="1440" w:hanging="720"/>
        <w:jc w:val="both"/>
        <w:rPr>
          <w:rFonts w:cs="Open Sans"/>
          <w:sz w:val="24"/>
          <w:szCs w:val="24"/>
        </w:rPr>
      </w:pPr>
    </w:p>
    <w:p w14:paraId="29DBD6FC" w14:textId="72236A93"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 xml:space="preserve">(b): The minor may lawfully obtain such health care service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without the consent of a parent, guardian, or other person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acting in loco parentis, and the minor, a court, or another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person authorized by law consents to such health care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service; or</w:t>
      </w:r>
    </w:p>
    <w:p w14:paraId="71D33FBC" w14:textId="77777777" w:rsidR="00415024" w:rsidRPr="00415024" w:rsidRDefault="00415024" w:rsidP="00415024">
      <w:pPr>
        <w:spacing w:after="0" w:line="240" w:lineRule="auto"/>
        <w:ind w:left="1440" w:hanging="720"/>
        <w:jc w:val="both"/>
        <w:rPr>
          <w:rFonts w:cs="Open Sans"/>
          <w:sz w:val="24"/>
          <w:szCs w:val="24"/>
        </w:rPr>
      </w:pPr>
    </w:p>
    <w:p w14:paraId="5041065B" w14:textId="295BC38A"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 xml:space="preserve">(c): A parent, guardian, or other person acting in loco parentis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assents to an agreement of confidentiality between a covered </w:t>
      </w:r>
      <w:r w:rsidRPr="00415024">
        <w:rPr>
          <w:rFonts w:cs="Open Sans"/>
          <w:sz w:val="24"/>
          <w:szCs w:val="24"/>
        </w:rPr>
        <w:tab/>
      </w:r>
      <w:r w:rsidRPr="00415024">
        <w:rPr>
          <w:rFonts w:cs="Open Sans"/>
          <w:sz w:val="24"/>
          <w:szCs w:val="24"/>
        </w:rPr>
        <w:tab/>
      </w:r>
      <w:r w:rsidRPr="00415024">
        <w:rPr>
          <w:rFonts w:cs="Open Sans"/>
          <w:sz w:val="24"/>
          <w:szCs w:val="24"/>
        </w:rPr>
        <w:tab/>
        <w:t xml:space="preserve">health care provider and the minor with respect to such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health care service.</w:t>
      </w:r>
    </w:p>
    <w:p w14:paraId="699DC306" w14:textId="77777777" w:rsidR="00415024" w:rsidRPr="00415024" w:rsidRDefault="00415024" w:rsidP="00415024">
      <w:pPr>
        <w:spacing w:after="0" w:line="240" w:lineRule="auto"/>
        <w:ind w:left="1440" w:hanging="720"/>
        <w:jc w:val="both"/>
        <w:rPr>
          <w:rFonts w:cs="Open Sans"/>
          <w:sz w:val="24"/>
          <w:szCs w:val="24"/>
        </w:rPr>
      </w:pPr>
    </w:p>
    <w:p w14:paraId="644FA195" w14:textId="7063E01A" w:rsidR="00415024" w:rsidRPr="00415024" w:rsidRDefault="00415024" w:rsidP="00415024">
      <w:pPr>
        <w:spacing w:after="0" w:line="240" w:lineRule="auto"/>
        <w:ind w:left="1440" w:hanging="720"/>
        <w:rPr>
          <w:rFonts w:cs="Open Sans"/>
          <w:sz w:val="24"/>
          <w:szCs w:val="24"/>
        </w:rPr>
      </w:pPr>
      <w:r w:rsidRPr="00415024">
        <w:rPr>
          <w:rFonts w:cs="Open Sans"/>
          <w:sz w:val="24"/>
          <w:szCs w:val="24"/>
        </w:rPr>
        <w:tab/>
      </w:r>
      <w:r w:rsidRPr="00415024">
        <w:rPr>
          <w:rFonts w:cs="Open Sans"/>
          <w:sz w:val="24"/>
          <w:szCs w:val="24"/>
        </w:rPr>
        <w:tab/>
        <w:t xml:space="preserve">If, under applicable law, an executor, administrator, or other </w:t>
      </w:r>
      <w:r w:rsidRPr="00415024">
        <w:rPr>
          <w:rFonts w:cs="Open Sans"/>
          <w:sz w:val="24"/>
          <w:szCs w:val="24"/>
        </w:rPr>
        <w:tab/>
      </w:r>
      <w:r w:rsidRPr="00415024">
        <w:rPr>
          <w:rFonts w:cs="Open Sans"/>
          <w:sz w:val="24"/>
          <w:szCs w:val="24"/>
        </w:rPr>
        <w:tab/>
      </w:r>
      <w:r w:rsidRPr="00415024">
        <w:rPr>
          <w:rFonts w:cs="Open Sans"/>
          <w:sz w:val="24"/>
          <w:szCs w:val="24"/>
        </w:rPr>
        <w:tab/>
        <w:t xml:space="preserve">person has authority to act on behalf of a deceased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individual or of the individual's estate, the TDMHSAS or RMHI </w:t>
      </w:r>
      <w:r w:rsidRPr="00415024">
        <w:rPr>
          <w:rFonts w:cs="Open Sans"/>
          <w:sz w:val="24"/>
          <w:szCs w:val="24"/>
        </w:rPr>
        <w:tab/>
      </w:r>
      <w:r w:rsidRPr="00415024">
        <w:rPr>
          <w:rFonts w:cs="Open Sans"/>
          <w:sz w:val="24"/>
          <w:szCs w:val="24"/>
        </w:rPr>
        <w:tab/>
      </w:r>
      <w:r w:rsidRPr="00415024">
        <w:rPr>
          <w:rFonts w:cs="Open Sans"/>
          <w:sz w:val="24"/>
          <w:szCs w:val="24"/>
        </w:rPr>
        <w:tab/>
        <w:t xml:space="preserve">must treat such person as a personal representative under this </w:t>
      </w:r>
      <w:r w:rsidRPr="00415024">
        <w:rPr>
          <w:rFonts w:cs="Open Sans"/>
          <w:sz w:val="24"/>
          <w:szCs w:val="24"/>
        </w:rPr>
        <w:tab/>
      </w:r>
      <w:r w:rsidRPr="00415024">
        <w:rPr>
          <w:rFonts w:cs="Open Sans"/>
          <w:sz w:val="24"/>
          <w:szCs w:val="24"/>
        </w:rPr>
        <w:tab/>
      </w:r>
      <w:r w:rsidRPr="00415024">
        <w:rPr>
          <w:rFonts w:cs="Open Sans"/>
          <w:sz w:val="24"/>
          <w:szCs w:val="24"/>
        </w:rPr>
        <w:tab/>
        <w:t>section, with respect to PHI relevant to such personal</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representation.</w:t>
      </w:r>
    </w:p>
    <w:p w14:paraId="5DF6BA40" w14:textId="77777777" w:rsidR="00415024" w:rsidRPr="00415024" w:rsidRDefault="00415024" w:rsidP="00415024">
      <w:pPr>
        <w:spacing w:after="0" w:line="240" w:lineRule="auto"/>
        <w:ind w:left="1440" w:hanging="720"/>
        <w:jc w:val="both"/>
        <w:rPr>
          <w:rFonts w:cs="Open Sans"/>
          <w:sz w:val="24"/>
          <w:szCs w:val="24"/>
        </w:rPr>
      </w:pPr>
    </w:p>
    <w:p w14:paraId="5D542362" w14:textId="11EEF001"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2.15.3: Notwithstanding the provisions of paragraph 2.15.2 of this policy:</w:t>
      </w:r>
    </w:p>
    <w:p w14:paraId="7FDE4349" w14:textId="77777777" w:rsidR="00415024" w:rsidRPr="00415024" w:rsidRDefault="00415024" w:rsidP="00415024">
      <w:pPr>
        <w:spacing w:after="0" w:line="240" w:lineRule="auto"/>
        <w:ind w:left="1440" w:hanging="720"/>
        <w:jc w:val="both"/>
        <w:rPr>
          <w:rFonts w:cs="Open Sans"/>
          <w:b/>
          <w:bCs/>
          <w:sz w:val="24"/>
          <w:szCs w:val="24"/>
        </w:rPr>
      </w:pPr>
      <w:r w:rsidRPr="00415024">
        <w:rPr>
          <w:rFonts w:cs="Open Sans"/>
          <w:b/>
          <w:bCs/>
          <w:sz w:val="24"/>
          <w:szCs w:val="24"/>
        </w:rPr>
        <w:tab/>
      </w:r>
    </w:p>
    <w:p w14:paraId="0CC83BD0" w14:textId="50166A59" w:rsidR="00415024" w:rsidRPr="00415024" w:rsidRDefault="00415024" w:rsidP="00415024">
      <w:pPr>
        <w:pStyle w:val="ListParagraph"/>
        <w:numPr>
          <w:ilvl w:val="0"/>
          <w:numId w:val="18"/>
        </w:numPr>
        <w:jc w:val="both"/>
        <w:rPr>
          <w:rFonts w:cs="Open Sans"/>
          <w:sz w:val="24"/>
          <w:szCs w:val="24"/>
        </w:rPr>
      </w:pPr>
      <w:r w:rsidRPr="00415024">
        <w:rPr>
          <w:rFonts w:cs="Open Sans"/>
          <w:sz w:val="24"/>
          <w:szCs w:val="24"/>
        </w:rPr>
        <w:t xml:space="preserve">If, and to the extent, permitted or required by an applicable provision </w:t>
      </w:r>
      <w:r w:rsidRPr="00415024">
        <w:rPr>
          <w:rFonts w:cs="Open Sans"/>
          <w:sz w:val="24"/>
          <w:szCs w:val="24"/>
        </w:rPr>
        <w:tab/>
      </w:r>
      <w:r w:rsidRPr="00415024">
        <w:rPr>
          <w:rFonts w:cs="Open Sans"/>
          <w:sz w:val="24"/>
          <w:szCs w:val="24"/>
        </w:rPr>
        <w:lastRenderedPageBreak/>
        <w:tab/>
        <w:t xml:space="preserve">of state or other law, including applicable case law, the TDMHSAS </w:t>
      </w:r>
      <w:r w:rsidRPr="00415024">
        <w:rPr>
          <w:rFonts w:cs="Open Sans"/>
          <w:sz w:val="24"/>
          <w:szCs w:val="24"/>
        </w:rPr>
        <w:tab/>
      </w:r>
      <w:r w:rsidRPr="00415024">
        <w:rPr>
          <w:rFonts w:cs="Open Sans"/>
          <w:sz w:val="24"/>
          <w:szCs w:val="24"/>
        </w:rPr>
        <w:tab/>
        <w:t xml:space="preserve">or RMHI may disclose, or provide access in accordance </w:t>
      </w:r>
      <w:r w:rsidRPr="00415024">
        <w:rPr>
          <w:rFonts w:cs="Open Sans"/>
          <w:sz w:val="24"/>
          <w:szCs w:val="24"/>
        </w:rPr>
        <w:tab/>
      </w:r>
      <w:r w:rsidRPr="00415024">
        <w:rPr>
          <w:rFonts w:cs="Open Sans"/>
          <w:sz w:val="24"/>
          <w:szCs w:val="24"/>
        </w:rPr>
        <w:tab/>
        <w:t xml:space="preserve"> </w:t>
      </w:r>
      <w:r w:rsidRPr="00415024">
        <w:rPr>
          <w:rFonts w:cs="Open Sans"/>
          <w:sz w:val="24"/>
          <w:szCs w:val="24"/>
        </w:rPr>
        <w:tab/>
      </w:r>
      <w:r w:rsidRPr="00415024">
        <w:rPr>
          <w:rFonts w:cs="Open Sans"/>
          <w:sz w:val="24"/>
          <w:szCs w:val="24"/>
        </w:rPr>
        <w:tab/>
        <w:t xml:space="preserve">with HIPAA, PHI about an unemancipated minor to a parent, </w:t>
      </w:r>
      <w:r w:rsidRPr="00415024">
        <w:rPr>
          <w:rFonts w:cs="Open Sans"/>
          <w:sz w:val="24"/>
          <w:szCs w:val="24"/>
        </w:rPr>
        <w:tab/>
      </w:r>
      <w:r w:rsidRPr="00415024">
        <w:rPr>
          <w:rFonts w:cs="Open Sans"/>
          <w:sz w:val="24"/>
          <w:szCs w:val="24"/>
        </w:rPr>
        <w:tab/>
      </w:r>
      <w:r w:rsidRPr="00415024">
        <w:rPr>
          <w:rFonts w:cs="Open Sans"/>
          <w:sz w:val="24"/>
          <w:szCs w:val="24"/>
        </w:rPr>
        <w:tab/>
        <w:t>guardian, or other person acting </w:t>
      </w:r>
      <w:r w:rsidRPr="00415024">
        <w:rPr>
          <w:rFonts w:cs="Open Sans"/>
          <w:i/>
          <w:iCs/>
          <w:sz w:val="24"/>
          <w:szCs w:val="24"/>
        </w:rPr>
        <w:t xml:space="preserve">in loco </w:t>
      </w:r>
      <w:proofErr w:type="gramStart"/>
      <w:r w:rsidRPr="00415024">
        <w:rPr>
          <w:rFonts w:cs="Open Sans"/>
          <w:i/>
          <w:iCs/>
          <w:sz w:val="24"/>
          <w:szCs w:val="24"/>
        </w:rPr>
        <w:t>parentis</w:t>
      </w:r>
      <w:r w:rsidRPr="00415024">
        <w:rPr>
          <w:rFonts w:cs="Open Sans"/>
          <w:sz w:val="24"/>
          <w:szCs w:val="24"/>
        </w:rPr>
        <w:t>;</w:t>
      </w:r>
      <w:proofErr w:type="gramEnd"/>
    </w:p>
    <w:p w14:paraId="78AB4A70" w14:textId="77777777" w:rsidR="00415024" w:rsidRPr="00415024" w:rsidRDefault="00415024" w:rsidP="00415024">
      <w:pPr>
        <w:spacing w:after="0" w:line="240" w:lineRule="auto"/>
        <w:ind w:left="1440" w:hanging="720"/>
        <w:jc w:val="both"/>
        <w:rPr>
          <w:rFonts w:cs="Open Sans"/>
          <w:sz w:val="24"/>
          <w:szCs w:val="24"/>
        </w:rPr>
      </w:pPr>
    </w:p>
    <w:p w14:paraId="5E53AD83" w14:textId="5811971D" w:rsidR="00415024" w:rsidRPr="00415024" w:rsidRDefault="00415024" w:rsidP="00415024">
      <w:pPr>
        <w:spacing w:after="0" w:line="240" w:lineRule="auto"/>
        <w:ind w:left="1440" w:hanging="720"/>
        <w:jc w:val="both"/>
        <w:rPr>
          <w:rFonts w:cs="Open Sans"/>
          <w:sz w:val="24"/>
          <w:szCs w:val="24"/>
        </w:rPr>
      </w:pPr>
      <w:r w:rsidRPr="00415024">
        <w:rPr>
          <w:rFonts w:cs="Open Sans"/>
          <w:b/>
          <w:bCs/>
          <w:sz w:val="24"/>
          <w:szCs w:val="24"/>
        </w:rPr>
        <w:tab/>
      </w:r>
      <w:r w:rsidRPr="00415024">
        <w:rPr>
          <w:rFonts w:cs="Open Sans"/>
          <w:b/>
          <w:bCs/>
          <w:sz w:val="24"/>
          <w:szCs w:val="24"/>
        </w:rPr>
        <w:tab/>
      </w:r>
      <w:r w:rsidRPr="00415024">
        <w:rPr>
          <w:rFonts w:cs="Open Sans"/>
          <w:sz w:val="24"/>
          <w:szCs w:val="24"/>
        </w:rPr>
        <w:t>(2):</w:t>
      </w:r>
      <w:r w:rsidRPr="00415024">
        <w:rPr>
          <w:rFonts w:cs="Open Sans"/>
          <w:b/>
          <w:bCs/>
          <w:sz w:val="24"/>
          <w:szCs w:val="24"/>
        </w:rPr>
        <w:tab/>
      </w:r>
      <w:r w:rsidRPr="00415024">
        <w:rPr>
          <w:rFonts w:cs="Open Sans"/>
          <w:sz w:val="24"/>
          <w:szCs w:val="24"/>
        </w:rPr>
        <w:t xml:space="preserve">If, and to the extent, prohibited by an applicable provision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of state or other law, including applicable case law, the TDMHSAS </w:t>
      </w:r>
      <w:r w:rsidRPr="00415024">
        <w:rPr>
          <w:rFonts w:cs="Open Sans"/>
          <w:sz w:val="24"/>
          <w:szCs w:val="24"/>
        </w:rPr>
        <w:tab/>
      </w:r>
      <w:r w:rsidRPr="00415024">
        <w:rPr>
          <w:rFonts w:cs="Open Sans"/>
          <w:sz w:val="24"/>
          <w:szCs w:val="24"/>
        </w:rPr>
        <w:tab/>
      </w:r>
      <w:r>
        <w:rPr>
          <w:rFonts w:cs="Open Sans"/>
          <w:sz w:val="24"/>
          <w:szCs w:val="24"/>
        </w:rPr>
        <w:tab/>
      </w:r>
      <w:r w:rsidRPr="00415024">
        <w:rPr>
          <w:rFonts w:cs="Open Sans"/>
          <w:sz w:val="24"/>
          <w:szCs w:val="24"/>
        </w:rPr>
        <w:t xml:space="preserve">or RMHI may not disclose, or provide access in accordance </w:t>
      </w:r>
      <w:r w:rsidRPr="00415024">
        <w:rPr>
          <w:rFonts w:cs="Open Sans"/>
          <w:sz w:val="24"/>
          <w:szCs w:val="24"/>
        </w:rPr>
        <w:tab/>
      </w:r>
      <w:r w:rsidRPr="00415024">
        <w:rPr>
          <w:rFonts w:cs="Open Sans"/>
          <w:sz w:val="24"/>
          <w:szCs w:val="24"/>
        </w:rPr>
        <w:tab/>
      </w:r>
      <w:r w:rsidRPr="00415024">
        <w:rPr>
          <w:rFonts w:cs="Open Sans"/>
          <w:sz w:val="24"/>
          <w:szCs w:val="24"/>
        </w:rPr>
        <w:tab/>
      </w:r>
      <w:r>
        <w:rPr>
          <w:rFonts w:cs="Open Sans"/>
          <w:sz w:val="24"/>
          <w:szCs w:val="24"/>
        </w:rPr>
        <w:tab/>
      </w:r>
      <w:r w:rsidRPr="00415024">
        <w:rPr>
          <w:rFonts w:cs="Open Sans"/>
          <w:sz w:val="24"/>
          <w:szCs w:val="24"/>
        </w:rPr>
        <w:t xml:space="preserve">with HIPAA, PHI about an unemancipated minor to a parent, </w:t>
      </w:r>
      <w:r w:rsidRPr="00415024">
        <w:rPr>
          <w:rFonts w:cs="Open Sans"/>
          <w:sz w:val="24"/>
          <w:szCs w:val="24"/>
        </w:rPr>
        <w:tab/>
      </w:r>
      <w:r w:rsidRPr="00415024">
        <w:rPr>
          <w:rFonts w:cs="Open Sans"/>
          <w:sz w:val="24"/>
          <w:szCs w:val="24"/>
        </w:rPr>
        <w:tab/>
      </w:r>
      <w:r w:rsidRPr="00415024">
        <w:rPr>
          <w:rFonts w:cs="Open Sans"/>
          <w:sz w:val="24"/>
          <w:szCs w:val="24"/>
        </w:rPr>
        <w:tab/>
      </w:r>
      <w:r>
        <w:rPr>
          <w:rFonts w:cs="Open Sans"/>
          <w:sz w:val="24"/>
          <w:szCs w:val="24"/>
        </w:rPr>
        <w:tab/>
      </w:r>
      <w:r w:rsidRPr="00415024">
        <w:rPr>
          <w:rFonts w:cs="Open Sans"/>
          <w:sz w:val="24"/>
          <w:szCs w:val="24"/>
        </w:rPr>
        <w:t>guardian, or other person acting </w:t>
      </w:r>
      <w:r w:rsidRPr="00415024">
        <w:rPr>
          <w:rFonts w:cs="Open Sans"/>
          <w:i/>
          <w:iCs/>
          <w:sz w:val="24"/>
          <w:szCs w:val="24"/>
        </w:rPr>
        <w:t>in loco parentis</w:t>
      </w:r>
      <w:r w:rsidRPr="00415024">
        <w:rPr>
          <w:rFonts w:cs="Open Sans"/>
          <w:sz w:val="24"/>
          <w:szCs w:val="24"/>
        </w:rPr>
        <w:t>; and</w:t>
      </w:r>
    </w:p>
    <w:p w14:paraId="4B345A20" w14:textId="77777777" w:rsidR="00415024" w:rsidRPr="00415024" w:rsidRDefault="00415024" w:rsidP="00415024">
      <w:pPr>
        <w:spacing w:after="0" w:line="240" w:lineRule="auto"/>
        <w:ind w:left="1440" w:hanging="720"/>
        <w:jc w:val="both"/>
        <w:rPr>
          <w:rFonts w:cs="Open Sans"/>
          <w:sz w:val="24"/>
          <w:szCs w:val="24"/>
        </w:rPr>
      </w:pPr>
    </w:p>
    <w:p w14:paraId="327247CE" w14:textId="09F6287F"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(3):</w:t>
      </w:r>
      <w:r w:rsidRPr="00415024">
        <w:rPr>
          <w:rFonts w:cs="Open Sans"/>
          <w:sz w:val="24"/>
          <w:szCs w:val="24"/>
        </w:rPr>
        <w:tab/>
        <w:t>Where the parent, guardian, or other person acting </w:t>
      </w:r>
      <w:r w:rsidRPr="00415024">
        <w:rPr>
          <w:rFonts w:cs="Open Sans"/>
          <w:i/>
          <w:iCs/>
          <w:sz w:val="24"/>
          <w:szCs w:val="24"/>
        </w:rPr>
        <w:t xml:space="preserve">in loco </w:t>
      </w:r>
      <w:r w:rsidRPr="00415024">
        <w:rPr>
          <w:rFonts w:cs="Open Sans"/>
          <w:i/>
          <w:iCs/>
          <w:sz w:val="24"/>
          <w:szCs w:val="24"/>
        </w:rPr>
        <w:tab/>
      </w:r>
      <w:r w:rsidRPr="00415024">
        <w:rPr>
          <w:rFonts w:cs="Open Sans"/>
          <w:i/>
          <w:iCs/>
          <w:sz w:val="24"/>
          <w:szCs w:val="24"/>
        </w:rPr>
        <w:tab/>
      </w:r>
      <w:r w:rsidRPr="00415024">
        <w:rPr>
          <w:rFonts w:cs="Open Sans"/>
          <w:i/>
          <w:iCs/>
          <w:sz w:val="24"/>
          <w:szCs w:val="24"/>
        </w:rPr>
        <w:tab/>
      </w:r>
      <w:r w:rsidRPr="00415024">
        <w:rPr>
          <w:rFonts w:cs="Open Sans"/>
          <w:i/>
          <w:iCs/>
          <w:sz w:val="24"/>
          <w:szCs w:val="24"/>
        </w:rPr>
        <w:tab/>
        <w:t>parentis,</w:t>
      </w:r>
      <w:r w:rsidRPr="00415024">
        <w:rPr>
          <w:rFonts w:cs="Open Sans"/>
          <w:sz w:val="24"/>
          <w:szCs w:val="24"/>
        </w:rPr>
        <w:t xml:space="preserve"> is not the personal representative under paragraphs </w:t>
      </w:r>
      <w:r w:rsidRPr="00415024">
        <w:rPr>
          <w:rFonts w:cs="Open Sans"/>
          <w:sz w:val="24"/>
          <w:szCs w:val="24"/>
        </w:rPr>
        <w:tab/>
      </w:r>
      <w:r w:rsidRPr="00415024">
        <w:rPr>
          <w:rFonts w:cs="Open Sans"/>
          <w:sz w:val="24"/>
          <w:szCs w:val="24"/>
        </w:rPr>
        <w:tab/>
      </w:r>
      <w:r w:rsidRPr="00415024">
        <w:rPr>
          <w:rFonts w:cs="Open Sans"/>
          <w:sz w:val="24"/>
          <w:szCs w:val="24"/>
        </w:rPr>
        <w:tab/>
      </w:r>
      <w:r>
        <w:rPr>
          <w:rFonts w:cs="Open Sans"/>
          <w:sz w:val="24"/>
          <w:szCs w:val="24"/>
        </w:rPr>
        <w:tab/>
      </w:r>
      <w:r w:rsidRPr="00415024">
        <w:rPr>
          <w:rFonts w:cs="Open Sans"/>
          <w:sz w:val="24"/>
          <w:szCs w:val="24"/>
        </w:rPr>
        <w:t xml:space="preserve">2.15.2(a)-(d) of this policy and where there is no applicable access </w:t>
      </w:r>
      <w:r w:rsidRPr="00415024">
        <w:rPr>
          <w:rFonts w:cs="Open Sans"/>
          <w:sz w:val="24"/>
          <w:szCs w:val="24"/>
        </w:rPr>
        <w:tab/>
      </w:r>
      <w:r w:rsidRPr="00415024">
        <w:rPr>
          <w:rFonts w:cs="Open Sans"/>
          <w:sz w:val="24"/>
          <w:szCs w:val="24"/>
        </w:rPr>
        <w:tab/>
      </w:r>
      <w:r w:rsidRPr="00415024">
        <w:rPr>
          <w:rFonts w:cs="Open Sans"/>
          <w:sz w:val="24"/>
          <w:szCs w:val="24"/>
        </w:rPr>
        <w:tab/>
        <w:t xml:space="preserve">provision under state or other law, including case law, the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TDMHSAS or RMHI may provide access under HIPAA to a </w:t>
      </w:r>
      <w:r w:rsidRPr="00415024">
        <w:rPr>
          <w:rFonts w:cs="Open Sans"/>
          <w:sz w:val="24"/>
          <w:szCs w:val="24"/>
        </w:rPr>
        <w:tab/>
      </w:r>
      <w:r w:rsidRPr="00415024">
        <w:rPr>
          <w:rFonts w:cs="Open Sans"/>
          <w:sz w:val="24"/>
          <w:szCs w:val="24"/>
        </w:rPr>
        <w:tab/>
      </w:r>
      <w:r w:rsidRPr="00415024">
        <w:rPr>
          <w:rFonts w:cs="Open Sans"/>
          <w:sz w:val="24"/>
          <w:szCs w:val="24"/>
        </w:rPr>
        <w:tab/>
      </w:r>
      <w:r>
        <w:rPr>
          <w:rFonts w:cs="Open Sans"/>
          <w:sz w:val="24"/>
          <w:szCs w:val="24"/>
        </w:rPr>
        <w:tab/>
      </w:r>
      <w:r>
        <w:rPr>
          <w:rFonts w:cs="Open Sans"/>
          <w:sz w:val="24"/>
          <w:szCs w:val="24"/>
        </w:rPr>
        <w:tab/>
      </w:r>
      <w:r w:rsidRPr="00415024">
        <w:rPr>
          <w:rFonts w:cs="Open Sans"/>
          <w:sz w:val="24"/>
          <w:szCs w:val="24"/>
        </w:rPr>
        <w:t>parent, guardian, or other person acting </w:t>
      </w:r>
      <w:r w:rsidRPr="00415024">
        <w:rPr>
          <w:rFonts w:cs="Open Sans"/>
          <w:i/>
          <w:iCs/>
          <w:sz w:val="24"/>
          <w:szCs w:val="24"/>
        </w:rPr>
        <w:t>in loco parentis,</w:t>
      </w:r>
      <w:r w:rsidRPr="00415024">
        <w:rPr>
          <w:rFonts w:cs="Open Sans"/>
          <w:sz w:val="24"/>
          <w:szCs w:val="24"/>
        </w:rPr>
        <w:t xml:space="preserve"> if such </w:t>
      </w:r>
      <w:r w:rsidRPr="00415024">
        <w:rPr>
          <w:rFonts w:cs="Open Sans"/>
          <w:sz w:val="24"/>
          <w:szCs w:val="24"/>
        </w:rPr>
        <w:tab/>
      </w:r>
      <w:r w:rsidRPr="00415024">
        <w:rPr>
          <w:rFonts w:cs="Open Sans"/>
          <w:sz w:val="24"/>
          <w:szCs w:val="24"/>
        </w:rPr>
        <w:tab/>
      </w:r>
      <w:r w:rsidRPr="00415024">
        <w:rPr>
          <w:rFonts w:cs="Open Sans"/>
          <w:sz w:val="24"/>
          <w:szCs w:val="24"/>
        </w:rPr>
        <w:tab/>
      </w:r>
      <w:r>
        <w:rPr>
          <w:rFonts w:cs="Open Sans"/>
          <w:sz w:val="24"/>
          <w:szCs w:val="24"/>
        </w:rPr>
        <w:tab/>
      </w:r>
      <w:r w:rsidRPr="00415024">
        <w:rPr>
          <w:rFonts w:cs="Open Sans"/>
          <w:sz w:val="24"/>
          <w:szCs w:val="24"/>
        </w:rPr>
        <w:t xml:space="preserve">action is consistent with state or other applicable law, provided that </w:t>
      </w:r>
      <w:r w:rsidRPr="00415024">
        <w:rPr>
          <w:rFonts w:cs="Open Sans"/>
          <w:sz w:val="24"/>
          <w:szCs w:val="24"/>
        </w:rPr>
        <w:tab/>
      </w:r>
      <w:r w:rsidRPr="00415024">
        <w:rPr>
          <w:rFonts w:cs="Open Sans"/>
          <w:sz w:val="24"/>
          <w:szCs w:val="24"/>
        </w:rPr>
        <w:tab/>
      </w:r>
      <w:r>
        <w:rPr>
          <w:rFonts w:cs="Open Sans"/>
          <w:sz w:val="24"/>
          <w:szCs w:val="24"/>
        </w:rPr>
        <w:tab/>
      </w:r>
      <w:r w:rsidRPr="00415024">
        <w:rPr>
          <w:rFonts w:cs="Open Sans"/>
          <w:sz w:val="24"/>
          <w:szCs w:val="24"/>
        </w:rPr>
        <w:t xml:space="preserve">such decision must be made by a licensed health care professional, </w:t>
      </w:r>
      <w:r w:rsidRPr="00415024">
        <w:rPr>
          <w:rFonts w:cs="Open Sans"/>
          <w:sz w:val="24"/>
          <w:szCs w:val="24"/>
        </w:rPr>
        <w:tab/>
      </w:r>
      <w:r w:rsidRPr="00415024">
        <w:rPr>
          <w:rFonts w:cs="Open Sans"/>
          <w:sz w:val="24"/>
          <w:szCs w:val="24"/>
        </w:rPr>
        <w:tab/>
      </w:r>
      <w:r w:rsidRPr="00415024">
        <w:rPr>
          <w:rFonts w:cs="Open Sans"/>
          <w:sz w:val="24"/>
          <w:szCs w:val="24"/>
        </w:rPr>
        <w:tab/>
        <w:t xml:space="preserve">based on a good faith belief that providing access is in the best </w:t>
      </w:r>
      <w:r w:rsidRPr="00415024">
        <w:rPr>
          <w:rFonts w:cs="Open Sans"/>
          <w:sz w:val="24"/>
          <w:szCs w:val="24"/>
        </w:rPr>
        <w:tab/>
      </w:r>
      <w:r w:rsidRPr="00415024">
        <w:rPr>
          <w:rFonts w:cs="Open Sans"/>
          <w:sz w:val="24"/>
          <w:szCs w:val="24"/>
        </w:rPr>
        <w:tab/>
      </w:r>
      <w:r w:rsidRPr="00415024">
        <w:rPr>
          <w:rFonts w:cs="Open Sans"/>
          <w:sz w:val="24"/>
          <w:szCs w:val="24"/>
        </w:rPr>
        <w:tab/>
      </w:r>
      <w:r>
        <w:rPr>
          <w:rFonts w:cs="Open Sans"/>
          <w:sz w:val="24"/>
          <w:szCs w:val="24"/>
        </w:rPr>
        <w:tab/>
      </w:r>
      <w:r w:rsidRPr="00415024">
        <w:rPr>
          <w:rFonts w:cs="Open Sans"/>
          <w:sz w:val="24"/>
          <w:szCs w:val="24"/>
        </w:rPr>
        <w:t>interests of the individual.</w:t>
      </w:r>
    </w:p>
    <w:p w14:paraId="65397CEE" w14:textId="77777777" w:rsidR="00415024" w:rsidRPr="00415024" w:rsidRDefault="00415024" w:rsidP="00415024">
      <w:pPr>
        <w:spacing w:after="0" w:line="240" w:lineRule="auto"/>
        <w:ind w:left="1440" w:hanging="720"/>
        <w:jc w:val="both"/>
        <w:rPr>
          <w:rFonts w:cs="Open Sans"/>
          <w:sz w:val="24"/>
          <w:szCs w:val="24"/>
        </w:rPr>
      </w:pPr>
    </w:p>
    <w:p w14:paraId="697AA128"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2.16:</w:t>
      </w:r>
      <w:r w:rsidRPr="00415024">
        <w:rPr>
          <w:rFonts w:cs="Open Sans"/>
          <w:sz w:val="24"/>
          <w:szCs w:val="24"/>
        </w:rPr>
        <w:tab/>
        <w:t>If, under applicable law, an executor, administrator, or other person has authority to act on behalf of a deceased individual or of the individual's estate, the TDMHSAS or RMHI must treat such person as a personal representative under this section, with respect to PHI relevant to such personal representation.</w:t>
      </w:r>
    </w:p>
    <w:p w14:paraId="20856E8C" w14:textId="77777777" w:rsidR="00415024" w:rsidRPr="00415024" w:rsidRDefault="00415024" w:rsidP="00415024">
      <w:pPr>
        <w:spacing w:after="0" w:line="240" w:lineRule="auto"/>
        <w:ind w:left="1440" w:hanging="720"/>
        <w:jc w:val="both"/>
        <w:rPr>
          <w:rFonts w:cs="Open Sans"/>
          <w:sz w:val="24"/>
          <w:szCs w:val="24"/>
        </w:rPr>
      </w:pPr>
    </w:p>
    <w:p w14:paraId="39EEC3BB"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2.17:</w:t>
      </w:r>
      <w:r w:rsidRPr="00415024">
        <w:rPr>
          <w:rFonts w:cs="Open Sans"/>
          <w:sz w:val="24"/>
          <w:szCs w:val="24"/>
        </w:rPr>
        <w:tab/>
        <w:t>Notwithstanding a state or other law or any requirement of this paragraph to the contrary, the TDMHSAS or RMHI may elect not to treat a person as the personal representative of an individual if:</w:t>
      </w:r>
    </w:p>
    <w:p w14:paraId="17D7B2BB" w14:textId="77777777" w:rsidR="00415024" w:rsidRPr="00415024" w:rsidRDefault="00415024" w:rsidP="00415024">
      <w:pPr>
        <w:spacing w:after="0" w:line="240" w:lineRule="auto"/>
        <w:ind w:left="1440" w:hanging="720"/>
        <w:jc w:val="both"/>
        <w:rPr>
          <w:rFonts w:cs="Open Sans"/>
          <w:sz w:val="24"/>
          <w:szCs w:val="24"/>
        </w:rPr>
      </w:pPr>
    </w:p>
    <w:p w14:paraId="48F06296"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2.17.1: The TDMHSAS or RMHI has a reasonable belief that:</w:t>
      </w:r>
    </w:p>
    <w:p w14:paraId="4902E63D" w14:textId="77777777" w:rsidR="00415024" w:rsidRPr="00415024" w:rsidRDefault="00415024" w:rsidP="00415024">
      <w:pPr>
        <w:spacing w:after="0" w:line="240" w:lineRule="auto"/>
        <w:ind w:left="1440" w:hanging="720"/>
        <w:jc w:val="both"/>
        <w:rPr>
          <w:rFonts w:cs="Open Sans"/>
          <w:sz w:val="24"/>
          <w:szCs w:val="24"/>
        </w:rPr>
      </w:pPr>
    </w:p>
    <w:p w14:paraId="0F479285" w14:textId="7F94F006"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 xml:space="preserve">(1): The individual has been or may be subjected to domestic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violence, abuse, or neglect by such person; or treating such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person as the personal representative could endanger the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individual; and</w:t>
      </w:r>
    </w:p>
    <w:p w14:paraId="47CCC26C" w14:textId="77777777" w:rsidR="00415024" w:rsidRPr="00415024" w:rsidRDefault="00415024" w:rsidP="00415024">
      <w:pPr>
        <w:spacing w:after="0" w:line="240" w:lineRule="auto"/>
        <w:ind w:left="1440" w:hanging="720"/>
        <w:jc w:val="both"/>
        <w:rPr>
          <w:rFonts w:cs="Open Sans"/>
          <w:sz w:val="24"/>
          <w:szCs w:val="24"/>
        </w:rPr>
      </w:pPr>
    </w:p>
    <w:p w14:paraId="154B755D" w14:textId="2EB1D344"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lastRenderedPageBreak/>
        <w:tab/>
      </w:r>
      <w:r w:rsidRPr="00415024">
        <w:rPr>
          <w:rFonts w:cs="Open Sans"/>
          <w:sz w:val="24"/>
          <w:szCs w:val="24"/>
        </w:rPr>
        <w:tab/>
        <w:t xml:space="preserve">(2): The TDMHSAS or RMHI, in the exercise of professional judgment, </w:t>
      </w:r>
      <w:r w:rsidRPr="00415024">
        <w:rPr>
          <w:rFonts w:cs="Open Sans"/>
          <w:sz w:val="24"/>
          <w:szCs w:val="24"/>
        </w:rPr>
        <w:tab/>
      </w:r>
      <w:r w:rsidRPr="00415024">
        <w:rPr>
          <w:rFonts w:cs="Open Sans"/>
          <w:sz w:val="24"/>
          <w:szCs w:val="24"/>
        </w:rPr>
        <w:tab/>
        <w:t xml:space="preserve">decides that it is not in the best interest of the individual to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treat the person as the individual's personal representative.</w:t>
      </w:r>
    </w:p>
    <w:p w14:paraId="0AE2393F" w14:textId="77777777" w:rsidR="00415024" w:rsidRPr="00415024" w:rsidRDefault="00415024" w:rsidP="00415024">
      <w:pPr>
        <w:spacing w:after="0" w:line="240" w:lineRule="auto"/>
        <w:ind w:left="1440" w:hanging="720"/>
        <w:jc w:val="both"/>
        <w:rPr>
          <w:rFonts w:cs="Open Sans"/>
          <w:sz w:val="24"/>
          <w:szCs w:val="24"/>
        </w:rPr>
      </w:pPr>
    </w:p>
    <w:p w14:paraId="23BACBCD"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2.18:</w:t>
      </w:r>
      <w:r w:rsidRPr="00415024">
        <w:rPr>
          <w:rFonts w:cs="Open Sans"/>
          <w:sz w:val="24"/>
          <w:szCs w:val="24"/>
        </w:rPr>
        <w:tab/>
        <w:t>The TDMHSAS or RMHI must comply with the applicable requirements of </w:t>
      </w:r>
      <w:hyperlink r:id="rId13" w:anchor="co_pp_a83b000018c76" w:history="1">
        <w:r w:rsidRPr="00415024">
          <w:rPr>
            <w:rStyle w:val="Hyperlink"/>
            <w:rFonts w:cs="Open Sans"/>
            <w:sz w:val="24"/>
            <w:szCs w:val="24"/>
          </w:rPr>
          <w:t>HIPAA's</w:t>
        </w:r>
      </w:hyperlink>
      <w:r w:rsidRPr="00415024">
        <w:rPr>
          <w:rStyle w:val="Hyperlink"/>
          <w:rFonts w:cs="Open Sans"/>
          <w:sz w:val="24"/>
          <w:szCs w:val="24"/>
        </w:rPr>
        <w:t xml:space="preserve"> rights of an individual to request privacy protection of PHI</w:t>
      </w:r>
      <w:r w:rsidRPr="00415024">
        <w:rPr>
          <w:rFonts w:cs="Open Sans"/>
          <w:sz w:val="24"/>
          <w:szCs w:val="24"/>
        </w:rPr>
        <w:t> in communicating PHI.</w:t>
      </w:r>
    </w:p>
    <w:p w14:paraId="50294DDD" w14:textId="77777777" w:rsidR="00415024" w:rsidRPr="00415024" w:rsidRDefault="00415024" w:rsidP="00415024">
      <w:pPr>
        <w:spacing w:after="0" w:line="240" w:lineRule="auto"/>
        <w:ind w:left="1440" w:hanging="720"/>
        <w:jc w:val="both"/>
        <w:rPr>
          <w:rFonts w:cs="Open Sans"/>
          <w:sz w:val="24"/>
          <w:szCs w:val="24"/>
        </w:rPr>
      </w:pPr>
    </w:p>
    <w:p w14:paraId="5B9D01AF"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2.19:</w:t>
      </w:r>
      <w:r w:rsidRPr="00415024">
        <w:rPr>
          <w:rFonts w:cs="Open Sans"/>
          <w:sz w:val="24"/>
          <w:szCs w:val="24"/>
        </w:rPr>
        <w:tab/>
        <w:t>The TDMHSAS or RMHI, where applicable, may not use or disclose PHI in a manner inconsistent with the notice requirement under HIPAA's notice of privacy practices of PHI.</w:t>
      </w:r>
    </w:p>
    <w:p w14:paraId="31566DB8" w14:textId="77777777" w:rsidR="00415024" w:rsidRPr="00415024" w:rsidRDefault="00415024" w:rsidP="00415024">
      <w:pPr>
        <w:spacing w:after="0" w:line="240" w:lineRule="auto"/>
        <w:ind w:left="1440" w:hanging="720"/>
        <w:jc w:val="both"/>
        <w:rPr>
          <w:rFonts w:cs="Open Sans"/>
          <w:sz w:val="24"/>
          <w:szCs w:val="24"/>
        </w:rPr>
      </w:pPr>
    </w:p>
    <w:p w14:paraId="5BBBE8D6"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2.20:</w:t>
      </w:r>
      <w:r w:rsidRPr="00415024">
        <w:rPr>
          <w:rFonts w:cs="Open Sans"/>
          <w:sz w:val="24"/>
          <w:szCs w:val="24"/>
        </w:rPr>
        <w:tab/>
        <w:t>The TDMHSAS or RMHI is not considered to have violated the requirements of HIPAA if a member of its workforce or a business associate discloses PHI, provided that:</w:t>
      </w:r>
    </w:p>
    <w:p w14:paraId="52E02E09" w14:textId="77777777" w:rsidR="00415024" w:rsidRPr="00415024" w:rsidRDefault="00415024" w:rsidP="00415024">
      <w:pPr>
        <w:spacing w:after="0" w:line="240" w:lineRule="auto"/>
        <w:ind w:left="1440" w:hanging="720"/>
        <w:jc w:val="both"/>
        <w:rPr>
          <w:rFonts w:cs="Open Sans"/>
          <w:sz w:val="24"/>
          <w:szCs w:val="24"/>
        </w:rPr>
      </w:pPr>
    </w:p>
    <w:p w14:paraId="7D52F65E" w14:textId="38B11D61"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 xml:space="preserve">2.20.1: The workforce member or business associate believes in good faith </w:t>
      </w:r>
      <w:r w:rsidRPr="00415024">
        <w:rPr>
          <w:rFonts w:cs="Open Sans"/>
          <w:sz w:val="24"/>
          <w:szCs w:val="24"/>
        </w:rPr>
        <w:tab/>
      </w:r>
      <w:r w:rsidRPr="00415024">
        <w:rPr>
          <w:rFonts w:cs="Open Sans"/>
          <w:sz w:val="24"/>
          <w:szCs w:val="24"/>
        </w:rPr>
        <w:tab/>
        <w:t xml:space="preserve">that the TDMHSAS or RMHI has engaged in conduct that is </w:t>
      </w:r>
      <w:r w:rsidRPr="00415024">
        <w:rPr>
          <w:rFonts w:cs="Open Sans"/>
          <w:sz w:val="24"/>
          <w:szCs w:val="24"/>
        </w:rPr>
        <w:tab/>
      </w:r>
      <w:r w:rsidRPr="00415024">
        <w:rPr>
          <w:rFonts w:cs="Open Sans"/>
          <w:sz w:val="24"/>
          <w:szCs w:val="24"/>
        </w:rPr>
        <w:tab/>
      </w:r>
      <w:r w:rsidRPr="00415024">
        <w:rPr>
          <w:rFonts w:cs="Open Sans"/>
          <w:sz w:val="24"/>
          <w:szCs w:val="24"/>
        </w:rPr>
        <w:tab/>
        <w:t xml:space="preserve">unlawful or otherwise violates professional or clinical standards, or </w:t>
      </w:r>
      <w:r w:rsidRPr="00415024">
        <w:rPr>
          <w:rFonts w:cs="Open Sans"/>
          <w:sz w:val="24"/>
          <w:szCs w:val="24"/>
        </w:rPr>
        <w:tab/>
      </w:r>
      <w:r w:rsidRPr="00415024">
        <w:rPr>
          <w:rFonts w:cs="Open Sans"/>
          <w:sz w:val="24"/>
          <w:szCs w:val="24"/>
        </w:rPr>
        <w:tab/>
        <w:t xml:space="preserve">that the care, services, or conditions provided by TDMHSAS or </w:t>
      </w:r>
      <w:r w:rsidRPr="00415024">
        <w:rPr>
          <w:rFonts w:cs="Open Sans"/>
          <w:sz w:val="24"/>
          <w:szCs w:val="24"/>
        </w:rPr>
        <w:tab/>
      </w:r>
      <w:r w:rsidRPr="00415024">
        <w:rPr>
          <w:rFonts w:cs="Open Sans"/>
          <w:sz w:val="24"/>
          <w:szCs w:val="24"/>
        </w:rPr>
        <w:tab/>
      </w:r>
      <w:r w:rsidRPr="00415024">
        <w:rPr>
          <w:rFonts w:cs="Open Sans"/>
          <w:sz w:val="24"/>
          <w:szCs w:val="24"/>
        </w:rPr>
        <w:tab/>
        <w:t xml:space="preserve">RMHI potentially endangers one or more patients, workers, or the </w:t>
      </w:r>
      <w:r w:rsidRPr="00415024">
        <w:rPr>
          <w:rFonts w:cs="Open Sans"/>
          <w:sz w:val="24"/>
          <w:szCs w:val="24"/>
        </w:rPr>
        <w:tab/>
      </w:r>
      <w:r w:rsidRPr="00415024">
        <w:rPr>
          <w:rFonts w:cs="Open Sans"/>
          <w:sz w:val="24"/>
          <w:szCs w:val="24"/>
        </w:rPr>
        <w:tab/>
      </w:r>
      <w:r w:rsidRPr="00415024">
        <w:rPr>
          <w:rFonts w:cs="Open Sans"/>
          <w:sz w:val="24"/>
          <w:szCs w:val="24"/>
        </w:rPr>
        <w:tab/>
        <w:t>public; and</w:t>
      </w:r>
    </w:p>
    <w:p w14:paraId="72C271F3" w14:textId="77777777" w:rsidR="00415024" w:rsidRPr="00415024" w:rsidRDefault="00415024" w:rsidP="00415024">
      <w:pPr>
        <w:spacing w:after="0" w:line="240" w:lineRule="auto"/>
        <w:ind w:left="1440" w:hanging="720"/>
        <w:jc w:val="both"/>
        <w:rPr>
          <w:rFonts w:cs="Open Sans"/>
          <w:sz w:val="24"/>
          <w:szCs w:val="24"/>
        </w:rPr>
      </w:pPr>
    </w:p>
    <w:p w14:paraId="289A7695"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2.20.2: The disclosure is to:</w:t>
      </w:r>
    </w:p>
    <w:p w14:paraId="48C3FCFB" w14:textId="77777777" w:rsidR="00415024" w:rsidRPr="00415024" w:rsidRDefault="00415024" w:rsidP="00415024">
      <w:pPr>
        <w:spacing w:after="0" w:line="240" w:lineRule="auto"/>
        <w:ind w:left="1440" w:hanging="720"/>
        <w:jc w:val="both"/>
        <w:rPr>
          <w:rFonts w:cs="Open Sans"/>
          <w:sz w:val="24"/>
          <w:szCs w:val="24"/>
        </w:rPr>
      </w:pPr>
    </w:p>
    <w:p w14:paraId="21CD14A2" w14:textId="42323A7A"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(a):</w:t>
      </w:r>
      <w:r>
        <w:rPr>
          <w:rFonts w:cs="Open Sans"/>
          <w:sz w:val="24"/>
          <w:szCs w:val="24"/>
        </w:rPr>
        <w:t xml:space="preserve"> </w:t>
      </w:r>
      <w:r w:rsidRPr="00415024">
        <w:rPr>
          <w:rFonts w:cs="Open Sans"/>
          <w:sz w:val="24"/>
          <w:szCs w:val="24"/>
        </w:rPr>
        <w:t xml:space="preserve">A health oversight agency or public health authority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authorized by law to investigate or otherwise oversee the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relevant conduct or conditions of the TDMHSAS or RMHI or to an </w:t>
      </w:r>
      <w:r w:rsidRPr="00415024">
        <w:rPr>
          <w:rFonts w:cs="Open Sans"/>
          <w:sz w:val="24"/>
          <w:szCs w:val="24"/>
        </w:rPr>
        <w:tab/>
      </w:r>
      <w:r w:rsidRPr="00415024">
        <w:rPr>
          <w:rFonts w:cs="Open Sans"/>
          <w:sz w:val="24"/>
          <w:szCs w:val="24"/>
        </w:rPr>
        <w:tab/>
        <w:t xml:space="preserve">appropriate health care accreditation organization for the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purpose of reporting the allegation of failure to meet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professional standards or misconduct by the TDMHSAS or RMHI; or</w:t>
      </w:r>
    </w:p>
    <w:p w14:paraId="539D5076" w14:textId="77777777" w:rsidR="00415024" w:rsidRPr="00415024" w:rsidRDefault="00415024" w:rsidP="00415024">
      <w:pPr>
        <w:spacing w:after="0" w:line="240" w:lineRule="auto"/>
        <w:ind w:left="1440" w:hanging="720"/>
        <w:jc w:val="both"/>
        <w:rPr>
          <w:rFonts w:cs="Open Sans"/>
          <w:sz w:val="24"/>
          <w:szCs w:val="24"/>
        </w:rPr>
      </w:pPr>
    </w:p>
    <w:p w14:paraId="55248EE4" w14:textId="28D89A18"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r w:rsidRPr="00415024">
        <w:rPr>
          <w:rFonts w:cs="Open Sans"/>
          <w:sz w:val="24"/>
          <w:szCs w:val="24"/>
        </w:rPr>
        <w:tab/>
        <w:t xml:space="preserve">(b): An attorney retained by or on behalf of the workforce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member or business associate for the purpose of determining </w:t>
      </w:r>
      <w:r w:rsidRPr="00415024">
        <w:rPr>
          <w:rFonts w:cs="Open Sans"/>
          <w:sz w:val="24"/>
          <w:szCs w:val="24"/>
        </w:rPr>
        <w:tab/>
      </w:r>
      <w:r w:rsidRPr="00415024">
        <w:rPr>
          <w:rFonts w:cs="Open Sans"/>
          <w:sz w:val="24"/>
          <w:szCs w:val="24"/>
        </w:rPr>
        <w:tab/>
      </w:r>
      <w:r w:rsidRPr="00415024">
        <w:rPr>
          <w:rFonts w:cs="Open Sans"/>
          <w:sz w:val="24"/>
          <w:szCs w:val="24"/>
        </w:rPr>
        <w:tab/>
        <w:t xml:space="preserve">the legal options of the workforce member or business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 xml:space="preserve">associate </w:t>
      </w:r>
      <w:proofErr w:type="gramStart"/>
      <w:r w:rsidRPr="00415024">
        <w:rPr>
          <w:rFonts w:cs="Open Sans"/>
          <w:sz w:val="24"/>
          <w:szCs w:val="24"/>
        </w:rPr>
        <w:t>with regard to</w:t>
      </w:r>
      <w:proofErr w:type="gramEnd"/>
      <w:r w:rsidRPr="00415024">
        <w:rPr>
          <w:rFonts w:cs="Open Sans"/>
          <w:sz w:val="24"/>
          <w:szCs w:val="24"/>
        </w:rPr>
        <w:t xml:space="preserve"> the conduct described in paragraph </w:t>
      </w:r>
      <w:r w:rsidRPr="00415024">
        <w:rPr>
          <w:rFonts w:cs="Open Sans"/>
          <w:sz w:val="24"/>
          <w:szCs w:val="24"/>
        </w:rPr>
        <w:tab/>
      </w:r>
      <w:r w:rsidRPr="00415024">
        <w:rPr>
          <w:rFonts w:cs="Open Sans"/>
          <w:sz w:val="24"/>
          <w:szCs w:val="24"/>
        </w:rPr>
        <w:tab/>
      </w:r>
      <w:r w:rsidRPr="00415024">
        <w:rPr>
          <w:rFonts w:cs="Open Sans"/>
          <w:sz w:val="24"/>
          <w:szCs w:val="24"/>
        </w:rPr>
        <w:tab/>
      </w:r>
      <w:r w:rsidRPr="00415024">
        <w:rPr>
          <w:rFonts w:cs="Open Sans"/>
          <w:sz w:val="24"/>
          <w:szCs w:val="24"/>
        </w:rPr>
        <w:tab/>
        <w:t>2.20.1 of this policy.</w:t>
      </w:r>
    </w:p>
    <w:p w14:paraId="768A9A5D" w14:textId="77777777" w:rsidR="00415024" w:rsidRPr="00415024" w:rsidRDefault="00415024" w:rsidP="00415024">
      <w:pPr>
        <w:spacing w:after="0" w:line="240" w:lineRule="auto"/>
        <w:ind w:left="1440" w:hanging="720"/>
        <w:jc w:val="both"/>
        <w:rPr>
          <w:rFonts w:cs="Open Sans"/>
          <w:sz w:val="24"/>
          <w:szCs w:val="24"/>
        </w:rPr>
      </w:pPr>
    </w:p>
    <w:p w14:paraId="3E50E450"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2.21:</w:t>
      </w:r>
      <w:r w:rsidRPr="00415024">
        <w:rPr>
          <w:rFonts w:cs="Open Sans"/>
          <w:sz w:val="24"/>
          <w:szCs w:val="24"/>
        </w:rPr>
        <w:tab/>
        <w:t>The TDMHSAS or RMHI is not considered to have violated the requirements of HIPAA if a member of its workforce who is the victim of a criminal act discloses PHI to a law enforcement official, provided that:</w:t>
      </w:r>
    </w:p>
    <w:p w14:paraId="405394B9"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r>
    </w:p>
    <w:p w14:paraId="617D57DE" w14:textId="0BADE312"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lastRenderedPageBreak/>
        <w:tab/>
        <w:t>2.21.1:</w:t>
      </w:r>
      <w:r>
        <w:rPr>
          <w:rFonts w:cs="Open Sans"/>
          <w:sz w:val="24"/>
          <w:szCs w:val="24"/>
        </w:rPr>
        <w:t xml:space="preserve"> </w:t>
      </w:r>
      <w:r w:rsidRPr="00415024">
        <w:rPr>
          <w:rFonts w:cs="Open Sans"/>
          <w:sz w:val="24"/>
          <w:szCs w:val="24"/>
        </w:rPr>
        <w:t xml:space="preserve">The PHI disclosed is about the suspected perpetrator of the criminal </w:t>
      </w:r>
      <w:r w:rsidRPr="00415024">
        <w:rPr>
          <w:rFonts w:cs="Open Sans"/>
          <w:sz w:val="24"/>
          <w:szCs w:val="24"/>
        </w:rPr>
        <w:tab/>
      </w:r>
      <w:r w:rsidRPr="00415024">
        <w:rPr>
          <w:rFonts w:cs="Open Sans"/>
          <w:sz w:val="24"/>
          <w:szCs w:val="24"/>
        </w:rPr>
        <w:tab/>
        <w:t>act; and</w:t>
      </w:r>
    </w:p>
    <w:p w14:paraId="20A0D79C" w14:textId="77777777" w:rsidR="00415024" w:rsidRPr="00415024" w:rsidRDefault="00415024" w:rsidP="00415024">
      <w:pPr>
        <w:spacing w:after="0" w:line="240" w:lineRule="auto"/>
        <w:ind w:left="1440" w:hanging="720"/>
        <w:jc w:val="both"/>
        <w:rPr>
          <w:rFonts w:cs="Open Sans"/>
          <w:sz w:val="24"/>
          <w:szCs w:val="24"/>
        </w:rPr>
      </w:pPr>
    </w:p>
    <w:p w14:paraId="557C4E18" w14:textId="24578391"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ab/>
        <w:t>2.21.2:</w:t>
      </w:r>
      <w:r>
        <w:rPr>
          <w:rFonts w:cs="Open Sans"/>
          <w:sz w:val="24"/>
          <w:szCs w:val="24"/>
        </w:rPr>
        <w:t xml:space="preserve"> </w:t>
      </w:r>
      <w:r w:rsidRPr="00415024">
        <w:rPr>
          <w:rFonts w:cs="Open Sans"/>
          <w:sz w:val="24"/>
          <w:szCs w:val="24"/>
        </w:rPr>
        <w:t xml:space="preserve">The PHI disclosed is limited to a response to a law enforcement </w:t>
      </w:r>
      <w:r w:rsidRPr="00415024">
        <w:rPr>
          <w:rFonts w:cs="Open Sans"/>
          <w:sz w:val="24"/>
          <w:szCs w:val="24"/>
        </w:rPr>
        <w:tab/>
      </w:r>
      <w:r w:rsidRPr="00415024">
        <w:rPr>
          <w:rFonts w:cs="Open Sans"/>
          <w:sz w:val="24"/>
          <w:szCs w:val="24"/>
        </w:rPr>
        <w:tab/>
      </w:r>
      <w:r w:rsidRPr="00415024">
        <w:rPr>
          <w:rFonts w:cs="Open Sans"/>
          <w:sz w:val="24"/>
          <w:szCs w:val="24"/>
        </w:rPr>
        <w:tab/>
        <w:t xml:space="preserve">official's request for PHI for the purpose of identifying or locating a </w:t>
      </w:r>
      <w:r w:rsidRPr="00415024">
        <w:rPr>
          <w:rFonts w:cs="Open Sans"/>
          <w:sz w:val="24"/>
          <w:szCs w:val="24"/>
        </w:rPr>
        <w:tab/>
      </w:r>
      <w:r w:rsidRPr="00415024">
        <w:rPr>
          <w:rFonts w:cs="Open Sans"/>
          <w:sz w:val="24"/>
          <w:szCs w:val="24"/>
        </w:rPr>
        <w:tab/>
        <w:t xml:space="preserve">suspect, fugitive, material witness, or missing person, as provided </w:t>
      </w:r>
      <w:r w:rsidRPr="00415024">
        <w:rPr>
          <w:rFonts w:cs="Open Sans"/>
          <w:sz w:val="24"/>
          <w:szCs w:val="24"/>
        </w:rPr>
        <w:tab/>
      </w:r>
      <w:r w:rsidRPr="00415024">
        <w:rPr>
          <w:rFonts w:cs="Open Sans"/>
          <w:sz w:val="24"/>
          <w:szCs w:val="24"/>
        </w:rPr>
        <w:tab/>
      </w:r>
      <w:r w:rsidRPr="00415024">
        <w:rPr>
          <w:rFonts w:cs="Open Sans"/>
          <w:sz w:val="24"/>
          <w:szCs w:val="24"/>
        </w:rPr>
        <w:tab/>
        <w:t>under HIPAA.</w:t>
      </w:r>
    </w:p>
    <w:p w14:paraId="1CCCC111" w14:textId="77777777" w:rsidR="00415024" w:rsidRPr="00415024" w:rsidRDefault="00415024" w:rsidP="00415024">
      <w:pPr>
        <w:spacing w:after="0" w:line="240" w:lineRule="auto"/>
        <w:ind w:left="1440" w:hanging="720"/>
        <w:jc w:val="both"/>
        <w:rPr>
          <w:rFonts w:cs="Open Sans"/>
          <w:sz w:val="24"/>
          <w:szCs w:val="24"/>
        </w:rPr>
      </w:pPr>
    </w:p>
    <w:p w14:paraId="5B33DEE5" w14:textId="77777777" w:rsidR="005B7E08" w:rsidRDefault="00415024" w:rsidP="005B7E08">
      <w:pPr>
        <w:spacing w:after="0" w:line="240" w:lineRule="auto"/>
        <w:ind w:left="1440" w:hanging="720"/>
        <w:jc w:val="both"/>
        <w:rPr>
          <w:rFonts w:cs="Open Sans"/>
          <w:sz w:val="24"/>
          <w:szCs w:val="24"/>
        </w:rPr>
      </w:pPr>
      <w:r w:rsidRPr="00415024">
        <w:rPr>
          <w:rFonts w:cs="Open Sans"/>
          <w:sz w:val="24"/>
          <w:szCs w:val="24"/>
        </w:rPr>
        <w:t>2.22:</w:t>
      </w:r>
      <w:r w:rsidRPr="00415024">
        <w:rPr>
          <w:rFonts w:cs="Open Sans"/>
          <w:sz w:val="24"/>
          <w:szCs w:val="24"/>
        </w:rPr>
        <w:tab/>
        <w:t>When using or disclosing PHI as provided in this policy and other HIPAA provisions, the TDMHSAS or RMHI is presumed to have complied with the good faith requirement, absent evidence that the TDMHSAS or RMHI acted in bad faith.</w:t>
      </w:r>
      <w:r w:rsidRPr="00415024">
        <w:rPr>
          <w:rFonts w:cs="Open Sans"/>
          <w:sz w:val="24"/>
          <w:szCs w:val="24"/>
        </w:rPr>
        <w:tab/>
      </w:r>
    </w:p>
    <w:p w14:paraId="04826DF6" w14:textId="77777777" w:rsidR="005B7E08" w:rsidRDefault="005B7E08" w:rsidP="005B7E08">
      <w:pPr>
        <w:spacing w:after="0" w:line="240" w:lineRule="auto"/>
        <w:ind w:left="1440" w:hanging="720"/>
        <w:jc w:val="both"/>
        <w:rPr>
          <w:rFonts w:cs="Open Sans"/>
          <w:sz w:val="24"/>
          <w:szCs w:val="24"/>
        </w:rPr>
      </w:pPr>
    </w:p>
    <w:p w14:paraId="1AEA8A32" w14:textId="6FFAD320" w:rsidR="00415024" w:rsidRPr="005B7E08" w:rsidRDefault="00415024" w:rsidP="005B7E08">
      <w:pPr>
        <w:pStyle w:val="Heading2"/>
      </w:pPr>
      <w:r w:rsidRPr="00415024">
        <w:t xml:space="preserve">Procedure and Responsibility: </w:t>
      </w:r>
    </w:p>
    <w:p w14:paraId="32C4537E" w14:textId="77777777" w:rsidR="00415024" w:rsidRPr="00415024" w:rsidRDefault="00415024" w:rsidP="00415024">
      <w:pPr>
        <w:spacing w:after="0" w:line="240" w:lineRule="auto"/>
        <w:jc w:val="both"/>
        <w:rPr>
          <w:rFonts w:cs="Open Sans"/>
          <w:b/>
          <w:sz w:val="24"/>
          <w:szCs w:val="24"/>
        </w:rPr>
      </w:pPr>
    </w:p>
    <w:p w14:paraId="30C3CC83"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3.1</w:t>
      </w:r>
      <w:proofErr w:type="gramStart"/>
      <w:r w:rsidRPr="00415024">
        <w:rPr>
          <w:rFonts w:cs="Open Sans"/>
          <w:sz w:val="24"/>
          <w:szCs w:val="24"/>
        </w:rPr>
        <w:t xml:space="preserve">: </w:t>
      </w:r>
      <w:r w:rsidRPr="00415024">
        <w:rPr>
          <w:rFonts w:cs="Open Sans"/>
          <w:sz w:val="24"/>
          <w:szCs w:val="24"/>
        </w:rPr>
        <w:tab/>
        <w:t>All</w:t>
      </w:r>
      <w:proofErr w:type="gramEnd"/>
      <w:r w:rsidRPr="00415024">
        <w:rPr>
          <w:rFonts w:cs="Open Sans"/>
          <w:sz w:val="24"/>
          <w:szCs w:val="24"/>
        </w:rPr>
        <w:t xml:space="preserve"> requests for disclosure of PHI from the TDMHSAS or RMHI should be directed to the TDMHSAS Privacy Officer or the applicable RMHI Privacy Officer, respectively. </w:t>
      </w:r>
    </w:p>
    <w:p w14:paraId="628978DB" w14:textId="77777777" w:rsidR="00415024" w:rsidRPr="00415024" w:rsidRDefault="00415024" w:rsidP="00415024">
      <w:pPr>
        <w:spacing w:after="0" w:line="240" w:lineRule="auto"/>
        <w:ind w:left="1440" w:hanging="720"/>
        <w:jc w:val="both"/>
        <w:rPr>
          <w:rFonts w:cs="Open Sans"/>
          <w:sz w:val="24"/>
          <w:szCs w:val="24"/>
        </w:rPr>
      </w:pPr>
    </w:p>
    <w:p w14:paraId="4EEE5D66"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3.2</w:t>
      </w:r>
      <w:proofErr w:type="gramStart"/>
      <w:r w:rsidRPr="00415024">
        <w:rPr>
          <w:rFonts w:cs="Open Sans"/>
          <w:sz w:val="24"/>
          <w:szCs w:val="24"/>
        </w:rPr>
        <w:t xml:space="preserve">: </w:t>
      </w:r>
      <w:r w:rsidRPr="00415024">
        <w:rPr>
          <w:rFonts w:cs="Open Sans"/>
          <w:sz w:val="24"/>
          <w:szCs w:val="24"/>
        </w:rPr>
        <w:tab/>
        <w:t>Before</w:t>
      </w:r>
      <w:proofErr w:type="gramEnd"/>
      <w:r w:rsidRPr="00415024">
        <w:rPr>
          <w:rFonts w:cs="Open Sans"/>
          <w:sz w:val="24"/>
          <w:szCs w:val="24"/>
        </w:rPr>
        <w:t xml:space="preserve"> disclosing PHI, the TDMHSAS Privacy Officer or the RMHI Privacy Officer must verify the identity and authority of the person requesting the disclosure in accordance with TDMHSAS HIPAA policy 4.7 and determine whether an authorization is required to release the information. </w:t>
      </w:r>
    </w:p>
    <w:p w14:paraId="2981E4DA" w14:textId="77777777" w:rsidR="00415024" w:rsidRPr="00415024" w:rsidRDefault="00415024" w:rsidP="00415024">
      <w:pPr>
        <w:spacing w:after="0" w:line="240" w:lineRule="auto"/>
        <w:ind w:left="1440" w:hanging="720"/>
        <w:jc w:val="both"/>
        <w:rPr>
          <w:rFonts w:cs="Open Sans"/>
          <w:sz w:val="24"/>
          <w:szCs w:val="24"/>
        </w:rPr>
      </w:pPr>
    </w:p>
    <w:p w14:paraId="77354E04"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3.3</w:t>
      </w:r>
      <w:proofErr w:type="gramStart"/>
      <w:r w:rsidRPr="00415024">
        <w:rPr>
          <w:rFonts w:cs="Open Sans"/>
          <w:sz w:val="24"/>
          <w:szCs w:val="24"/>
        </w:rPr>
        <w:t xml:space="preserve">: </w:t>
      </w:r>
      <w:r w:rsidRPr="00415024">
        <w:rPr>
          <w:rFonts w:cs="Open Sans"/>
          <w:sz w:val="24"/>
          <w:szCs w:val="24"/>
        </w:rPr>
        <w:tab/>
        <w:t>If</w:t>
      </w:r>
      <w:proofErr w:type="gramEnd"/>
      <w:r w:rsidRPr="00415024">
        <w:rPr>
          <w:rFonts w:cs="Open Sans"/>
          <w:sz w:val="24"/>
          <w:szCs w:val="24"/>
        </w:rPr>
        <w:t xml:space="preserve"> an authorization for the use or disclosure of the PHI is required, the TDMHSAS or RMHI Privacy Officer must confirm that a valid, written authorization has been received by the TDMHSAS or RMHI from the service recipient, parent(s) of a minor child, or the service recipient’s legal representative. Such authorization must comply with HIPAA requirements. The uses or disclosure of the PHI must strictly conform to the authorization. If a valid authorization is necessary, but has not been received, the PHI must not be used or disclosed.  </w:t>
      </w:r>
    </w:p>
    <w:p w14:paraId="52FEF2F4" w14:textId="77777777" w:rsidR="00415024" w:rsidRPr="00415024" w:rsidRDefault="00415024" w:rsidP="00415024">
      <w:pPr>
        <w:spacing w:after="0" w:line="240" w:lineRule="auto"/>
        <w:ind w:left="1440" w:hanging="720"/>
        <w:jc w:val="both"/>
        <w:rPr>
          <w:rFonts w:cs="Open Sans"/>
          <w:sz w:val="24"/>
          <w:szCs w:val="24"/>
        </w:rPr>
      </w:pPr>
    </w:p>
    <w:p w14:paraId="19BB4C17"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3.4</w:t>
      </w:r>
      <w:proofErr w:type="gramStart"/>
      <w:r w:rsidRPr="00415024">
        <w:rPr>
          <w:rFonts w:cs="Open Sans"/>
          <w:sz w:val="24"/>
          <w:szCs w:val="24"/>
        </w:rPr>
        <w:t xml:space="preserve">: </w:t>
      </w:r>
      <w:r w:rsidRPr="00415024">
        <w:rPr>
          <w:rFonts w:cs="Open Sans"/>
          <w:sz w:val="24"/>
          <w:szCs w:val="24"/>
        </w:rPr>
        <w:tab/>
        <w:t>If</w:t>
      </w:r>
      <w:proofErr w:type="gramEnd"/>
      <w:r w:rsidRPr="00415024">
        <w:rPr>
          <w:rFonts w:cs="Open Sans"/>
          <w:sz w:val="24"/>
          <w:szCs w:val="24"/>
        </w:rPr>
        <w:t xml:space="preserve"> the TDMHSAS Privacy Officer or the RMHI Privacy Officer determines that PHI should be released, the TDMHSAS or RMHI Privacy Officer must ensure that the requested PHI is released within thirty (30) business days from the date of request. If the PHI release is not appropriate, the TDMHSAS Privacy Officer or the RMHI Privacy Officer must notify the requesting party within thirty (30) business days from the date of request. </w:t>
      </w:r>
    </w:p>
    <w:p w14:paraId="4162D2D7" w14:textId="77777777" w:rsidR="00415024" w:rsidRPr="00415024" w:rsidRDefault="00415024" w:rsidP="00415024">
      <w:pPr>
        <w:spacing w:after="0" w:line="240" w:lineRule="auto"/>
        <w:ind w:left="1440" w:hanging="720"/>
        <w:jc w:val="both"/>
        <w:rPr>
          <w:rFonts w:cs="Open Sans"/>
          <w:sz w:val="24"/>
          <w:szCs w:val="24"/>
        </w:rPr>
      </w:pPr>
    </w:p>
    <w:p w14:paraId="073F5CB3"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 xml:space="preserve">3.5: </w:t>
      </w:r>
      <w:r w:rsidRPr="00415024">
        <w:rPr>
          <w:rFonts w:cs="Open Sans"/>
          <w:sz w:val="24"/>
          <w:szCs w:val="24"/>
        </w:rPr>
        <w:tab/>
        <w:t xml:space="preserve">The Chief Executive Officer at each RMHI must ensure that when PHI from their facility is disclosed or released for use, all required documentation is maintained in written or electronic form for not less than ten (10) years after the termination of the service </w:t>
      </w:r>
      <w:r w:rsidRPr="00415024">
        <w:rPr>
          <w:rFonts w:cs="Open Sans"/>
          <w:sz w:val="24"/>
          <w:szCs w:val="24"/>
        </w:rPr>
        <w:lastRenderedPageBreak/>
        <w:t xml:space="preserve">recipient’s treatment or for not less than ten (10) years after the service recipient turned eighteen (18), whichever is longer. </w:t>
      </w:r>
    </w:p>
    <w:p w14:paraId="24D3E34B" w14:textId="77777777" w:rsidR="00415024" w:rsidRPr="00415024" w:rsidRDefault="00415024" w:rsidP="00415024">
      <w:pPr>
        <w:spacing w:after="0" w:line="240" w:lineRule="auto"/>
        <w:ind w:left="1440" w:hanging="720"/>
        <w:jc w:val="both"/>
        <w:rPr>
          <w:rFonts w:cs="Open Sans"/>
          <w:sz w:val="24"/>
          <w:szCs w:val="24"/>
        </w:rPr>
      </w:pPr>
    </w:p>
    <w:p w14:paraId="6FC38AC9"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3.6</w:t>
      </w:r>
      <w:proofErr w:type="gramStart"/>
      <w:r w:rsidRPr="00415024">
        <w:rPr>
          <w:rFonts w:cs="Open Sans"/>
          <w:sz w:val="24"/>
          <w:szCs w:val="24"/>
        </w:rPr>
        <w:t xml:space="preserve">: </w:t>
      </w:r>
      <w:r w:rsidRPr="00415024">
        <w:rPr>
          <w:rFonts w:cs="Open Sans"/>
          <w:sz w:val="24"/>
          <w:szCs w:val="24"/>
        </w:rPr>
        <w:tab/>
        <w:t>The</w:t>
      </w:r>
      <w:proofErr w:type="gramEnd"/>
      <w:r w:rsidRPr="00415024">
        <w:rPr>
          <w:rFonts w:cs="Open Sans"/>
          <w:sz w:val="24"/>
          <w:szCs w:val="24"/>
        </w:rPr>
        <w:t xml:space="preserve"> TDMHSAS or the RMHI Privacy </w:t>
      </w:r>
      <w:proofErr w:type="gramStart"/>
      <w:r w:rsidRPr="00415024">
        <w:rPr>
          <w:rFonts w:cs="Open Sans"/>
          <w:sz w:val="24"/>
          <w:szCs w:val="24"/>
        </w:rPr>
        <w:t>officer</w:t>
      </w:r>
      <w:proofErr w:type="gramEnd"/>
      <w:r w:rsidRPr="00415024">
        <w:rPr>
          <w:rFonts w:cs="Open Sans"/>
          <w:sz w:val="24"/>
          <w:szCs w:val="24"/>
        </w:rPr>
        <w:t xml:space="preserve">/ designee who discloses PHI must document all disclosures, absent a valid authorization, on a disclosure log kept in the service recipient’s record. A copy of the written request for disclosure must also be placed in the service recipient’s record. Disclosures of PHI may also be entered into an electronic log. This disclosure log should be kept for a minimum of six (6) years from the date the request for disclosure </w:t>
      </w:r>
      <w:proofErr w:type="gramStart"/>
      <w:r w:rsidRPr="00415024">
        <w:rPr>
          <w:rFonts w:cs="Open Sans"/>
          <w:sz w:val="24"/>
          <w:szCs w:val="24"/>
        </w:rPr>
        <w:t>was</w:t>
      </w:r>
      <w:proofErr w:type="gramEnd"/>
      <w:r w:rsidRPr="00415024">
        <w:rPr>
          <w:rFonts w:cs="Open Sans"/>
          <w:sz w:val="24"/>
          <w:szCs w:val="24"/>
        </w:rPr>
        <w:t xml:space="preserve"> received, and this disclosure log shall be placed in the service recipient’s file. </w:t>
      </w:r>
    </w:p>
    <w:p w14:paraId="3BB0395B" w14:textId="77777777" w:rsidR="00415024" w:rsidRPr="00415024" w:rsidRDefault="00415024" w:rsidP="00415024">
      <w:pPr>
        <w:spacing w:after="0" w:line="240" w:lineRule="auto"/>
        <w:ind w:left="1440" w:hanging="720"/>
        <w:jc w:val="both"/>
        <w:rPr>
          <w:rFonts w:cs="Open Sans"/>
          <w:sz w:val="24"/>
          <w:szCs w:val="24"/>
        </w:rPr>
      </w:pPr>
    </w:p>
    <w:p w14:paraId="7295271B" w14:textId="77777777" w:rsidR="00415024" w:rsidRPr="00415024" w:rsidRDefault="00415024" w:rsidP="00415024">
      <w:pPr>
        <w:ind w:left="2160" w:hanging="720"/>
        <w:jc w:val="both"/>
        <w:rPr>
          <w:rFonts w:cs="Open Sans"/>
          <w:sz w:val="24"/>
          <w:szCs w:val="24"/>
        </w:rPr>
      </w:pPr>
      <w:r w:rsidRPr="00415024">
        <w:rPr>
          <w:rFonts w:cs="Open Sans"/>
          <w:sz w:val="24"/>
          <w:szCs w:val="24"/>
        </w:rPr>
        <w:t>3.6.1:</w:t>
      </w:r>
      <w:r w:rsidRPr="00415024">
        <w:rPr>
          <w:rFonts w:cs="Open Sans"/>
          <w:sz w:val="24"/>
          <w:szCs w:val="24"/>
        </w:rPr>
        <w:tab/>
        <w:t xml:space="preserve">The disclosure log must include (1) date of the disclosure, (2) name of the individual or entity who received the PHI, and if known, their address, (3) a brief description of PHI disclosed, and (4) a brief statement of the purpose of the disclosure that reasonably describes the basis of the disclosure. </w:t>
      </w:r>
    </w:p>
    <w:p w14:paraId="5F0A28D9"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 xml:space="preserve">3.7: </w:t>
      </w:r>
      <w:r w:rsidRPr="00415024">
        <w:rPr>
          <w:rFonts w:cs="Open Sans"/>
          <w:sz w:val="24"/>
          <w:szCs w:val="24"/>
        </w:rPr>
        <w:tab/>
        <w:t xml:space="preserve">The TDMHSAS or RMHI Privacy Officer may provide the service recipient, former service recipient, or service recipient’s legal representative with the TDMHSAS Authorization to Release Confidential Information form, which can be found at: </w:t>
      </w:r>
      <w:hyperlink r:id="rId14" w:history="1">
        <w:r w:rsidRPr="00415024">
          <w:rPr>
            <w:rStyle w:val="Hyperlink"/>
            <w:rFonts w:cs="Open Sans"/>
            <w:sz w:val="24"/>
            <w:szCs w:val="24"/>
          </w:rPr>
          <w:t>https://www.tn.gov/behavioral-health/mhsa-law/legal-forms.html</w:t>
        </w:r>
      </w:hyperlink>
      <w:r w:rsidRPr="00415024">
        <w:rPr>
          <w:rFonts w:cs="Open Sans"/>
          <w:sz w:val="24"/>
          <w:szCs w:val="24"/>
        </w:rPr>
        <w:t xml:space="preserve">. </w:t>
      </w:r>
    </w:p>
    <w:p w14:paraId="23CDF85B" w14:textId="77777777" w:rsidR="00415024" w:rsidRPr="00415024" w:rsidRDefault="00415024" w:rsidP="00415024">
      <w:pPr>
        <w:spacing w:after="0" w:line="240" w:lineRule="auto"/>
        <w:ind w:left="1440" w:hanging="720"/>
        <w:jc w:val="both"/>
        <w:rPr>
          <w:rFonts w:cs="Open Sans"/>
          <w:sz w:val="24"/>
          <w:szCs w:val="24"/>
        </w:rPr>
      </w:pPr>
    </w:p>
    <w:p w14:paraId="2FBD87A3" w14:textId="77777777" w:rsidR="00415024" w:rsidRPr="00415024" w:rsidRDefault="00415024" w:rsidP="00415024">
      <w:pPr>
        <w:spacing w:after="0" w:line="240" w:lineRule="auto"/>
        <w:ind w:left="1440" w:hanging="720"/>
        <w:jc w:val="both"/>
        <w:rPr>
          <w:rFonts w:cs="Open Sans"/>
          <w:sz w:val="24"/>
          <w:szCs w:val="24"/>
        </w:rPr>
      </w:pPr>
      <w:r w:rsidRPr="00415024">
        <w:rPr>
          <w:rFonts w:cs="Open Sans"/>
          <w:sz w:val="24"/>
          <w:szCs w:val="24"/>
        </w:rPr>
        <w:t>3.8</w:t>
      </w:r>
      <w:proofErr w:type="gramStart"/>
      <w:r w:rsidRPr="00415024">
        <w:rPr>
          <w:rFonts w:cs="Open Sans"/>
          <w:sz w:val="24"/>
          <w:szCs w:val="24"/>
        </w:rPr>
        <w:t xml:space="preserve">: </w:t>
      </w:r>
      <w:r w:rsidRPr="00415024">
        <w:rPr>
          <w:rFonts w:cs="Open Sans"/>
          <w:sz w:val="24"/>
          <w:szCs w:val="24"/>
        </w:rPr>
        <w:tab/>
        <w:t>If</w:t>
      </w:r>
      <w:proofErr w:type="gramEnd"/>
      <w:r w:rsidRPr="00415024">
        <w:rPr>
          <w:rFonts w:cs="Open Sans"/>
          <w:sz w:val="24"/>
          <w:szCs w:val="24"/>
        </w:rPr>
        <w:t xml:space="preserve"> the TDMHSAS or RMHI is seeking authorization from the service recipient to use or disclose PHI, a copy of the signed authorization must be provided to the service recipient. </w:t>
      </w:r>
      <w:r w:rsidRPr="00415024">
        <w:rPr>
          <w:rFonts w:cs="Open Sans"/>
          <w:sz w:val="24"/>
          <w:szCs w:val="24"/>
        </w:rPr>
        <w:tab/>
      </w:r>
    </w:p>
    <w:p w14:paraId="3E156242" w14:textId="77777777" w:rsidR="005B7E08" w:rsidRDefault="005B7E08" w:rsidP="00415024">
      <w:pPr>
        <w:spacing w:after="0" w:line="240" w:lineRule="auto"/>
        <w:jc w:val="both"/>
        <w:rPr>
          <w:rFonts w:cs="Open Sans"/>
          <w:sz w:val="24"/>
          <w:szCs w:val="24"/>
        </w:rPr>
      </w:pPr>
    </w:p>
    <w:p w14:paraId="1F870CD1" w14:textId="42652A52" w:rsidR="00415024" w:rsidRPr="00415024" w:rsidRDefault="00415024" w:rsidP="005B7E08">
      <w:pPr>
        <w:pStyle w:val="Heading2"/>
      </w:pPr>
      <w:r w:rsidRPr="00415024">
        <w:t>Other Considerations</w:t>
      </w:r>
    </w:p>
    <w:p w14:paraId="1B036035" w14:textId="77777777" w:rsidR="00415024" w:rsidRPr="00415024" w:rsidRDefault="00415024" w:rsidP="00415024">
      <w:pPr>
        <w:spacing w:after="0" w:line="240" w:lineRule="auto"/>
        <w:jc w:val="both"/>
        <w:rPr>
          <w:rFonts w:cs="Open Sans"/>
          <w:sz w:val="24"/>
          <w:szCs w:val="24"/>
        </w:rPr>
      </w:pPr>
    </w:p>
    <w:p w14:paraId="6B8E8028" w14:textId="10972B01" w:rsidR="00415024" w:rsidRPr="00415024" w:rsidRDefault="00415024" w:rsidP="00415024">
      <w:pPr>
        <w:spacing w:after="0" w:line="240" w:lineRule="auto"/>
        <w:ind w:left="1530" w:hanging="810"/>
        <w:jc w:val="both"/>
        <w:rPr>
          <w:rFonts w:eastAsia="Times New Roman" w:cs="Open Sans"/>
          <w:w w:val="105"/>
          <w:sz w:val="23"/>
          <w:szCs w:val="23"/>
        </w:rPr>
      </w:pPr>
      <w:r w:rsidRPr="00415024">
        <w:rPr>
          <w:rFonts w:cs="Open Sans"/>
          <w:sz w:val="24"/>
          <w:szCs w:val="24"/>
        </w:rPr>
        <w:t>4.1</w:t>
      </w:r>
      <w:proofErr w:type="gramStart"/>
      <w:r w:rsidRPr="00415024">
        <w:rPr>
          <w:rFonts w:cs="Open Sans"/>
          <w:sz w:val="24"/>
          <w:szCs w:val="24"/>
        </w:rPr>
        <w:t xml:space="preserve">: </w:t>
      </w:r>
      <w:r w:rsidRPr="00415024">
        <w:rPr>
          <w:rFonts w:cs="Open Sans"/>
          <w:sz w:val="24"/>
          <w:szCs w:val="24"/>
        </w:rPr>
        <w:tab/>
        <w:t>Authority</w:t>
      </w:r>
      <w:proofErr w:type="gramEnd"/>
      <w:r w:rsidRPr="00415024">
        <w:rPr>
          <w:rFonts w:cs="Open Sans"/>
          <w:sz w:val="24"/>
          <w:szCs w:val="24"/>
        </w:rPr>
        <w:t xml:space="preserve">: </w:t>
      </w:r>
    </w:p>
    <w:p w14:paraId="68769771" w14:textId="5A524AA8" w:rsidR="00415024" w:rsidRPr="000914B9" w:rsidRDefault="00415024" w:rsidP="000914B9">
      <w:pPr>
        <w:ind w:left="1530" w:hanging="810"/>
        <w:jc w:val="both"/>
        <w:rPr>
          <w:rFonts w:eastAsia="Times New Roman" w:cs="Open Sans"/>
          <w:w w:val="105"/>
          <w:sz w:val="23"/>
          <w:szCs w:val="23"/>
        </w:rPr>
      </w:pPr>
      <w:r w:rsidRPr="00415024">
        <w:rPr>
          <w:rFonts w:eastAsia="Times New Roman" w:cs="Open Sans"/>
          <w:w w:val="105"/>
          <w:sz w:val="23"/>
          <w:szCs w:val="23"/>
        </w:rPr>
        <w:tab/>
      </w:r>
      <w:r w:rsidRPr="00415024">
        <w:rPr>
          <w:rFonts w:eastAsia="Times New Roman" w:cs="Open Sans"/>
          <w:w w:val="105"/>
          <w:sz w:val="24"/>
          <w:szCs w:val="24"/>
        </w:rPr>
        <w:t xml:space="preserve">45 C.F.R. §§164.502, 164.506, 164.508, 164.512, 164.514; and </w:t>
      </w:r>
      <w:r w:rsidRPr="00415024">
        <w:rPr>
          <w:rFonts w:cs="Open Sans"/>
          <w:sz w:val="24"/>
          <w:szCs w:val="24"/>
        </w:rPr>
        <w:t xml:space="preserve">T.C.A. §§ 33-3-103 through 33-3-112. </w:t>
      </w:r>
    </w:p>
    <w:p w14:paraId="6C5A1A6E" w14:textId="2206EC78" w:rsidR="00AE70B5" w:rsidRPr="00415024" w:rsidRDefault="000914B9" w:rsidP="0075304D">
      <w:pPr>
        <w:widowControl w:val="0"/>
        <w:spacing w:after="0" w:line="240" w:lineRule="auto"/>
        <w:ind w:left="2980"/>
        <w:jc w:val="both"/>
        <w:rPr>
          <w:rFonts w:eastAsia="Times New Roman" w:cs="Open Sans"/>
          <w:sz w:val="24"/>
          <w:szCs w:val="24"/>
        </w:rPr>
      </w:pPr>
      <w:r w:rsidRPr="007A1AB9">
        <w:rPr>
          <w:rFonts w:cs="Open Sans"/>
          <w:noProof/>
        </w:rPr>
        <w:drawing>
          <wp:anchor distT="0" distB="0" distL="114300" distR="114300" simplePos="0" relativeHeight="251659264" behindDoc="1" locked="0" layoutInCell="1" allowOverlap="1" wp14:anchorId="3F656FEB" wp14:editId="3B910CD2">
            <wp:simplePos x="0" y="0"/>
            <wp:positionH relativeFrom="column">
              <wp:posOffset>583565</wp:posOffset>
            </wp:positionH>
            <wp:positionV relativeFrom="paragraph">
              <wp:posOffset>4445</wp:posOffset>
            </wp:positionV>
            <wp:extent cx="3150870" cy="1981200"/>
            <wp:effectExtent l="0" t="0" r="0" b="0"/>
            <wp:wrapTight wrapText="bothSides">
              <wp:wrapPolygon edited="0">
                <wp:start x="0" y="0"/>
                <wp:lineTo x="0" y="21392"/>
                <wp:lineTo x="21417" y="21392"/>
                <wp:lineTo x="21417" y="0"/>
                <wp:lineTo x="0" y="0"/>
              </wp:wrapPolygon>
            </wp:wrapTight>
            <wp:docPr id="1480555804"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5804" name="Picture 1" descr="Signature page from 2023 version of the form showing signature of Commissioner Marie Williams and the date of January 18, 2023."/>
                    <pic:cNvPicPr/>
                  </pic:nvPicPr>
                  <pic:blipFill>
                    <a:blip r:embed="rId15">
                      <a:extLst>
                        <a:ext uri="{28A0092B-C50C-407E-A947-70E740481C1C}">
                          <a14:useLocalDpi xmlns:a14="http://schemas.microsoft.com/office/drawing/2010/main" val="0"/>
                        </a:ext>
                      </a:extLst>
                    </a:blip>
                    <a:stretch>
                      <a:fillRect/>
                    </a:stretch>
                  </pic:blipFill>
                  <pic:spPr>
                    <a:xfrm>
                      <a:off x="0" y="0"/>
                      <a:ext cx="3150870" cy="1981200"/>
                    </a:xfrm>
                    <a:prstGeom prst="rect">
                      <a:avLst/>
                    </a:prstGeom>
                  </pic:spPr>
                </pic:pic>
              </a:graphicData>
            </a:graphic>
            <wp14:sizeRelH relativeFrom="page">
              <wp14:pctWidth>0</wp14:pctWidth>
            </wp14:sizeRelH>
            <wp14:sizeRelV relativeFrom="page">
              <wp14:pctHeight>0</wp14:pctHeight>
            </wp14:sizeRelV>
          </wp:anchor>
        </w:drawing>
      </w:r>
    </w:p>
    <w:p w14:paraId="57B4E492" w14:textId="7E6DB92D" w:rsidR="00AE70B5" w:rsidRPr="00415024" w:rsidRDefault="00AE70B5" w:rsidP="0075304D">
      <w:pPr>
        <w:widowControl w:val="0"/>
        <w:spacing w:after="0" w:line="240" w:lineRule="auto"/>
        <w:ind w:left="2980"/>
        <w:jc w:val="both"/>
        <w:rPr>
          <w:rFonts w:eastAsia="Times New Roman" w:cs="Open Sans"/>
          <w:sz w:val="24"/>
          <w:szCs w:val="24"/>
        </w:rPr>
      </w:pPr>
    </w:p>
    <w:p w14:paraId="78999CC5" w14:textId="28F2FE0E" w:rsidR="00E55E0A" w:rsidRPr="00415024" w:rsidRDefault="00E55E0A" w:rsidP="0075304D">
      <w:pPr>
        <w:jc w:val="both"/>
        <w:rPr>
          <w:rFonts w:cs="Open Sans"/>
        </w:rPr>
      </w:pPr>
    </w:p>
    <w:sectPr w:rsidR="00E55E0A" w:rsidRPr="00415024" w:rsidSect="00E87684">
      <w:headerReference w:type="default" r:id="rId16"/>
      <w:footerReference w:type="default" r:id="rId17"/>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A7C4" w14:textId="77777777" w:rsidR="00F33DCE" w:rsidRDefault="00F33DCE" w:rsidP="00801079">
      <w:r>
        <w:separator/>
      </w:r>
    </w:p>
  </w:endnote>
  <w:endnote w:type="continuationSeparator" w:id="0">
    <w:p w14:paraId="5C8D9205" w14:textId="77777777" w:rsidR="00F33DCE" w:rsidRDefault="00F33DCE"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114754AB"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415024">
      <w:rPr>
        <w:rFonts w:cs="Open Sans"/>
        <w:sz w:val="20"/>
        <w:szCs w:val="20"/>
      </w:rPr>
      <w:t>4.1</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415024" w:rsidRPr="00415024">
      <w:rPr>
        <w:rFonts w:cs="Open Sans"/>
        <w:sz w:val="20"/>
        <w:szCs w:val="20"/>
      </w:rPr>
      <w:t>Uses and Disclosures of (PHI): General Rules</w:t>
    </w:r>
    <w:r w:rsid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415024">
      <w:rPr>
        <w:rFonts w:cs="Open Sans"/>
        <w:sz w:val="20"/>
        <w:szCs w:val="20"/>
      </w:rPr>
      <w:t>May 15,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50C5D" w14:textId="77777777" w:rsidR="00F33DCE" w:rsidRDefault="00F33DCE" w:rsidP="00801079">
      <w:r>
        <w:separator/>
      </w:r>
    </w:p>
  </w:footnote>
  <w:footnote w:type="continuationSeparator" w:id="0">
    <w:p w14:paraId="0F84F11B" w14:textId="77777777" w:rsidR="00F33DCE" w:rsidRDefault="00F33DCE"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753"/>
    <w:multiLevelType w:val="hybridMultilevel"/>
    <w:tmpl w:val="3CC6EDC8"/>
    <w:lvl w:ilvl="0" w:tplc="BE5C7E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D47E9E"/>
    <w:multiLevelType w:val="hybridMultilevel"/>
    <w:tmpl w:val="87DC7C96"/>
    <w:lvl w:ilvl="0" w:tplc="E664516C">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9"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1"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4"/>
  </w:num>
  <w:num w:numId="2" w16cid:durableId="783118593">
    <w:abstractNumId w:val="16"/>
  </w:num>
  <w:num w:numId="3" w16cid:durableId="1505390476">
    <w:abstractNumId w:val="4"/>
  </w:num>
  <w:num w:numId="4" w16cid:durableId="1274096518">
    <w:abstractNumId w:val="13"/>
  </w:num>
  <w:num w:numId="5" w16cid:durableId="855191819">
    <w:abstractNumId w:val="6"/>
  </w:num>
  <w:num w:numId="6" w16cid:durableId="1329669013">
    <w:abstractNumId w:val="17"/>
  </w:num>
  <w:num w:numId="7" w16cid:durableId="1721434853">
    <w:abstractNumId w:val="18"/>
  </w:num>
  <w:num w:numId="8" w16cid:durableId="1150367029">
    <w:abstractNumId w:val="7"/>
  </w:num>
  <w:num w:numId="9" w16cid:durableId="2028869913">
    <w:abstractNumId w:val="2"/>
  </w:num>
  <w:num w:numId="10" w16cid:durableId="1115558235">
    <w:abstractNumId w:val="12"/>
  </w:num>
  <w:num w:numId="11" w16cid:durableId="1375544509">
    <w:abstractNumId w:val="15"/>
  </w:num>
  <w:num w:numId="12" w16cid:durableId="463891535">
    <w:abstractNumId w:val="9"/>
  </w:num>
  <w:num w:numId="13" w16cid:durableId="687878566">
    <w:abstractNumId w:val="10"/>
  </w:num>
  <w:num w:numId="14" w16cid:durableId="476453308">
    <w:abstractNumId w:val="1"/>
  </w:num>
  <w:num w:numId="15" w16cid:durableId="1974822128">
    <w:abstractNumId w:val="8"/>
  </w:num>
  <w:num w:numId="16" w16cid:durableId="525289569">
    <w:abstractNumId w:val="19"/>
  </w:num>
  <w:num w:numId="17" w16cid:durableId="1799374499">
    <w:abstractNumId w:val="11"/>
  </w:num>
  <w:num w:numId="18" w16cid:durableId="1959069171">
    <w:abstractNumId w:val="3"/>
  </w:num>
  <w:num w:numId="19" w16cid:durableId="166218863">
    <w:abstractNumId w:val="0"/>
  </w:num>
  <w:num w:numId="20" w16cid:durableId="1863467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uwUxZ4+f257lBAkMlT5oQcJUg9tiEgTSGfgMEJovj4puoOWT6FzEfpKjK4QX1ROegnXntEfoLvwnl22c77YeFQ==" w:salt="MwoO85NXdfylQHnzuhv9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36A26"/>
    <w:rsid w:val="00050935"/>
    <w:rsid w:val="000914B9"/>
    <w:rsid w:val="00173C90"/>
    <w:rsid w:val="001740FF"/>
    <w:rsid w:val="001F783E"/>
    <w:rsid w:val="00295159"/>
    <w:rsid w:val="0031236F"/>
    <w:rsid w:val="00335651"/>
    <w:rsid w:val="00350200"/>
    <w:rsid w:val="0039259F"/>
    <w:rsid w:val="00392FF6"/>
    <w:rsid w:val="00415024"/>
    <w:rsid w:val="0051764F"/>
    <w:rsid w:val="00524802"/>
    <w:rsid w:val="00532C95"/>
    <w:rsid w:val="00551B54"/>
    <w:rsid w:val="00560396"/>
    <w:rsid w:val="005B7E08"/>
    <w:rsid w:val="005D6AB0"/>
    <w:rsid w:val="00601970"/>
    <w:rsid w:val="00703739"/>
    <w:rsid w:val="007265A5"/>
    <w:rsid w:val="0073515C"/>
    <w:rsid w:val="0075304D"/>
    <w:rsid w:val="00771DEC"/>
    <w:rsid w:val="00792280"/>
    <w:rsid w:val="007A63C0"/>
    <w:rsid w:val="007E1006"/>
    <w:rsid w:val="007E7C66"/>
    <w:rsid w:val="007F2E06"/>
    <w:rsid w:val="00801079"/>
    <w:rsid w:val="00840187"/>
    <w:rsid w:val="00857933"/>
    <w:rsid w:val="0086073D"/>
    <w:rsid w:val="008760C5"/>
    <w:rsid w:val="008C3DDF"/>
    <w:rsid w:val="008C5D30"/>
    <w:rsid w:val="008F5D3B"/>
    <w:rsid w:val="00916859"/>
    <w:rsid w:val="00943564"/>
    <w:rsid w:val="00951960"/>
    <w:rsid w:val="00956F9F"/>
    <w:rsid w:val="0097119D"/>
    <w:rsid w:val="009924FF"/>
    <w:rsid w:val="009A32FC"/>
    <w:rsid w:val="009B2129"/>
    <w:rsid w:val="00A15132"/>
    <w:rsid w:val="00AE70B5"/>
    <w:rsid w:val="00B06983"/>
    <w:rsid w:val="00B077F2"/>
    <w:rsid w:val="00B5742C"/>
    <w:rsid w:val="00B6110B"/>
    <w:rsid w:val="00BD2C4F"/>
    <w:rsid w:val="00C770C8"/>
    <w:rsid w:val="00CC225E"/>
    <w:rsid w:val="00D52904"/>
    <w:rsid w:val="00D563C5"/>
    <w:rsid w:val="00D92C14"/>
    <w:rsid w:val="00DF25FE"/>
    <w:rsid w:val="00E11485"/>
    <w:rsid w:val="00E22C54"/>
    <w:rsid w:val="00E55E0A"/>
    <w:rsid w:val="00E87684"/>
    <w:rsid w:val="00EA313E"/>
    <w:rsid w:val="00F0397D"/>
    <w:rsid w:val="00F33DCE"/>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5B7E08"/>
    <w:pPr>
      <w:numPr>
        <w:numId w:val="20"/>
      </w:numPr>
      <w:spacing w:after="0" w:line="240" w:lineRule="auto"/>
      <w:ind w:left="720"/>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B7E08"/>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547&amp;cite=45CFRS164.504&amp;originatingDoc=N75EE7C30987711E293DDA443E3B1745C&amp;refType=VB&amp;originationContext=document&amp;transitionType=DocumentItem&amp;contextData=(sc.Category)" TargetMode="External"/><Relationship Id="rId13" Type="http://schemas.openxmlformats.org/officeDocument/2006/relationships/hyperlink" Target="https://1.next.westlaw.com/Link/Document/FullText?findType=L&amp;pubNum=1000547&amp;cite=45CFRS164.522&amp;originatingDoc=N75EE7C30987711E293DDA443E3B1745C&amp;refType=VB&amp;originationContext=document&amp;transitionType=DocumentItem&amp;contextData=(sc.Catego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next.westlaw.com/Link/Document/FullText?findType=L&amp;pubNum=1000547&amp;cite=45CFRS164.504&amp;originatingDoc=N75EE7C30987711E293DDA443E3B1745C&amp;refType=VB&amp;originationContext=document&amp;transitionType=DocumentItem&amp;contextData=(sc.Catego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547&amp;cite=45CFRS164.514&amp;originatingDoc=N75EE7C30987711E293DDA443E3B1745C&amp;refType=VP&amp;originationContext=document&amp;transitionType=DocumentItem&amp;contextData=(sc.Category)"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1.next.westlaw.com/Link/Document/FullText?findType=L&amp;pubNum=1000547&amp;cite=45CFRS164.508&amp;originatingDoc=N75EE7C30987711E293DDA443E3B1745C&amp;refType=VP&amp;originationContext=document&amp;transitionType=DocumentItem&amp;contextData=(sc.Catego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next.westlaw.com/Link/Document/FullText?findType=L&amp;pubNum=1000547&amp;cite=45CFRS164.524&amp;originatingDoc=N75EE7C30987711E293DDA443E3B1745C&amp;refType=VB&amp;originationContext=document&amp;transitionType=DocumentItem&amp;contextData=(sc.Category)" TargetMode="External"/><Relationship Id="rId14" Type="http://schemas.openxmlformats.org/officeDocument/2006/relationships/hyperlink" Target="https://www.tn.gov/behavioral-health/mhsa-law/legal-form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17</TotalTime>
  <Pages>9</Pages>
  <Words>2724</Words>
  <Characters>14316</Characters>
  <Application>Microsoft Office Word</Application>
  <DocSecurity>8</DocSecurity>
  <Lines>342</Lines>
  <Paragraphs>83</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7</cp:revision>
  <dcterms:created xsi:type="dcterms:W3CDTF">2026-04-01T18:12:00Z</dcterms:created>
  <dcterms:modified xsi:type="dcterms:W3CDTF">2026-04-02T18:47:00Z</dcterms:modified>
</cp:coreProperties>
</file>