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9E135" w14:textId="28D9FD9E" w:rsidR="00224937" w:rsidRDefault="00222EB1">
      <w:pPr>
        <w:keepNext/>
        <w:keepLines/>
        <w:spacing w:after="140" w:line="264" w:lineRule="auto"/>
      </w:pPr>
      <w:r>
        <w:rPr>
          <w:rFonts w:ascii="Calibri" w:hAnsi="Calibri" w:cs="Calibri"/>
          <w:b/>
          <w:sz w:val="36"/>
        </w:rPr>
        <w:t>FY27 CHI 3</w:t>
      </w:r>
      <w:r w:rsidR="00B10B1D">
        <w:rPr>
          <w:rFonts w:ascii="Calibri" w:hAnsi="Calibri" w:cs="Calibri"/>
          <w:b/>
          <w:sz w:val="36"/>
        </w:rPr>
        <w:t>.</w:t>
      </w:r>
      <w:r>
        <w:rPr>
          <w:rFonts w:ascii="Calibri" w:hAnsi="Calibri" w:cs="Calibri"/>
          <w:b/>
          <w:sz w:val="36"/>
        </w:rPr>
        <w:t>0</w:t>
      </w:r>
      <w:r w:rsidR="00B10B1D">
        <w:rPr>
          <w:rFonts w:ascii="Calibri" w:hAnsi="Calibri" w:cs="Calibri"/>
          <w:b/>
          <w:sz w:val="36"/>
        </w:rPr>
        <w:t xml:space="preserve"> Grant Application</w:t>
      </w:r>
      <w:r>
        <w:rPr>
          <w:rFonts w:ascii="Calibri" w:hAnsi="Calibri" w:cs="Calibri"/>
          <w:b/>
          <w:sz w:val="36"/>
        </w:rPr>
        <w:t xml:space="preserve"> Workshop Questions and Answers</w:t>
      </w:r>
    </w:p>
    <w:p w14:paraId="2211AF0F" w14:textId="77777777" w:rsidR="00224937" w:rsidRDefault="00222EB1">
      <w:pPr>
        <w:spacing w:after="140" w:line="264" w:lineRule="auto"/>
      </w:pPr>
      <w:r>
        <w:rPr>
          <w:rFonts w:ascii="Calibri" w:hAnsi="Calibri" w:cs="Calibri"/>
        </w:rPr>
        <w:t>October 8, 2026</w:t>
      </w:r>
    </w:p>
    <w:p w14:paraId="1B758F38" w14:textId="7C16AC45" w:rsidR="00224937" w:rsidRDefault="00222EB1">
      <w:pPr>
        <w:spacing w:after="140" w:line="264" w:lineRule="auto"/>
      </w:pPr>
      <w:r>
        <w:rPr>
          <w:rFonts w:ascii="Calibri" w:hAnsi="Calibri" w:cs="Calibri"/>
        </w:rPr>
        <w:t xml:space="preserve">These questions and answers summarize the guidance discussed </w:t>
      </w:r>
      <w:r w:rsidR="00B10B1D">
        <w:rPr>
          <w:rFonts w:ascii="Calibri" w:hAnsi="Calibri" w:cs="Calibri"/>
        </w:rPr>
        <w:t xml:space="preserve">live </w:t>
      </w:r>
      <w:r>
        <w:rPr>
          <w:rFonts w:ascii="Calibri" w:hAnsi="Calibri" w:cs="Calibri"/>
        </w:rPr>
        <w:t>during the FY27 CHI 3.0 application workshop. Responses have been edited for clarity, and the duplicate question has been consolidated. Where the workshop notes do not provide a complete answer, the response identifies the clarification needed.</w:t>
      </w:r>
    </w:p>
    <w:p w14:paraId="080416BD" w14:textId="77777777" w:rsidR="00224937" w:rsidRDefault="00222EB1">
      <w:pPr>
        <w:keepNext/>
        <w:keepLines/>
        <w:spacing w:before="220" w:after="100" w:line="264" w:lineRule="auto"/>
      </w:pPr>
      <w:r>
        <w:rPr>
          <w:rFonts w:ascii="Calibri" w:hAnsi="Calibri" w:cs="Calibri"/>
          <w:b/>
        </w:rPr>
        <w:t>1. Will the PowerPoint presentation be shared after the workshop?</w:t>
      </w:r>
    </w:p>
    <w:p w14:paraId="1FE8F766" w14:textId="77777777" w:rsidR="00224937" w:rsidRDefault="00222EB1">
      <w:pPr>
        <w:spacing w:after="140" w:line="264" w:lineRule="auto"/>
      </w:pPr>
      <w:r>
        <w:rPr>
          <w:rFonts w:ascii="Calibri" w:hAnsi="Calibri" w:cs="Calibri"/>
        </w:rPr>
        <w:t>Yes. The slide deck will be shared with attendees after the workshop. It may include edits or clarifications.</w:t>
      </w:r>
    </w:p>
    <w:p w14:paraId="4767DA5F" w14:textId="77777777" w:rsidR="00224937" w:rsidRDefault="00222EB1">
      <w:pPr>
        <w:keepNext/>
        <w:keepLines/>
        <w:spacing w:before="220" w:after="100" w:line="264" w:lineRule="auto"/>
      </w:pPr>
      <w:r>
        <w:rPr>
          <w:rFonts w:ascii="Calibri" w:hAnsi="Calibri" w:cs="Calibri"/>
          <w:b/>
        </w:rPr>
        <w:t>2. How is permanent housing defined for CHI 3.0?</w:t>
      </w:r>
    </w:p>
    <w:p w14:paraId="763151F0" w14:textId="60A92F93" w:rsidR="00224937" w:rsidRDefault="00222EB1">
      <w:pPr>
        <w:spacing w:after="140" w:line="264" w:lineRule="auto"/>
      </w:pPr>
      <w:r>
        <w:rPr>
          <w:rFonts w:ascii="Calibri" w:hAnsi="Calibri" w:cs="Calibri"/>
        </w:rPr>
        <w:t>For CHI 3.0, permanent housing allows eligible residents to remain for as long as needed, without a predetermined length of stay.</w:t>
      </w:r>
      <w:r w:rsidR="001C1438" w:rsidRPr="001C1438">
        <w:rPr>
          <w:rFonts w:ascii="Calibri" w:hAnsi="Calibri" w:cs="Calibri"/>
        </w:rPr>
        <w:t xml:space="preserve"> </w:t>
      </w:r>
      <w:r w:rsidR="001C1438">
        <w:rPr>
          <w:rFonts w:ascii="Calibri" w:hAnsi="Calibri" w:cs="Calibri"/>
        </w:rPr>
        <w:t>I</w:t>
      </w:r>
      <w:r w:rsidR="001C1438" w:rsidRPr="001C1438">
        <w:rPr>
          <w:rFonts w:ascii="Calibri" w:hAnsi="Calibri" w:cs="Calibri"/>
        </w:rPr>
        <w:t>mplementation of effort to support or encourage residents to consider, seek, obtain, and maintain housing at a higher level of independent living (</w:t>
      </w:r>
      <w:proofErr w:type="gramStart"/>
      <w:r w:rsidR="001C1438" w:rsidRPr="001C1438">
        <w:rPr>
          <w:rFonts w:ascii="Calibri" w:hAnsi="Calibri" w:cs="Calibri"/>
        </w:rPr>
        <w:t>if and when</w:t>
      </w:r>
      <w:proofErr w:type="gramEnd"/>
      <w:r w:rsidR="001C1438" w:rsidRPr="001C1438">
        <w:rPr>
          <w:rFonts w:ascii="Calibri" w:hAnsi="Calibri" w:cs="Calibri"/>
        </w:rPr>
        <w:t xml:space="preserve"> appropriate) is allowable</w:t>
      </w:r>
      <w:r w:rsidR="001C1438">
        <w:rPr>
          <w:rFonts w:ascii="Calibri" w:hAnsi="Calibri" w:cs="Calibri"/>
        </w:rPr>
        <w:t xml:space="preserve"> and encouraged as appropriate</w:t>
      </w:r>
      <w:r w:rsidR="001C1438" w:rsidRPr="001C1438">
        <w:rPr>
          <w:rFonts w:ascii="Calibri" w:hAnsi="Calibri" w:cs="Calibri"/>
        </w:rPr>
        <w:t>.</w:t>
      </w:r>
    </w:p>
    <w:p w14:paraId="5D2165D0" w14:textId="77777777" w:rsidR="00224937" w:rsidRDefault="00222EB1">
      <w:pPr>
        <w:keepNext/>
        <w:keepLines/>
        <w:spacing w:before="220" w:after="100" w:line="264" w:lineRule="auto"/>
      </w:pPr>
      <w:r>
        <w:rPr>
          <w:rFonts w:ascii="Calibri" w:hAnsi="Calibri" w:cs="Calibri"/>
          <w:b/>
        </w:rPr>
        <w:t>3. Are county governments eligible to apply?</w:t>
      </w:r>
    </w:p>
    <w:p w14:paraId="654BBFB1" w14:textId="77777777" w:rsidR="00224937" w:rsidRDefault="00222EB1">
      <w:pPr>
        <w:spacing w:after="140" w:line="264" w:lineRule="auto"/>
      </w:pPr>
      <w:r>
        <w:rPr>
          <w:rFonts w:ascii="Calibri" w:hAnsi="Calibri" w:cs="Calibri"/>
        </w:rPr>
        <w:t>Yes. County governments are eligible to apply. Applicants should review the funding allocations and allowable uses applicable to their county.</w:t>
      </w:r>
    </w:p>
    <w:p w14:paraId="2605CF0E" w14:textId="4D3E49C0" w:rsidR="00224937" w:rsidRDefault="00222EB1">
      <w:pPr>
        <w:keepNext/>
        <w:keepLines/>
        <w:spacing w:before="220" w:after="100" w:line="264" w:lineRule="auto"/>
      </w:pPr>
      <w:r>
        <w:rPr>
          <w:rFonts w:ascii="Calibri" w:hAnsi="Calibri" w:cs="Calibri"/>
          <w:b/>
        </w:rPr>
        <w:t xml:space="preserve">4. Can a signed right of first refusal and a signed letter from the owner satisfy </w:t>
      </w:r>
      <w:r w:rsidR="00221E83">
        <w:rPr>
          <w:rFonts w:ascii="Calibri" w:hAnsi="Calibri" w:cs="Calibri"/>
          <w:b/>
        </w:rPr>
        <w:t>an agency showing site control (deed requirement)</w:t>
      </w:r>
      <w:r>
        <w:rPr>
          <w:rFonts w:ascii="Calibri" w:hAnsi="Calibri" w:cs="Calibri"/>
          <w:b/>
        </w:rPr>
        <w:t>?</w:t>
      </w:r>
    </w:p>
    <w:p w14:paraId="47E51930" w14:textId="23E6646E" w:rsidR="00224937" w:rsidRDefault="00222EB1">
      <w:pPr>
        <w:spacing w:after="140" w:line="264" w:lineRule="auto"/>
      </w:pPr>
      <w:r>
        <w:rPr>
          <w:rFonts w:ascii="Calibri" w:hAnsi="Calibri" w:cs="Calibri"/>
        </w:rPr>
        <w:t>A signed right of first refusal may be acceptable when it includes a specific date and is supported by a contingency agreement. Applicants should account for potential delays in obtaining the information needed to complete the agreement.</w:t>
      </w:r>
      <w:r w:rsidR="00221E83">
        <w:rPr>
          <w:rFonts w:ascii="Calibri" w:hAnsi="Calibri" w:cs="Calibri"/>
        </w:rPr>
        <w:t xml:space="preserve"> Once the property is purchased the propos</w:t>
      </w:r>
      <w:r w:rsidR="001C1438">
        <w:rPr>
          <w:rFonts w:ascii="Calibri" w:hAnsi="Calibri" w:cs="Calibri"/>
        </w:rPr>
        <w:t>ing</w:t>
      </w:r>
      <w:r w:rsidR="00221E83">
        <w:rPr>
          <w:rFonts w:ascii="Calibri" w:hAnsi="Calibri" w:cs="Calibri"/>
        </w:rPr>
        <w:t xml:space="preserve"> agency must be the owner of the property. </w:t>
      </w:r>
    </w:p>
    <w:p w14:paraId="3B041CC1" w14:textId="77777777" w:rsidR="00224937" w:rsidRDefault="00222EB1">
      <w:pPr>
        <w:keepNext/>
        <w:keepLines/>
        <w:spacing w:before="220" w:after="100" w:line="264" w:lineRule="auto"/>
      </w:pPr>
      <w:r>
        <w:rPr>
          <w:rFonts w:ascii="Calibri" w:hAnsi="Calibri" w:cs="Calibri"/>
          <w:b/>
        </w:rPr>
        <w:t>5. Is licensure the only way to qualify for the grant, or can certification by a nationally recognized organization be used?</w:t>
      </w:r>
    </w:p>
    <w:p w14:paraId="27CFFB8C" w14:textId="6767A2F7" w:rsidR="00224937" w:rsidRDefault="00222EB1">
      <w:pPr>
        <w:spacing w:after="140" w:line="264" w:lineRule="auto"/>
      </w:pPr>
      <w:r>
        <w:rPr>
          <w:rFonts w:ascii="Calibri" w:hAnsi="Calibri" w:cs="Calibri"/>
        </w:rPr>
        <w:t xml:space="preserve">Licensure is not the only way to meet the grant’s goals, and there is no specific license solely for serving justice-involved individuals. </w:t>
      </w:r>
    </w:p>
    <w:p w14:paraId="70F1DEC2" w14:textId="77777777" w:rsidR="00224937" w:rsidRDefault="00222EB1">
      <w:pPr>
        <w:keepNext/>
        <w:keepLines/>
        <w:spacing w:before="220" w:after="100" w:line="264" w:lineRule="auto"/>
      </w:pPr>
      <w:r>
        <w:rPr>
          <w:rFonts w:ascii="Calibri" w:hAnsi="Calibri" w:cs="Calibri"/>
          <w:b/>
        </w:rPr>
        <w:t xml:space="preserve">6. Can funds rehabilitate several single-family homes and a multi-floor residential </w:t>
      </w:r>
      <w:proofErr w:type="gramStart"/>
      <w:r>
        <w:rPr>
          <w:rFonts w:ascii="Calibri" w:hAnsi="Calibri" w:cs="Calibri"/>
          <w:b/>
        </w:rPr>
        <w:t>building to</w:t>
      </w:r>
      <w:proofErr w:type="gramEnd"/>
      <w:r>
        <w:rPr>
          <w:rFonts w:ascii="Calibri" w:hAnsi="Calibri" w:cs="Calibri"/>
          <w:b/>
        </w:rPr>
        <w:t xml:space="preserve"> provide permanent housing with private bedrooms and shared common areas?</w:t>
      </w:r>
    </w:p>
    <w:p w14:paraId="09FB9B76" w14:textId="2D4D72A7" w:rsidR="00224937" w:rsidRDefault="00222EB1">
      <w:pPr>
        <w:spacing w:after="140" w:line="264" w:lineRule="auto"/>
      </w:pPr>
      <w:r>
        <w:rPr>
          <w:rFonts w:ascii="Calibri" w:hAnsi="Calibri" w:cs="Calibri"/>
        </w:rPr>
        <w:t>Yes. Projects may include single-family homes or larger residential buildings with private bedrooms and shared common areas, provided the proposed space supports permanent residential housing.</w:t>
      </w:r>
      <w:r w:rsidR="001C1438">
        <w:rPr>
          <w:rFonts w:ascii="Calibri" w:hAnsi="Calibri" w:cs="Calibri"/>
        </w:rPr>
        <w:t xml:space="preserve"> It is important to keep in mind that the housing to</w:t>
      </w:r>
      <w:r w:rsidR="00C87358">
        <w:rPr>
          <w:rFonts w:ascii="Calibri" w:hAnsi="Calibri" w:cs="Calibri"/>
        </w:rPr>
        <w:t xml:space="preserve"> be</w:t>
      </w:r>
      <w:r w:rsidR="001C1438">
        <w:rPr>
          <w:rFonts w:ascii="Calibri" w:hAnsi="Calibri" w:cs="Calibri"/>
        </w:rPr>
        <w:t xml:space="preserve"> created under this grant is specific to the</w:t>
      </w:r>
      <w:r w:rsidR="00C87358">
        <w:rPr>
          <w:rFonts w:ascii="Calibri" w:hAnsi="Calibri" w:cs="Calibri"/>
        </w:rPr>
        <w:t xml:space="preserve"> population of focus as indicated in the Announcement </w:t>
      </w:r>
      <w:proofErr w:type="gramStart"/>
      <w:r w:rsidR="00C87358">
        <w:rPr>
          <w:rFonts w:ascii="Calibri" w:hAnsi="Calibri" w:cs="Calibri"/>
        </w:rPr>
        <w:t>of</w:t>
      </w:r>
      <w:proofErr w:type="gramEnd"/>
      <w:r w:rsidR="00C87358">
        <w:rPr>
          <w:rFonts w:ascii="Calibri" w:hAnsi="Calibri" w:cs="Calibri"/>
        </w:rPr>
        <w:t xml:space="preserve"> Funding</w:t>
      </w:r>
      <w:r>
        <w:rPr>
          <w:rFonts w:ascii="Calibri" w:hAnsi="Calibri" w:cs="Calibri"/>
        </w:rPr>
        <w:t>. Applicants should ensure the layout and square footage are appropriate for adult residents.</w:t>
      </w:r>
    </w:p>
    <w:p w14:paraId="1487AF66" w14:textId="77777777" w:rsidR="00224937" w:rsidRDefault="00222EB1">
      <w:pPr>
        <w:keepNext/>
        <w:keepLines/>
        <w:spacing w:before="220" w:after="100" w:line="264" w:lineRule="auto"/>
      </w:pPr>
      <w:r>
        <w:rPr>
          <w:rFonts w:ascii="Calibri" w:hAnsi="Calibri" w:cs="Calibri"/>
          <w:b/>
        </w:rPr>
        <w:lastRenderedPageBreak/>
        <w:t>7. What information should be included in the letter of intent?</w:t>
      </w:r>
    </w:p>
    <w:p w14:paraId="34609201" w14:textId="3BFB737C" w:rsidR="00224937" w:rsidRDefault="00222EB1">
      <w:pPr>
        <w:spacing w:after="140" w:line="264" w:lineRule="auto"/>
      </w:pPr>
      <w:r>
        <w:rPr>
          <w:rFonts w:ascii="Calibri" w:hAnsi="Calibri" w:cs="Calibri"/>
        </w:rPr>
        <w:t>A formal letter or detailed project description is not required. An email should include your name, position, agency or organization, and a statement that the organization intends to apply.</w:t>
      </w:r>
      <w:r w:rsidR="008C5DC1">
        <w:rPr>
          <w:rFonts w:ascii="Calibri" w:hAnsi="Calibri" w:cs="Calibri"/>
        </w:rPr>
        <w:t xml:space="preserve"> The date to submit a letter of intent to apply is October 8, 2026.</w:t>
      </w:r>
    </w:p>
    <w:p w14:paraId="77CE01CF" w14:textId="77777777" w:rsidR="00224937" w:rsidRDefault="00222EB1">
      <w:pPr>
        <w:keepNext/>
        <w:keepLines/>
        <w:spacing w:before="220" w:after="100" w:line="264" w:lineRule="auto"/>
      </w:pPr>
      <w:r>
        <w:rPr>
          <w:rFonts w:ascii="Calibri" w:hAnsi="Calibri" w:cs="Calibri"/>
          <w:b/>
        </w:rPr>
        <w:t>8. Are LLCs eligible to apply?</w:t>
      </w:r>
    </w:p>
    <w:p w14:paraId="35284D0C" w14:textId="0F344CE8" w:rsidR="00224937" w:rsidRDefault="00222EB1">
      <w:pPr>
        <w:spacing w:after="140" w:line="264" w:lineRule="auto"/>
      </w:pPr>
      <w:r>
        <w:rPr>
          <w:rFonts w:ascii="Calibri" w:hAnsi="Calibri" w:cs="Calibri"/>
        </w:rPr>
        <w:t>Yes. LLCs are eligible to apply, although additional oversight may be needed. Relevant experience is an important consideration in the review process. Taxes are not an allowable grant expense</w:t>
      </w:r>
      <w:r w:rsidR="008C5DC1">
        <w:rPr>
          <w:rFonts w:ascii="Calibri" w:hAnsi="Calibri" w:cs="Calibri"/>
        </w:rPr>
        <w:t xml:space="preserve"> therefore and </w:t>
      </w:r>
      <w:r w:rsidR="00E36BDA">
        <w:rPr>
          <w:rFonts w:ascii="Calibri" w:hAnsi="Calibri" w:cs="Calibri"/>
        </w:rPr>
        <w:t xml:space="preserve">any </w:t>
      </w:r>
      <w:r w:rsidR="008C5DC1">
        <w:rPr>
          <w:rFonts w:ascii="Calibri" w:hAnsi="Calibri" w:cs="Calibri"/>
        </w:rPr>
        <w:t xml:space="preserve">LLC would have to take </w:t>
      </w:r>
      <w:r w:rsidR="00C87358">
        <w:rPr>
          <w:rFonts w:ascii="Calibri" w:hAnsi="Calibri" w:cs="Calibri"/>
        </w:rPr>
        <w:t>into</w:t>
      </w:r>
      <w:r w:rsidR="008C5DC1">
        <w:rPr>
          <w:rFonts w:ascii="Calibri" w:hAnsi="Calibri" w:cs="Calibri"/>
        </w:rPr>
        <w:t xml:space="preserve"> consideration that they will not be reimbursed for certain taxable expenses.</w:t>
      </w:r>
    </w:p>
    <w:p w14:paraId="6620A018" w14:textId="77777777" w:rsidR="00224937" w:rsidRDefault="00222EB1">
      <w:pPr>
        <w:keepNext/>
        <w:keepLines/>
        <w:spacing w:before="220" w:after="100" w:line="264" w:lineRule="auto"/>
      </w:pPr>
      <w:r>
        <w:rPr>
          <w:rFonts w:ascii="Calibri" w:hAnsi="Calibri" w:cs="Calibri"/>
          <w:b/>
        </w:rPr>
        <w:t>9. Can grant funds be accessed while construction is underway?</w:t>
      </w:r>
    </w:p>
    <w:p w14:paraId="0CAAB7A7" w14:textId="252B815A" w:rsidR="00224937" w:rsidRDefault="00222EB1">
      <w:pPr>
        <w:spacing w:after="140" w:line="264" w:lineRule="auto"/>
      </w:pPr>
      <w:r>
        <w:rPr>
          <w:rFonts w:ascii="Calibri" w:hAnsi="Calibri" w:cs="Calibri"/>
        </w:rPr>
        <w:t xml:space="preserve">Yes. </w:t>
      </w:r>
      <w:r w:rsidR="00E86186" w:rsidRPr="00E86186">
        <w:rPr>
          <w:rFonts w:ascii="Calibri" w:hAnsi="Calibri" w:cs="Calibri"/>
        </w:rPr>
        <w:t>Grantees may submit invoices as construction progresses. Invoices must include supporting documentation and comply with State and local requirements. Various State departments and offices, including the Tennessee Department of Finance and Administration and the TDMHSAS Subrecipient Monitoring and Audit Office, may question submitted costs or request additional documentation or clarification during invoice review, monitoring, or audits.</w:t>
      </w:r>
    </w:p>
    <w:p w14:paraId="0C54299C" w14:textId="77777777" w:rsidR="00224937" w:rsidRDefault="00222EB1">
      <w:pPr>
        <w:keepNext/>
        <w:keepLines/>
        <w:spacing w:before="220" w:after="100" w:line="264" w:lineRule="auto"/>
      </w:pPr>
      <w:r>
        <w:rPr>
          <w:rFonts w:ascii="Calibri" w:hAnsi="Calibri" w:cs="Calibri"/>
          <w:b/>
        </w:rPr>
        <w:t>10. Are pre-development costs, such as engineering, architecture, site plans, and building plans, allowable?</w:t>
      </w:r>
    </w:p>
    <w:p w14:paraId="13CCF208" w14:textId="77777777" w:rsidR="00224937" w:rsidRDefault="00222EB1">
      <w:pPr>
        <w:spacing w:after="140" w:line="264" w:lineRule="auto"/>
      </w:pPr>
      <w:r>
        <w:rPr>
          <w:rFonts w:ascii="Calibri" w:hAnsi="Calibri" w:cs="Calibri"/>
        </w:rPr>
        <w:t>Engineering, architectural services, and related pre-development planning costs are not allowable under this grant.</w:t>
      </w:r>
    </w:p>
    <w:p w14:paraId="386DE4C3" w14:textId="77777777" w:rsidR="00224937" w:rsidRDefault="00222EB1">
      <w:pPr>
        <w:keepNext/>
        <w:keepLines/>
        <w:spacing w:before="220" w:after="100" w:line="264" w:lineRule="auto"/>
      </w:pPr>
      <w:r>
        <w:rPr>
          <w:rFonts w:ascii="Calibri" w:hAnsi="Calibri" w:cs="Calibri"/>
          <w:b/>
        </w:rPr>
        <w:t xml:space="preserve">11. Is interest </w:t>
      </w:r>
      <w:proofErr w:type="gramStart"/>
      <w:r>
        <w:rPr>
          <w:rFonts w:ascii="Calibri" w:hAnsi="Calibri" w:cs="Calibri"/>
          <w:b/>
        </w:rPr>
        <w:t>on</w:t>
      </w:r>
      <w:proofErr w:type="gramEnd"/>
      <w:r>
        <w:rPr>
          <w:rFonts w:ascii="Calibri" w:hAnsi="Calibri" w:cs="Calibri"/>
          <w:b/>
        </w:rPr>
        <w:t xml:space="preserve"> a construction loan reimbursable?</w:t>
      </w:r>
    </w:p>
    <w:p w14:paraId="6AEDEE18" w14:textId="77777777" w:rsidR="00224937" w:rsidRDefault="00222EB1">
      <w:pPr>
        <w:spacing w:after="140" w:line="264" w:lineRule="auto"/>
      </w:pPr>
      <w:r>
        <w:rPr>
          <w:rFonts w:ascii="Calibri" w:hAnsi="Calibri" w:cs="Calibri"/>
        </w:rPr>
        <w:t xml:space="preserve">No. Interest </w:t>
      </w:r>
      <w:proofErr w:type="gramStart"/>
      <w:r>
        <w:rPr>
          <w:rFonts w:ascii="Calibri" w:hAnsi="Calibri" w:cs="Calibri"/>
        </w:rPr>
        <w:t>on</w:t>
      </w:r>
      <w:proofErr w:type="gramEnd"/>
      <w:r>
        <w:rPr>
          <w:rFonts w:ascii="Calibri" w:hAnsi="Calibri" w:cs="Calibri"/>
        </w:rPr>
        <w:t xml:space="preserve"> construction loans is not reimbursable. Some previous housing providers have secured loans that do not charge interest.</w:t>
      </w:r>
    </w:p>
    <w:p w14:paraId="44D40614" w14:textId="77777777" w:rsidR="00224937" w:rsidRDefault="00222EB1">
      <w:pPr>
        <w:keepNext/>
        <w:keepLines/>
        <w:spacing w:before="220" w:after="100" w:line="264" w:lineRule="auto"/>
      </w:pPr>
      <w:r>
        <w:rPr>
          <w:rFonts w:ascii="Calibri" w:hAnsi="Calibri" w:cs="Calibri"/>
          <w:b/>
        </w:rPr>
        <w:t>12. Is interest on a loan used for property acquisition or construction an eligible expense?</w:t>
      </w:r>
    </w:p>
    <w:p w14:paraId="14FA14BF" w14:textId="77777777" w:rsidR="00224937" w:rsidRDefault="00222EB1">
      <w:pPr>
        <w:spacing w:after="140" w:line="264" w:lineRule="auto"/>
      </w:pPr>
      <w:r>
        <w:rPr>
          <w:rFonts w:ascii="Calibri" w:hAnsi="Calibri" w:cs="Calibri"/>
        </w:rPr>
        <w:t>No. Loan interest associated with property acquisition or construction is not reimbursable.</w:t>
      </w:r>
    </w:p>
    <w:p w14:paraId="58FA90F1" w14:textId="77777777" w:rsidR="00224937" w:rsidRDefault="00222EB1">
      <w:pPr>
        <w:keepNext/>
        <w:keepLines/>
        <w:spacing w:before="220" w:after="100" w:line="264" w:lineRule="auto"/>
      </w:pPr>
      <w:r>
        <w:rPr>
          <w:rFonts w:ascii="Calibri" w:hAnsi="Calibri" w:cs="Calibri"/>
          <w:b/>
        </w:rPr>
        <w:t>13. Can applicants save and return to a Formstack application?</w:t>
      </w:r>
    </w:p>
    <w:p w14:paraId="1F97582D" w14:textId="1918754F" w:rsidR="00224937" w:rsidRDefault="00222EB1">
      <w:pPr>
        <w:spacing w:after="140" w:line="264" w:lineRule="auto"/>
      </w:pPr>
      <w:r>
        <w:rPr>
          <w:rFonts w:ascii="Calibri" w:hAnsi="Calibri" w:cs="Calibri"/>
        </w:rPr>
        <w:t>Yes. Use the Save &amp; Resume feature after entering information in the application.</w:t>
      </w:r>
      <w:r w:rsidR="009F6F8C">
        <w:rPr>
          <w:rFonts w:ascii="Calibri" w:hAnsi="Calibri" w:cs="Calibri"/>
        </w:rPr>
        <w:t xml:space="preserve"> It is located at the end of each Formstack page. </w:t>
      </w:r>
      <w:r>
        <w:rPr>
          <w:rFonts w:ascii="Calibri" w:hAnsi="Calibri" w:cs="Calibri"/>
        </w:rPr>
        <w:t>Formstack provides a unique link to reopen the saved application. Use the most recent link provided when saving. Drafting responses in Word before entering them in Formstack can help prevent lost work.</w:t>
      </w:r>
      <w:r w:rsidR="00E86186">
        <w:rPr>
          <w:rFonts w:ascii="Calibri" w:hAnsi="Calibri" w:cs="Calibri"/>
        </w:rPr>
        <w:t xml:space="preserve"> </w:t>
      </w:r>
      <w:r w:rsidR="009F6F8C">
        <w:rPr>
          <w:rFonts w:ascii="Calibri" w:hAnsi="Calibri" w:cs="Calibri"/>
        </w:rPr>
        <w:t>W</w:t>
      </w:r>
      <w:r w:rsidR="00BC0AE6">
        <w:rPr>
          <w:rFonts w:ascii="Calibri" w:hAnsi="Calibri" w:cs="Calibri"/>
        </w:rPr>
        <w:t>e</w:t>
      </w:r>
      <w:r w:rsidR="009F6F8C">
        <w:rPr>
          <w:rFonts w:ascii="Calibri" w:hAnsi="Calibri" w:cs="Calibri"/>
        </w:rPr>
        <w:t xml:space="preserve"> have provided a</w:t>
      </w:r>
      <w:r w:rsidR="009F6F8C" w:rsidRPr="00E36BDA">
        <w:rPr>
          <w:rFonts w:ascii="Calibri" w:hAnsi="Calibri" w:cs="Calibri"/>
        </w:rPr>
        <w:t xml:space="preserve"> </w:t>
      </w:r>
      <w:r w:rsidR="00B85F00">
        <w:rPr>
          <w:rFonts w:ascii="Calibri" w:hAnsi="Calibri" w:cs="Calibri"/>
        </w:rPr>
        <w:t>link</w:t>
      </w:r>
      <w:hyperlink r:id="rId6" w:history="1">
        <w:r w:rsidR="00B85F00" w:rsidRPr="00B85F00">
          <w:rPr>
            <w:rStyle w:val="Hyperlink"/>
            <w:rFonts w:ascii="Calibri" w:hAnsi="Calibri" w:cs="Calibri"/>
          </w:rPr>
          <w:t xml:space="preserve"> here</w:t>
        </w:r>
      </w:hyperlink>
      <w:r w:rsidR="00BC0AE6">
        <w:rPr>
          <w:rFonts w:ascii="Calibri" w:hAnsi="Calibri" w:cs="Calibri"/>
        </w:rPr>
        <w:t xml:space="preserve"> as a</w:t>
      </w:r>
      <w:r w:rsidR="009F6F8C">
        <w:rPr>
          <w:rFonts w:ascii="Calibri" w:hAnsi="Calibri" w:cs="Calibri"/>
        </w:rPr>
        <w:t xml:space="preserve"> </w:t>
      </w:r>
      <w:r w:rsidR="00E86186">
        <w:rPr>
          <w:rFonts w:ascii="Calibri" w:hAnsi="Calibri" w:cs="Calibri"/>
        </w:rPr>
        <w:t xml:space="preserve">resource </w:t>
      </w:r>
      <w:r w:rsidR="00BC0AE6">
        <w:rPr>
          <w:rFonts w:ascii="Calibri" w:hAnsi="Calibri" w:cs="Calibri"/>
        </w:rPr>
        <w:t xml:space="preserve">on how </w:t>
      </w:r>
      <w:r w:rsidR="00E86186">
        <w:rPr>
          <w:rFonts w:ascii="Calibri" w:hAnsi="Calibri" w:cs="Calibri"/>
        </w:rPr>
        <w:t>a pro</w:t>
      </w:r>
      <w:r w:rsidR="00BC0AE6">
        <w:rPr>
          <w:rFonts w:ascii="Calibri" w:hAnsi="Calibri" w:cs="Calibri"/>
        </w:rPr>
        <w:t>poser can share their Formstack link.</w:t>
      </w:r>
      <w:r w:rsidR="00E86186">
        <w:rPr>
          <w:rFonts w:ascii="Calibri" w:hAnsi="Calibri" w:cs="Calibri"/>
        </w:rPr>
        <w:t xml:space="preserve"> </w:t>
      </w:r>
    </w:p>
    <w:p w14:paraId="0C1E7C09" w14:textId="77777777" w:rsidR="00224937" w:rsidRDefault="00222EB1">
      <w:pPr>
        <w:keepNext/>
        <w:keepLines/>
        <w:spacing w:before="220" w:after="100" w:line="264" w:lineRule="auto"/>
      </w:pPr>
      <w:r>
        <w:rPr>
          <w:rFonts w:ascii="Calibri" w:hAnsi="Calibri" w:cs="Calibri"/>
          <w:b/>
        </w:rPr>
        <w:t>14. Are the Statement of Need and letters of support the same requirement?</w:t>
      </w:r>
    </w:p>
    <w:p w14:paraId="088915E7" w14:textId="64772AC2" w:rsidR="00224937" w:rsidRDefault="00222EB1">
      <w:pPr>
        <w:spacing w:after="140" w:line="264" w:lineRule="auto"/>
      </w:pPr>
      <w:r>
        <w:rPr>
          <w:rFonts w:ascii="Calibri" w:hAnsi="Calibri" w:cs="Calibri"/>
        </w:rPr>
        <w:t>No. Section 2</w:t>
      </w:r>
      <w:r w:rsidR="00C87358">
        <w:rPr>
          <w:rFonts w:ascii="Calibri" w:hAnsi="Calibri" w:cs="Calibri"/>
        </w:rPr>
        <w:t>.B.</w:t>
      </w:r>
      <w:r>
        <w:rPr>
          <w:rFonts w:ascii="Calibri" w:hAnsi="Calibri" w:cs="Calibri"/>
        </w:rPr>
        <w:t xml:space="preserve"> requires a detailed Statement of Need within the proposal. Letters of support are a separate requirement under Attachment G.</w:t>
      </w:r>
    </w:p>
    <w:p w14:paraId="0E19EDFA" w14:textId="77777777" w:rsidR="00224937" w:rsidRDefault="00222EB1">
      <w:pPr>
        <w:keepNext/>
        <w:keepLines/>
        <w:spacing w:before="220" w:after="100" w:line="264" w:lineRule="auto"/>
      </w:pPr>
      <w:r>
        <w:rPr>
          <w:rFonts w:ascii="Calibri" w:hAnsi="Calibri" w:cs="Calibri"/>
          <w:b/>
        </w:rPr>
        <w:t>15. How are grant funds used for property acquisition after an award?</w:t>
      </w:r>
    </w:p>
    <w:p w14:paraId="13CB45FF" w14:textId="12D3DC15" w:rsidR="00224937" w:rsidRDefault="00222EB1">
      <w:pPr>
        <w:spacing w:after="140" w:line="264" w:lineRule="auto"/>
      </w:pPr>
      <w:r>
        <w:rPr>
          <w:rFonts w:ascii="Calibri" w:hAnsi="Calibri" w:cs="Calibri"/>
        </w:rPr>
        <w:t>Grant funds may be used for approved property acquisition as part of the infrastructure project. All required acquisition documentation must be provided. The workshop notes do not specify the payment process or timing for a property closing; applicants should confirm those details with TDMHSAS.</w:t>
      </w:r>
      <w:r w:rsidR="00C87358">
        <w:rPr>
          <w:rFonts w:ascii="Calibri" w:hAnsi="Calibri" w:cs="Calibri"/>
        </w:rPr>
        <w:t xml:space="preserve"> CHI 3.0 Grant funds </w:t>
      </w:r>
      <w:r w:rsidR="00C87358">
        <w:rPr>
          <w:rFonts w:ascii="Calibri" w:hAnsi="Calibri" w:cs="Calibri"/>
        </w:rPr>
        <w:lastRenderedPageBreak/>
        <w:t>are incorporated as a cost-reimbursed budget; see section 1.1.6 of the Announcement of Funds for more detail.</w:t>
      </w:r>
    </w:p>
    <w:p w14:paraId="7849079F" w14:textId="77777777" w:rsidR="00224937" w:rsidRDefault="00222EB1">
      <w:pPr>
        <w:keepNext/>
        <w:keepLines/>
        <w:spacing w:before="220" w:after="100" w:line="264" w:lineRule="auto"/>
      </w:pPr>
      <w:r>
        <w:rPr>
          <w:rFonts w:ascii="Calibri" w:hAnsi="Calibri" w:cs="Calibri"/>
          <w:b/>
        </w:rPr>
        <w:t>16. Are closing costs associated with property acquisition eligible expenses?</w:t>
      </w:r>
    </w:p>
    <w:p w14:paraId="24B6639D" w14:textId="77777777" w:rsidR="00224937" w:rsidRDefault="00222EB1">
      <w:pPr>
        <w:spacing w:after="140" w:line="264" w:lineRule="auto"/>
      </w:pPr>
      <w:r>
        <w:rPr>
          <w:rFonts w:ascii="Calibri" w:hAnsi="Calibri" w:cs="Calibri"/>
        </w:rPr>
        <w:t>Yes. Closing costs associated with property acquisition are eligible expenses.</w:t>
      </w:r>
    </w:p>
    <w:p w14:paraId="04183377" w14:textId="77777777" w:rsidR="00224937" w:rsidRDefault="00222EB1">
      <w:pPr>
        <w:keepNext/>
        <w:keepLines/>
        <w:spacing w:before="220" w:after="100" w:line="264" w:lineRule="auto"/>
      </w:pPr>
      <w:r>
        <w:rPr>
          <w:rFonts w:ascii="Calibri" w:hAnsi="Calibri" w:cs="Calibri"/>
          <w:b/>
        </w:rPr>
        <w:t>17. Will applicants receive the full amount requested, or can partial funding be awarded?</w:t>
      </w:r>
    </w:p>
    <w:p w14:paraId="2F7AFCE7" w14:textId="77777777" w:rsidR="00224937" w:rsidRDefault="00222EB1">
      <w:pPr>
        <w:spacing w:after="140" w:line="264" w:lineRule="auto"/>
      </w:pPr>
      <w:r>
        <w:rPr>
          <w:rFonts w:ascii="Calibri" w:hAnsi="Calibri" w:cs="Calibri"/>
        </w:rPr>
        <w:t>The AOF indicates that the goal is to fund the full amount requested. However, partial awards are possible, and some projects have received partial funding. Cost-effectiveness is a consideration in the review process.</w:t>
      </w:r>
    </w:p>
    <w:p w14:paraId="1C44E4E4" w14:textId="77777777" w:rsidR="00224937" w:rsidRDefault="00222EB1">
      <w:pPr>
        <w:keepNext/>
        <w:keepLines/>
        <w:spacing w:before="220" w:after="100" w:line="264" w:lineRule="auto"/>
      </w:pPr>
      <w:r>
        <w:rPr>
          <w:rFonts w:ascii="Calibri" w:hAnsi="Calibri" w:cs="Calibri"/>
          <w:b/>
        </w:rPr>
        <w:t>18. Can funds purchase homes that the organization currently rents if the purchase does not increase the number of beds?</w:t>
      </w:r>
    </w:p>
    <w:p w14:paraId="1A0DB06F" w14:textId="0AA0C45E" w:rsidR="00224937" w:rsidRDefault="00222EB1">
      <w:pPr>
        <w:spacing w:after="140" w:line="264" w:lineRule="auto"/>
      </w:pPr>
      <w:r>
        <w:rPr>
          <w:rFonts w:ascii="Calibri" w:hAnsi="Calibri" w:cs="Calibri"/>
        </w:rPr>
        <w:t xml:space="preserve">The primary objective is to create new housing opportunities, rather than support an existing bed count. </w:t>
      </w:r>
      <w:r w:rsidR="00AE0BF9">
        <w:rPr>
          <w:rFonts w:ascii="Calibri" w:hAnsi="Calibri" w:cs="Calibri"/>
        </w:rPr>
        <w:t xml:space="preserve">If the rental home is currently in use to provide supportive housing, then these beds are currently existing and no new beds are being created; grant funding cannot be used toward property purchase. If the rental </w:t>
      </w:r>
      <w:r>
        <w:rPr>
          <w:rFonts w:ascii="Calibri" w:hAnsi="Calibri" w:cs="Calibri"/>
        </w:rPr>
        <w:t xml:space="preserve">property </w:t>
      </w:r>
      <w:r w:rsidR="00415984">
        <w:rPr>
          <w:rFonts w:ascii="Calibri" w:hAnsi="Calibri" w:cs="Calibri"/>
        </w:rPr>
        <w:t xml:space="preserve">is </w:t>
      </w:r>
      <w:r>
        <w:rPr>
          <w:rFonts w:ascii="Calibri" w:hAnsi="Calibri" w:cs="Calibri"/>
        </w:rPr>
        <w:t xml:space="preserve">not </w:t>
      </w:r>
      <w:r w:rsidR="00415984">
        <w:rPr>
          <w:rFonts w:ascii="Calibri" w:hAnsi="Calibri" w:cs="Calibri"/>
        </w:rPr>
        <w:t>being</w:t>
      </w:r>
      <w:r>
        <w:rPr>
          <w:rFonts w:ascii="Calibri" w:hAnsi="Calibri" w:cs="Calibri"/>
        </w:rPr>
        <w:t xml:space="preserve"> used as</w:t>
      </w:r>
      <w:r w:rsidR="00415984">
        <w:rPr>
          <w:rFonts w:ascii="Calibri" w:hAnsi="Calibri" w:cs="Calibri"/>
        </w:rPr>
        <w:t xml:space="preserve"> supportive housing and will create new residential beds for the CHI 3.0 Grant’s indicated population of focus and not previously used for other TDMHSAS business, then this could be considered for funding.</w:t>
      </w:r>
      <w:r>
        <w:rPr>
          <w:rFonts w:ascii="Calibri" w:hAnsi="Calibri" w:cs="Calibri"/>
        </w:rPr>
        <w:t xml:space="preserve"> </w:t>
      </w:r>
    </w:p>
    <w:p w14:paraId="1A364F3E" w14:textId="77777777" w:rsidR="00224937" w:rsidRDefault="00222EB1">
      <w:pPr>
        <w:keepNext/>
        <w:keepLines/>
        <w:spacing w:before="220" w:after="100" w:line="264" w:lineRule="auto"/>
      </w:pPr>
      <w:r>
        <w:rPr>
          <w:rFonts w:ascii="Calibri" w:hAnsi="Calibri" w:cs="Calibri"/>
          <w:b/>
        </w:rPr>
        <w:t>19. Are there guidelines or restrictions on rent amounts for properties acquired with grant funds?</w:t>
      </w:r>
    </w:p>
    <w:p w14:paraId="7861560E" w14:textId="4C4A1AB4" w:rsidR="00415984" w:rsidRPr="00415984" w:rsidRDefault="00222EB1" w:rsidP="00415984">
      <w:pPr>
        <w:spacing w:after="140" w:line="264" w:lineRule="auto"/>
      </w:pPr>
      <w:r>
        <w:rPr>
          <w:rFonts w:ascii="Calibri" w:hAnsi="Calibri" w:cs="Calibri"/>
        </w:rPr>
        <w:t xml:space="preserve">Applicants are encouraged to use </w:t>
      </w:r>
      <w:r w:rsidR="00415984" w:rsidRPr="00415984">
        <w:rPr>
          <w:rFonts w:ascii="Calibri" w:hAnsi="Calibri" w:cs="Calibri"/>
        </w:rPr>
        <w:t xml:space="preserve">well-established and widely accepted guidelines for determining affordability of housing for the targeted population. </w:t>
      </w:r>
      <w:r w:rsidR="00415984">
        <w:rPr>
          <w:rFonts w:ascii="Calibri" w:hAnsi="Calibri" w:cs="Calibri"/>
        </w:rPr>
        <w:t>As an</w:t>
      </w:r>
      <w:r w:rsidR="00415984" w:rsidRPr="00415984">
        <w:rPr>
          <w:rFonts w:ascii="Calibri" w:hAnsi="Calibri" w:cs="Calibri"/>
        </w:rPr>
        <w:t xml:space="preserve"> example, HUD HOME income limits and HUD HOME rent rates are used as standard indexes for reference in determining affordable rent for the targeted population. HOME rent limits are </w:t>
      </w:r>
      <w:r w:rsidR="00415984">
        <w:rPr>
          <w:rFonts w:ascii="Calibri" w:hAnsi="Calibri" w:cs="Calibri"/>
        </w:rPr>
        <w:t>intended</w:t>
      </w:r>
      <w:r w:rsidR="00415984" w:rsidRPr="00415984">
        <w:rPr>
          <w:rFonts w:ascii="Calibri" w:hAnsi="Calibri" w:cs="Calibri"/>
        </w:rPr>
        <w:t xml:space="preserve"> to ensure that rents remain accessible to low-income and very low-income households by capping rates at levels tied to the Area Median Income (AMI), at 50% AMI and </w:t>
      </w:r>
      <w:proofErr w:type="gramStart"/>
      <w:r w:rsidR="00415984" w:rsidRPr="00415984">
        <w:rPr>
          <w:rFonts w:ascii="Calibri" w:hAnsi="Calibri" w:cs="Calibri"/>
        </w:rPr>
        <w:t>below .</w:t>
      </w:r>
      <w:proofErr w:type="gramEnd"/>
      <w:r w:rsidR="00415984" w:rsidRPr="00415984">
        <w:rPr>
          <w:rFonts w:ascii="Calibri" w:hAnsi="Calibri" w:cs="Calibri"/>
        </w:rPr>
        <w:t xml:space="preserve"> HUD rent limits are updated annually. The 30% Area Median Income (AMI) limits are established by the U.S. Department of Housing and Urban Development (HUD) to identify households considered extremely low-income, making them eligible for specific housing assistance programs.</w:t>
      </w:r>
      <w:r w:rsidR="00EE0355" w:rsidRPr="00EE0355">
        <w:rPr>
          <w:rFonts w:ascii="Calibri" w:hAnsi="Calibri" w:cs="Calibri"/>
        </w:rPr>
        <w:t xml:space="preserve"> Please note that the Grant Note and Restrictive Covenant documents (see Attachment J</w:t>
      </w:r>
      <w:r w:rsidR="00EE0355">
        <w:rPr>
          <w:rFonts w:ascii="Calibri" w:hAnsi="Calibri" w:cs="Calibri"/>
        </w:rPr>
        <w:t xml:space="preserve"> of the CHI 3.0 Announcement of Funding document</w:t>
      </w:r>
      <w:r w:rsidR="00EE0355" w:rsidRPr="00EE0355">
        <w:rPr>
          <w:rFonts w:ascii="Calibri" w:hAnsi="Calibri" w:cs="Calibri"/>
        </w:rPr>
        <w:t xml:space="preserve">) </w:t>
      </w:r>
      <w:proofErr w:type="gramStart"/>
      <w:r w:rsidR="00EE0355" w:rsidRPr="00EE0355">
        <w:rPr>
          <w:rFonts w:ascii="Calibri" w:hAnsi="Calibri" w:cs="Calibri"/>
        </w:rPr>
        <w:t>refers</w:t>
      </w:r>
      <w:proofErr w:type="gramEnd"/>
      <w:r w:rsidR="00EE0355" w:rsidRPr="00EE0355">
        <w:rPr>
          <w:rFonts w:ascii="Calibri" w:hAnsi="Calibri" w:cs="Calibri"/>
        </w:rPr>
        <w:t xml:space="preserve"> to the U.S. Department of Housing and Urban Development’s (HUD’s) “very low income” guideline for the area where the property is located.</w:t>
      </w:r>
    </w:p>
    <w:p w14:paraId="308ACADA" w14:textId="312E059C" w:rsidR="00224937" w:rsidRDefault="00222EB1">
      <w:pPr>
        <w:spacing w:after="140" w:line="264" w:lineRule="auto"/>
      </w:pPr>
      <w:r>
        <w:rPr>
          <w:rFonts w:ascii="Calibri" w:hAnsi="Calibri" w:cs="Calibri"/>
        </w:rPr>
        <w:t xml:space="preserve">The proposal should explain the rationale for the rental structure and use of funds. </w:t>
      </w:r>
    </w:p>
    <w:p w14:paraId="5794D20E" w14:textId="77777777" w:rsidR="00224937" w:rsidRDefault="00222EB1">
      <w:pPr>
        <w:keepNext/>
        <w:keepLines/>
        <w:spacing w:before="220" w:after="100" w:line="264" w:lineRule="auto"/>
      </w:pPr>
      <w:r>
        <w:rPr>
          <w:rFonts w:ascii="Calibri" w:hAnsi="Calibri" w:cs="Calibri"/>
          <w:b/>
        </w:rPr>
        <w:t>20. What square footage should be provided for single or shared bedrooms?</w:t>
      </w:r>
    </w:p>
    <w:p w14:paraId="034B3A28" w14:textId="4D9A09B6" w:rsidR="00224937" w:rsidRDefault="00222EB1">
      <w:pPr>
        <w:spacing w:after="140" w:line="264" w:lineRule="auto"/>
      </w:pPr>
      <w:r>
        <w:rPr>
          <w:rFonts w:ascii="Calibri" w:hAnsi="Calibri" w:cs="Calibri"/>
        </w:rPr>
        <w:t xml:space="preserve">Applicants are encouraged to use the Life Safety Licensure rules as a guide for housing quality and appropriate bed capacity, even when a license is not required. </w:t>
      </w:r>
      <w:r w:rsidR="00EE0355">
        <w:rPr>
          <w:rFonts w:ascii="Calibri" w:hAnsi="Calibri" w:cs="Calibri"/>
        </w:rPr>
        <w:t xml:space="preserve">See page 5 of the following link, under section 0940-05-04-.07, for useful guidance regarding minimum square footage for bedroom space and occupiable space per service recipient: </w:t>
      </w:r>
      <w:r w:rsidR="00EE0355" w:rsidRPr="00EE0355">
        <w:rPr>
          <w:rFonts w:ascii="Calibri" w:hAnsi="Calibri" w:cs="Calibri"/>
        </w:rPr>
        <w:t>https://publications.tnsosfiles.com/rules/0940/0940-05/0940-05-04.20260525.pdf</w:t>
      </w:r>
      <w:r w:rsidR="00EE0355">
        <w:rPr>
          <w:rFonts w:ascii="Calibri" w:hAnsi="Calibri" w:cs="Calibri"/>
        </w:rPr>
        <w:t xml:space="preserve"> </w:t>
      </w:r>
      <w:r>
        <w:rPr>
          <w:rFonts w:ascii="Calibri" w:hAnsi="Calibri" w:cs="Calibri"/>
        </w:rPr>
        <w:t>Applicants should also consider reasonable accommodations.</w:t>
      </w:r>
    </w:p>
    <w:p w14:paraId="7802C68D" w14:textId="77777777" w:rsidR="00224937" w:rsidRDefault="00222EB1">
      <w:pPr>
        <w:keepNext/>
        <w:keepLines/>
        <w:spacing w:before="220" w:after="100" w:line="264" w:lineRule="auto"/>
      </w:pPr>
      <w:r>
        <w:rPr>
          <w:rFonts w:ascii="Calibri" w:hAnsi="Calibri" w:cs="Calibri"/>
          <w:b/>
        </w:rPr>
        <w:t>21. Is a specific number of letters of support required?</w:t>
      </w:r>
    </w:p>
    <w:p w14:paraId="1D880E02" w14:textId="6550E435" w:rsidR="00224937" w:rsidRDefault="00222EB1">
      <w:pPr>
        <w:spacing w:after="140" w:line="264" w:lineRule="auto"/>
      </w:pPr>
      <w:r>
        <w:rPr>
          <w:rFonts w:ascii="Calibri" w:hAnsi="Calibri" w:cs="Calibri"/>
        </w:rPr>
        <w:t>No specific number is required</w:t>
      </w:r>
      <w:r w:rsidR="00EE0355">
        <w:rPr>
          <w:rFonts w:ascii="Calibri" w:hAnsi="Calibri" w:cs="Calibri"/>
        </w:rPr>
        <w:t>;</w:t>
      </w:r>
      <w:r w:rsidR="006560CA">
        <w:rPr>
          <w:rFonts w:ascii="Calibri" w:hAnsi="Calibri" w:cs="Calibri"/>
        </w:rPr>
        <w:t xml:space="preserve"> </w:t>
      </w:r>
      <w:proofErr w:type="gramStart"/>
      <w:r w:rsidR="006560CA">
        <w:rPr>
          <w:rFonts w:ascii="Calibri" w:hAnsi="Calibri" w:cs="Calibri"/>
        </w:rPr>
        <w:t>instead</w:t>
      </w:r>
      <w:proofErr w:type="gramEnd"/>
      <w:r w:rsidR="006560CA">
        <w:rPr>
          <w:rFonts w:ascii="Calibri" w:hAnsi="Calibri" w:cs="Calibri"/>
        </w:rPr>
        <w:t xml:space="preserve"> the focus should be</w:t>
      </w:r>
      <w:r>
        <w:rPr>
          <w:rFonts w:ascii="Calibri" w:hAnsi="Calibri" w:cs="Calibri"/>
        </w:rPr>
        <w:t xml:space="preserve"> on meaningful, project-specific letters rather than identical or generic letters.</w:t>
      </w:r>
    </w:p>
    <w:p w14:paraId="078E13CF" w14:textId="77777777" w:rsidR="00224937" w:rsidRDefault="00222EB1">
      <w:pPr>
        <w:keepNext/>
        <w:keepLines/>
        <w:spacing w:before="220" w:after="100" w:line="264" w:lineRule="auto"/>
      </w:pPr>
      <w:r>
        <w:rPr>
          <w:rFonts w:ascii="Calibri" w:hAnsi="Calibri" w:cs="Calibri"/>
          <w:b/>
        </w:rPr>
        <w:lastRenderedPageBreak/>
        <w:t>22. Will awarded projects be monitored?</w:t>
      </w:r>
    </w:p>
    <w:p w14:paraId="709A9EB3" w14:textId="27B2BD03" w:rsidR="00224937" w:rsidRDefault="00222EB1">
      <w:pPr>
        <w:spacing w:after="140" w:line="264" w:lineRule="auto"/>
      </w:pPr>
      <w:r>
        <w:rPr>
          <w:rFonts w:ascii="Calibri" w:hAnsi="Calibri" w:cs="Calibri"/>
        </w:rPr>
        <w:t>Yes. Grantees are subject to program and fiscal monitoring and must submit monthly</w:t>
      </w:r>
      <w:r w:rsidR="006560CA">
        <w:rPr>
          <w:rFonts w:ascii="Calibri" w:hAnsi="Calibri" w:cs="Calibri"/>
        </w:rPr>
        <w:t xml:space="preserve"> reports that will be assigned by TDMHSAS</w:t>
      </w:r>
      <w:r>
        <w:rPr>
          <w:rFonts w:ascii="Calibri" w:hAnsi="Calibri" w:cs="Calibri"/>
        </w:rPr>
        <w:t>.</w:t>
      </w:r>
      <w:r w:rsidR="00EE0355">
        <w:rPr>
          <w:rFonts w:ascii="Calibri" w:hAnsi="Calibri" w:cs="Calibri"/>
        </w:rPr>
        <w:t xml:space="preserve"> Grantees will also be required to provide monthly progress reports </w:t>
      </w:r>
      <w:r w:rsidR="00AA69AA">
        <w:rPr>
          <w:rFonts w:ascii="Calibri" w:hAnsi="Calibri" w:cs="Calibri"/>
        </w:rPr>
        <w:t>to provide clear and specific updates on the development of the project through completion.</w:t>
      </w:r>
    </w:p>
    <w:p w14:paraId="76C72333" w14:textId="77777777" w:rsidR="00224937" w:rsidRDefault="00222EB1">
      <w:pPr>
        <w:keepNext/>
        <w:keepLines/>
        <w:spacing w:before="220" w:after="100" w:line="264" w:lineRule="auto"/>
      </w:pPr>
      <w:r>
        <w:rPr>
          <w:rFonts w:ascii="Calibri" w:hAnsi="Calibri" w:cs="Calibri"/>
          <w:b/>
        </w:rPr>
        <w:t>23. If a program serves justice-involved women and their children, can children’s beds be included in the grant bed count?</w:t>
      </w:r>
    </w:p>
    <w:p w14:paraId="509E4434" w14:textId="54A745F0" w:rsidR="00224937" w:rsidRDefault="00222EB1">
      <w:pPr>
        <w:spacing w:after="140" w:line="264" w:lineRule="auto"/>
      </w:pPr>
      <w:r>
        <w:rPr>
          <w:rFonts w:ascii="Calibri" w:hAnsi="Calibri" w:cs="Calibri"/>
        </w:rPr>
        <w:t>No.</w:t>
      </w:r>
      <w:r w:rsidR="006560CA" w:rsidRPr="006560CA">
        <w:rPr>
          <w:rFonts w:ascii="Calibri" w:hAnsi="Calibri" w:cs="Calibri"/>
        </w:rPr>
        <w:t xml:space="preserve"> </w:t>
      </w:r>
      <w:r w:rsidR="006560CA">
        <w:rPr>
          <w:rFonts w:ascii="Calibri" w:hAnsi="Calibri" w:cs="Calibri"/>
        </w:rPr>
        <w:t xml:space="preserve">The Creating Homes Initiative 3.0 (CHI 3.0) serves clients that are 18 years or older. </w:t>
      </w:r>
      <w:r>
        <w:rPr>
          <w:rFonts w:ascii="Calibri" w:hAnsi="Calibri" w:cs="Calibri"/>
        </w:rPr>
        <w:t>Projects may provide space and beds for children, but those beds cannot be included in the eligible bed count or occupancy reporting under this grant.</w:t>
      </w:r>
      <w:r w:rsidR="006560CA">
        <w:rPr>
          <w:rFonts w:ascii="Calibri" w:hAnsi="Calibri" w:cs="Calibri"/>
        </w:rPr>
        <w:t xml:space="preserve"> </w:t>
      </w:r>
      <w:r w:rsidR="00AA69AA">
        <w:rPr>
          <w:rFonts w:ascii="Calibri" w:hAnsi="Calibri" w:cs="Calibri"/>
        </w:rPr>
        <w:t xml:space="preserve">It is important that specifics on bed count and occupancy </w:t>
      </w:r>
      <w:proofErr w:type="gramStart"/>
      <w:r w:rsidR="00AA69AA">
        <w:rPr>
          <w:rFonts w:ascii="Calibri" w:hAnsi="Calibri" w:cs="Calibri"/>
        </w:rPr>
        <w:t>is</w:t>
      </w:r>
      <w:proofErr w:type="gramEnd"/>
      <w:r w:rsidR="00AA69AA">
        <w:rPr>
          <w:rFonts w:ascii="Calibri" w:hAnsi="Calibri" w:cs="Calibri"/>
        </w:rPr>
        <w:t xml:space="preserve"> clear and well-detailed.</w:t>
      </w:r>
    </w:p>
    <w:p w14:paraId="62AB4F49" w14:textId="77777777" w:rsidR="00224937" w:rsidRDefault="00222EB1">
      <w:pPr>
        <w:keepNext/>
        <w:keepLines/>
        <w:spacing w:before="220" w:after="100" w:line="264" w:lineRule="auto"/>
      </w:pPr>
      <w:r>
        <w:rPr>
          <w:rFonts w:ascii="Calibri" w:hAnsi="Calibri" w:cs="Calibri"/>
          <w:b/>
        </w:rPr>
        <w:t>24. Where should letters of intent be sent?</w:t>
      </w:r>
    </w:p>
    <w:p w14:paraId="610D9FE6" w14:textId="552B60E4" w:rsidR="00224937" w:rsidRDefault="00222EB1">
      <w:pPr>
        <w:spacing w:after="140" w:line="264" w:lineRule="auto"/>
      </w:pPr>
      <w:r>
        <w:rPr>
          <w:rFonts w:ascii="Calibri" w:hAnsi="Calibri" w:cs="Calibri"/>
        </w:rPr>
        <w:t xml:space="preserve">Email letters of intent to </w:t>
      </w:r>
      <w:hyperlink r:id="rId7" w:history="1">
        <w:r w:rsidR="006560CA" w:rsidRPr="008C50F3">
          <w:rPr>
            <w:rFonts w:ascii="Calibri" w:hAnsi="Calibri" w:cs="Calibri"/>
          </w:rPr>
          <w:t>MHSAS.Housing.Homeless@tn.gov</w:t>
        </w:r>
      </w:hyperlink>
      <w:r>
        <w:rPr>
          <w:rFonts w:ascii="Calibri" w:hAnsi="Calibri" w:cs="Calibri"/>
        </w:rPr>
        <w:t>.</w:t>
      </w:r>
      <w:r w:rsidR="006560CA">
        <w:rPr>
          <w:rFonts w:ascii="Calibri" w:hAnsi="Calibri" w:cs="Calibri"/>
        </w:rPr>
        <w:t xml:space="preserve"> </w:t>
      </w:r>
    </w:p>
    <w:p w14:paraId="62BC2879" w14:textId="4D6A605A" w:rsidR="00224937" w:rsidRDefault="00222EB1">
      <w:pPr>
        <w:keepNext/>
        <w:keepLines/>
        <w:spacing w:before="220" w:after="100" w:line="264" w:lineRule="auto"/>
      </w:pPr>
      <w:r>
        <w:rPr>
          <w:rFonts w:ascii="Calibri" w:hAnsi="Calibri" w:cs="Calibri"/>
          <w:b/>
        </w:rPr>
        <w:t xml:space="preserve">25. Are </w:t>
      </w:r>
      <w:r w:rsidR="00AA69AA">
        <w:rPr>
          <w:rFonts w:ascii="Calibri" w:hAnsi="Calibri" w:cs="Calibri"/>
          <w:b/>
        </w:rPr>
        <w:t xml:space="preserve">expenses toward </w:t>
      </w:r>
      <w:r>
        <w:rPr>
          <w:rFonts w:ascii="Calibri" w:hAnsi="Calibri" w:cs="Calibri"/>
          <w:b/>
        </w:rPr>
        <w:t>initial furnishings allowable as infrastructure costs?</w:t>
      </w:r>
    </w:p>
    <w:p w14:paraId="676995B4" w14:textId="508538CA" w:rsidR="00224937" w:rsidRDefault="00222EB1">
      <w:pPr>
        <w:spacing w:after="140" w:line="264" w:lineRule="auto"/>
      </w:pPr>
      <w:r>
        <w:rPr>
          <w:rFonts w:ascii="Calibri" w:hAnsi="Calibri" w:cs="Calibri"/>
        </w:rPr>
        <w:t xml:space="preserve">Yes. </w:t>
      </w:r>
      <w:r w:rsidR="00AA69AA">
        <w:rPr>
          <w:rFonts w:ascii="Calibri" w:hAnsi="Calibri" w:cs="Calibri"/>
        </w:rPr>
        <w:t>Expenses toward i</w:t>
      </w:r>
      <w:r>
        <w:rPr>
          <w:rFonts w:ascii="Calibri" w:hAnsi="Calibri" w:cs="Calibri"/>
        </w:rPr>
        <w:t>nitial furnishings</w:t>
      </w:r>
      <w:r w:rsidR="00AA69AA">
        <w:rPr>
          <w:rFonts w:ascii="Calibri" w:hAnsi="Calibri" w:cs="Calibri"/>
        </w:rPr>
        <w:t xml:space="preserve"> and household appliances as part of the proposed residential project</w:t>
      </w:r>
      <w:r>
        <w:rPr>
          <w:rFonts w:ascii="Calibri" w:hAnsi="Calibri" w:cs="Calibri"/>
        </w:rPr>
        <w:t xml:space="preserve"> are allowable under this grant.</w:t>
      </w:r>
    </w:p>
    <w:p w14:paraId="58A0FBDF" w14:textId="77777777" w:rsidR="00224937" w:rsidRDefault="00222EB1">
      <w:pPr>
        <w:keepNext/>
        <w:keepLines/>
        <w:spacing w:before="220" w:after="100" w:line="264" w:lineRule="auto"/>
      </w:pPr>
      <w:r>
        <w:rPr>
          <w:rFonts w:ascii="Calibri" w:hAnsi="Calibri" w:cs="Calibri"/>
          <w:b/>
        </w:rPr>
        <w:t>26. How does the Department define reentry? Must a person have been recently released from incarceration?</w:t>
      </w:r>
    </w:p>
    <w:p w14:paraId="32EB7FEA" w14:textId="3E559455" w:rsidR="00224937" w:rsidRDefault="00222EB1">
      <w:pPr>
        <w:spacing w:after="140" w:line="264" w:lineRule="auto"/>
      </w:pPr>
      <w:r>
        <w:rPr>
          <w:rFonts w:ascii="Calibri" w:hAnsi="Calibri" w:cs="Calibri"/>
        </w:rPr>
        <w:t>Eligible individuals may be leaving jail or prison</w:t>
      </w:r>
      <w:r w:rsidR="00620BEC">
        <w:rPr>
          <w:rFonts w:ascii="Calibri" w:hAnsi="Calibri" w:cs="Calibri"/>
        </w:rPr>
        <w:t>, may be justice-involved (such as on parole/probation, or in the justice court system),</w:t>
      </w:r>
      <w:r>
        <w:rPr>
          <w:rFonts w:ascii="Calibri" w:hAnsi="Calibri" w:cs="Calibri"/>
        </w:rPr>
        <w:t xml:space="preserve"> </w:t>
      </w:r>
      <w:r w:rsidR="00A22992">
        <w:rPr>
          <w:rFonts w:ascii="Calibri" w:hAnsi="Calibri" w:cs="Calibri"/>
        </w:rPr>
        <w:t>and/</w:t>
      </w:r>
      <w:r>
        <w:rPr>
          <w:rFonts w:ascii="Calibri" w:hAnsi="Calibri" w:cs="Calibri"/>
        </w:rPr>
        <w:t xml:space="preserve">or may have been previously incarcerated. A recent release is not required. For this grant, justice involvement must be </w:t>
      </w:r>
      <w:r w:rsidR="00A22992">
        <w:rPr>
          <w:rFonts w:ascii="Calibri" w:hAnsi="Calibri" w:cs="Calibri"/>
        </w:rPr>
        <w:t>a</w:t>
      </w:r>
      <w:r>
        <w:rPr>
          <w:rFonts w:ascii="Calibri" w:hAnsi="Calibri" w:cs="Calibri"/>
        </w:rPr>
        <w:t xml:space="preserve"> primary reason the individual is experiencing </w:t>
      </w:r>
      <w:r w:rsidR="00A22992">
        <w:rPr>
          <w:rFonts w:ascii="Calibri" w:hAnsi="Calibri" w:cs="Calibri"/>
        </w:rPr>
        <w:t xml:space="preserve">homelessness </w:t>
      </w:r>
      <w:r>
        <w:rPr>
          <w:rFonts w:ascii="Calibri" w:hAnsi="Calibri" w:cs="Calibri"/>
        </w:rPr>
        <w:t xml:space="preserve">or </w:t>
      </w:r>
      <w:r w:rsidR="00A22992">
        <w:rPr>
          <w:rFonts w:ascii="Calibri" w:hAnsi="Calibri" w:cs="Calibri"/>
        </w:rPr>
        <w:t xml:space="preserve">is </w:t>
      </w:r>
      <w:r>
        <w:rPr>
          <w:rFonts w:ascii="Calibri" w:hAnsi="Calibri" w:cs="Calibri"/>
        </w:rPr>
        <w:t>at risk of homelessness</w:t>
      </w:r>
      <w:r w:rsidR="006560CA">
        <w:rPr>
          <w:rFonts w:ascii="Calibri" w:hAnsi="Calibri" w:cs="Calibri"/>
        </w:rPr>
        <w:t xml:space="preserve"> as well as meet the requirement of having a mental health </w:t>
      </w:r>
      <w:r w:rsidR="00A22992">
        <w:rPr>
          <w:rFonts w:ascii="Calibri" w:hAnsi="Calibri" w:cs="Calibri"/>
        </w:rPr>
        <w:t>and/</w:t>
      </w:r>
      <w:r w:rsidR="006560CA">
        <w:rPr>
          <w:rFonts w:ascii="Calibri" w:hAnsi="Calibri" w:cs="Calibri"/>
        </w:rPr>
        <w:t xml:space="preserve">or substance use </w:t>
      </w:r>
      <w:r w:rsidR="00A22992">
        <w:rPr>
          <w:rFonts w:ascii="Calibri" w:hAnsi="Calibri" w:cs="Calibri"/>
        </w:rPr>
        <w:t>disorder</w:t>
      </w:r>
      <w:r w:rsidR="006560CA">
        <w:rPr>
          <w:rFonts w:ascii="Calibri" w:hAnsi="Calibri" w:cs="Calibri"/>
        </w:rPr>
        <w:t xml:space="preserve"> diagnosis. </w:t>
      </w:r>
    </w:p>
    <w:p w14:paraId="0F970F0D" w14:textId="77777777" w:rsidR="00224937" w:rsidRDefault="00222EB1">
      <w:pPr>
        <w:keepNext/>
        <w:keepLines/>
        <w:spacing w:before="220" w:after="100" w:line="264" w:lineRule="auto"/>
      </w:pPr>
      <w:r>
        <w:rPr>
          <w:rFonts w:ascii="Calibri" w:hAnsi="Calibri" w:cs="Calibri"/>
          <w:b/>
        </w:rPr>
        <w:t>27. Will the workshop questions and answers be available?</w:t>
      </w:r>
    </w:p>
    <w:p w14:paraId="31290D70" w14:textId="3D9E22F8" w:rsidR="00224937" w:rsidRPr="006560CA" w:rsidRDefault="00222EB1">
      <w:pPr>
        <w:spacing w:after="140" w:line="264" w:lineRule="auto"/>
      </w:pPr>
      <w:r>
        <w:rPr>
          <w:rFonts w:ascii="Calibri" w:hAnsi="Calibri" w:cs="Calibri"/>
        </w:rPr>
        <w:t xml:space="preserve">Yes. The questions and answers will be posted on the same webpage as the </w:t>
      </w:r>
      <w:hyperlink r:id="rId8" w:history="1">
        <w:r w:rsidR="00B85F00" w:rsidRPr="00B85F00">
          <w:rPr>
            <w:rStyle w:val="Hyperlink"/>
            <w:rFonts w:ascii="Calibri" w:hAnsi="Calibri" w:cs="Calibri"/>
          </w:rPr>
          <w:t>AOF</w:t>
        </w:r>
      </w:hyperlink>
      <w:r w:rsidR="00B85F00">
        <w:rPr>
          <w:rFonts w:ascii="Calibri" w:hAnsi="Calibri" w:cs="Calibri"/>
        </w:rPr>
        <w:t xml:space="preserve">. </w:t>
      </w:r>
    </w:p>
    <w:p w14:paraId="2616ECF1" w14:textId="27941363" w:rsidR="00C77A2C" w:rsidRDefault="006560CA" w:rsidP="00151409">
      <w:pPr>
        <w:keepNext/>
        <w:keepLines/>
        <w:spacing w:before="220" w:after="140" w:line="264" w:lineRule="auto"/>
      </w:pPr>
      <w:r>
        <w:rPr>
          <w:rFonts w:ascii="Calibri" w:hAnsi="Calibri" w:cs="Calibri"/>
          <w:b/>
          <w:sz w:val="28"/>
        </w:rPr>
        <w:lastRenderedPageBreak/>
        <w:tab/>
      </w:r>
      <w:r w:rsidR="00151409">
        <w:rPr>
          <w:rFonts w:ascii="Calibri" w:hAnsi="Calibri" w:cs="Calibri"/>
          <w:b/>
          <w:sz w:val="28"/>
        </w:rPr>
        <w:t>Additional Frequently Asked Questions</w:t>
      </w:r>
    </w:p>
    <w:p w14:paraId="3A732F27" w14:textId="77777777" w:rsidR="00151409" w:rsidRPr="005C2720" w:rsidRDefault="00151409" w:rsidP="00151409">
      <w:pPr>
        <w:keepNext/>
        <w:keepLines/>
        <w:spacing w:before="220" w:after="100" w:line="264" w:lineRule="auto"/>
      </w:pPr>
      <w:r w:rsidRPr="007F29FB">
        <w:rPr>
          <w:rFonts w:ascii="Calibri" w:hAnsi="Calibri" w:cs="Calibri"/>
          <w:b/>
        </w:rPr>
        <w:t>28. In Section</w:t>
      </w:r>
      <w:r>
        <w:rPr>
          <w:rFonts w:ascii="Calibri" w:hAnsi="Calibri" w:cs="Calibri"/>
          <w:b/>
        </w:rPr>
        <w:t xml:space="preserve"> </w:t>
      </w:r>
      <w:r w:rsidRPr="005C2720">
        <w:rPr>
          <w:rFonts w:ascii="Calibri" w:hAnsi="Calibri" w:cs="Calibri"/>
          <w:b/>
        </w:rPr>
        <w:t>1.3 Proposer Eligibility</w:t>
      </w:r>
      <w:r>
        <w:rPr>
          <w:rFonts w:ascii="Calibri" w:hAnsi="Calibri" w:cs="Calibri"/>
          <w:b/>
        </w:rPr>
        <w:t>, part 1.3.1 states:</w:t>
      </w:r>
    </w:p>
    <w:p w14:paraId="6FE4B6C5" w14:textId="77777777" w:rsidR="00151409" w:rsidRPr="005C2720" w:rsidRDefault="00151409" w:rsidP="00151409">
      <w:pPr>
        <w:keepNext/>
        <w:keepLines/>
        <w:spacing w:after="140" w:line="264" w:lineRule="auto"/>
      </w:pPr>
      <w:r w:rsidRPr="005C2720">
        <w:rPr>
          <w:rFonts w:ascii="Calibri" w:hAnsi="Calibri" w:cs="Calibri"/>
        </w:rPr>
        <w:t xml:space="preserve">*The project owner must be the same entity that submits the proposal for this Announcement. Frequently, there are various community stakeholders involved in a housing project. TDMHSAS will contract only with entities that intend to own, not lease, all capital projects included in the proposal. This includes any property purchased and/or renovated using State funds provided through this grant. </w:t>
      </w:r>
      <w:r w:rsidRPr="005C2720">
        <w:rPr>
          <w:rFonts w:ascii="Calibri" w:hAnsi="Calibri" w:cs="Calibri"/>
          <w:u w:val="single"/>
        </w:rPr>
        <w:t>Be advised that TDMHSAS will not disburse any grant funds prior to obtaining documentation confirming property ownership by the proposing entity.</w:t>
      </w:r>
    </w:p>
    <w:p w14:paraId="344487F9" w14:textId="77777777" w:rsidR="00151409" w:rsidRPr="005F7C24" w:rsidRDefault="00151409" w:rsidP="00151409">
      <w:pPr>
        <w:keepNext/>
        <w:keepLines/>
        <w:spacing w:after="140" w:line="264" w:lineRule="auto"/>
        <w:ind w:left="240"/>
      </w:pPr>
      <w:r>
        <w:rPr>
          <w:rFonts w:ascii="Calibri" w:hAnsi="Calibri" w:cs="Calibri"/>
          <w:b/>
        </w:rPr>
        <w:t xml:space="preserve">My question: </w:t>
      </w:r>
      <w:r w:rsidRPr="005C2720">
        <w:rPr>
          <w:rFonts w:ascii="Calibri" w:hAnsi="Calibri" w:cs="Calibri"/>
          <w:b/>
        </w:rPr>
        <w:t xml:space="preserve">The statement made in the underlined sentence requires confirmation of property ownership by the proposing entity before grant funds are disbursed. For the </w:t>
      </w:r>
      <w:r w:rsidRPr="005F7C24">
        <w:rPr>
          <w:rFonts w:ascii="Calibri" w:hAnsi="Calibri" w:cs="Calibri"/>
          <w:b/>
        </w:rPr>
        <w:t>application process would it be acceptable to provide a letter of commitment from the financial institution and/or property owner of intent to sell upon applicant’s receipt of award?</w:t>
      </w:r>
    </w:p>
    <w:p w14:paraId="44211E38" w14:textId="77777777" w:rsidR="00151409" w:rsidRDefault="00151409" w:rsidP="00151409">
      <w:pPr>
        <w:spacing w:after="140" w:line="264" w:lineRule="auto"/>
      </w:pPr>
      <w:r w:rsidRPr="005F7C24">
        <w:rPr>
          <w:rFonts w:ascii="Calibri" w:hAnsi="Calibri" w:cs="Calibri"/>
        </w:rPr>
        <w:t xml:space="preserve">A signed contingency agreement between the proposing entity and the financial institution and/or property owner with intent to sell upon notice of selection for grant funding is </w:t>
      </w:r>
      <w:r>
        <w:rPr>
          <w:rFonts w:ascii="Calibri" w:hAnsi="Calibri" w:cs="Calibri"/>
        </w:rPr>
        <w:t xml:space="preserve">an </w:t>
      </w:r>
      <w:r w:rsidRPr="005F7C24">
        <w:rPr>
          <w:rFonts w:ascii="Calibri" w:hAnsi="Calibri" w:cs="Calibri"/>
        </w:rPr>
        <w:t xml:space="preserve">acceptable means to confirm the property is secured until actual closing. </w:t>
      </w:r>
      <w:r>
        <w:rPr>
          <w:rFonts w:ascii="Calibri" w:hAnsi="Calibri" w:cs="Calibri"/>
        </w:rPr>
        <w:t xml:space="preserve">After closing, the grantee will need to submit documentation confirming ownership of the property.  </w:t>
      </w:r>
      <w:r w:rsidRPr="005F7C24">
        <w:rPr>
          <w:rFonts w:ascii="Calibri" w:hAnsi="Calibri" w:cs="Calibri"/>
        </w:rPr>
        <w:t xml:space="preserve">Be advised that as cost-reimbursement grants, awarded grantees must pay for a given cost out-of-pocket first, then the State reimburses the grantee for such cost. Please review section 1.1.6, “Cost-Reimbursement Grant Contract”, of the Announcements for reference. </w:t>
      </w:r>
    </w:p>
    <w:p w14:paraId="45AA42E9" w14:textId="77777777" w:rsidR="00151409" w:rsidRPr="0086576B" w:rsidRDefault="00151409" w:rsidP="00151409">
      <w:pPr>
        <w:keepNext/>
        <w:keepLines/>
        <w:spacing w:before="220" w:after="100" w:line="264" w:lineRule="auto"/>
      </w:pPr>
      <w:r w:rsidRPr="0086576B">
        <w:rPr>
          <w:rFonts w:ascii="Calibri" w:hAnsi="Calibri" w:cs="Calibri"/>
          <w:b/>
        </w:rPr>
        <w:t>29. If the property has already been acquired, does the Proposer have to be the person named on the house deed or can it be a company owned by the person?</w:t>
      </w:r>
    </w:p>
    <w:p w14:paraId="2FD5C202" w14:textId="0D310560" w:rsidR="00151409" w:rsidRDefault="00151409" w:rsidP="00151409">
      <w:pPr>
        <w:spacing w:after="140" w:line="264" w:lineRule="auto"/>
      </w:pPr>
      <w:r w:rsidRPr="008635A0">
        <w:rPr>
          <w:rFonts w:ascii="Calibri" w:hAnsi="Calibri" w:cs="Calibri"/>
        </w:rPr>
        <w:t xml:space="preserve">To be eligible for reimbursement by the grant, the purchase for property acquisition must take place during the grant contract period, which will begin on </w:t>
      </w:r>
      <w:r w:rsidR="00B85F00">
        <w:rPr>
          <w:rFonts w:ascii="Calibri" w:hAnsi="Calibri" w:cs="Calibri"/>
        </w:rPr>
        <w:t>March 1, 2027</w:t>
      </w:r>
      <w:r w:rsidRPr="008635A0">
        <w:rPr>
          <w:rFonts w:ascii="Calibri" w:hAnsi="Calibri" w:cs="Calibri"/>
        </w:rPr>
        <w:t>. Property acquisition or other infrastructural expenses that are incurred before or after the grant contract period are not eligible for reimbursement. If selected for funding</w:t>
      </w:r>
      <w:r>
        <w:rPr>
          <w:rFonts w:ascii="Calibri" w:hAnsi="Calibri" w:cs="Calibri"/>
        </w:rPr>
        <w:t>, the proposing entity must be the owner of the property for the project</w:t>
      </w:r>
      <w:r w:rsidRPr="008635A0">
        <w:rPr>
          <w:rFonts w:ascii="Calibri" w:hAnsi="Calibri" w:cs="Calibri"/>
        </w:rPr>
        <w:t xml:space="preserve">. </w:t>
      </w:r>
    </w:p>
    <w:p w14:paraId="0900A4D2" w14:textId="77777777" w:rsidR="00153A32" w:rsidRPr="0086576B" w:rsidRDefault="00153A32" w:rsidP="00153A32">
      <w:pPr>
        <w:keepNext/>
        <w:keepLines/>
        <w:spacing w:before="220" w:after="100" w:line="264" w:lineRule="auto"/>
      </w:pPr>
      <w:r w:rsidRPr="0086576B">
        <w:rPr>
          <w:rFonts w:ascii="Calibri" w:hAnsi="Calibri" w:cs="Calibri"/>
          <w:b/>
        </w:rPr>
        <w:t>30. If the property has already been acquired, does the Proposer have to be the person named on the house deed or can it be a company owned by the person?</w:t>
      </w:r>
    </w:p>
    <w:p w14:paraId="78BFB5CC" w14:textId="77777777" w:rsidR="00153A32" w:rsidRDefault="00153A32" w:rsidP="00153A32">
      <w:pPr>
        <w:spacing w:after="140" w:line="264" w:lineRule="auto"/>
      </w:pPr>
      <w:r w:rsidRPr="008635A0">
        <w:rPr>
          <w:rFonts w:ascii="Calibri" w:hAnsi="Calibri" w:cs="Calibri"/>
        </w:rPr>
        <w:t>To be eligible for reimbursement by the grant, the purchase for property acquisition must take place during the grant contract period, which will begin on April 1, 2023. Property acquisition or other infrastructural expenses that are incurred before or after the grant contract period are not eligible for reimbursement. If selected for funding</w:t>
      </w:r>
      <w:r>
        <w:rPr>
          <w:rFonts w:ascii="Calibri" w:hAnsi="Calibri" w:cs="Calibri"/>
        </w:rPr>
        <w:t>, the proposing entity must be the owner of the property for the project</w:t>
      </w:r>
      <w:r w:rsidRPr="008635A0">
        <w:rPr>
          <w:rFonts w:ascii="Calibri" w:hAnsi="Calibri" w:cs="Calibri"/>
        </w:rPr>
        <w:t xml:space="preserve">. </w:t>
      </w:r>
    </w:p>
    <w:p w14:paraId="237AE42C" w14:textId="77777777" w:rsidR="00153A32" w:rsidRDefault="00153A32" w:rsidP="00153A32">
      <w:pPr>
        <w:keepNext/>
        <w:keepLines/>
        <w:spacing w:before="220" w:after="100" w:line="264" w:lineRule="auto"/>
      </w:pPr>
      <w:r w:rsidRPr="002C37F9">
        <w:rPr>
          <w:rFonts w:ascii="Calibri" w:hAnsi="Calibri" w:cs="Calibri"/>
          <w:b/>
        </w:rPr>
        <w:t xml:space="preserve">31. Can the grantee expect applicants to the program to </w:t>
      </w:r>
      <w:proofErr w:type="gramStart"/>
      <w:r w:rsidRPr="002C37F9">
        <w:rPr>
          <w:rFonts w:ascii="Calibri" w:hAnsi="Calibri" w:cs="Calibri"/>
          <w:b/>
        </w:rPr>
        <w:t>participate-in</w:t>
      </w:r>
      <w:proofErr w:type="gramEnd"/>
      <w:r w:rsidRPr="002C37F9">
        <w:rPr>
          <w:rFonts w:ascii="Calibri" w:hAnsi="Calibri" w:cs="Calibri"/>
          <w:b/>
        </w:rPr>
        <w:t xml:space="preserve"> and complete the agency program of recovery?</w:t>
      </w:r>
    </w:p>
    <w:p w14:paraId="3C902B60" w14:textId="77777777" w:rsidR="00153A32" w:rsidRDefault="00153A32" w:rsidP="00153A32">
      <w:pPr>
        <w:spacing w:after="140" w:line="264" w:lineRule="auto"/>
      </w:pPr>
      <w:r w:rsidRPr="00DC62A9">
        <w:rPr>
          <w:rFonts w:ascii="Calibri" w:hAnsi="Calibri" w:cs="Calibri"/>
        </w:rPr>
        <w:t xml:space="preserve">Grantees must ensure </w:t>
      </w:r>
      <w:r>
        <w:rPr>
          <w:rFonts w:ascii="Calibri" w:hAnsi="Calibri" w:cs="Calibri"/>
        </w:rPr>
        <w:t xml:space="preserve">applicants who become </w:t>
      </w:r>
      <w:proofErr w:type="gramStart"/>
      <w:r w:rsidRPr="00DC62A9">
        <w:rPr>
          <w:rFonts w:ascii="Calibri" w:hAnsi="Calibri" w:cs="Calibri"/>
        </w:rPr>
        <w:t>residents</w:t>
      </w:r>
      <w:proofErr w:type="gramEnd"/>
      <w:r w:rsidRPr="00DC62A9">
        <w:rPr>
          <w:rFonts w:ascii="Calibri" w:hAnsi="Calibri" w:cs="Calibri"/>
        </w:rPr>
        <w:t xml:space="preserve">/service recipients have access and are encouraged to participate in support and recovery services. It is also important that service recipients </w:t>
      </w:r>
      <w:r>
        <w:rPr>
          <w:rFonts w:ascii="Calibri" w:hAnsi="Calibri" w:cs="Calibri"/>
        </w:rPr>
        <w:t>are given</w:t>
      </w:r>
      <w:r w:rsidRPr="00DC62A9">
        <w:rPr>
          <w:rFonts w:ascii="Calibri" w:hAnsi="Calibri" w:cs="Calibri"/>
        </w:rPr>
        <w:t xml:space="preserve"> the opportunity to </w:t>
      </w:r>
      <w:proofErr w:type="gramStart"/>
      <w:r w:rsidRPr="00DC62A9">
        <w:rPr>
          <w:rFonts w:ascii="Calibri" w:hAnsi="Calibri" w:cs="Calibri"/>
        </w:rPr>
        <w:t>reasonably</w:t>
      </w:r>
      <w:proofErr w:type="gramEnd"/>
      <w:r w:rsidRPr="00DC62A9">
        <w:rPr>
          <w:rFonts w:ascii="Calibri" w:hAnsi="Calibri" w:cs="Calibri"/>
        </w:rPr>
        <w:t xml:space="preserve"> exercise choice</w:t>
      </w:r>
      <w:r>
        <w:rPr>
          <w:rFonts w:ascii="Calibri" w:hAnsi="Calibri" w:cs="Calibri"/>
        </w:rPr>
        <w:t xml:space="preserve"> and</w:t>
      </w:r>
      <w:r w:rsidRPr="00DC62A9">
        <w:rPr>
          <w:rFonts w:ascii="Calibri" w:hAnsi="Calibri" w:cs="Calibri"/>
        </w:rPr>
        <w:t xml:space="preserve"> participate in their recovery plan.</w:t>
      </w:r>
    </w:p>
    <w:p w14:paraId="76BDB7D0" w14:textId="77777777" w:rsidR="00153A32" w:rsidRPr="000B0480" w:rsidRDefault="00153A32" w:rsidP="00153A32">
      <w:pPr>
        <w:keepNext/>
        <w:keepLines/>
        <w:spacing w:before="220" w:after="100" w:line="264" w:lineRule="auto"/>
      </w:pPr>
      <w:r>
        <w:rPr>
          <w:rFonts w:ascii="Calibri" w:hAnsi="Calibri" w:cs="Calibri"/>
          <w:b/>
        </w:rPr>
        <w:lastRenderedPageBreak/>
        <w:t>32. A g</w:t>
      </w:r>
      <w:r w:rsidRPr="002C37F9">
        <w:rPr>
          <w:rFonts w:ascii="Calibri" w:hAnsi="Calibri" w:cs="Calibri"/>
          <w:b/>
        </w:rPr>
        <w:t xml:space="preserve">rantee agency has a program of life values, family values, employment skills, and employment training.  Can the grantee require that the applicants </w:t>
      </w:r>
      <w:proofErr w:type="gramStart"/>
      <w:r w:rsidRPr="002C37F9">
        <w:rPr>
          <w:rFonts w:ascii="Calibri" w:hAnsi="Calibri" w:cs="Calibri"/>
          <w:b/>
        </w:rPr>
        <w:t>have the ability to</w:t>
      </w:r>
      <w:proofErr w:type="gramEnd"/>
      <w:r w:rsidRPr="002C37F9">
        <w:rPr>
          <w:rFonts w:ascii="Calibri" w:hAnsi="Calibri" w:cs="Calibri"/>
          <w:b/>
        </w:rPr>
        <w:t xml:space="preserve"> perform </w:t>
      </w:r>
      <w:r w:rsidRPr="000B0480">
        <w:rPr>
          <w:rFonts w:ascii="Calibri" w:hAnsi="Calibri" w:cs="Calibri"/>
          <w:b/>
        </w:rPr>
        <w:t>manual employment on-the-job training?</w:t>
      </w:r>
    </w:p>
    <w:p w14:paraId="6741B0A7" w14:textId="77777777" w:rsidR="00153A32" w:rsidRDefault="00153A32" w:rsidP="00153A32">
      <w:pPr>
        <w:spacing w:after="140" w:line="264" w:lineRule="auto"/>
      </w:pPr>
      <w:r w:rsidRPr="000B0480">
        <w:rPr>
          <w:rFonts w:ascii="Calibri" w:hAnsi="Calibri" w:cs="Calibri"/>
        </w:rPr>
        <w:t xml:space="preserve">Grantees absolutely cannot require that program applicants </w:t>
      </w:r>
      <w:proofErr w:type="gramStart"/>
      <w:r w:rsidRPr="000B0480">
        <w:rPr>
          <w:rFonts w:ascii="Calibri" w:hAnsi="Calibri" w:cs="Calibri"/>
        </w:rPr>
        <w:t>have the ability to</w:t>
      </w:r>
      <w:proofErr w:type="gramEnd"/>
      <w:r w:rsidRPr="000B0480">
        <w:rPr>
          <w:rFonts w:ascii="Calibri" w:hAnsi="Calibri" w:cs="Calibri"/>
        </w:rPr>
        <w:t xml:space="preserve"> perform manual employment on-the-job training. Implementing such a requirement for applying or participating in the program would constitute discriminatory practices and is therefore not an acceptable practice for any grants, programs, or services funded by the TDMHSAS.  Individuals with disabilities must be eligible to apply for and participate in housing programs and services funded by TDMHSAS.</w:t>
      </w:r>
    </w:p>
    <w:p w14:paraId="2AFCC974" w14:textId="77777777" w:rsidR="00153A32" w:rsidRDefault="00153A32" w:rsidP="00153A32">
      <w:pPr>
        <w:keepNext/>
        <w:keepLines/>
        <w:spacing w:before="220" w:after="100" w:line="264" w:lineRule="auto"/>
      </w:pPr>
      <w:r w:rsidRPr="00145135">
        <w:rPr>
          <w:rFonts w:ascii="Calibri" w:hAnsi="Calibri" w:cs="Calibri"/>
          <w:b/>
        </w:rPr>
        <w:t>33. Section A.5. of the AOF Attachment I, Scope of Services, indicates that the "housing and recovery support services shall be made available to: (1) Any Tennessee adult (18 years of age and over) . . . " Is it acceptable for an agency receiving the grant funding to serve a specific tenant population? In the case of my agency, the population served is women and their children.</w:t>
      </w:r>
    </w:p>
    <w:p w14:paraId="3EC928EE" w14:textId="77777777" w:rsidR="00153A32" w:rsidRDefault="00153A32" w:rsidP="00153A32">
      <w:pPr>
        <w:spacing w:after="140" w:line="264" w:lineRule="auto"/>
      </w:pPr>
      <w:r>
        <w:rPr>
          <w:rFonts w:ascii="Calibri" w:hAnsi="Calibri" w:cs="Calibri"/>
        </w:rPr>
        <w:t xml:space="preserve">Yes, a specific subset of the targeted population for each grant can be indicated for a proposed project.  The description of the targeted population should be clearly explained in the </w:t>
      </w:r>
      <w:proofErr w:type="gramStart"/>
      <w:r>
        <w:rPr>
          <w:rFonts w:ascii="Calibri" w:hAnsi="Calibri" w:cs="Calibri"/>
        </w:rPr>
        <w:t>proposal</w:t>
      </w:r>
      <w:proofErr w:type="gramEnd"/>
      <w:r>
        <w:rPr>
          <w:rFonts w:ascii="Calibri" w:hAnsi="Calibri" w:cs="Calibri"/>
        </w:rPr>
        <w:t xml:space="preserve"> narrative.</w:t>
      </w:r>
    </w:p>
    <w:p w14:paraId="62B5B085" w14:textId="77777777" w:rsidR="00153A32" w:rsidRPr="008C3948" w:rsidRDefault="00153A32" w:rsidP="00153A32">
      <w:pPr>
        <w:keepNext/>
        <w:keepLines/>
        <w:spacing w:before="220" w:after="100" w:line="264" w:lineRule="auto"/>
      </w:pPr>
      <w:r w:rsidRPr="00C35BFD">
        <w:rPr>
          <w:rFonts w:ascii="Calibri" w:hAnsi="Calibri" w:cs="Calibri"/>
          <w:b/>
        </w:rPr>
        <w:t>34. Would an existing facility that is currently occupied by residents be qualified for funding?</w:t>
      </w:r>
      <w:r w:rsidRPr="008C3948">
        <w:rPr>
          <w:rFonts w:ascii="Calibri" w:hAnsi="Calibri" w:cs="Calibri"/>
          <w:b/>
        </w:rPr>
        <w:t xml:space="preserve"> </w:t>
      </w:r>
    </w:p>
    <w:p w14:paraId="6F41C989" w14:textId="77777777" w:rsidR="00153A32" w:rsidRDefault="00153A32" w:rsidP="00153A32">
      <w:pPr>
        <w:spacing w:after="140" w:line="264" w:lineRule="auto"/>
      </w:pPr>
      <w:r w:rsidRPr="00D145BB">
        <w:rPr>
          <w:rFonts w:ascii="Calibri" w:hAnsi="Calibri" w:cs="Calibri"/>
        </w:rPr>
        <w:t xml:space="preserve">A facility that is currently occupied by residents would not constitute new housing and therefore not meet the current requirement of these grants. </w:t>
      </w:r>
    </w:p>
    <w:p w14:paraId="63644253" w14:textId="77777777" w:rsidR="00153A32" w:rsidRPr="00276B5A" w:rsidRDefault="00153A32" w:rsidP="00153A32">
      <w:pPr>
        <w:keepNext/>
        <w:keepLines/>
        <w:spacing w:before="220" w:after="100" w:line="264" w:lineRule="auto"/>
      </w:pPr>
      <w:r w:rsidRPr="00D145BB">
        <w:rPr>
          <w:rFonts w:ascii="Calibri" w:hAnsi="Calibri" w:cs="Calibri"/>
          <w:b/>
        </w:rPr>
        <w:t xml:space="preserve">35. Is there a limit on </w:t>
      </w:r>
      <w:proofErr w:type="gramStart"/>
      <w:r w:rsidRPr="00D145BB">
        <w:rPr>
          <w:rFonts w:ascii="Calibri" w:hAnsi="Calibri" w:cs="Calibri"/>
          <w:b/>
        </w:rPr>
        <w:t>the amount for the</w:t>
      </w:r>
      <w:proofErr w:type="gramEnd"/>
      <w:r w:rsidRPr="00D145BB">
        <w:rPr>
          <w:rFonts w:ascii="Calibri" w:hAnsi="Calibri" w:cs="Calibri"/>
          <w:b/>
        </w:rPr>
        <w:t xml:space="preserve"> cost per bed?</w:t>
      </w:r>
      <w:r w:rsidRPr="00276B5A">
        <w:rPr>
          <w:rFonts w:ascii="Calibri" w:hAnsi="Calibri" w:cs="Calibri"/>
          <w:b/>
        </w:rPr>
        <w:t xml:space="preserve"> </w:t>
      </w:r>
    </w:p>
    <w:p w14:paraId="1851492A" w14:textId="77777777" w:rsidR="00153A32" w:rsidRDefault="00153A32" w:rsidP="00153A32">
      <w:pPr>
        <w:spacing w:after="140" w:line="264" w:lineRule="auto"/>
      </w:pPr>
      <w:r>
        <w:rPr>
          <w:rFonts w:ascii="Calibri" w:hAnsi="Calibri" w:cs="Calibri"/>
        </w:rPr>
        <w:t>TD</w:t>
      </w:r>
      <w:r w:rsidRPr="00276B5A">
        <w:rPr>
          <w:rFonts w:ascii="Calibri" w:hAnsi="Calibri" w:cs="Calibri"/>
        </w:rPr>
        <w:t xml:space="preserve">MHSAS is aware of </w:t>
      </w:r>
      <w:r>
        <w:rPr>
          <w:rFonts w:ascii="Calibri" w:hAnsi="Calibri" w:cs="Calibri"/>
        </w:rPr>
        <w:t>various factors impacting opportunities to develop new housing, including</w:t>
      </w:r>
      <w:r w:rsidRPr="00276B5A">
        <w:rPr>
          <w:rFonts w:ascii="Calibri" w:hAnsi="Calibri" w:cs="Calibri"/>
        </w:rPr>
        <w:t xml:space="preserve"> increase</w:t>
      </w:r>
      <w:r>
        <w:rPr>
          <w:rFonts w:ascii="Calibri" w:hAnsi="Calibri" w:cs="Calibri"/>
        </w:rPr>
        <w:t>d</w:t>
      </w:r>
      <w:r w:rsidRPr="00276B5A">
        <w:rPr>
          <w:rFonts w:ascii="Calibri" w:hAnsi="Calibri" w:cs="Calibri"/>
        </w:rPr>
        <w:t xml:space="preserve"> </w:t>
      </w:r>
      <w:r>
        <w:rPr>
          <w:rFonts w:ascii="Calibri" w:hAnsi="Calibri" w:cs="Calibri"/>
        </w:rPr>
        <w:t xml:space="preserve">infrastructural </w:t>
      </w:r>
      <w:r w:rsidRPr="00276B5A">
        <w:rPr>
          <w:rFonts w:ascii="Calibri" w:hAnsi="Calibri" w:cs="Calibri"/>
        </w:rPr>
        <w:t>cost</w:t>
      </w:r>
      <w:r>
        <w:rPr>
          <w:rFonts w:ascii="Calibri" w:hAnsi="Calibri" w:cs="Calibri"/>
        </w:rPr>
        <w:t>s</w:t>
      </w:r>
      <w:r w:rsidRPr="00276B5A">
        <w:rPr>
          <w:rFonts w:ascii="Calibri" w:hAnsi="Calibri" w:cs="Calibri"/>
        </w:rPr>
        <w:t xml:space="preserve">. </w:t>
      </w:r>
      <w:r>
        <w:rPr>
          <w:rFonts w:ascii="Calibri" w:hAnsi="Calibri" w:cs="Calibri"/>
        </w:rPr>
        <w:t xml:space="preserve">TDMHSAS intends to optimize the available grant resources to both qualitatively and quantitatively increase the number of new housing options statewide. </w:t>
      </w:r>
      <w:r w:rsidRPr="00276B5A">
        <w:rPr>
          <w:rFonts w:ascii="Calibri" w:hAnsi="Calibri" w:cs="Calibri"/>
        </w:rPr>
        <w:t xml:space="preserve">We encourage grantees to work with </w:t>
      </w:r>
      <w:r>
        <w:rPr>
          <w:rFonts w:ascii="Calibri" w:hAnsi="Calibri" w:cs="Calibri"/>
        </w:rPr>
        <w:t>the Regional Housing Facilitators and Regional Substance Use Housing Facilitators</w:t>
      </w:r>
      <w:r w:rsidRPr="00276B5A">
        <w:rPr>
          <w:rFonts w:ascii="Calibri" w:hAnsi="Calibri" w:cs="Calibri"/>
        </w:rPr>
        <w:t xml:space="preserve"> to </w:t>
      </w:r>
      <w:r>
        <w:rPr>
          <w:rFonts w:ascii="Calibri" w:hAnsi="Calibri" w:cs="Calibri"/>
        </w:rPr>
        <w:t xml:space="preserve">support efforts to prepare and submit a cost-effective and competitive grant proposal. </w:t>
      </w:r>
    </w:p>
    <w:p w14:paraId="173415C3" w14:textId="77777777" w:rsidR="00153A32" w:rsidRPr="00276B5A" w:rsidRDefault="00153A32" w:rsidP="00153A32">
      <w:pPr>
        <w:keepNext/>
        <w:keepLines/>
        <w:spacing w:before="220" w:after="100" w:line="264" w:lineRule="auto"/>
      </w:pPr>
      <w:r w:rsidRPr="0021484B">
        <w:rPr>
          <w:rFonts w:ascii="Calibri" w:hAnsi="Calibri" w:cs="Calibri"/>
          <w:b/>
        </w:rPr>
        <w:t>36. Would</w:t>
      </w:r>
      <w:r>
        <w:rPr>
          <w:rFonts w:ascii="Calibri" w:hAnsi="Calibri" w:cs="Calibri"/>
          <w:b/>
        </w:rPr>
        <w:t xml:space="preserve"> TDMHSAS</w:t>
      </w:r>
      <w:r w:rsidRPr="0021484B">
        <w:rPr>
          <w:rFonts w:ascii="Calibri" w:hAnsi="Calibri" w:cs="Calibri"/>
          <w:b/>
        </w:rPr>
        <w:t xml:space="preserve"> be willing to fund partial projects?</w:t>
      </w:r>
    </w:p>
    <w:p w14:paraId="443388F8" w14:textId="77777777" w:rsidR="00153A32" w:rsidRPr="00276B5A" w:rsidRDefault="00153A32" w:rsidP="00153A32">
      <w:pPr>
        <w:spacing w:after="140" w:line="264" w:lineRule="auto"/>
      </w:pPr>
      <w:r>
        <w:rPr>
          <w:rFonts w:ascii="Calibri" w:hAnsi="Calibri" w:cs="Calibri"/>
        </w:rPr>
        <w:t xml:space="preserve">TDMHSAS may consider partial funding for proposed projects, given a sustainable plan by the proposing entity that ensures completion of the project. </w:t>
      </w:r>
      <w:r w:rsidRPr="00276B5A">
        <w:rPr>
          <w:rFonts w:ascii="Calibri" w:hAnsi="Calibri" w:cs="Calibri"/>
        </w:rPr>
        <w:t xml:space="preserve">This has been done in the past </w:t>
      </w:r>
      <w:r>
        <w:rPr>
          <w:rFonts w:ascii="Calibri" w:hAnsi="Calibri" w:cs="Calibri"/>
        </w:rPr>
        <w:t xml:space="preserve">on occasion, </w:t>
      </w:r>
      <w:r w:rsidRPr="00276B5A">
        <w:rPr>
          <w:rFonts w:ascii="Calibri" w:hAnsi="Calibri" w:cs="Calibri"/>
        </w:rPr>
        <w:t>although not frequent</w:t>
      </w:r>
      <w:r>
        <w:rPr>
          <w:rFonts w:ascii="Calibri" w:hAnsi="Calibri" w:cs="Calibri"/>
        </w:rPr>
        <w:t>ly. Any such considerations are on</w:t>
      </w:r>
      <w:r w:rsidRPr="00276B5A">
        <w:rPr>
          <w:rFonts w:ascii="Calibri" w:hAnsi="Calibri" w:cs="Calibri"/>
        </w:rPr>
        <w:t xml:space="preserve"> a case-by-case basis. </w:t>
      </w:r>
    </w:p>
    <w:p w14:paraId="7FD6DC5A" w14:textId="77777777" w:rsidR="00153A32" w:rsidRPr="009D0E8D" w:rsidRDefault="00153A32" w:rsidP="00153A32">
      <w:pPr>
        <w:keepNext/>
        <w:keepLines/>
        <w:spacing w:before="220" w:after="100" w:line="264" w:lineRule="auto"/>
      </w:pPr>
      <w:r w:rsidRPr="009D0E8D">
        <w:rPr>
          <w:rFonts w:ascii="Calibri" w:hAnsi="Calibri" w:cs="Calibri"/>
          <w:b/>
        </w:rPr>
        <w:t xml:space="preserve">37. Is the property required to be already owned </w:t>
      </w:r>
      <w:r>
        <w:rPr>
          <w:rFonts w:ascii="Calibri" w:hAnsi="Calibri" w:cs="Calibri"/>
          <w:b/>
        </w:rPr>
        <w:t xml:space="preserve">by the proposing entity </w:t>
      </w:r>
      <w:r w:rsidRPr="009D0E8D">
        <w:rPr>
          <w:rFonts w:ascii="Calibri" w:hAnsi="Calibri" w:cs="Calibri"/>
          <w:b/>
        </w:rPr>
        <w:t>at the time a proposal is submitted?</w:t>
      </w:r>
    </w:p>
    <w:p w14:paraId="70D0661F" w14:textId="77777777" w:rsidR="00153A32" w:rsidRDefault="00153A32" w:rsidP="00153A32">
      <w:pPr>
        <w:spacing w:after="140" w:line="264" w:lineRule="auto"/>
      </w:pPr>
      <w:r w:rsidRPr="00276B5A">
        <w:rPr>
          <w:rFonts w:ascii="Calibri" w:hAnsi="Calibri" w:cs="Calibri"/>
        </w:rPr>
        <w:t xml:space="preserve">The property does not </w:t>
      </w:r>
      <w:r>
        <w:rPr>
          <w:rFonts w:ascii="Calibri" w:hAnsi="Calibri" w:cs="Calibri"/>
        </w:rPr>
        <w:t xml:space="preserve">necessarily </w:t>
      </w:r>
      <w:r w:rsidRPr="00276B5A">
        <w:rPr>
          <w:rFonts w:ascii="Calibri" w:hAnsi="Calibri" w:cs="Calibri"/>
        </w:rPr>
        <w:t xml:space="preserve">have </w:t>
      </w:r>
      <w:r>
        <w:rPr>
          <w:rFonts w:ascii="Calibri" w:hAnsi="Calibri" w:cs="Calibri"/>
        </w:rPr>
        <w:t xml:space="preserve">to </w:t>
      </w:r>
      <w:r w:rsidRPr="00276B5A">
        <w:rPr>
          <w:rFonts w:ascii="Calibri" w:hAnsi="Calibri" w:cs="Calibri"/>
        </w:rPr>
        <w:t>be already acquired by the entity at the time of proposal</w:t>
      </w:r>
      <w:r>
        <w:rPr>
          <w:rFonts w:ascii="Calibri" w:hAnsi="Calibri" w:cs="Calibri"/>
        </w:rPr>
        <w:t xml:space="preserve"> submission</w:t>
      </w:r>
      <w:r w:rsidRPr="00276B5A">
        <w:rPr>
          <w:rFonts w:ascii="Calibri" w:hAnsi="Calibri" w:cs="Calibri"/>
        </w:rPr>
        <w:t xml:space="preserve">.  </w:t>
      </w:r>
      <w:r>
        <w:rPr>
          <w:rFonts w:ascii="Calibri" w:hAnsi="Calibri" w:cs="Calibri"/>
        </w:rPr>
        <w:t xml:space="preserve">If the intent is to use </w:t>
      </w:r>
      <w:r w:rsidRPr="00276B5A">
        <w:rPr>
          <w:rFonts w:ascii="Calibri" w:hAnsi="Calibri" w:cs="Calibri"/>
        </w:rPr>
        <w:t>grant</w:t>
      </w:r>
      <w:r>
        <w:rPr>
          <w:rFonts w:ascii="Calibri" w:hAnsi="Calibri" w:cs="Calibri"/>
        </w:rPr>
        <w:t xml:space="preserve"> funds for property acquisition, </w:t>
      </w:r>
      <w:proofErr w:type="gramStart"/>
      <w:r>
        <w:rPr>
          <w:rFonts w:ascii="Calibri" w:hAnsi="Calibri" w:cs="Calibri"/>
        </w:rPr>
        <w:t>the property</w:t>
      </w:r>
      <w:proofErr w:type="gramEnd"/>
      <w:r>
        <w:rPr>
          <w:rFonts w:ascii="Calibri" w:hAnsi="Calibri" w:cs="Calibri"/>
        </w:rPr>
        <w:t xml:space="preserve"> purchase must take place no sooner than the start date of the grant contract. A</w:t>
      </w:r>
      <w:r w:rsidRPr="00901096">
        <w:rPr>
          <w:rFonts w:ascii="Calibri" w:hAnsi="Calibri" w:cs="Calibri"/>
        </w:rPr>
        <w:t xml:space="preserve"> signed contingency agreement between the proposing entity and the financial institution and/or property owner with intent to sell upon notice of selection for grant funding is an acceptable means to confirm the property is secured until actual closing. After closing, the grantee will need to submit documentation confirming ownership of the property.</w:t>
      </w:r>
      <w:r w:rsidRPr="00276B5A">
        <w:rPr>
          <w:rFonts w:ascii="Calibri" w:hAnsi="Calibri" w:cs="Calibri"/>
        </w:rPr>
        <w:t xml:space="preserve"> </w:t>
      </w:r>
    </w:p>
    <w:p w14:paraId="652E7584" w14:textId="77777777" w:rsidR="00153A32" w:rsidRPr="00276B5A" w:rsidRDefault="00153A32" w:rsidP="00153A32">
      <w:pPr>
        <w:keepNext/>
        <w:keepLines/>
        <w:spacing w:before="220" w:after="100" w:line="264" w:lineRule="auto"/>
      </w:pPr>
      <w:r w:rsidRPr="00901096">
        <w:rPr>
          <w:rFonts w:ascii="Calibri" w:hAnsi="Calibri" w:cs="Calibri"/>
          <w:b/>
        </w:rPr>
        <w:t>38. Does the grant cover the cost associated with property acquisition?</w:t>
      </w:r>
      <w:r w:rsidRPr="00276B5A">
        <w:rPr>
          <w:rFonts w:ascii="Calibri" w:hAnsi="Calibri" w:cs="Calibri"/>
          <w:b/>
        </w:rPr>
        <w:t xml:space="preserve">  </w:t>
      </w:r>
    </w:p>
    <w:p w14:paraId="425F373F" w14:textId="77777777" w:rsidR="00153A32" w:rsidRDefault="00153A32" w:rsidP="00153A32">
      <w:pPr>
        <w:spacing w:after="140" w:line="264" w:lineRule="auto"/>
      </w:pPr>
      <w:r w:rsidRPr="00276B5A">
        <w:rPr>
          <w:rFonts w:ascii="Calibri" w:hAnsi="Calibri" w:cs="Calibri"/>
        </w:rPr>
        <w:t>Yes</w:t>
      </w:r>
      <w:r>
        <w:rPr>
          <w:rFonts w:ascii="Calibri" w:hAnsi="Calibri" w:cs="Calibri"/>
        </w:rPr>
        <w:t>, property acquisition to establish new permanent housing is eligible for funding</w:t>
      </w:r>
      <w:r w:rsidRPr="00276B5A">
        <w:rPr>
          <w:rFonts w:ascii="Calibri" w:hAnsi="Calibri" w:cs="Calibri"/>
        </w:rPr>
        <w:t xml:space="preserve">. </w:t>
      </w:r>
      <w:r>
        <w:rPr>
          <w:rFonts w:ascii="Calibri" w:hAnsi="Calibri" w:cs="Calibri"/>
        </w:rPr>
        <w:t>Funds for infrastructure may include</w:t>
      </w:r>
      <w:r w:rsidRPr="00276B5A">
        <w:rPr>
          <w:rFonts w:ascii="Calibri" w:hAnsi="Calibri" w:cs="Calibri"/>
        </w:rPr>
        <w:t xml:space="preserve"> property acquisition, new construction, property rehabilitation, renovation, and conversion.</w:t>
      </w:r>
      <w:r>
        <w:rPr>
          <w:rFonts w:ascii="Calibri" w:hAnsi="Calibri" w:cs="Calibri"/>
        </w:rPr>
        <w:t xml:space="preserve"> </w:t>
      </w:r>
      <w:r w:rsidRPr="00901096">
        <w:rPr>
          <w:rFonts w:ascii="Calibri" w:hAnsi="Calibri" w:cs="Calibri"/>
        </w:rPr>
        <w:t xml:space="preserve">If the intent is to use grant funds for property acquisition, </w:t>
      </w:r>
      <w:proofErr w:type="gramStart"/>
      <w:r w:rsidRPr="00901096">
        <w:rPr>
          <w:rFonts w:ascii="Calibri" w:hAnsi="Calibri" w:cs="Calibri"/>
        </w:rPr>
        <w:t>the property</w:t>
      </w:r>
      <w:proofErr w:type="gramEnd"/>
      <w:r w:rsidRPr="00901096">
        <w:rPr>
          <w:rFonts w:ascii="Calibri" w:hAnsi="Calibri" w:cs="Calibri"/>
        </w:rPr>
        <w:t xml:space="preserve"> purchase must take place no sooner </w:t>
      </w:r>
      <w:r w:rsidRPr="00901096">
        <w:rPr>
          <w:rFonts w:ascii="Calibri" w:hAnsi="Calibri" w:cs="Calibri"/>
        </w:rPr>
        <w:lastRenderedPageBreak/>
        <w:t>than the start date of the grant contract. A signed contingency agreement between the proposing entity and the financial institution and/or property owner with intent to sell upon notice of selection for grant funding is an acceptable means to confirm the property is secured until actual closing. After closing, the grantee will need to submit documentation confirming ownership of the property.</w:t>
      </w:r>
    </w:p>
    <w:p w14:paraId="6E0328FF" w14:textId="77777777" w:rsidR="00153A32" w:rsidRPr="00276B5A" w:rsidRDefault="00153A32" w:rsidP="00153A32">
      <w:pPr>
        <w:keepNext/>
        <w:keepLines/>
        <w:spacing w:before="220" w:after="100" w:line="264" w:lineRule="auto"/>
      </w:pPr>
      <w:r w:rsidRPr="00A27415">
        <w:rPr>
          <w:rFonts w:ascii="Calibri" w:hAnsi="Calibri" w:cs="Calibri"/>
          <w:b/>
        </w:rPr>
        <w:t xml:space="preserve">39. Can </w:t>
      </w:r>
      <w:r>
        <w:rPr>
          <w:rFonts w:ascii="Calibri" w:hAnsi="Calibri" w:cs="Calibri"/>
          <w:b/>
        </w:rPr>
        <w:t>you apply for</w:t>
      </w:r>
      <w:r w:rsidRPr="00A27415">
        <w:rPr>
          <w:rFonts w:ascii="Calibri" w:hAnsi="Calibri" w:cs="Calibri"/>
          <w:b/>
        </w:rPr>
        <w:t xml:space="preserve"> both the acquisition and rehab of the property? </w:t>
      </w:r>
    </w:p>
    <w:p w14:paraId="0A48C390" w14:textId="77777777" w:rsidR="00153A32" w:rsidRDefault="00153A32" w:rsidP="00153A32">
      <w:pPr>
        <w:spacing w:after="140" w:line="264" w:lineRule="auto"/>
      </w:pPr>
      <w:r w:rsidRPr="00276B5A">
        <w:rPr>
          <w:rFonts w:ascii="Calibri" w:hAnsi="Calibri" w:cs="Calibri"/>
        </w:rPr>
        <w:t>Yes</w:t>
      </w:r>
      <w:r>
        <w:rPr>
          <w:rFonts w:ascii="Calibri" w:hAnsi="Calibri" w:cs="Calibri"/>
        </w:rPr>
        <w:t xml:space="preserve">, both acquisition and rehab of a property can be included in </w:t>
      </w:r>
      <w:proofErr w:type="gramStart"/>
      <w:r>
        <w:rPr>
          <w:rFonts w:ascii="Calibri" w:hAnsi="Calibri" w:cs="Calibri"/>
        </w:rPr>
        <w:t>a proposed</w:t>
      </w:r>
      <w:proofErr w:type="gramEnd"/>
      <w:r>
        <w:rPr>
          <w:rFonts w:ascii="Calibri" w:hAnsi="Calibri" w:cs="Calibri"/>
        </w:rPr>
        <w:t xml:space="preserve"> project</w:t>
      </w:r>
      <w:r w:rsidRPr="00276B5A">
        <w:rPr>
          <w:rFonts w:ascii="Calibri" w:hAnsi="Calibri" w:cs="Calibri"/>
        </w:rPr>
        <w:t>.</w:t>
      </w:r>
      <w:r>
        <w:rPr>
          <w:rFonts w:ascii="Calibri" w:hAnsi="Calibri" w:cs="Calibri"/>
        </w:rPr>
        <w:t xml:space="preserve"> It is important the project design is well detailed and described in the proposal narrative, and these costs are broken out and well detailed in the budget and budget justification narrative.</w:t>
      </w:r>
      <w:r w:rsidRPr="00276B5A">
        <w:rPr>
          <w:rFonts w:ascii="Calibri" w:hAnsi="Calibri" w:cs="Calibri"/>
        </w:rPr>
        <w:t xml:space="preserve"> </w:t>
      </w:r>
    </w:p>
    <w:p w14:paraId="305A28C5" w14:textId="77777777" w:rsidR="004475DB" w:rsidRPr="00276B5A" w:rsidRDefault="004475DB" w:rsidP="004475DB">
      <w:pPr>
        <w:keepNext/>
        <w:keepLines/>
        <w:spacing w:before="220" w:after="100" w:line="264" w:lineRule="auto"/>
      </w:pPr>
      <w:r w:rsidRPr="00A57E42">
        <w:rPr>
          <w:rFonts w:ascii="Calibri" w:hAnsi="Calibri" w:cs="Calibri"/>
          <w:b/>
        </w:rPr>
        <w:t>40. A</w:t>
      </w:r>
      <w:r>
        <w:rPr>
          <w:rFonts w:ascii="Calibri" w:hAnsi="Calibri" w:cs="Calibri"/>
          <w:b/>
        </w:rPr>
        <w:t>n a</w:t>
      </w:r>
      <w:r w:rsidRPr="00A57E42">
        <w:rPr>
          <w:rFonts w:ascii="Calibri" w:hAnsi="Calibri" w:cs="Calibri"/>
          <w:b/>
        </w:rPr>
        <w:t>pplicant has a</w:t>
      </w:r>
      <w:r>
        <w:rPr>
          <w:rFonts w:ascii="Calibri" w:hAnsi="Calibri" w:cs="Calibri"/>
          <w:b/>
        </w:rPr>
        <w:t>n existing</w:t>
      </w:r>
      <w:r w:rsidRPr="00A57E42">
        <w:rPr>
          <w:rFonts w:ascii="Calibri" w:hAnsi="Calibri" w:cs="Calibri"/>
          <w:b/>
        </w:rPr>
        <w:t xml:space="preserve"> property </w:t>
      </w:r>
      <w:r>
        <w:rPr>
          <w:rFonts w:ascii="Calibri" w:hAnsi="Calibri" w:cs="Calibri"/>
          <w:b/>
        </w:rPr>
        <w:t>and</w:t>
      </w:r>
      <w:r w:rsidRPr="00A57E42">
        <w:rPr>
          <w:rFonts w:ascii="Calibri" w:hAnsi="Calibri" w:cs="Calibri"/>
          <w:b/>
        </w:rPr>
        <w:t xml:space="preserve"> lot that is under a current restrictive covenant </w:t>
      </w:r>
      <w:r>
        <w:rPr>
          <w:rFonts w:ascii="Calibri" w:hAnsi="Calibri" w:cs="Calibri"/>
          <w:b/>
        </w:rPr>
        <w:t xml:space="preserve">and grant note </w:t>
      </w:r>
      <w:r w:rsidRPr="00A57E42">
        <w:rPr>
          <w:rFonts w:ascii="Calibri" w:hAnsi="Calibri" w:cs="Calibri"/>
          <w:b/>
        </w:rPr>
        <w:t xml:space="preserve">with </w:t>
      </w:r>
      <w:r>
        <w:rPr>
          <w:rFonts w:ascii="Calibri" w:hAnsi="Calibri" w:cs="Calibri"/>
          <w:b/>
        </w:rPr>
        <w:t>TDMHSAS</w:t>
      </w:r>
      <w:r w:rsidRPr="00A57E42">
        <w:rPr>
          <w:rFonts w:ascii="Calibri" w:hAnsi="Calibri" w:cs="Calibri"/>
          <w:b/>
        </w:rPr>
        <w:t xml:space="preserve">. However, the applicant has determined that the lot is large enough to </w:t>
      </w:r>
      <w:r>
        <w:rPr>
          <w:rFonts w:ascii="Calibri" w:hAnsi="Calibri" w:cs="Calibri"/>
          <w:b/>
        </w:rPr>
        <w:t>add more infrastructural units</w:t>
      </w:r>
      <w:r w:rsidRPr="00A57E42">
        <w:rPr>
          <w:rFonts w:ascii="Calibri" w:hAnsi="Calibri" w:cs="Calibri"/>
          <w:b/>
        </w:rPr>
        <w:t xml:space="preserve">. </w:t>
      </w:r>
      <w:r>
        <w:rPr>
          <w:rFonts w:ascii="Calibri" w:hAnsi="Calibri" w:cs="Calibri"/>
          <w:b/>
        </w:rPr>
        <w:t>Can t</w:t>
      </w:r>
      <w:r w:rsidRPr="00A57E42">
        <w:rPr>
          <w:rFonts w:ascii="Calibri" w:hAnsi="Calibri" w:cs="Calibri"/>
          <w:b/>
        </w:rPr>
        <w:t>he applicant</w:t>
      </w:r>
      <w:r>
        <w:rPr>
          <w:rFonts w:ascii="Calibri" w:hAnsi="Calibri" w:cs="Calibri"/>
          <w:b/>
        </w:rPr>
        <w:t xml:space="preserve"> submit a proposal for the new infrastructure on the existing lot? </w:t>
      </w:r>
    </w:p>
    <w:p w14:paraId="0DDAE503" w14:textId="77777777" w:rsidR="004475DB" w:rsidRDefault="004475DB" w:rsidP="004475DB">
      <w:pPr>
        <w:spacing w:after="140" w:line="264" w:lineRule="auto"/>
      </w:pPr>
      <w:r>
        <w:rPr>
          <w:rFonts w:ascii="Calibri" w:hAnsi="Calibri" w:cs="Calibri"/>
        </w:rPr>
        <w:t>TDMHSAS will accept a proposal for the new infrastructure to create new permanent housing on the lot.  Be advised that a new</w:t>
      </w:r>
      <w:r w:rsidRPr="00346CE0">
        <w:rPr>
          <w:rFonts w:ascii="Calibri" w:hAnsi="Calibri" w:cs="Calibri"/>
        </w:rPr>
        <w:t xml:space="preserve"> restrictive covenant and grant note specific to the new infrastructure would be established</w:t>
      </w:r>
      <w:r w:rsidRPr="00276B5A">
        <w:rPr>
          <w:rFonts w:ascii="Calibri" w:hAnsi="Calibri" w:cs="Calibri"/>
        </w:rPr>
        <w:t xml:space="preserve">. </w:t>
      </w:r>
      <w:r>
        <w:rPr>
          <w:rFonts w:ascii="Calibri" w:hAnsi="Calibri" w:cs="Calibri"/>
        </w:rPr>
        <w:t xml:space="preserve">Please be advised that TDMHSAS has no authority or jurisdiction over local/county-level regulations and policies, so the proposing entity should ensure all intended plans for lot usage, etc. </w:t>
      </w:r>
      <w:proofErr w:type="gramStart"/>
      <w:r>
        <w:rPr>
          <w:rFonts w:ascii="Calibri" w:hAnsi="Calibri" w:cs="Calibri"/>
        </w:rPr>
        <w:t>clears</w:t>
      </w:r>
      <w:proofErr w:type="gramEnd"/>
      <w:r>
        <w:rPr>
          <w:rFonts w:ascii="Calibri" w:hAnsi="Calibri" w:cs="Calibri"/>
        </w:rPr>
        <w:t xml:space="preserve"> any local or county level rules, regulations, guidelines, laws, or policies. </w:t>
      </w:r>
    </w:p>
    <w:sectPr w:rsidR="004475DB" w:rsidSect="00034616">
      <w:pgSz w:w="12240" w:h="15840"/>
      <w:pgMar w:top="1080" w:right="1260" w:bottom="1080" w:left="1260" w:header="480" w:footer="4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83024E"/>
    <w:multiLevelType w:val="hybridMultilevel"/>
    <w:tmpl w:val="EFEA94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1A4A67"/>
    <w:multiLevelType w:val="hybridMultilevel"/>
    <w:tmpl w:val="AF98D6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156FD9"/>
    <w:multiLevelType w:val="multilevel"/>
    <w:tmpl w:val="55EE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2334607">
    <w:abstractNumId w:val="8"/>
  </w:num>
  <w:num w:numId="2" w16cid:durableId="1249464483">
    <w:abstractNumId w:val="6"/>
  </w:num>
  <w:num w:numId="3" w16cid:durableId="1090270426">
    <w:abstractNumId w:val="5"/>
  </w:num>
  <w:num w:numId="4" w16cid:durableId="186069070">
    <w:abstractNumId w:val="4"/>
  </w:num>
  <w:num w:numId="5" w16cid:durableId="829558704">
    <w:abstractNumId w:val="7"/>
  </w:num>
  <w:num w:numId="6" w16cid:durableId="313489185">
    <w:abstractNumId w:val="3"/>
  </w:num>
  <w:num w:numId="7" w16cid:durableId="1911039608">
    <w:abstractNumId w:val="2"/>
  </w:num>
  <w:num w:numId="8" w16cid:durableId="988218040">
    <w:abstractNumId w:val="1"/>
  </w:num>
  <w:num w:numId="9" w16cid:durableId="662927690">
    <w:abstractNumId w:val="0"/>
  </w:num>
  <w:num w:numId="10" w16cid:durableId="1148596004">
    <w:abstractNumId w:val="11"/>
  </w:num>
  <w:num w:numId="11" w16cid:durableId="1849517654">
    <w:abstractNumId w:val="10"/>
  </w:num>
  <w:num w:numId="12" w16cid:durableId="1540705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AAD"/>
    <w:rsid w:val="00034616"/>
    <w:rsid w:val="0006063C"/>
    <w:rsid w:val="0015074B"/>
    <w:rsid w:val="00151409"/>
    <w:rsid w:val="00153A32"/>
    <w:rsid w:val="001C1438"/>
    <w:rsid w:val="00221E83"/>
    <w:rsid w:val="00222EB1"/>
    <w:rsid w:val="00224937"/>
    <w:rsid w:val="0029639D"/>
    <w:rsid w:val="00326F90"/>
    <w:rsid w:val="003C3F65"/>
    <w:rsid w:val="004110E6"/>
    <w:rsid w:val="00415984"/>
    <w:rsid w:val="004475DB"/>
    <w:rsid w:val="00561C06"/>
    <w:rsid w:val="00620BEC"/>
    <w:rsid w:val="006560CA"/>
    <w:rsid w:val="006E713A"/>
    <w:rsid w:val="008C5DC1"/>
    <w:rsid w:val="009F6F8C"/>
    <w:rsid w:val="00A22992"/>
    <w:rsid w:val="00AA1D8D"/>
    <w:rsid w:val="00AA69AA"/>
    <w:rsid w:val="00AD3E41"/>
    <w:rsid w:val="00AE0BF9"/>
    <w:rsid w:val="00B10B1D"/>
    <w:rsid w:val="00B47730"/>
    <w:rsid w:val="00B85F00"/>
    <w:rsid w:val="00BC0AE6"/>
    <w:rsid w:val="00C77A2C"/>
    <w:rsid w:val="00C87358"/>
    <w:rsid w:val="00CB0664"/>
    <w:rsid w:val="00E36BDA"/>
    <w:rsid w:val="00E86186"/>
    <w:rsid w:val="00EE0355"/>
    <w:rsid w:val="00F75A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B7FDF"/>
  <w14:defaultImageDpi w14:val="300"/>
  <w15:docId w15:val="{8325A88E-58F6-4256-83A3-85620440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8C5DC1"/>
    <w:rPr>
      <w:sz w:val="16"/>
      <w:szCs w:val="16"/>
    </w:rPr>
  </w:style>
  <w:style w:type="paragraph" w:styleId="CommentText">
    <w:name w:val="annotation text"/>
    <w:basedOn w:val="Normal"/>
    <w:link w:val="CommentTextChar"/>
    <w:uiPriority w:val="99"/>
    <w:unhideWhenUsed/>
    <w:rsid w:val="008C5DC1"/>
    <w:pPr>
      <w:spacing w:line="240" w:lineRule="auto"/>
    </w:pPr>
    <w:rPr>
      <w:sz w:val="20"/>
      <w:szCs w:val="20"/>
    </w:rPr>
  </w:style>
  <w:style w:type="character" w:customStyle="1" w:styleId="CommentTextChar">
    <w:name w:val="Comment Text Char"/>
    <w:basedOn w:val="DefaultParagraphFont"/>
    <w:link w:val="CommentText"/>
    <w:uiPriority w:val="99"/>
    <w:rsid w:val="008C5DC1"/>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8C5DC1"/>
    <w:rPr>
      <w:b/>
      <w:bCs/>
    </w:rPr>
  </w:style>
  <w:style w:type="character" w:customStyle="1" w:styleId="CommentSubjectChar">
    <w:name w:val="Comment Subject Char"/>
    <w:basedOn w:val="CommentTextChar"/>
    <w:link w:val="CommentSubject"/>
    <w:uiPriority w:val="99"/>
    <w:semiHidden/>
    <w:rsid w:val="008C5DC1"/>
    <w:rPr>
      <w:rFonts w:ascii="Arial" w:hAnsi="Arial"/>
      <w:b/>
      <w:bCs/>
      <w:color w:val="000000"/>
      <w:sz w:val="20"/>
      <w:szCs w:val="20"/>
    </w:rPr>
  </w:style>
  <w:style w:type="character" w:styleId="Hyperlink">
    <w:name w:val="Hyperlink"/>
    <w:basedOn w:val="DefaultParagraphFont"/>
    <w:uiPriority w:val="99"/>
    <w:unhideWhenUsed/>
    <w:rsid w:val="006560CA"/>
    <w:rPr>
      <w:color w:val="0000FF" w:themeColor="hyperlink"/>
      <w:u w:val="single"/>
    </w:rPr>
  </w:style>
  <w:style w:type="character" w:styleId="UnresolvedMention">
    <w:name w:val="Unresolved Mention"/>
    <w:basedOn w:val="DefaultParagraphFont"/>
    <w:uiPriority w:val="99"/>
    <w:semiHidden/>
    <w:unhideWhenUsed/>
    <w:rsid w:val="006560CA"/>
    <w:rPr>
      <w:color w:val="605E5C"/>
      <w:shd w:val="clear" w:color="auto" w:fill="E1DFDD"/>
    </w:rPr>
  </w:style>
  <w:style w:type="paragraph" w:styleId="Revision">
    <w:name w:val="Revision"/>
    <w:hidden/>
    <w:uiPriority w:val="99"/>
    <w:semiHidden/>
    <w:rsid w:val="00B10B1D"/>
    <w:pPr>
      <w:spacing w:after="0" w:line="240" w:lineRule="auto"/>
    </w:pPr>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behavioral-health/department-funding-opportunities.html" TargetMode="External"/><Relationship Id="rId3" Type="http://schemas.openxmlformats.org/officeDocument/2006/relationships/styles" Target="styles.xml"/><Relationship Id="rId7" Type="http://schemas.openxmlformats.org/officeDocument/2006/relationships/hyperlink" Target="mailto:MHSAS.Housing.Homeless@tn.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n.gov/behavioral-health/department-funding-opportunities.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2821</Words>
  <Characters>16085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Shanaya Maclin</cp:lastModifiedBy>
  <cp:revision>2</cp:revision>
  <dcterms:created xsi:type="dcterms:W3CDTF">2026-10-13T23:24:00Z</dcterms:created>
  <dcterms:modified xsi:type="dcterms:W3CDTF">2026-10-13T23:24:00Z</dcterms:modified>
  <cp:category/>
</cp:coreProperties>
</file>