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07B5" w14:textId="77777777" w:rsidR="00C57A3C" w:rsidRDefault="00D60A6D" w:rsidP="00014F0B">
      <w:pPr>
        <w:jc w:val="center"/>
      </w:pPr>
      <w:r>
        <w:rPr>
          <w:rFonts w:ascii="Arial Black" w:hAnsi="Arial Black"/>
          <w:b/>
          <w:bCs/>
          <w:sz w:val="20"/>
          <w:lang w:val="es"/>
        </w:rPr>
        <w:object w:dxaOrig="1411" w:dyaOrig="1260" w14:anchorId="42D6F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3pt" o:ole="" fillcolor="window">
            <v:imagedata r:id="rId10" o:title=""/>
          </v:shape>
          <o:OLEObject Type="Embed" ProgID="Word.Picture.8" ShapeID="_x0000_i1025" DrawAspect="Content" ObjectID="_1784103513" r:id="rId11"/>
        </w:object>
      </w:r>
    </w:p>
    <w:p w14:paraId="48806533" w14:textId="77777777" w:rsidR="00C57A3C" w:rsidRPr="00014F0B" w:rsidRDefault="00C57A3C" w:rsidP="00014F0B">
      <w:pPr>
        <w:pStyle w:val="Caption"/>
        <w:rPr>
          <w:szCs w:val="22"/>
        </w:rPr>
      </w:pPr>
      <w:r>
        <w:rPr>
          <w:bCs/>
          <w:szCs w:val="22"/>
          <w:lang w:val="es"/>
        </w:rPr>
        <w:t>ESTADO DE TENNESSEE</w:t>
      </w:r>
    </w:p>
    <w:p w14:paraId="00B72315" w14:textId="77777777" w:rsidR="00C57A3C" w:rsidRPr="00014F0B" w:rsidRDefault="00C57A3C" w:rsidP="00014F0B">
      <w:pPr>
        <w:pStyle w:val="Heading1"/>
        <w:rPr>
          <w:sz w:val="24"/>
          <w:szCs w:val="24"/>
        </w:rPr>
      </w:pPr>
      <w:r>
        <w:rPr>
          <w:bCs/>
          <w:sz w:val="24"/>
          <w:szCs w:val="24"/>
          <w:lang w:val="es"/>
        </w:rPr>
        <w:t>DEPARTAMENTO DE SERVICIOS HUMANOS</w:t>
      </w:r>
    </w:p>
    <w:p w14:paraId="0CC99B7F" w14:textId="77777777" w:rsidR="00CB10D1" w:rsidRPr="00CB10D1" w:rsidRDefault="00CB10D1" w:rsidP="00CB10D1">
      <w:pPr>
        <w:jc w:val="center"/>
        <w:rPr>
          <w:rFonts w:ascii="Tahoma" w:hAnsi="Tahoma" w:cs="Tahoma"/>
          <w:sz w:val="16"/>
          <w:szCs w:val="16"/>
        </w:rPr>
      </w:pPr>
      <w:r>
        <w:rPr>
          <w:rFonts w:ascii="Tahoma" w:hAnsi="Tahoma" w:cs="Tahoma"/>
          <w:sz w:val="16"/>
          <w:szCs w:val="16"/>
          <w:lang w:val="es"/>
        </w:rPr>
        <w:t>JAMES K. POLK BUILDING</w:t>
      </w:r>
    </w:p>
    <w:p w14:paraId="2D5F19D3" w14:textId="77777777" w:rsidR="00CB10D1" w:rsidRPr="00CB10D1" w:rsidRDefault="00CB10D1" w:rsidP="00CB10D1">
      <w:pPr>
        <w:jc w:val="center"/>
        <w:rPr>
          <w:rFonts w:ascii="Tahoma" w:hAnsi="Tahoma" w:cs="Tahoma"/>
          <w:sz w:val="16"/>
          <w:szCs w:val="16"/>
        </w:rPr>
      </w:pPr>
      <w:r>
        <w:rPr>
          <w:rFonts w:ascii="Tahoma" w:hAnsi="Tahoma" w:cs="Tahoma"/>
          <w:sz w:val="16"/>
          <w:szCs w:val="16"/>
          <w:lang w:val="es"/>
        </w:rPr>
        <w:t>505 DEADERICK STREET</w:t>
      </w:r>
    </w:p>
    <w:p w14:paraId="346E8BF5" w14:textId="77777777" w:rsidR="002024D2" w:rsidRPr="002024D2" w:rsidRDefault="00C57A3C" w:rsidP="002024D2">
      <w:pPr>
        <w:jc w:val="center"/>
        <w:rPr>
          <w:sz w:val="16"/>
          <w:szCs w:val="16"/>
        </w:rPr>
      </w:pPr>
      <w:r>
        <w:rPr>
          <w:sz w:val="16"/>
          <w:szCs w:val="16"/>
          <w:lang w:val="es"/>
        </w:rPr>
        <w:t>NASHVILLE, TENNESSEE  37243-1403</w:t>
      </w:r>
    </w:p>
    <w:p w14:paraId="0FFBFF1A" w14:textId="77777777" w:rsidR="002024D2" w:rsidRPr="002024D2" w:rsidRDefault="002024D2" w:rsidP="002024D2">
      <w:pPr>
        <w:jc w:val="center"/>
        <w:rPr>
          <w:sz w:val="10"/>
          <w:szCs w:val="10"/>
        </w:rPr>
      </w:pPr>
    </w:p>
    <w:p w14:paraId="5176300B" w14:textId="77777777" w:rsidR="00014F0B" w:rsidRPr="002024D2" w:rsidRDefault="00C57A3C" w:rsidP="00014F0B">
      <w:pPr>
        <w:pStyle w:val="Heading2"/>
        <w:rPr>
          <w:b w:val="0"/>
          <w:szCs w:val="16"/>
        </w:rPr>
      </w:pPr>
      <w:r>
        <w:rPr>
          <w:b w:val="0"/>
          <w:szCs w:val="16"/>
          <w:lang w:val="es"/>
        </w:rPr>
        <w:t>TEL.:  615-313-4700            FAX:  615-741-4165</w:t>
      </w:r>
    </w:p>
    <w:p w14:paraId="3E1E02E8" w14:textId="77777777" w:rsidR="00C57A3C" w:rsidRPr="002024D2" w:rsidRDefault="00C57A3C" w:rsidP="00014F0B">
      <w:pPr>
        <w:pStyle w:val="Heading2"/>
        <w:rPr>
          <w:b w:val="0"/>
          <w:szCs w:val="16"/>
        </w:rPr>
      </w:pPr>
      <w:r>
        <w:rPr>
          <w:b w:val="0"/>
          <w:szCs w:val="16"/>
          <w:lang w:val="es"/>
        </w:rPr>
        <w:t>TTY:  1-800-270-1349</w:t>
      </w:r>
    </w:p>
    <w:p w14:paraId="20624577" w14:textId="77777777" w:rsidR="00014F0B" w:rsidRPr="00D60A6D" w:rsidRDefault="00000000" w:rsidP="00014F0B">
      <w:pPr>
        <w:jc w:val="center"/>
        <w:rPr>
          <w:sz w:val="14"/>
          <w:szCs w:val="14"/>
        </w:rPr>
      </w:pPr>
      <w:hyperlink r:id="rId12" w:history="1">
        <w:r w:rsidR="00510527">
          <w:rPr>
            <w:rStyle w:val="Hyperlink"/>
            <w:sz w:val="14"/>
            <w:szCs w:val="14"/>
            <w:lang w:val="es"/>
          </w:rPr>
          <w:t>www.tn.gov/humanservices</w:t>
        </w:r>
      </w:hyperlink>
    </w:p>
    <w:tbl>
      <w:tblPr>
        <w:tblW w:w="11508" w:type="dxa"/>
        <w:tblInd w:w="-342" w:type="dxa"/>
        <w:tblLayout w:type="fixed"/>
        <w:tblLook w:val="0000" w:firstRow="0" w:lastRow="0" w:firstColumn="0" w:lastColumn="0" w:noHBand="0" w:noVBand="0"/>
      </w:tblPr>
      <w:tblGrid>
        <w:gridCol w:w="2009"/>
        <w:gridCol w:w="6047"/>
        <w:gridCol w:w="3452"/>
      </w:tblGrid>
      <w:tr w:rsidR="00C57A3C" w:rsidRPr="002024D2" w14:paraId="2B013E34" w14:textId="77777777" w:rsidTr="009E26EE">
        <w:trPr>
          <w:trHeight w:val="243"/>
        </w:trPr>
        <w:tc>
          <w:tcPr>
            <w:tcW w:w="2009" w:type="dxa"/>
          </w:tcPr>
          <w:p w14:paraId="750FAF22" w14:textId="77777777" w:rsidR="00C57A3C" w:rsidRPr="002024D2" w:rsidRDefault="0095118F" w:rsidP="00102E78">
            <w:pPr>
              <w:jc w:val="center"/>
              <w:rPr>
                <w:b/>
                <w:sz w:val="16"/>
                <w:szCs w:val="16"/>
              </w:rPr>
            </w:pPr>
            <w:r>
              <w:rPr>
                <w:b/>
                <w:bCs/>
                <w:sz w:val="16"/>
                <w:szCs w:val="16"/>
                <w:lang w:val="es"/>
              </w:rPr>
              <w:t>BILL LEE</w:t>
            </w:r>
          </w:p>
        </w:tc>
        <w:tc>
          <w:tcPr>
            <w:tcW w:w="6047" w:type="dxa"/>
          </w:tcPr>
          <w:p w14:paraId="75BEA170" w14:textId="77777777" w:rsidR="00C57A3C" w:rsidRPr="002024D2" w:rsidRDefault="00C57A3C">
            <w:pPr>
              <w:jc w:val="center"/>
              <w:rPr>
                <w:b/>
                <w:sz w:val="16"/>
                <w:szCs w:val="16"/>
              </w:rPr>
            </w:pPr>
          </w:p>
        </w:tc>
        <w:tc>
          <w:tcPr>
            <w:tcW w:w="3452" w:type="dxa"/>
          </w:tcPr>
          <w:p w14:paraId="2D4429B8" w14:textId="33C7991C" w:rsidR="00C57A3C" w:rsidRPr="002024D2" w:rsidRDefault="009D4093" w:rsidP="0095118F">
            <w:pPr>
              <w:pStyle w:val="Heading4"/>
              <w:jc w:val="center"/>
              <w:rPr>
                <w:rFonts w:ascii="Arial" w:hAnsi="Arial" w:cs="Arial"/>
                <w:szCs w:val="16"/>
              </w:rPr>
            </w:pPr>
            <w:r>
              <w:rPr>
                <w:rFonts w:ascii="Arial" w:hAnsi="Arial" w:cs="Arial"/>
                <w:szCs w:val="16"/>
                <w:lang w:val="es"/>
              </w:rPr>
              <w:t xml:space="preserve">CLARENCE H. CARTER </w:t>
            </w:r>
          </w:p>
        </w:tc>
      </w:tr>
      <w:tr w:rsidR="00C57A3C" w:rsidRPr="007A5852" w14:paraId="7E4AABA0" w14:textId="77777777" w:rsidTr="00F87403">
        <w:trPr>
          <w:trHeight w:val="131"/>
        </w:trPr>
        <w:tc>
          <w:tcPr>
            <w:tcW w:w="2009" w:type="dxa"/>
          </w:tcPr>
          <w:p w14:paraId="69BC19DE" w14:textId="77777777" w:rsidR="00C57A3C" w:rsidRPr="002024D2" w:rsidRDefault="00C57A3C" w:rsidP="00102E78">
            <w:pPr>
              <w:jc w:val="center"/>
              <w:rPr>
                <w:sz w:val="14"/>
                <w:szCs w:val="14"/>
              </w:rPr>
            </w:pPr>
            <w:r>
              <w:rPr>
                <w:sz w:val="14"/>
                <w:szCs w:val="14"/>
                <w:lang w:val="es"/>
              </w:rPr>
              <w:t>GOBERNADOR</w:t>
            </w:r>
          </w:p>
        </w:tc>
        <w:tc>
          <w:tcPr>
            <w:tcW w:w="6047" w:type="dxa"/>
          </w:tcPr>
          <w:p w14:paraId="703956B3" w14:textId="77777777" w:rsidR="00C57A3C" w:rsidRPr="002024D2" w:rsidRDefault="00C57A3C">
            <w:pPr>
              <w:jc w:val="center"/>
              <w:rPr>
                <w:sz w:val="14"/>
                <w:szCs w:val="14"/>
              </w:rPr>
            </w:pPr>
          </w:p>
        </w:tc>
        <w:tc>
          <w:tcPr>
            <w:tcW w:w="3452" w:type="dxa"/>
          </w:tcPr>
          <w:p w14:paraId="62C0174C" w14:textId="77777777" w:rsidR="00C57A3C" w:rsidRPr="002024D2" w:rsidRDefault="00C57A3C" w:rsidP="00102E78">
            <w:pPr>
              <w:pStyle w:val="Heading5"/>
              <w:jc w:val="center"/>
              <w:rPr>
                <w:b w:val="0"/>
                <w:sz w:val="14"/>
                <w:szCs w:val="14"/>
              </w:rPr>
            </w:pPr>
            <w:r>
              <w:rPr>
                <w:b w:val="0"/>
                <w:sz w:val="14"/>
                <w:szCs w:val="14"/>
                <w:lang w:val="es"/>
              </w:rPr>
              <w:t>COMISIONADO</w:t>
            </w:r>
          </w:p>
        </w:tc>
      </w:tr>
    </w:tbl>
    <w:p w14:paraId="11A72458" w14:textId="77777777" w:rsidR="00C57A3C" w:rsidRDefault="00C57A3C"/>
    <w:p w14:paraId="542A0A53" w14:textId="77777777" w:rsidR="007F61CE" w:rsidRPr="007F61CE" w:rsidRDefault="007F61CE" w:rsidP="007F61CE">
      <w:pPr>
        <w:jc w:val="center"/>
        <w:rPr>
          <w:b/>
        </w:rPr>
      </w:pPr>
      <w:r>
        <w:rPr>
          <w:b/>
          <w:bCs/>
          <w:lang w:val="es"/>
        </w:rPr>
        <w:t>SOLICITUD DE AUDIENCIA ADMINISTRATIVA</w:t>
      </w:r>
    </w:p>
    <w:p w14:paraId="6BDB017E" w14:textId="77777777" w:rsidR="007F61CE" w:rsidRPr="007F61CE" w:rsidRDefault="007F61CE" w:rsidP="007F61CE">
      <w:pPr>
        <w:jc w:val="center"/>
        <w:rPr>
          <w:b/>
        </w:rPr>
      </w:pPr>
    </w:p>
    <w:p w14:paraId="4BD53BD4" w14:textId="77777777" w:rsidR="007F61CE" w:rsidRPr="007F61CE" w:rsidRDefault="007F61CE" w:rsidP="007F61CE">
      <w:pPr>
        <w:jc w:val="center"/>
        <w:rPr>
          <w:b/>
        </w:rPr>
      </w:pPr>
    </w:p>
    <w:p w14:paraId="4E651400" w14:textId="77777777" w:rsidR="007F61CE" w:rsidRPr="007F61CE" w:rsidRDefault="007F61CE" w:rsidP="007F61CE">
      <w:pPr>
        <w:jc w:val="both"/>
        <w:rPr>
          <w:szCs w:val="22"/>
        </w:rPr>
      </w:pPr>
      <w:r>
        <w:rPr>
          <w:szCs w:val="22"/>
          <w:lang w:val="es"/>
        </w:rPr>
        <w:t>En respuesta a su solicitud de apelación a una medida adoptada en su caso de manutención, se adjunta un formulario de Solicitud de Audiencia Administrativa (</w:t>
      </w:r>
      <w:r>
        <w:rPr>
          <w:b/>
          <w:bCs/>
          <w:szCs w:val="22"/>
          <w:lang w:val="es"/>
        </w:rPr>
        <w:t>VER PÁGINA 4</w:t>
      </w:r>
      <w:r>
        <w:rPr>
          <w:szCs w:val="22"/>
          <w:lang w:val="es"/>
        </w:rPr>
        <w:t xml:space="preserve">). </w:t>
      </w:r>
    </w:p>
    <w:p w14:paraId="16BD11A1" w14:textId="77777777" w:rsidR="007F61CE" w:rsidRPr="007F61CE" w:rsidRDefault="007F61CE" w:rsidP="007F61CE">
      <w:pPr>
        <w:jc w:val="both"/>
        <w:rPr>
          <w:szCs w:val="22"/>
        </w:rPr>
      </w:pPr>
    </w:p>
    <w:p w14:paraId="6E5A07DB" w14:textId="77777777" w:rsidR="007F61CE" w:rsidRPr="007F61CE" w:rsidRDefault="007F61CE" w:rsidP="007F61CE">
      <w:pPr>
        <w:pBdr>
          <w:top w:val="single" w:sz="4" w:space="1" w:color="auto"/>
          <w:left w:val="single" w:sz="4" w:space="4" w:color="auto"/>
          <w:bottom w:val="single" w:sz="4" w:space="1" w:color="auto"/>
          <w:right w:val="single" w:sz="4" w:space="4" w:color="auto"/>
        </w:pBdr>
        <w:spacing w:before="60"/>
        <w:jc w:val="center"/>
        <w:rPr>
          <w:b/>
          <w:szCs w:val="22"/>
        </w:rPr>
      </w:pPr>
      <w:r>
        <w:rPr>
          <w:sz w:val="12"/>
          <w:szCs w:val="12"/>
          <w:highlight w:val="yellow"/>
          <w:lang w:val="es"/>
        </w:rPr>
        <w:br/>
      </w:r>
      <w:r>
        <w:rPr>
          <w:b/>
          <w:bCs/>
          <w:szCs w:val="22"/>
          <w:u w:val="single"/>
          <w:lang w:val="es"/>
        </w:rPr>
        <w:t>IMPORTANTE</w:t>
      </w:r>
      <w:r>
        <w:rPr>
          <w:b/>
          <w:bCs/>
          <w:szCs w:val="22"/>
          <w:lang w:val="es"/>
        </w:rPr>
        <w:t>: FAVOR DE LEER ANTES DE COMPLETAR EL FORMULARIO</w:t>
      </w:r>
    </w:p>
    <w:p w14:paraId="0EEC4982" w14:textId="77777777" w:rsidR="007F61CE" w:rsidRPr="007F61CE" w:rsidRDefault="007F61CE" w:rsidP="007F61CE">
      <w:pPr>
        <w:pBdr>
          <w:top w:val="single" w:sz="4" w:space="1" w:color="auto"/>
          <w:left w:val="single" w:sz="4" w:space="4" w:color="auto"/>
          <w:bottom w:val="single" w:sz="4" w:space="1" w:color="auto"/>
          <w:right w:val="single" w:sz="4" w:space="4" w:color="auto"/>
        </w:pBdr>
        <w:jc w:val="both"/>
        <w:rPr>
          <w:szCs w:val="22"/>
        </w:rPr>
      </w:pPr>
      <w:r>
        <w:rPr>
          <w:szCs w:val="22"/>
          <w:lang w:val="es"/>
        </w:rPr>
        <w:t xml:space="preserve">El proceso de audiencia administrativa está disponible sólo si el estado ha adoptado una de las </w:t>
      </w:r>
      <w:r>
        <w:rPr>
          <w:b/>
          <w:bCs/>
          <w:szCs w:val="22"/>
          <w:lang w:val="es"/>
        </w:rPr>
        <w:t>medidas administrativas</w:t>
      </w:r>
      <w:r>
        <w:rPr>
          <w:szCs w:val="22"/>
          <w:lang w:val="es"/>
        </w:rPr>
        <w:t xml:space="preserve"> enumeradas en las páginas 2 y 3. Si está disputando una orden judicial, tendrá que recurrir al tribunal que tenga jurisdicción sobre su caso. Si desea solicitar por vía administrativa una modificación de la obligación de manutención de su hijo, tendrá que solicitar dicha revisión poniéndose en contacto con la oficina local de manutención de su hijo. Por último, si lo único que desea disputar es el monto de los atrasos, la audiencia administrativa no es el recurso adecuado. Para recibir ayuda al respecto, comuníquese con la oficina local de manutención de menores o con el tribunal que tiene la jurisdicción.</w:t>
      </w:r>
    </w:p>
    <w:p w14:paraId="19CCB7E7" w14:textId="77777777" w:rsidR="007F61CE" w:rsidRPr="007F61CE" w:rsidRDefault="007F61CE" w:rsidP="007F61CE">
      <w:pPr>
        <w:pBdr>
          <w:top w:val="single" w:sz="4" w:space="1" w:color="auto"/>
          <w:left w:val="single" w:sz="4" w:space="4" w:color="auto"/>
          <w:bottom w:val="single" w:sz="4" w:space="1" w:color="auto"/>
          <w:right w:val="single" w:sz="4" w:space="4" w:color="auto"/>
        </w:pBdr>
        <w:jc w:val="both"/>
        <w:rPr>
          <w:sz w:val="12"/>
          <w:szCs w:val="12"/>
        </w:rPr>
      </w:pPr>
    </w:p>
    <w:p w14:paraId="5DB7CAD2" w14:textId="77777777" w:rsidR="007F61CE" w:rsidRPr="007F61CE" w:rsidRDefault="007F61CE" w:rsidP="007F61CE">
      <w:pPr>
        <w:jc w:val="both"/>
        <w:rPr>
          <w:szCs w:val="22"/>
        </w:rPr>
      </w:pPr>
    </w:p>
    <w:p w14:paraId="6EECB314" w14:textId="77777777" w:rsidR="007F61CE" w:rsidRPr="007F61CE" w:rsidRDefault="007F61CE" w:rsidP="007F61CE">
      <w:pPr>
        <w:jc w:val="both"/>
        <w:rPr>
          <w:szCs w:val="22"/>
        </w:rPr>
      </w:pPr>
      <w:r>
        <w:rPr>
          <w:b/>
          <w:bCs/>
          <w:szCs w:val="22"/>
          <w:lang w:val="es"/>
        </w:rPr>
        <w:t>Su solicitud de apelación administrativa deberá presentarse por escrito, pero no se le exige utilizar el formulario de Solicitud de Audiencia Administrativa.</w:t>
      </w:r>
      <w:r>
        <w:rPr>
          <w:szCs w:val="22"/>
          <w:lang w:val="es"/>
        </w:rPr>
        <w:t xml:space="preserve"> Si presenta la solicitud de apelación por medio del formulario de Solicitud de Audiencia Administrativa, asegúrese de seguir las instrucciones para completarlo y suministrar toda la información requerida en el mismo. </w:t>
      </w:r>
    </w:p>
    <w:p w14:paraId="099EE979" w14:textId="77777777" w:rsidR="007F61CE" w:rsidRPr="007F61CE" w:rsidRDefault="007F61CE" w:rsidP="007F61CE">
      <w:pPr>
        <w:jc w:val="both"/>
        <w:rPr>
          <w:szCs w:val="22"/>
        </w:rPr>
      </w:pPr>
    </w:p>
    <w:p w14:paraId="306F8D51" w14:textId="77777777" w:rsidR="007F61CE" w:rsidRPr="007F61CE" w:rsidRDefault="007F61CE" w:rsidP="007F61CE">
      <w:pPr>
        <w:jc w:val="both"/>
        <w:rPr>
          <w:szCs w:val="22"/>
        </w:rPr>
      </w:pPr>
      <w:r>
        <w:rPr>
          <w:szCs w:val="22"/>
          <w:lang w:val="es"/>
        </w:rPr>
        <w:t xml:space="preserve"> La audiencia se celebrará a través de una conferencia telefónica. Asegúrese de incluir en su escrito de apelación el/</w:t>
      </w:r>
      <w:proofErr w:type="gramStart"/>
      <w:r>
        <w:rPr>
          <w:szCs w:val="22"/>
          <w:lang w:val="es"/>
        </w:rPr>
        <w:t>los número</w:t>
      </w:r>
      <w:proofErr w:type="gramEnd"/>
      <w:r>
        <w:rPr>
          <w:szCs w:val="22"/>
          <w:lang w:val="es"/>
        </w:rPr>
        <w:t>/s de teléfono en los que se le puede localizar a la hora de la audiencia. No olvide informarnos si el número de teléfono cambia antes de la fecha de la audiencia. Si desea comparecer en persona en lugar de por teléfono, deberá solicitar una audiencia en persona en el escrito de apelación.</w:t>
      </w:r>
    </w:p>
    <w:p w14:paraId="428D2568" w14:textId="77777777" w:rsidR="007F61CE" w:rsidRPr="007F61CE" w:rsidRDefault="007F61CE" w:rsidP="007F61CE">
      <w:pPr>
        <w:jc w:val="both"/>
        <w:rPr>
          <w:szCs w:val="22"/>
        </w:rPr>
      </w:pPr>
    </w:p>
    <w:p w14:paraId="3BE0DD79" w14:textId="5023A0EC" w:rsidR="00FD6E79" w:rsidRDefault="00B45D68" w:rsidP="007F61CE">
      <w:pPr>
        <w:rPr>
          <w:szCs w:val="22"/>
        </w:rPr>
      </w:pPr>
      <w:r>
        <w:rPr>
          <w:szCs w:val="22"/>
          <w:lang w:val="es"/>
        </w:rPr>
        <w:t xml:space="preserve">Puede presentar la apelación en línea a través de la página web </w:t>
      </w:r>
      <w:hyperlink r:id="rId13" w:history="1">
        <w:r>
          <w:rPr>
            <w:rStyle w:val="Hyperlink"/>
            <w:szCs w:val="22"/>
            <w:lang w:val="es"/>
          </w:rPr>
          <w:t>https://onedhs.tn.gov/</w:t>
        </w:r>
      </w:hyperlink>
      <w:r>
        <w:rPr>
          <w:szCs w:val="22"/>
          <w:lang w:val="es"/>
        </w:rPr>
        <w:t xml:space="preserve">. También puede enviar la solicitud por correo regular, correo electrónico o fax a la dirección fija, la dirección de correo electrónico o el número de fax indicados en la página 2, o a la oficina local de manutención de menores. La información sobre cómo ponerse en contacto con cada una de las oficinas de manutención de menores de Tennessee se encuentra en la página web </w:t>
      </w:r>
      <w:hyperlink r:id="rId14" w:history="1">
        <w:r>
          <w:rPr>
            <w:rStyle w:val="Hyperlink"/>
            <w:szCs w:val="22"/>
            <w:lang w:val="es"/>
          </w:rPr>
          <w:t>https://www.tn.gov/humanservices/for-families/child-support-services/child-support-office-locator.html</w:t>
        </w:r>
      </w:hyperlink>
      <w:r>
        <w:rPr>
          <w:szCs w:val="22"/>
          <w:lang w:val="es"/>
        </w:rPr>
        <w:t>.</w:t>
      </w:r>
    </w:p>
    <w:p w14:paraId="3C9D4ADE" w14:textId="77777777" w:rsidR="007F61CE" w:rsidRPr="007F61CE" w:rsidRDefault="007F61CE" w:rsidP="007F61CE">
      <w:pPr>
        <w:rPr>
          <w:szCs w:val="22"/>
        </w:rPr>
      </w:pPr>
    </w:p>
    <w:p w14:paraId="794DED4D" w14:textId="77777777" w:rsidR="007F61CE" w:rsidRPr="007F61CE" w:rsidRDefault="007F61CE" w:rsidP="007F61CE">
      <w:pPr>
        <w:jc w:val="both"/>
        <w:rPr>
          <w:szCs w:val="22"/>
        </w:rPr>
      </w:pPr>
    </w:p>
    <w:p w14:paraId="3D95AE31" w14:textId="77777777" w:rsidR="007F61CE" w:rsidRDefault="007F61CE" w:rsidP="007F61CE">
      <w:pPr>
        <w:rPr>
          <w:szCs w:val="22"/>
        </w:rPr>
      </w:pPr>
      <w:r>
        <w:rPr>
          <w:szCs w:val="22"/>
          <w:lang w:val="es"/>
        </w:rPr>
        <w:t xml:space="preserve">Si cree que podemos resolver este asunto de manera </w:t>
      </w:r>
      <w:r>
        <w:rPr>
          <w:b/>
          <w:bCs/>
          <w:szCs w:val="22"/>
          <w:lang w:val="es"/>
        </w:rPr>
        <w:t>informal</w:t>
      </w:r>
      <w:r>
        <w:rPr>
          <w:szCs w:val="22"/>
          <w:lang w:val="es"/>
        </w:rPr>
        <w:t>, o si tiene alguna pregunta, póngase en contacto con su oficina local.</w:t>
      </w:r>
    </w:p>
    <w:p w14:paraId="32485429" w14:textId="77777777" w:rsidR="007F61CE" w:rsidRDefault="007F61CE" w:rsidP="007F61CE">
      <w:pPr>
        <w:rPr>
          <w:szCs w:val="22"/>
        </w:rPr>
      </w:pPr>
    </w:p>
    <w:p w14:paraId="1BD171E1" w14:textId="77777777" w:rsidR="007F61CE" w:rsidRDefault="007F61CE" w:rsidP="007F61CE">
      <w:pPr>
        <w:rPr>
          <w:szCs w:val="22"/>
        </w:rPr>
      </w:pPr>
    </w:p>
    <w:p w14:paraId="4D0A7511" w14:textId="77777777" w:rsidR="007F61CE" w:rsidRDefault="007F61CE" w:rsidP="007F61CE">
      <w:pPr>
        <w:rPr>
          <w:szCs w:val="22"/>
        </w:rPr>
      </w:pPr>
    </w:p>
    <w:p w14:paraId="2539ED16" w14:textId="77777777" w:rsidR="007F61CE" w:rsidRDefault="007F61CE" w:rsidP="007F61CE">
      <w:pPr>
        <w:rPr>
          <w:szCs w:val="22"/>
        </w:rPr>
      </w:pPr>
    </w:p>
    <w:p w14:paraId="3A492BA6" w14:textId="77777777" w:rsidR="007F61CE" w:rsidRPr="007F61CE" w:rsidRDefault="007F61CE" w:rsidP="007F61CE">
      <w:pPr>
        <w:rPr>
          <w:szCs w:val="22"/>
        </w:rPr>
      </w:pPr>
    </w:p>
    <w:tbl>
      <w:tblPr>
        <w:tblW w:w="0" w:type="auto"/>
        <w:jc w:val="center"/>
        <w:tblLayout w:type="fixed"/>
        <w:tblLook w:val="0000" w:firstRow="0" w:lastRow="0" w:firstColumn="0" w:lastColumn="0" w:noHBand="0" w:noVBand="0"/>
      </w:tblPr>
      <w:tblGrid>
        <w:gridCol w:w="4680"/>
        <w:gridCol w:w="3510"/>
        <w:gridCol w:w="360"/>
      </w:tblGrid>
      <w:tr w:rsidR="007F61CE" w:rsidRPr="007F61CE" w14:paraId="2BF01382" w14:textId="77777777" w:rsidTr="007F61CE">
        <w:trPr>
          <w:cantSplit/>
          <w:trHeight w:val="1845"/>
          <w:jc w:val="center"/>
        </w:trPr>
        <w:tc>
          <w:tcPr>
            <w:tcW w:w="8550" w:type="dxa"/>
            <w:gridSpan w:val="3"/>
            <w:tcBorders>
              <w:top w:val="single" w:sz="6" w:space="0" w:color="auto"/>
              <w:left w:val="single" w:sz="6" w:space="0" w:color="auto"/>
              <w:bottom w:val="nil"/>
              <w:right w:val="single" w:sz="6" w:space="0" w:color="auto"/>
            </w:tcBorders>
          </w:tcPr>
          <w:p w14:paraId="241C6429" w14:textId="77777777" w:rsidR="007F61CE" w:rsidRPr="007F61CE" w:rsidRDefault="007F61CE" w:rsidP="007F61CE">
            <w:pPr>
              <w:spacing w:before="120" w:after="120"/>
              <w:jc w:val="center"/>
              <w:rPr>
                <w:b/>
                <w:sz w:val="16"/>
                <w:szCs w:val="16"/>
                <w:u w:val="single"/>
              </w:rPr>
            </w:pPr>
            <w:r>
              <w:rPr>
                <w:sz w:val="16"/>
                <w:szCs w:val="16"/>
                <w:lang w:val="es"/>
              </w:rPr>
              <w:lastRenderedPageBreak/>
              <w:tab/>
            </w:r>
            <w:r>
              <w:rPr>
                <w:b/>
                <w:bCs/>
                <w:sz w:val="16"/>
                <w:szCs w:val="16"/>
                <w:u w:val="single"/>
                <w:lang w:val="es"/>
              </w:rPr>
              <w:t>¡IMPORTANTE!</w:t>
            </w:r>
          </w:p>
          <w:p w14:paraId="703B3F1A" w14:textId="77777777" w:rsidR="007F61CE" w:rsidRPr="007F61CE" w:rsidRDefault="007F61CE" w:rsidP="007F61CE">
            <w:pPr>
              <w:spacing w:before="120" w:after="120"/>
              <w:jc w:val="both"/>
              <w:rPr>
                <w:b/>
                <w:sz w:val="16"/>
                <w:szCs w:val="16"/>
              </w:rPr>
            </w:pPr>
            <w:r>
              <w:rPr>
                <w:b/>
                <w:bCs/>
                <w:sz w:val="16"/>
                <w:szCs w:val="16"/>
                <w:lang w:val="es"/>
              </w:rPr>
              <w:t xml:space="preserve">A MENOS QUE ESTA SOLICITUD ESTÉ RELACIONADA CON EL COBRO O LA DISTRIBUCIÓN DE LA MANUTENCIÓN DE MENORES O CON LA REVOCACIÓN DE UNA LICENCIA, ESTE FORMULARIO </w:t>
            </w:r>
            <w:r>
              <w:rPr>
                <w:b/>
                <w:bCs/>
                <w:sz w:val="16"/>
                <w:szCs w:val="16"/>
                <w:u w:val="single"/>
                <w:lang w:val="es"/>
              </w:rPr>
              <w:t>DEBERÁ</w:t>
            </w:r>
            <w:r>
              <w:rPr>
                <w:b/>
                <w:bCs/>
                <w:sz w:val="16"/>
                <w:szCs w:val="16"/>
                <w:lang w:val="es"/>
              </w:rPr>
              <w:t xml:space="preserve"> PRESENTARSE EN UN PLAZO DE </w:t>
            </w:r>
            <w:r>
              <w:rPr>
                <w:b/>
                <w:bCs/>
                <w:sz w:val="16"/>
                <w:szCs w:val="16"/>
                <w:u w:val="single"/>
                <w:lang w:val="es"/>
              </w:rPr>
              <w:t>QUINCE (15) DÍAS NATURALES</w:t>
            </w:r>
            <w:r>
              <w:rPr>
                <w:b/>
                <w:bCs/>
                <w:sz w:val="16"/>
                <w:szCs w:val="16"/>
                <w:lang w:val="es"/>
              </w:rPr>
              <w:t xml:space="preserve"> A PARTIR DE LA FECHA DE LA NOTIFICACIÓN QUE SE ESTÉ APELANDO.</w:t>
            </w:r>
          </w:p>
          <w:p w14:paraId="2BF0A9DB" w14:textId="77777777" w:rsidR="007F61CE" w:rsidRPr="007F61CE" w:rsidRDefault="007F61CE" w:rsidP="007F61CE">
            <w:pPr>
              <w:spacing w:after="120"/>
              <w:jc w:val="both"/>
              <w:rPr>
                <w:b/>
                <w:sz w:val="16"/>
                <w:szCs w:val="16"/>
              </w:rPr>
            </w:pPr>
            <w:r>
              <w:rPr>
                <w:b/>
                <w:bCs/>
                <w:sz w:val="16"/>
                <w:szCs w:val="16"/>
                <w:lang w:val="es"/>
              </w:rPr>
              <w:t xml:space="preserve">LOS FORMULARIOS PARA APELAR LA REVOCACIÓN DE UNA LICENCIA DEBERÁN PRESENTARSE EN UN PLAZO DE </w:t>
            </w:r>
            <w:r>
              <w:rPr>
                <w:b/>
                <w:bCs/>
                <w:sz w:val="16"/>
                <w:szCs w:val="16"/>
                <w:u w:val="single"/>
                <w:lang w:val="es"/>
              </w:rPr>
              <w:t>VEINTE</w:t>
            </w:r>
            <w:r>
              <w:rPr>
                <w:b/>
                <w:bCs/>
                <w:sz w:val="16"/>
                <w:szCs w:val="16"/>
                <w:lang w:val="es"/>
              </w:rPr>
              <w:t xml:space="preserve"> (20) DÍAS NATURALES.</w:t>
            </w:r>
          </w:p>
          <w:p w14:paraId="4AB0EF21" w14:textId="77777777" w:rsidR="007F61CE" w:rsidRPr="007F61CE" w:rsidRDefault="007F61CE" w:rsidP="007F61CE">
            <w:pPr>
              <w:jc w:val="both"/>
              <w:rPr>
                <w:b/>
                <w:sz w:val="16"/>
                <w:szCs w:val="16"/>
              </w:rPr>
            </w:pPr>
            <w:r>
              <w:rPr>
                <w:b/>
                <w:bCs/>
                <w:sz w:val="16"/>
                <w:szCs w:val="16"/>
                <w:lang w:val="es"/>
              </w:rPr>
              <w:t>SI SU SOLICITUD ESTÁ RELACIONADA CON EL COBRO O LA DISTRIBUCIÓN DE LA MANUTENCIÓN DE MENORES, EL PLAZO DE QUINCE DÍAS ANTES INDICADO NO IMPEDIRÁ QUE SE LLEVE A CABO UNA REVISIÓN O AUDIENCIA ADMINISTRATIVA, PERO NO SE PROGRAMARÁ NINGUNA AUDIENCIA HASTA TANTO NO HAYA TRANSCURRIDO EL PERÍODO DE REVISIÓN (CONCILIACIÓN) DE 30 DÍAS.</w:t>
            </w:r>
          </w:p>
          <w:p w14:paraId="00D2A427" w14:textId="77777777" w:rsidR="007F61CE" w:rsidRPr="007F61CE" w:rsidRDefault="007F61CE" w:rsidP="007F61CE">
            <w:pPr>
              <w:jc w:val="both"/>
              <w:rPr>
                <w:b/>
                <w:sz w:val="16"/>
                <w:szCs w:val="16"/>
              </w:rPr>
            </w:pPr>
          </w:p>
        </w:tc>
      </w:tr>
      <w:tr w:rsidR="007F61CE" w:rsidRPr="007F61CE" w14:paraId="48A9BBD8" w14:textId="77777777" w:rsidTr="007F61CE">
        <w:trPr>
          <w:trHeight w:val="153"/>
          <w:jc w:val="center"/>
        </w:trPr>
        <w:tc>
          <w:tcPr>
            <w:tcW w:w="4680" w:type="dxa"/>
            <w:tcBorders>
              <w:top w:val="nil"/>
              <w:left w:val="single" w:sz="6" w:space="0" w:color="auto"/>
              <w:bottom w:val="nil"/>
              <w:right w:val="nil"/>
            </w:tcBorders>
          </w:tcPr>
          <w:p w14:paraId="54AD62A6" w14:textId="5E10E189" w:rsidR="00412B1C" w:rsidRDefault="00412B1C" w:rsidP="007F61CE">
            <w:pPr>
              <w:numPr>
                <w:ilvl w:val="0"/>
                <w:numId w:val="3"/>
              </w:numPr>
              <w:tabs>
                <w:tab w:val="left" w:pos="342"/>
                <w:tab w:val="left" w:pos="792"/>
              </w:tabs>
              <w:overflowPunct w:val="0"/>
              <w:autoSpaceDE w:val="0"/>
              <w:autoSpaceDN w:val="0"/>
              <w:adjustRightInd w:val="0"/>
              <w:textAlignment w:val="baseline"/>
              <w:rPr>
                <w:b/>
                <w:sz w:val="16"/>
                <w:szCs w:val="16"/>
              </w:rPr>
            </w:pPr>
            <w:r>
              <w:rPr>
                <w:b/>
                <w:bCs/>
                <w:sz w:val="16"/>
                <w:szCs w:val="16"/>
                <w:lang w:val="es"/>
              </w:rPr>
              <w:t>Presentar la apelación en línea:</w:t>
            </w:r>
          </w:p>
          <w:p w14:paraId="48A91A90" w14:textId="77777777" w:rsidR="00412B1C" w:rsidRDefault="00412B1C" w:rsidP="009E26EE">
            <w:pPr>
              <w:tabs>
                <w:tab w:val="left" w:pos="342"/>
                <w:tab w:val="left" w:pos="792"/>
              </w:tabs>
              <w:overflowPunct w:val="0"/>
              <w:autoSpaceDE w:val="0"/>
              <w:autoSpaceDN w:val="0"/>
              <w:adjustRightInd w:val="0"/>
              <w:ind w:left="792"/>
              <w:textAlignment w:val="baseline"/>
              <w:rPr>
                <w:b/>
                <w:sz w:val="16"/>
                <w:szCs w:val="16"/>
              </w:rPr>
            </w:pPr>
          </w:p>
          <w:p w14:paraId="34292391" w14:textId="163A4673" w:rsidR="007F61CE" w:rsidRPr="007F61CE" w:rsidRDefault="007F61CE" w:rsidP="007F61CE">
            <w:pPr>
              <w:numPr>
                <w:ilvl w:val="0"/>
                <w:numId w:val="3"/>
              </w:numPr>
              <w:tabs>
                <w:tab w:val="left" w:pos="342"/>
                <w:tab w:val="left" w:pos="792"/>
              </w:tabs>
              <w:overflowPunct w:val="0"/>
              <w:autoSpaceDE w:val="0"/>
              <w:autoSpaceDN w:val="0"/>
              <w:adjustRightInd w:val="0"/>
              <w:textAlignment w:val="baseline"/>
              <w:rPr>
                <w:b/>
                <w:sz w:val="16"/>
                <w:szCs w:val="16"/>
              </w:rPr>
            </w:pPr>
            <w:r>
              <w:rPr>
                <w:b/>
                <w:bCs/>
                <w:sz w:val="16"/>
                <w:szCs w:val="16"/>
                <w:lang w:val="es"/>
              </w:rPr>
              <w:t xml:space="preserve">Enviar este formulario o la solicitud detallada por escrito </w:t>
            </w:r>
          </w:p>
        </w:tc>
        <w:tc>
          <w:tcPr>
            <w:tcW w:w="3510" w:type="dxa"/>
            <w:tcBorders>
              <w:top w:val="nil"/>
              <w:left w:val="single" w:sz="6" w:space="0" w:color="auto"/>
              <w:bottom w:val="nil"/>
              <w:right w:val="nil"/>
            </w:tcBorders>
          </w:tcPr>
          <w:p w14:paraId="498A7378" w14:textId="625CBB7D" w:rsidR="00412B1C" w:rsidRDefault="00412B1C" w:rsidP="007F61CE">
            <w:pPr>
              <w:numPr>
                <w:ilvl w:val="12"/>
                <w:numId w:val="0"/>
              </w:numPr>
              <w:tabs>
                <w:tab w:val="left" w:pos="342"/>
              </w:tabs>
              <w:rPr>
                <w:b/>
                <w:sz w:val="16"/>
                <w:szCs w:val="16"/>
              </w:rPr>
            </w:pPr>
            <w:r>
              <w:rPr>
                <w:b/>
                <w:bCs/>
                <w:sz w:val="16"/>
                <w:szCs w:val="16"/>
                <w:lang w:val="es"/>
              </w:rPr>
              <w:t xml:space="preserve">Ingresar a </w:t>
            </w:r>
            <w:hyperlink r:id="rId15" w:history="1">
              <w:r>
                <w:rPr>
                  <w:rStyle w:val="Hyperlink"/>
                  <w:b/>
                  <w:bCs/>
                  <w:sz w:val="16"/>
                  <w:szCs w:val="16"/>
                  <w:lang w:val="es"/>
                </w:rPr>
                <w:t>https://onedhs.tn.gov/</w:t>
              </w:r>
            </w:hyperlink>
            <w:r>
              <w:rPr>
                <w:b/>
                <w:bCs/>
                <w:sz w:val="16"/>
                <w:szCs w:val="16"/>
                <w:lang w:val="es"/>
              </w:rPr>
              <w:t xml:space="preserve"> </w:t>
            </w:r>
          </w:p>
          <w:p w14:paraId="5DC06B43" w14:textId="77777777" w:rsidR="00412B1C" w:rsidRDefault="00412B1C" w:rsidP="007F61CE">
            <w:pPr>
              <w:numPr>
                <w:ilvl w:val="12"/>
                <w:numId w:val="0"/>
              </w:numPr>
              <w:tabs>
                <w:tab w:val="left" w:pos="342"/>
              </w:tabs>
              <w:rPr>
                <w:b/>
                <w:sz w:val="16"/>
                <w:szCs w:val="16"/>
              </w:rPr>
            </w:pPr>
          </w:p>
          <w:p w14:paraId="29463FA4" w14:textId="1A6CDF54" w:rsidR="007F61CE" w:rsidRPr="007F61CE" w:rsidRDefault="007F61CE" w:rsidP="007F61CE">
            <w:pPr>
              <w:numPr>
                <w:ilvl w:val="12"/>
                <w:numId w:val="0"/>
              </w:numPr>
              <w:tabs>
                <w:tab w:val="left" w:pos="342"/>
              </w:tabs>
              <w:rPr>
                <w:b/>
                <w:sz w:val="16"/>
                <w:szCs w:val="16"/>
              </w:rPr>
            </w:pPr>
            <w:r>
              <w:rPr>
                <w:b/>
                <w:bCs/>
                <w:sz w:val="16"/>
                <w:szCs w:val="16"/>
                <w:lang w:val="es"/>
              </w:rPr>
              <w:t>Departamento de Servicios Humanos de Tennessee</w:t>
            </w:r>
          </w:p>
        </w:tc>
        <w:tc>
          <w:tcPr>
            <w:tcW w:w="360" w:type="dxa"/>
            <w:tcBorders>
              <w:top w:val="nil"/>
              <w:left w:val="nil"/>
              <w:bottom w:val="nil"/>
              <w:right w:val="single" w:sz="6" w:space="0" w:color="auto"/>
            </w:tcBorders>
          </w:tcPr>
          <w:p w14:paraId="07043D20" w14:textId="77777777" w:rsidR="007F61CE" w:rsidRPr="007F61CE" w:rsidRDefault="007F61CE" w:rsidP="007F61CE">
            <w:pPr>
              <w:keepNext/>
              <w:numPr>
                <w:ilvl w:val="12"/>
                <w:numId w:val="0"/>
              </w:numPr>
              <w:jc w:val="both"/>
              <w:rPr>
                <w:sz w:val="16"/>
                <w:szCs w:val="16"/>
              </w:rPr>
            </w:pPr>
          </w:p>
        </w:tc>
      </w:tr>
      <w:tr w:rsidR="007F61CE" w:rsidRPr="007F61CE" w14:paraId="51237AB5" w14:textId="77777777" w:rsidTr="007F61CE">
        <w:trPr>
          <w:jc w:val="center"/>
        </w:trPr>
        <w:tc>
          <w:tcPr>
            <w:tcW w:w="4680" w:type="dxa"/>
            <w:tcBorders>
              <w:top w:val="nil"/>
              <w:left w:val="single" w:sz="6" w:space="0" w:color="auto"/>
              <w:bottom w:val="nil"/>
              <w:right w:val="nil"/>
            </w:tcBorders>
          </w:tcPr>
          <w:p w14:paraId="32982D0A" w14:textId="77777777" w:rsidR="007F61CE" w:rsidRPr="007F61CE" w:rsidRDefault="007F61CE" w:rsidP="007F61CE">
            <w:pPr>
              <w:numPr>
                <w:ilvl w:val="12"/>
                <w:numId w:val="0"/>
              </w:numPr>
              <w:tabs>
                <w:tab w:val="left" w:pos="342"/>
              </w:tabs>
              <w:rPr>
                <w:b/>
                <w:sz w:val="16"/>
                <w:szCs w:val="16"/>
              </w:rPr>
            </w:pPr>
            <w:r>
              <w:rPr>
                <w:b/>
                <w:bCs/>
                <w:sz w:val="16"/>
                <w:szCs w:val="16"/>
                <w:lang w:val="es"/>
              </w:rPr>
              <w:t xml:space="preserve">                  para una revisión administrativa a:</w:t>
            </w:r>
          </w:p>
        </w:tc>
        <w:tc>
          <w:tcPr>
            <w:tcW w:w="3510" w:type="dxa"/>
            <w:tcBorders>
              <w:top w:val="nil"/>
              <w:left w:val="single" w:sz="6" w:space="0" w:color="auto"/>
              <w:bottom w:val="nil"/>
              <w:right w:val="nil"/>
            </w:tcBorders>
          </w:tcPr>
          <w:p w14:paraId="1304B971" w14:textId="01E15076" w:rsidR="007F61CE" w:rsidRPr="007F61CE" w:rsidRDefault="00324D72" w:rsidP="007F61CE">
            <w:pPr>
              <w:keepNext/>
              <w:numPr>
                <w:ilvl w:val="12"/>
                <w:numId w:val="0"/>
              </w:numPr>
              <w:rPr>
                <w:b/>
                <w:sz w:val="16"/>
                <w:szCs w:val="16"/>
              </w:rPr>
            </w:pPr>
            <w:r>
              <w:rPr>
                <w:b/>
                <w:bCs/>
                <w:sz w:val="16"/>
                <w:szCs w:val="16"/>
                <w:lang w:val="es"/>
              </w:rPr>
              <w:t>James K. Polk Building</w:t>
            </w:r>
          </w:p>
        </w:tc>
        <w:tc>
          <w:tcPr>
            <w:tcW w:w="360" w:type="dxa"/>
            <w:tcBorders>
              <w:top w:val="nil"/>
              <w:left w:val="nil"/>
              <w:bottom w:val="nil"/>
              <w:right w:val="single" w:sz="6" w:space="0" w:color="auto"/>
            </w:tcBorders>
          </w:tcPr>
          <w:p w14:paraId="374AF19A" w14:textId="77777777" w:rsidR="007F61CE" w:rsidRPr="007F61CE" w:rsidRDefault="007F61CE" w:rsidP="007F61CE">
            <w:pPr>
              <w:keepNext/>
              <w:numPr>
                <w:ilvl w:val="12"/>
                <w:numId w:val="0"/>
              </w:numPr>
              <w:rPr>
                <w:sz w:val="16"/>
                <w:szCs w:val="16"/>
              </w:rPr>
            </w:pPr>
          </w:p>
        </w:tc>
      </w:tr>
      <w:tr w:rsidR="007F61CE" w:rsidRPr="007F61CE" w14:paraId="33B1946D" w14:textId="77777777" w:rsidTr="007F61CE">
        <w:trPr>
          <w:jc w:val="center"/>
        </w:trPr>
        <w:tc>
          <w:tcPr>
            <w:tcW w:w="4680" w:type="dxa"/>
            <w:tcBorders>
              <w:top w:val="nil"/>
              <w:left w:val="single" w:sz="6" w:space="0" w:color="auto"/>
              <w:bottom w:val="nil"/>
              <w:right w:val="nil"/>
            </w:tcBorders>
          </w:tcPr>
          <w:p w14:paraId="592762D2" w14:textId="77777777" w:rsidR="007F61CE" w:rsidRPr="007F61CE" w:rsidRDefault="007F61CE" w:rsidP="007F61CE">
            <w:pPr>
              <w:numPr>
                <w:ilvl w:val="12"/>
                <w:numId w:val="0"/>
              </w:numPr>
              <w:jc w:val="both"/>
              <w:rPr>
                <w:b/>
                <w:sz w:val="16"/>
                <w:szCs w:val="16"/>
              </w:rPr>
            </w:pPr>
          </w:p>
        </w:tc>
        <w:tc>
          <w:tcPr>
            <w:tcW w:w="3510" w:type="dxa"/>
            <w:tcBorders>
              <w:top w:val="nil"/>
              <w:left w:val="single" w:sz="6" w:space="0" w:color="auto"/>
              <w:bottom w:val="nil"/>
              <w:right w:val="nil"/>
            </w:tcBorders>
          </w:tcPr>
          <w:p w14:paraId="5706EFCC" w14:textId="76F58AAE" w:rsidR="007F61CE" w:rsidRPr="007F61CE" w:rsidRDefault="005B7864" w:rsidP="007F61CE">
            <w:pPr>
              <w:numPr>
                <w:ilvl w:val="12"/>
                <w:numId w:val="0"/>
              </w:numPr>
              <w:jc w:val="both"/>
              <w:rPr>
                <w:b/>
                <w:sz w:val="16"/>
                <w:szCs w:val="16"/>
              </w:rPr>
            </w:pPr>
            <w:r>
              <w:rPr>
                <w:b/>
                <w:bCs/>
                <w:sz w:val="16"/>
                <w:szCs w:val="16"/>
                <w:lang w:val="es"/>
              </w:rPr>
              <w:t>505 Deaderick Street, 1</w:t>
            </w:r>
            <w:r>
              <w:rPr>
                <w:b/>
                <w:bCs/>
                <w:sz w:val="16"/>
                <w:szCs w:val="16"/>
                <w:vertAlign w:val="superscript"/>
                <w:lang w:val="es"/>
              </w:rPr>
              <w:t>st</w:t>
            </w:r>
            <w:r>
              <w:rPr>
                <w:b/>
                <w:bCs/>
                <w:sz w:val="16"/>
                <w:szCs w:val="16"/>
                <w:lang w:val="es"/>
              </w:rPr>
              <w:t xml:space="preserve"> Floor</w:t>
            </w:r>
          </w:p>
        </w:tc>
        <w:tc>
          <w:tcPr>
            <w:tcW w:w="360" w:type="dxa"/>
            <w:tcBorders>
              <w:top w:val="nil"/>
              <w:left w:val="nil"/>
              <w:bottom w:val="nil"/>
              <w:right w:val="single" w:sz="6" w:space="0" w:color="auto"/>
            </w:tcBorders>
          </w:tcPr>
          <w:p w14:paraId="402A5953" w14:textId="77777777" w:rsidR="007F61CE" w:rsidRPr="007F61CE" w:rsidRDefault="007F61CE" w:rsidP="007F61CE">
            <w:pPr>
              <w:keepNext/>
              <w:numPr>
                <w:ilvl w:val="12"/>
                <w:numId w:val="0"/>
              </w:numPr>
              <w:rPr>
                <w:sz w:val="16"/>
                <w:szCs w:val="16"/>
              </w:rPr>
            </w:pPr>
          </w:p>
        </w:tc>
      </w:tr>
      <w:tr w:rsidR="007F61CE" w:rsidRPr="007F61CE" w14:paraId="5378AF09" w14:textId="77777777" w:rsidTr="009D536E">
        <w:trPr>
          <w:trHeight w:val="90"/>
          <w:jc w:val="center"/>
        </w:trPr>
        <w:tc>
          <w:tcPr>
            <w:tcW w:w="4680" w:type="dxa"/>
            <w:tcBorders>
              <w:top w:val="nil"/>
              <w:left w:val="single" w:sz="6" w:space="0" w:color="auto"/>
              <w:bottom w:val="nil"/>
              <w:right w:val="nil"/>
            </w:tcBorders>
          </w:tcPr>
          <w:p w14:paraId="3E97FA2E" w14:textId="77777777" w:rsidR="007F61CE" w:rsidRPr="007F61CE" w:rsidRDefault="007F61CE" w:rsidP="007F61CE">
            <w:pPr>
              <w:numPr>
                <w:ilvl w:val="12"/>
                <w:numId w:val="0"/>
              </w:numPr>
              <w:jc w:val="both"/>
              <w:rPr>
                <w:b/>
                <w:sz w:val="16"/>
                <w:szCs w:val="16"/>
              </w:rPr>
            </w:pPr>
          </w:p>
        </w:tc>
        <w:tc>
          <w:tcPr>
            <w:tcW w:w="3510" w:type="dxa"/>
            <w:tcBorders>
              <w:top w:val="nil"/>
              <w:left w:val="single" w:sz="6" w:space="0" w:color="auto"/>
              <w:bottom w:val="nil"/>
              <w:right w:val="nil"/>
            </w:tcBorders>
          </w:tcPr>
          <w:p w14:paraId="676595B8" w14:textId="269C3708" w:rsidR="007F61CE" w:rsidRPr="007F61CE" w:rsidRDefault="009D536E" w:rsidP="007F61CE">
            <w:pPr>
              <w:numPr>
                <w:ilvl w:val="12"/>
                <w:numId w:val="0"/>
              </w:numPr>
              <w:jc w:val="both"/>
              <w:rPr>
                <w:b/>
                <w:sz w:val="16"/>
                <w:szCs w:val="16"/>
              </w:rPr>
            </w:pPr>
            <w:r w:rsidRPr="009D536E">
              <w:rPr>
                <w:b/>
                <w:sz w:val="16"/>
                <w:szCs w:val="16"/>
              </w:rPr>
              <w:t>Nashville, TN 37219-8996</w:t>
            </w:r>
          </w:p>
        </w:tc>
        <w:tc>
          <w:tcPr>
            <w:tcW w:w="360" w:type="dxa"/>
            <w:tcBorders>
              <w:top w:val="nil"/>
              <w:left w:val="nil"/>
              <w:bottom w:val="nil"/>
              <w:right w:val="single" w:sz="6" w:space="0" w:color="auto"/>
            </w:tcBorders>
          </w:tcPr>
          <w:p w14:paraId="3F2D99F9" w14:textId="77777777" w:rsidR="007F61CE" w:rsidRPr="007F61CE" w:rsidRDefault="007F61CE" w:rsidP="007F61CE">
            <w:pPr>
              <w:numPr>
                <w:ilvl w:val="12"/>
                <w:numId w:val="0"/>
              </w:numPr>
              <w:jc w:val="both"/>
              <w:rPr>
                <w:b/>
                <w:sz w:val="16"/>
                <w:szCs w:val="16"/>
              </w:rPr>
            </w:pPr>
          </w:p>
        </w:tc>
      </w:tr>
      <w:tr w:rsidR="007F61CE" w:rsidRPr="007F61CE" w14:paraId="6C0980AC" w14:textId="77777777" w:rsidTr="007F61CE">
        <w:trPr>
          <w:jc w:val="center"/>
        </w:trPr>
        <w:tc>
          <w:tcPr>
            <w:tcW w:w="4680" w:type="dxa"/>
            <w:tcBorders>
              <w:top w:val="nil"/>
              <w:left w:val="single" w:sz="6" w:space="0" w:color="auto"/>
              <w:bottom w:val="nil"/>
              <w:right w:val="nil"/>
            </w:tcBorders>
          </w:tcPr>
          <w:p w14:paraId="57DFD458" w14:textId="77777777" w:rsidR="007F61CE" w:rsidRPr="007F61CE" w:rsidRDefault="007F61CE" w:rsidP="007F61CE">
            <w:pPr>
              <w:numPr>
                <w:ilvl w:val="12"/>
                <w:numId w:val="0"/>
              </w:numPr>
              <w:jc w:val="both"/>
              <w:rPr>
                <w:b/>
                <w:sz w:val="16"/>
                <w:szCs w:val="16"/>
              </w:rPr>
            </w:pPr>
          </w:p>
        </w:tc>
        <w:tc>
          <w:tcPr>
            <w:tcW w:w="3510" w:type="dxa"/>
            <w:tcBorders>
              <w:top w:val="nil"/>
              <w:left w:val="single" w:sz="6" w:space="0" w:color="auto"/>
              <w:bottom w:val="nil"/>
              <w:right w:val="nil"/>
            </w:tcBorders>
          </w:tcPr>
          <w:p w14:paraId="40E21946" w14:textId="5B112266" w:rsidR="007F61CE" w:rsidRPr="007F61CE" w:rsidRDefault="007F61CE" w:rsidP="007F61CE">
            <w:pPr>
              <w:numPr>
                <w:ilvl w:val="12"/>
                <w:numId w:val="0"/>
              </w:numPr>
              <w:rPr>
                <w:b/>
                <w:sz w:val="16"/>
                <w:szCs w:val="16"/>
              </w:rPr>
            </w:pPr>
          </w:p>
        </w:tc>
        <w:tc>
          <w:tcPr>
            <w:tcW w:w="360" w:type="dxa"/>
            <w:tcBorders>
              <w:top w:val="nil"/>
              <w:left w:val="nil"/>
              <w:bottom w:val="nil"/>
              <w:right w:val="single" w:sz="6" w:space="0" w:color="auto"/>
            </w:tcBorders>
          </w:tcPr>
          <w:p w14:paraId="3CF05C16" w14:textId="77777777" w:rsidR="007F61CE" w:rsidRPr="007F61CE" w:rsidRDefault="007F61CE" w:rsidP="007F61CE">
            <w:pPr>
              <w:numPr>
                <w:ilvl w:val="12"/>
                <w:numId w:val="0"/>
              </w:numPr>
              <w:rPr>
                <w:b/>
                <w:sz w:val="16"/>
                <w:szCs w:val="16"/>
              </w:rPr>
            </w:pPr>
          </w:p>
        </w:tc>
      </w:tr>
      <w:tr w:rsidR="007F61CE" w:rsidRPr="007F61CE" w14:paraId="4B56D2FC" w14:textId="77777777" w:rsidTr="007F61CE">
        <w:trPr>
          <w:trHeight w:val="90"/>
          <w:jc w:val="center"/>
        </w:trPr>
        <w:tc>
          <w:tcPr>
            <w:tcW w:w="4680" w:type="dxa"/>
            <w:tcBorders>
              <w:top w:val="nil"/>
              <w:left w:val="single" w:sz="6" w:space="0" w:color="auto"/>
              <w:bottom w:val="nil"/>
              <w:right w:val="nil"/>
            </w:tcBorders>
          </w:tcPr>
          <w:p w14:paraId="439A27AB" w14:textId="77777777" w:rsidR="007F61CE" w:rsidRPr="007F61CE" w:rsidRDefault="007F61CE" w:rsidP="007F61CE">
            <w:pPr>
              <w:numPr>
                <w:ilvl w:val="12"/>
                <w:numId w:val="0"/>
              </w:numPr>
              <w:jc w:val="both"/>
              <w:rPr>
                <w:b/>
                <w:sz w:val="16"/>
                <w:szCs w:val="16"/>
              </w:rPr>
            </w:pPr>
          </w:p>
        </w:tc>
        <w:tc>
          <w:tcPr>
            <w:tcW w:w="3510" w:type="dxa"/>
            <w:tcBorders>
              <w:top w:val="nil"/>
              <w:left w:val="single" w:sz="6" w:space="0" w:color="auto"/>
              <w:right w:val="nil"/>
            </w:tcBorders>
          </w:tcPr>
          <w:p w14:paraId="0BF0953B" w14:textId="27FB181B" w:rsidR="007F61CE" w:rsidRPr="007F61CE" w:rsidRDefault="007F61CE" w:rsidP="007F61CE">
            <w:pPr>
              <w:numPr>
                <w:ilvl w:val="12"/>
                <w:numId w:val="0"/>
              </w:numPr>
              <w:rPr>
                <w:b/>
                <w:sz w:val="16"/>
                <w:szCs w:val="16"/>
              </w:rPr>
            </w:pPr>
          </w:p>
        </w:tc>
        <w:tc>
          <w:tcPr>
            <w:tcW w:w="360" w:type="dxa"/>
            <w:tcBorders>
              <w:top w:val="nil"/>
              <w:left w:val="nil"/>
              <w:right w:val="single" w:sz="6" w:space="0" w:color="auto"/>
            </w:tcBorders>
          </w:tcPr>
          <w:p w14:paraId="27999E33" w14:textId="77777777" w:rsidR="007F61CE" w:rsidRPr="007F61CE" w:rsidRDefault="007F61CE" w:rsidP="007F61CE">
            <w:pPr>
              <w:numPr>
                <w:ilvl w:val="12"/>
                <w:numId w:val="0"/>
              </w:numPr>
              <w:rPr>
                <w:b/>
                <w:sz w:val="16"/>
                <w:szCs w:val="16"/>
              </w:rPr>
            </w:pPr>
          </w:p>
        </w:tc>
      </w:tr>
      <w:tr w:rsidR="007F61CE" w:rsidRPr="007F61CE" w14:paraId="559A7265" w14:textId="77777777" w:rsidTr="007F61CE">
        <w:trPr>
          <w:trHeight w:val="80"/>
          <w:jc w:val="center"/>
        </w:trPr>
        <w:tc>
          <w:tcPr>
            <w:tcW w:w="4680" w:type="dxa"/>
            <w:tcBorders>
              <w:top w:val="nil"/>
              <w:left w:val="single" w:sz="6" w:space="0" w:color="auto"/>
              <w:bottom w:val="nil"/>
              <w:right w:val="dashSmallGap" w:sz="4" w:space="0" w:color="auto"/>
            </w:tcBorders>
          </w:tcPr>
          <w:p w14:paraId="5CE8D9D3" w14:textId="77777777" w:rsidR="007F61CE" w:rsidRPr="007F61CE" w:rsidRDefault="007F61CE" w:rsidP="007F61CE">
            <w:pPr>
              <w:numPr>
                <w:ilvl w:val="12"/>
                <w:numId w:val="0"/>
              </w:numPr>
              <w:jc w:val="both"/>
              <w:rPr>
                <w:b/>
                <w:sz w:val="16"/>
                <w:szCs w:val="16"/>
              </w:rPr>
            </w:pPr>
          </w:p>
        </w:tc>
        <w:tc>
          <w:tcPr>
            <w:tcW w:w="3870" w:type="dxa"/>
            <w:gridSpan w:val="2"/>
            <w:tcBorders>
              <w:top w:val="nil"/>
              <w:left w:val="dashSmallGap" w:sz="4" w:space="0" w:color="auto"/>
              <w:bottom w:val="nil"/>
              <w:right w:val="single" w:sz="6" w:space="0" w:color="auto"/>
            </w:tcBorders>
          </w:tcPr>
          <w:p w14:paraId="6BF94A0B" w14:textId="77777777" w:rsidR="007F61CE" w:rsidRPr="007F61CE" w:rsidRDefault="007F61CE" w:rsidP="007F61CE">
            <w:pPr>
              <w:numPr>
                <w:ilvl w:val="12"/>
                <w:numId w:val="0"/>
              </w:numPr>
              <w:rPr>
                <w:b/>
                <w:sz w:val="16"/>
                <w:szCs w:val="16"/>
              </w:rPr>
            </w:pPr>
          </w:p>
        </w:tc>
      </w:tr>
      <w:tr w:rsidR="007F61CE" w:rsidRPr="007F61CE" w14:paraId="7C473D54" w14:textId="77777777" w:rsidTr="007F61CE">
        <w:trPr>
          <w:jc w:val="center"/>
        </w:trPr>
        <w:tc>
          <w:tcPr>
            <w:tcW w:w="4680" w:type="dxa"/>
            <w:tcBorders>
              <w:top w:val="nil"/>
              <w:left w:val="single" w:sz="6" w:space="0" w:color="auto"/>
              <w:bottom w:val="single" w:sz="6" w:space="0" w:color="auto"/>
              <w:right w:val="nil"/>
            </w:tcBorders>
          </w:tcPr>
          <w:p w14:paraId="212363D6" w14:textId="77777777" w:rsidR="007F61CE" w:rsidRPr="007F61CE" w:rsidRDefault="007F61CE" w:rsidP="007F61CE">
            <w:pPr>
              <w:keepNext/>
              <w:numPr>
                <w:ilvl w:val="0"/>
                <w:numId w:val="3"/>
              </w:numPr>
              <w:tabs>
                <w:tab w:val="left" w:pos="792"/>
              </w:tabs>
              <w:overflowPunct w:val="0"/>
              <w:autoSpaceDE w:val="0"/>
              <w:autoSpaceDN w:val="0"/>
              <w:adjustRightInd w:val="0"/>
              <w:jc w:val="both"/>
              <w:textAlignment w:val="baseline"/>
              <w:rPr>
                <w:b/>
                <w:sz w:val="16"/>
                <w:szCs w:val="16"/>
              </w:rPr>
            </w:pPr>
            <w:r>
              <w:rPr>
                <w:b/>
                <w:bCs/>
                <w:sz w:val="16"/>
                <w:szCs w:val="16"/>
                <w:lang w:val="es"/>
              </w:rPr>
              <w:t>O enviar por fax a:</w:t>
            </w:r>
          </w:p>
          <w:p w14:paraId="65B9C5BB" w14:textId="77777777" w:rsidR="007F61CE" w:rsidRPr="007F61CE" w:rsidRDefault="007F61CE" w:rsidP="007F61CE">
            <w:pPr>
              <w:keepNext/>
              <w:tabs>
                <w:tab w:val="left" w:pos="792"/>
              </w:tabs>
              <w:overflowPunct w:val="0"/>
              <w:autoSpaceDE w:val="0"/>
              <w:autoSpaceDN w:val="0"/>
              <w:adjustRightInd w:val="0"/>
              <w:ind w:left="792"/>
              <w:jc w:val="both"/>
              <w:textAlignment w:val="baseline"/>
              <w:rPr>
                <w:b/>
                <w:sz w:val="16"/>
                <w:szCs w:val="16"/>
              </w:rPr>
            </w:pPr>
          </w:p>
          <w:p w14:paraId="22E39198" w14:textId="77777777" w:rsidR="007F61CE" w:rsidRPr="007F61CE" w:rsidRDefault="007F61CE" w:rsidP="007F61CE">
            <w:pPr>
              <w:keepNext/>
              <w:numPr>
                <w:ilvl w:val="0"/>
                <w:numId w:val="3"/>
              </w:numPr>
              <w:tabs>
                <w:tab w:val="left" w:pos="792"/>
              </w:tabs>
              <w:overflowPunct w:val="0"/>
              <w:autoSpaceDE w:val="0"/>
              <w:autoSpaceDN w:val="0"/>
              <w:adjustRightInd w:val="0"/>
              <w:jc w:val="both"/>
              <w:textAlignment w:val="baseline"/>
              <w:rPr>
                <w:b/>
                <w:sz w:val="16"/>
                <w:szCs w:val="16"/>
              </w:rPr>
            </w:pPr>
            <w:r>
              <w:rPr>
                <w:b/>
                <w:bCs/>
                <w:sz w:val="16"/>
                <w:szCs w:val="16"/>
                <w:lang w:val="es"/>
              </w:rPr>
              <w:t>O por correo electrónico a:</w:t>
            </w:r>
          </w:p>
        </w:tc>
        <w:tc>
          <w:tcPr>
            <w:tcW w:w="3870" w:type="dxa"/>
            <w:gridSpan w:val="2"/>
            <w:tcBorders>
              <w:top w:val="nil"/>
              <w:left w:val="single" w:sz="6" w:space="0" w:color="auto"/>
              <w:bottom w:val="single" w:sz="6" w:space="0" w:color="auto"/>
              <w:right w:val="single" w:sz="6" w:space="0" w:color="auto"/>
            </w:tcBorders>
          </w:tcPr>
          <w:p w14:paraId="0F5534F6" w14:textId="44D61D36" w:rsidR="007F61CE" w:rsidRPr="007F61CE" w:rsidRDefault="007F61CE" w:rsidP="007F61CE">
            <w:pPr>
              <w:rPr>
                <w:b/>
                <w:sz w:val="16"/>
                <w:szCs w:val="16"/>
              </w:rPr>
            </w:pPr>
            <w:r>
              <w:rPr>
                <w:b/>
                <w:bCs/>
                <w:sz w:val="16"/>
                <w:szCs w:val="16"/>
                <w:lang w:val="es"/>
              </w:rPr>
              <w:t>(615) 248-7013 o (866) 355-6136</w:t>
            </w:r>
          </w:p>
          <w:p w14:paraId="52DD7272" w14:textId="77777777" w:rsidR="007F61CE" w:rsidRPr="007F61CE" w:rsidRDefault="007F61CE" w:rsidP="007F61CE">
            <w:pPr>
              <w:rPr>
                <w:b/>
                <w:sz w:val="16"/>
                <w:szCs w:val="16"/>
              </w:rPr>
            </w:pPr>
          </w:p>
          <w:p w14:paraId="147C5848" w14:textId="77777777" w:rsidR="007F61CE" w:rsidRPr="007F61CE" w:rsidRDefault="00000000" w:rsidP="007F61CE">
            <w:pPr>
              <w:rPr>
                <w:b/>
                <w:sz w:val="16"/>
                <w:szCs w:val="16"/>
              </w:rPr>
            </w:pPr>
            <w:hyperlink r:id="rId16" w:history="1">
              <w:r w:rsidR="00510527">
                <w:rPr>
                  <w:rStyle w:val="Hyperlink"/>
                  <w:b/>
                  <w:bCs/>
                  <w:sz w:val="16"/>
                  <w:szCs w:val="16"/>
                  <w:lang w:val="es"/>
                </w:rPr>
                <w:t>AppealsClerksOffice.DHS@tn.gov</w:t>
              </w:r>
            </w:hyperlink>
          </w:p>
          <w:p w14:paraId="015385F8" w14:textId="77777777" w:rsidR="007F61CE" w:rsidRPr="007F61CE" w:rsidRDefault="007F61CE" w:rsidP="007F61CE">
            <w:pPr>
              <w:rPr>
                <w:b/>
                <w:sz w:val="16"/>
                <w:szCs w:val="16"/>
              </w:rPr>
            </w:pPr>
          </w:p>
        </w:tc>
      </w:tr>
    </w:tbl>
    <w:p w14:paraId="5408AF3C" w14:textId="77777777" w:rsidR="007F61CE" w:rsidRPr="007F61CE" w:rsidRDefault="007F61CE" w:rsidP="007F61CE"/>
    <w:p w14:paraId="6C376F94" w14:textId="77777777" w:rsidR="007F61CE" w:rsidRPr="007F61CE" w:rsidRDefault="007F61CE" w:rsidP="007F61CE">
      <w:pPr>
        <w:rPr>
          <w:b/>
          <w:sz w:val="20"/>
        </w:rPr>
      </w:pPr>
      <w:r>
        <w:rPr>
          <w:b/>
          <w:bCs/>
          <w:sz w:val="20"/>
          <w:lang w:val="es"/>
        </w:rPr>
        <w:t>Una revisión administrativa se limita a una "</w:t>
      </w:r>
      <w:r>
        <w:rPr>
          <w:b/>
          <w:bCs/>
          <w:sz w:val="20"/>
          <w:u w:val="single"/>
          <w:lang w:val="es"/>
        </w:rPr>
        <w:t>determinación de la identidad correcta</w:t>
      </w:r>
      <w:r>
        <w:rPr>
          <w:b/>
          <w:bCs/>
          <w:sz w:val="20"/>
          <w:lang w:val="es"/>
        </w:rPr>
        <w:t>" y/o si hubo un "</w:t>
      </w:r>
      <w:r>
        <w:rPr>
          <w:b/>
          <w:bCs/>
          <w:sz w:val="20"/>
          <w:u w:val="single"/>
          <w:lang w:val="es"/>
        </w:rPr>
        <w:t>error de hecho en la medida</w:t>
      </w:r>
      <w:r>
        <w:rPr>
          <w:b/>
          <w:bCs/>
          <w:sz w:val="20"/>
          <w:lang w:val="es"/>
        </w:rPr>
        <w:t>" (T.C.A. § 36-5-1002), y también se limita a los siguientes asuntos:</w:t>
      </w:r>
    </w:p>
    <w:p w14:paraId="25C0785A" w14:textId="77777777" w:rsidR="007F61CE" w:rsidRPr="007F61CE" w:rsidRDefault="007F61CE" w:rsidP="007F61CE">
      <w:pPr>
        <w:rPr>
          <w:b/>
          <w:sz w:val="20"/>
        </w:rPr>
      </w:pPr>
    </w:p>
    <w:p w14:paraId="63D5EAA3" w14:textId="77777777" w:rsidR="007F61CE" w:rsidRPr="00156F33" w:rsidRDefault="007F61CE" w:rsidP="007F61CE">
      <w:pPr>
        <w:tabs>
          <w:tab w:val="left" w:pos="720"/>
        </w:tabs>
        <w:overflowPunct w:val="0"/>
        <w:autoSpaceDE w:val="0"/>
        <w:autoSpaceDN w:val="0"/>
        <w:adjustRightInd w:val="0"/>
        <w:spacing w:line="360" w:lineRule="auto"/>
        <w:textAlignment w:val="baseline"/>
        <w:rPr>
          <w:sz w:val="20"/>
          <w:szCs w:val="20"/>
        </w:rPr>
      </w:pPr>
      <w:r>
        <w:rPr>
          <w:sz w:val="20"/>
          <w:szCs w:val="20"/>
          <w:lang w:val="es"/>
        </w:rPr>
        <w:t>1.</w:t>
      </w:r>
      <w:r>
        <w:rPr>
          <w:sz w:val="20"/>
          <w:szCs w:val="20"/>
          <w:lang w:val="es"/>
        </w:rPr>
        <w:tab/>
      </w:r>
      <w:r>
        <w:rPr>
          <w:b/>
          <w:bCs/>
          <w:sz w:val="20"/>
          <w:szCs w:val="20"/>
          <w:lang w:val="es"/>
        </w:rPr>
        <w:t xml:space="preserve">Distribución de Cobros. </w:t>
      </w:r>
      <w:r>
        <w:rPr>
          <w:sz w:val="20"/>
          <w:szCs w:val="20"/>
          <w:lang w:val="es"/>
        </w:rPr>
        <w:t>[T.C.A. § 36-5-1002(a)(11)]</w:t>
      </w:r>
    </w:p>
    <w:p w14:paraId="2097562B" w14:textId="77777777" w:rsidR="007F61CE" w:rsidRPr="00156F33" w:rsidRDefault="007F61CE" w:rsidP="007F61CE">
      <w:pPr>
        <w:numPr>
          <w:ilvl w:val="0"/>
          <w:numId w:val="5"/>
        </w:numPr>
        <w:tabs>
          <w:tab w:val="left" w:pos="1080"/>
        </w:tabs>
        <w:overflowPunct w:val="0"/>
        <w:autoSpaceDE w:val="0"/>
        <w:autoSpaceDN w:val="0"/>
        <w:adjustRightInd w:val="0"/>
        <w:textAlignment w:val="baseline"/>
        <w:rPr>
          <w:sz w:val="20"/>
          <w:szCs w:val="20"/>
        </w:rPr>
      </w:pPr>
      <w:r>
        <w:rPr>
          <w:sz w:val="20"/>
          <w:szCs w:val="20"/>
          <w:lang w:val="es"/>
        </w:rPr>
        <w:t>La determinación de la suficiencia de las medidas para resolver los problemas. [T.C.A. § 36-5-1002(a)(11)(B)]</w:t>
      </w:r>
    </w:p>
    <w:p w14:paraId="68D17920" w14:textId="77777777" w:rsidR="007F61CE" w:rsidRPr="00156F33" w:rsidRDefault="007F61CE" w:rsidP="007F61CE">
      <w:pPr>
        <w:numPr>
          <w:ilvl w:val="0"/>
          <w:numId w:val="5"/>
        </w:numPr>
        <w:tabs>
          <w:tab w:val="left" w:pos="1080"/>
        </w:tabs>
        <w:overflowPunct w:val="0"/>
        <w:autoSpaceDE w:val="0"/>
        <w:autoSpaceDN w:val="0"/>
        <w:adjustRightInd w:val="0"/>
        <w:textAlignment w:val="baseline"/>
        <w:rPr>
          <w:sz w:val="20"/>
          <w:szCs w:val="20"/>
        </w:rPr>
      </w:pPr>
      <w:r>
        <w:rPr>
          <w:sz w:val="20"/>
          <w:szCs w:val="20"/>
          <w:lang w:val="es"/>
        </w:rPr>
        <w:t>El monto de la manutención que se acredita correctamente a la apelante. [T.C.A. § 36-5-1002(a)(11)(B)]</w:t>
      </w:r>
    </w:p>
    <w:p w14:paraId="4720A1BB" w14:textId="77777777" w:rsidR="007F61CE" w:rsidRPr="00156F33" w:rsidRDefault="007F61CE" w:rsidP="007F61CE">
      <w:pPr>
        <w:numPr>
          <w:ilvl w:val="0"/>
          <w:numId w:val="5"/>
        </w:numPr>
        <w:tabs>
          <w:tab w:val="left" w:pos="1080"/>
        </w:tabs>
        <w:overflowPunct w:val="0"/>
        <w:autoSpaceDE w:val="0"/>
        <w:autoSpaceDN w:val="0"/>
        <w:adjustRightInd w:val="0"/>
        <w:textAlignment w:val="baseline"/>
        <w:rPr>
          <w:sz w:val="20"/>
          <w:szCs w:val="20"/>
        </w:rPr>
      </w:pPr>
      <w:r>
        <w:rPr>
          <w:sz w:val="20"/>
          <w:szCs w:val="20"/>
          <w:lang w:val="es"/>
        </w:rPr>
        <w:t>Si la revisión incluye el monto correspondiente a necesidades insatisfechas (una cuestión de Families First), la audiencia y la determinación de las necesidades insatisfechas se efectuarán por separado, antes de cualquier audiencia sobre la manutención de menores. [Norma del DHS 1240-5-1-.01, 1240-5-1-.03]</w:t>
      </w:r>
    </w:p>
    <w:p w14:paraId="49E96C5B" w14:textId="77777777" w:rsidR="007F61CE" w:rsidRPr="00156F33" w:rsidRDefault="007F61CE" w:rsidP="007F61CE">
      <w:pPr>
        <w:rPr>
          <w:sz w:val="20"/>
          <w:szCs w:val="20"/>
        </w:rPr>
      </w:pPr>
    </w:p>
    <w:p w14:paraId="1AEECEB4" w14:textId="77777777" w:rsidR="007F61CE" w:rsidRPr="00156F33" w:rsidRDefault="007F61CE" w:rsidP="007F61CE">
      <w:pPr>
        <w:tabs>
          <w:tab w:val="left" w:pos="720"/>
        </w:tabs>
        <w:spacing w:line="360" w:lineRule="auto"/>
        <w:rPr>
          <w:b/>
          <w:sz w:val="20"/>
          <w:szCs w:val="20"/>
        </w:rPr>
      </w:pPr>
      <w:r>
        <w:rPr>
          <w:sz w:val="20"/>
          <w:szCs w:val="20"/>
          <w:lang w:val="es"/>
        </w:rPr>
        <w:t>2.</w:t>
      </w:r>
      <w:r>
        <w:rPr>
          <w:b/>
          <w:bCs/>
          <w:sz w:val="20"/>
          <w:szCs w:val="20"/>
          <w:lang w:val="es"/>
        </w:rPr>
        <w:t xml:space="preserve">           Orden de Retención de Ingresos</w:t>
      </w:r>
    </w:p>
    <w:p w14:paraId="567C9B97" w14:textId="77777777" w:rsidR="007F61CE" w:rsidRPr="00156F33" w:rsidRDefault="007F61CE" w:rsidP="007F61CE">
      <w:pPr>
        <w:numPr>
          <w:ilvl w:val="0"/>
          <w:numId w:val="6"/>
        </w:numPr>
        <w:tabs>
          <w:tab w:val="left" w:pos="1080"/>
        </w:tabs>
        <w:overflowPunct w:val="0"/>
        <w:autoSpaceDE w:val="0"/>
        <w:autoSpaceDN w:val="0"/>
        <w:adjustRightInd w:val="0"/>
        <w:textAlignment w:val="baseline"/>
        <w:rPr>
          <w:sz w:val="20"/>
          <w:szCs w:val="20"/>
        </w:rPr>
      </w:pPr>
      <w:r>
        <w:rPr>
          <w:sz w:val="20"/>
          <w:szCs w:val="20"/>
          <w:lang w:val="es"/>
        </w:rPr>
        <w:t xml:space="preserve">La emisión de la orden inicial o de la asignación de ingresos (limitada a la identidad correcta de la persona sujeta a la orden y/o un error de hecho). [T.C.A. § 36-5-1002(a)(5)(A)] </w:t>
      </w:r>
    </w:p>
    <w:p w14:paraId="0569E5A6" w14:textId="77777777" w:rsidR="007F61CE" w:rsidRPr="00156F33" w:rsidRDefault="007F61CE" w:rsidP="007F61CE">
      <w:pPr>
        <w:numPr>
          <w:ilvl w:val="0"/>
          <w:numId w:val="6"/>
        </w:numPr>
        <w:tabs>
          <w:tab w:val="left" w:pos="1080"/>
        </w:tabs>
        <w:overflowPunct w:val="0"/>
        <w:autoSpaceDE w:val="0"/>
        <w:autoSpaceDN w:val="0"/>
        <w:adjustRightInd w:val="0"/>
        <w:textAlignment w:val="baseline"/>
        <w:rPr>
          <w:sz w:val="20"/>
          <w:szCs w:val="20"/>
        </w:rPr>
      </w:pPr>
      <w:r>
        <w:rPr>
          <w:sz w:val="20"/>
          <w:szCs w:val="20"/>
          <w:lang w:val="es"/>
        </w:rPr>
        <w:t>La emisión de una asignación de ingresos debido a una morosidad en virtud de § 36-5-501(b)(1)(B) o (D) (limitada al monto de la manutención impaga; o a la puntualidad del pago de la manutención). [T.C.A. § 36-5-1002(a)(5)(B)]</w:t>
      </w:r>
    </w:p>
    <w:p w14:paraId="4A9BB319" w14:textId="77777777" w:rsidR="007F61CE" w:rsidRPr="00156F33" w:rsidRDefault="007F61CE" w:rsidP="007F61CE">
      <w:pPr>
        <w:numPr>
          <w:ilvl w:val="0"/>
          <w:numId w:val="6"/>
        </w:numPr>
        <w:tabs>
          <w:tab w:val="left" w:pos="1080"/>
        </w:tabs>
        <w:overflowPunct w:val="0"/>
        <w:autoSpaceDE w:val="0"/>
        <w:autoSpaceDN w:val="0"/>
        <w:adjustRightInd w:val="0"/>
        <w:textAlignment w:val="baseline"/>
        <w:rPr>
          <w:sz w:val="20"/>
          <w:szCs w:val="20"/>
        </w:rPr>
      </w:pPr>
      <w:r>
        <w:rPr>
          <w:sz w:val="20"/>
          <w:szCs w:val="20"/>
          <w:lang w:val="es"/>
        </w:rPr>
        <w:t xml:space="preserve">Para la adición de un monto ordenado en virtud de § 36-5-501(b)(1)(C) si el tribunal no ha determinado ya el monto de los atrasos, la razonabilidad del monto ordenado sobre los atrasos y, en el caso de atrasos acumulados, el período de tiempo durante el cual se ordena el pago de la manutención. </w:t>
      </w:r>
      <w:r>
        <w:rPr>
          <w:sz w:val="20"/>
          <w:szCs w:val="20"/>
          <w:lang w:val="es"/>
        </w:rPr>
        <w:br/>
        <w:t>[T.C.A. § 36-5-1002(a)(5)(C)]</w:t>
      </w:r>
    </w:p>
    <w:p w14:paraId="52329CD9" w14:textId="77777777" w:rsidR="007F61CE" w:rsidRPr="00156F33" w:rsidRDefault="007F61CE" w:rsidP="007F61CE">
      <w:pPr>
        <w:numPr>
          <w:ilvl w:val="0"/>
          <w:numId w:val="6"/>
        </w:numPr>
        <w:tabs>
          <w:tab w:val="left" w:pos="1080"/>
        </w:tabs>
        <w:overflowPunct w:val="0"/>
        <w:autoSpaceDE w:val="0"/>
        <w:autoSpaceDN w:val="0"/>
        <w:adjustRightInd w:val="0"/>
        <w:textAlignment w:val="baseline"/>
        <w:rPr>
          <w:sz w:val="20"/>
          <w:szCs w:val="20"/>
        </w:rPr>
      </w:pPr>
      <w:r>
        <w:rPr>
          <w:sz w:val="20"/>
          <w:szCs w:val="20"/>
          <w:lang w:val="es"/>
        </w:rPr>
        <w:t>Para la adición de un monto ordenado en virtud de § 36-5-501(b)(1)(C) si el tribunal no ha determinado ya el monto de la asistencia médica, la razonabilidad del monto ordenado sobre los atrasos y, en el caso de atrasos acumulados, el período de tiempo durante el cual se ordena el pago de la asistencia médica. [T.C.A. § 36-5-1002(a)(5)(D)]</w:t>
      </w:r>
    </w:p>
    <w:p w14:paraId="7AB817B5" w14:textId="77777777" w:rsidR="007F61CE" w:rsidRPr="00156F33" w:rsidRDefault="007F61CE" w:rsidP="007F61CE">
      <w:pPr>
        <w:numPr>
          <w:ilvl w:val="0"/>
          <w:numId w:val="6"/>
        </w:numPr>
        <w:tabs>
          <w:tab w:val="left" w:pos="1080"/>
        </w:tabs>
        <w:overflowPunct w:val="0"/>
        <w:autoSpaceDE w:val="0"/>
        <w:autoSpaceDN w:val="0"/>
        <w:adjustRightInd w:val="0"/>
        <w:textAlignment w:val="baseline"/>
        <w:rPr>
          <w:sz w:val="20"/>
          <w:szCs w:val="20"/>
        </w:rPr>
      </w:pPr>
      <w:r>
        <w:rPr>
          <w:sz w:val="20"/>
          <w:szCs w:val="20"/>
          <w:lang w:val="es"/>
        </w:rPr>
        <w:t xml:space="preserve">Para la cancelación de una asignación de ingresos, que se hayan cumplido las condiciones de § 36-5-503. </w:t>
      </w:r>
      <w:r>
        <w:rPr>
          <w:sz w:val="20"/>
          <w:szCs w:val="20"/>
          <w:lang w:val="es"/>
        </w:rPr>
        <w:br/>
        <w:t>[T.C.A. § 36-5-1002(a)(5)(E)]</w:t>
      </w:r>
    </w:p>
    <w:p w14:paraId="037263A8" w14:textId="77777777" w:rsidR="007F61CE" w:rsidRPr="00156F33" w:rsidRDefault="007F61CE" w:rsidP="007F61CE">
      <w:pPr>
        <w:rPr>
          <w:b/>
          <w:sz w:val="20"/>
          <w:szCs w:val="20"/>
        </w:rPr>
      </w:pPr>
    </w:p>
    <w:p w14:paraId="5665E2E5" w14:textId="77777777" w:rsidR="007F61CE" w:rsidRPr="00156F33" w:rsidRDefault="007F61CE" w:rsidP="007F61CE">
      <w:pPr>
        <w:spacing w:after="120"/>
        <w:rPr>
          <w:sz w:val="20"/>
          <w:szCs w:val="20"/>
        </w:rPr>
      </w:pPr>
      <w:r>
        <w:rPr>
          <w:sz w:val="20"/>
          <w:szCs w:val="20"/>
          <w:lang w:val="es"/>
        </w:rPr>
        <w:t>3.</w:t>
      </w:r>
      <w:r>
        <w:rPr>
          <w:sz w:val="20"/>
          <w:szCs w:val="20"/>
          <w:lang w:val="es"/>
        </w:rPr>
        <w:tab/>
      </w:r>
      <w:r>
        <w:rPr>
          <w:b/>
          <w:bCs/>
          <w:sz w:val="20"/>
          <w:szCs w:val="20"/>
          <w:lang w:val="es"/>
        </w:rPr>
        <w:t>Programa de Retención del Tesoro</w:t>
      </w:r>
      <w:r>
        <w:rPr>
          <w:sz w:val="20"/>
          <w:szCs w:val="20"/>
          <w:lang w:val="es"/>
        </w:rPr>
        <w:t xml:space="preserve"> (reembolso de impuestos del IRS, interceptación de salarios federales y pagos a proveedores y denegación de pasaportes)</w:t>
      </w:r>
    </w:p>
    <w:p w14:paraId="1DBE543E" w14:textId="77777777" w:rsidR="007F61CE" w:rsidRPr="00156F33" w:rsidRDefault="007F61CE" w:rsidP="007F61CE">
      <w:pPr>
        <w:numPr>
          <w:ilvl w:val="0"/>
          <w:numId w:val="7"/>
        </w:numPr>
        <w:tabs>
          <w:tab w:val="left" w:pos="1080"/>
        </w:tabs>
        <w:overflowPunct w:val="0"/>
        <w:autoSpaceDE w:val="0"/>
        <w:autoSpaceDN w:val="0"/>
        <w:adjustRightInd w:val="0"/>
        <w:textAlignment w:val="baseline"/>
        <w:rPr>
          <w:sz w:val="20"/>
          <w:szCs w:val="20"/>
        </w:rPr>
      </w:pPr>
      <w:r>
        <w:rPr>
          <w:sz w:val="20"/>
          <w:szCs w:val="20"/>
          <w:lang w:val="es"/>
        </w:rPr>
        <w:t>De conformidad con las normas vigentes del Departamento o sus posibles modificaciones. [T.C.A. § 36-5-1002(a)(9)]</w:t>
      </w:r>
    </w:p>
    <w:p w14:paraId="29B29B54" w14:textId="77777777" w:rsidR="007F61CE" w:rsidRPr="00156F33" w:rsidRDefault="007F61CE" w:rsidP="007F61CE">
      <w:pPr>
        <w:rPr>
          <w:sz w:val="20"/>
          <w:szCs w:val="20"/>
        </w:rPr>
      </w:pPr>
    </w:p>
    <w:p w14:paraId="43FD9FF6" w14:textId="77777777" w:rsidR="007F61CE" w:rsidRPr="00156F33" w:rsidRDefault="007F61CE" w:rsidP="007F61CE">
      <w:pPr>
        <w:keepNext/>
        <w:keepLines/>
        <w:tabs>
          <w:tab w:val="left" w:pos="0"/>
          <w:tab w:val="left" w:pos="720"/>
        </w:tabs>
        <w:overflowPunct w:val="0"/>
        <w:autoSpaceDE w:val="0"/>
        <w:autoSpaceDN w:val="0"/>
        <w:adjustRightInd w:val="0"/>
        <w:textAlignment w:val="baseline"/>
        <w:rPr>
          <w:b/>
          <w:sz w:val="20"/>
          <w:szCs w:val="20"/>
        </w:rPr>
      </w:pPr>
      <w:r>
        <w:rPr>
          <w:sz w:val="20"/>
          <w:szCs w:val="20"/>
          <w:lang w:val="es"/>
        </w:rPr>
        <w:lastRenderedPageBreak/>
        <w:t>4.</w:t>
      </w:r>
      <w:r>
        <w:rPr>
          <w:sz w:val="20"/>
          <w:szCs w:val="20"/>
          <w:lang w:val="es"/>
        </w:rPr>
        <w:tab/>
      </w:r>
      <w:r>
        <w:rPr>
          <w:b/>
          <w:bCs/>
          <w:sz w:val="20"/>
          <w:szCs w:val="20"/>
          <w:lang w:val="es"/>
        </w:rPr>
        <w:t xml:space="preserve">Notificación de Inscripción de un Hijo en el Seguro de Salud tras un Cambio de </w:t>
      </w:r>
    </w:p>
    <w:p w14:paraId="73EE6DEA" w14:textId="77777777" w:rsidR="007F61CE" w:rsidRPr="00156F33" w:rsidRDefault="007F61CE" w:rsidP="007F61CE">
      <w:pPr>
        <w:keepNext/>
        <w:keepLines/>
        <w:tabs>
          <w:tab w:val="left" w:pos="720"/>
        </w:tabs>
        <w:spacing w:after="120"/>
        <w:ind w:left="360"/>
        <w:rPr>
          <w:sz w:val="20"/>
          <w:szCs w:val="20"/>
        </w:rPr>
      </w:pPr>
      <w:r>
        <w:rPr>
          <w:b/>
          <w:bCs/>
          <w:sz w:val="20"/>
          <w:szCs w:val="20"/>
          <w:lang w:val="es"/>
        </w:rPr>
        <w:t xml:space="preserve">       Empleador</w:t>
      </w:r>
    </w:p>
    <w:p w14:paraId="1CFBAA23" w14:textId="77777777" w:rsidR="007F61CE" w:rsidRPr="00156F33" w:rsidRDefault="007F61CE" w:rsidP="007F61CE">
      <w:pPr>
        <w:numPr>
          <w:ilvl w:val="0"/>
          <w:numId w:val="8"/>
        </w:numPr>
        <w:tabs>
          <w:tab w:val="left" w:pos="1080"/>
        </w:tabs>
        <w:overflowPunct w:val="0"/>
        <w:autoSpaceDE w:val="0"/>
        <w:autoSpaceDN w:val="0"/>
        <w:adjustRightInd w:val="0"/>
        <w:textAlignment w:val="baseline"/>
        <w:rPr>
          <w:sz w:val="20"/>
          <w:szCs w:val="20"/>
        </w:rPr>
      </w:pPr>
      <w:r>
        <w:rPr>
          <w:sz w:val="20"/>
          <w:szCs w:val="20"/>
          <w:lang w:val="es"/>
        </w:rPr>
        <w:t>La determinación del carácter razonable del costo del seguro. [T.C.A. § 36-5-1002(a)(6)]</w:t>
      </w:r>
    </w:p>
    <w:p w14:paraId="7DBACB91" w14:textId="77777777" w:rsidR="007F61CE" w:rsidRPr="00156F33" w:rsidRDefault="007F61CE" w:rsidP="007F61CE">
      <w:pPr>
        <w:rPr>
          <w:sz w:val="20"/>
          <w:szCs w:val="20"/>
        </w:rPr>
      </w:pPr>
    </w:p>
    <w:p w14:paraId="02206521" w14:textId="77777777" w:rsidR="007F61CE" w:rsidRPr="00156F33" w:rsidRDefault="007F61CE" w:rsidP="007F61CE">
      <w:pPr>
        <w:tabs>
          <w:tab w:val="left" w:pos="720"/>
        </w:tabs>
        <w:spacing w:after="120"/>
        <w:rPr>
          <w:b/>
          <w:sz w:val="20"/>
          <w:szCs w:val="20"/>
        </w:rPr>
      </w:pPr>
      <w:r>
        <w:rPr>
          <w:sz w:val="20"/>
          <w:szCs w:val="20"/>
          <w:lang w:val="es"/>
        </w:rPr>
        <w:t>5.</w:t>
      </w:r>
      <w:r>
        <w:rPr>
          <w:b/>
          <w:bCs/>
          <w:sz w:val="20"/>
          <w:szCs w:val="20"/>
          <w:lang w:val="es"/>
        </w:rPr>
        <w:t xml:space="preserve">           Revisión y Ajuste de la Orden de Manutención de Menores</w:t>
      </w:r>
    </w:p>
    <w:p w14:paraId="2FD44262" w14:textId="77777777" w:rsidR="007F61CE" w:rsidRPr="00156F33" w:rsidRDefault="007F61CE" w:rsidP="007F61CE">
      <w:pPr>
        <w:numPr>
          <w:ilvl w:val="0"/>
          <w:numId w:val="9"/>
        </w:numPr>
        <w:tabs>
          <w:tab w:val="left" w:pos="1080"/>
        </w:tabs>
        <w:overflowPunct w:val="0"/>
        <w:autoSpaceDE w:val="0"/>
        <w:autoSpaceDN w:val="0"/>
        <w:adjustRightInd w:val="0"/>
        <w:textAlignment w:val="baseline"/>
        <w:rPr>
          <w:sz w:val="20"/>
          <w:szCs w:val="20"/>
        </w:rPr>
      </w:pPr>
      <w:r>
        <w:rPr>
          <w:sz w:val="20"/>
          <w:szCs w:val="20"/>
          <w:lang w:val="es"/>
        </w:rPr>
        <w:t>Una determinación de la aplicación apropiada de los métodos de ajuste de la orden de manutención de conformidad con § 36-5-103 que han sido utilizados por el Departamento sobre la base de los ingresos de las partes y sobre la base de cualquier circunstancia que permita una desviación del monto y que esté justificado por la aplicación de esos métodos. [T.C.A. § 36-5-1002(a)(7)]</w:t>
      </w:r>
    </w:p>
    <w:p w14:paraId="7D038790" w14:textId="77777777" w:rsidR="007F61CE" w:rsidRPr="00156F33" w:rsidRDefault="007F61CE" w:rsidP="007F61CE">
      <w:pPr>
        <w:tabs>
          <w:tab w:val="left" w:pos="1080"/>
        </w:tabs>
        <w:overflowPunct w:val="0"/>
        <w:autoSpaceDE w:val="0"/>
        <w:autoSpaceDN w:val="0"/>
        <w:adjustRightInd w:val="0"/>
        <w:ind w:left="1080"/>
        <w:textAlignment w:val="baseline"/>
        <w:rPr>
          <w:sz w:val="20"/>
          <w:szCs w:val="20"/>
        </w:rPr>
      </w:pPr>
    </w:p>
    <w:p w14:paraId="0B74879E" w14:textId="77777777" w:rsidR="007F61CE" w:rsidRPr="00156F33" w:rsidRDefault="007F61CE" w:rsidP="007F61CE">
      <w:pPr>
        <w:rPr>
          <w:sz w:val="20"/>
          <w:szCs w:val="20"/>
        </w:rPr>
      </w:pPr>
    </w:p>
    <w:p w14:paraId="108365E2" w14:textId="77777777" w:rsidR="007F61CE" w:rsidRPr="00156F33" w:rsidRDefault="007F61CE" w:rsidP="007F61CE">
      <w:pPr>
        <w:spacing w:after="240"/>
        <w:rPr>
          <w:sz w:val="20"/>
          <w:szCs w:val="20"/>
        </w:rPr>
      </w:pPr>
      <w:r>
        <w:rPr>
          <w:sz w:val="20"/>
          <w:szCs w:val="20"/>
          <w:lang w:val="es"/>
        </w:rPr>
        <w:t xml:space="preserve">6.        </w:t>
      </w:r>
      <w:r>
        <w:rPr>
          <w:b/>
          <w:bCs/>
          <w:sz w:val="20"/>
          <w:szCs w:val="20"/>
          <w:lang w:val="es"/>
        </w:rPr>
        <w:t>Ejecución Mediante Órdenes Administrativas de Embargos por Manutención de Menores</w:t>
      </w:r>
      <w:r>
        <w:rPr>
          <w:sz w:val="20"/>
          <w:szCs w:val="20"/>
          <w:lang w:val="es"/>
        </w:rPr>
        <w:t xml:space="preserve"> [T.C.A. § 36-5-1002(a)(8)]</w:t>
      </w:r>
    </w:p>
    <w:p w14:paraId="1BE84C65" w14:textId="77777777" w:rsidR="007F61CE" w:rsidRPr="00156F33" w:rsidRDefault="007F61CE" w:rsidP="007F61CE">
      <w:pPr>
        <w:numPr>
          <w:ilvl w:val="0"/>
          <w:numId w:val="10"/>
        </w:numPr>
        <w:tabs>
          <w:tab w:val="left" w:pos="1080"/>
        </w:tabs>
        <w:overflowPunct w:val="0"/>
        <w:autoSpaceDE w:val="0"/>
        <w:autoSpaceDN w:val="0"/>
        <w:adjustRightInd w:val="0"/>
        <w:textAlignment w:val="baseline"/>
        <w:rPr>
          <w:sz w:val="20"/>
          <w:szCs w:val="20"/>
        </w:rPr>
      </w:pPr>
      <w:r>
        <w:rPr>
          <w:sz w:val="20"/>
          <w:szCs w:val="20"/>
          <w:lang w:val="es"/>
        </w:rPr>
        <w:t>El monto correcto de la obligación.</w:t>
      </w:r>
    </w:p>
    <w:p w14:paraId="39C7887F" w14:textId="77777777" w:rsidR="007F61CE" w:rsidRPr="00156F33" w:rsidRDefault="007F61CE" w:rsidP="007F61CE">
      <w:pPr>
        <w:numPr>
          <w:ilvl w:val="0"/>
          <w:numId w:val="10"/>
        </w:numPr>
        <w:tabs>
          <w:tab w:val="left" w:pos="1080"/>
        </w:tabs>
        <w:overflowPunct w:val="0"/>
        <w:autoSpaceDE w:val="0"/>
        <w:autoSpaceDN w:val="0"/>
        <w:adjustRightInd w:val="0"/>
        <w:textAlignment w:val="baseline"/>
        <w:rPr>
          <w:sz w:val="20"/>
          <w:szCs w:val="20"/>
        </w:rPr>
      </w:pPr>
      <w:r>
        <w:rPr>
          <w:sz w:val="20"/>
          <w:szCs w:val="20"/>
          <w:lang w:val="es"/>
        </w:rPr>
        <w:t>El alcance del interés del deudor en los activos; y si existe una buena causa para no embargar, vender, distribuir o disponer de otro modo de todos o parte de dichos activos.</w:t>
      </w:r>
    </w:p>
    <w:p w14:paraId="36CC46C1" w14:textId="77777777" w:rsidR="007F61CE" w:rsidRPr="00156F33" w:rsidRDefault="007F61CE" w:rsidP="007F61CE">
      <w:pPr>
        <w:spacing w:line="360" w:lineRule="auto"/>
        <w:rPr>
          <w:b/>
          <w:sz w:val="20"/>
          <w:szCs w:val="20"/>
        </w:rPr>
      </w:pPr>
    </w:p>
    <w:p w14:paraId="55C3330D" w14:textId="77777777" w:rsidR="007F61CE" w:rsidRPr="00156F33" w:rsidRDefault="007F61CE" w:rsidP="007F61CE">
      <w:pPr>
        <w:tabs>
          <w:tab w:val="left" w:pos="720"/>
        </w:tabs>
        <w:spacing w:line="360" w:lineRule="auto"/>
        <w:rPr>
          <w:b/>
          <w:sz w:val="20"/>
          <w:szCs w:val="20"/>
        </w:rPr>
      </w:pPr>
      <w:r>
        <w:rPr>
          <w:sz w:val="20"/>
          <w:szCs w:val="20"/>
          <w:lang w:val="es"/>
        </w:rPr>
        <w:t>7.</w:t>
      </w:r>
      <w:r>
        <w:rPr>
          <w:b/>
          <w:bCs/>
          <w:sz w:val="20"/>
          <w:szCs w:val="20"/>
          <w:lang w:val="es"/>
        </w:rPr>
        <w:t xml:space="preserve">           Informes de Agencia de Reporte Crediticio</w:t>
      </w:r>
    </w:p>
    <w:p w14:paraId="3C8A6ADD" w14:textId="77777777" w:rsidR="007F61CE" w:rsidRPr="00156F33" w:rsidRDefault="007F61CE" w:rsidP="007F61CE">
      <w:pPr>
        <w:pStyle w:val="BodyTextIndent"/>
        <w:numPr>
          <w:ilvl w:val="0"/>
          <w:numId w:val="11"/>
        </w:numPr>
        <w:tabs>
          <w:tab w:val="clear" w:pos="630"/>
          <w:tab w:val="left" w:pos="720"/>
          <w:tab w:val="left" w:pos="1080"/>
        </w:tabs>
        <w:rPr>
          <w:rFonts w:ascii="Arial" w:hAnsi="Arial" w:cs="Arial"/>
        </w:rPr>
      </w:pPr>
      <w:r>
        <w:rPr>
          <w:rFonts w:ascii="Arial" w:hAnsi="Arial" w:cs="Arial"/>
          <w:lang w:val="es"/>
        </w:rPr>
        <w:t xml:space="preserve">El monto de la manutención actual o el monto de los atrasos informado a la agencia de reporte crediticio es incorrecto. </w:t>
      </w:r>
      <w:r>
        <w:rPr>
          <w:rFonts w:ascii="Arial" w:hAnsi="Arial" w:cs="Arial"/>
          <w:lang w:val="es"/>
        </w:rPr>
        <w:br/>
        <w:t>[T.C.A. § 36-5-1002(a)(10)]</w:t>
      </w:r>
    </w:p>
    <w:p w14:paraId="253284C4" w14:textId="77777777" w:rsidR="007F61CE" w:rsidRPr="00156F33" w:rsidRDefault="007F61CE" w:rsidP="007F61CE">
      <w:pPr>
        <w:rPr>
          <w:sz w:val="20"/>
          <w:szCs w:val="20"/>
        </w:rPr>
      </w:pPr>
    </w:p>
    <w:p w14:paraId="1E1C1CEF" w14:textId="77777777" w:rsidR="007F61CE" w:rsidRPr="00156F33" w:rsidRDefault="007F61CE" w:rsidP="007F61CE">
      <w:pPr>
        <w:keepNext/>
        <w:keepLines/>
        <w:tabs>
          <w:tab w:val="left" w:pos="720"/>
        </w:tabs>
        <w:spacing w:line="360" w:lineRule="auto"/>
        <w:rPr>
          <w:sz w:val="20"/>
          <w:szCs w:val="20"/>
        </w:rPr>
      </w:pPr>
      <w:r>
        <w:rPr>
          <w:sz w:val="20"/>
          <w:szCs w:val="20"/>
          <w:lang w:val="es"/>
        </w:rPr>
        <w:t>8.</w:t>
      </w:r>
      <w:r>
        <w:rPr>
          <w:b/>
          <w:bCs/>
          <w:sz w:val="20"/>
          <w:szCs w:val="20"/>
          <w:lang w:val="es"/>
        </w:rPr>
        <w:t xml:space="preserve">            Revocación de la Licencia </w:t>
      </w:r>
      <w:r>
        <w:rPr>
          <w:sz w:val="20"/>
          <w:szCs w:val="20"/>
          <w:lang w:val="es"/>
        </w:rPr>
        <w:t xml:space="preserve">[T.C.A. § 36-5-703] </w:t>
      </w:r>
      <w:r>
        <w:rPr>
          <w:b/>
          <w:bCs/>
          <w:sz w:val="20"/>
          <w:szCs w:val="20"/>
          <w:lang w:val="es"/>
        </w:rPr>
        <w:t xml:space="preserve"> </w:t>
      </w:r>
    </w:p>
    <w:p w14:paraId="378ECC79" w14:textId="77777777" w:rsidR="007F61CE" w:rsidRPr="00156F33" w:rsidRDefault="007F61CE" w:rsidP="007F61CE">
      <w:pPr>
        <w:keepNext/>
        <w:keepLines/>
        <w:numPr>
          <w:ilvl w:val="0"/>
          <w:numId w:val="12"/>
        </w:numPr>
        <w:tabs>
          <w:tab w:val="left" w:pos="1080"/>
        </w:tabs>
        <w:overflowPunct w:val="0"/>
        <w:autoSpaceDE w:val="0"/>
        <w:autoSpaceDN w:val="0"/>
        <w:adjustRightInd w:val="0"/>
        <w:textAlignment w:val="baseline"/>
        <w:rPr>
          <w:sz w:val="20"/>
          <w:szCs w:val="20"/>
        </w:rPr>
      </w:pPr>
      <w:r>
        <w:rPr>
          <w:sz w:val="20"/>
          <w:szCs w:val="20"/>
          <w:lang w:val="es"/>
        </w:rPr>
        <w:t xml:space="preserve">Si el titular de la licencia es un deudor con obligación de manutención de menores en virtud de una orden de manutención. </w:t>
      </w:r>
      <w:r>
        <w:rPr>
          <w:sz w:val="20"/>
          <w:szCs w:val="20"/>
          <w:lang w:val="es"/>
        </w:rPr>
        <w:br/>
        <w:t>[T.C.A. § 36-5-703(c)(1)]</w:t>
      </w:r>
    </w:p>
    <w:p w14:paraId="7C471B04" w14:textId="77777777" w:rsidR="007F61CE" w:rsidRPr="00156F33" w:rsidRDefault="007F61CE" w:rsidP="007F61CE">
      <w:pPr>
        <w:keepNext/>
        <w:keepLines/>
        <w:numPr>
          <w:ilvl w:val="0"/>
          <w:numId w:val="12"/>
        </w:numPr>
        <w:tabs>
          <w:tab w:val="left" w:pos="1080"/>
        </w:tabs>
        <w:overflowPunct w:val="0"/>
        <w:autoSpaceDE w:val="0"/>
        <w:autoSpaceDN w:val="0"/>
        <w:adjustRightInd w:val="0"/>
        <w:textAlignment w:val="baseline"/>
        <w:rPr>
          <w:sz w:val="20"/>
          <w:szCs w:val="20"/>
        </w:rPr>
      </w:pPr>
      <w:r>
        <w:rPr>
          <w:sz w:val="20"/>
          <w:szCs w:val="20"/>
          <w:lang w:val="es"/>
        </w:rPr>
        <w:t>Si el deudor ha incumplido la orden de manutención. [T.C.A. § 36-5-703(c)(2)]</w:t>
      </w:r>
    </w:p>
    <w:p w14:paraId="4EE45938" w14:textId="77777777" w:rsidR="007F61CE" w:rsidRPr="00156F33" w:rsidRDefault="007F61CE" w:rsidP="007F61CE">
      <w:pPr>
        <w:keepNext/>
        <w:keepLines/>
        <w:numPr>
          <w:ilvl w:val="0"/>
          <w:numId w:val="12"/>
        </w:numPr>
        <w:tabs>
          <w:tab w:val="left" w:pos="1080"/>
        </w:tabs>
        <w:overflowPunct w:val="0"/>
        <w:autoSpaceDE w:val="0"/>
        <w:autoSpaceDN w:val="0"/>
        <w:adjustRightInd w:val="0"/>
        <w:textAlignment w:val="baseline"/>
        <w:rPr>
          <w:sz w:val="20"/>
          <w:szCs w:val="20"/>
        </w:rPr>
      </w:pPr>
      <w:r>
        <w:rPr>
          <w:sz w:val="20"/>
          <w:szCs w:val="20"/>
          <w:lang w:val="es"/>
        </w:rPr>
        <w:t>Si en ese caso existe una justificación para que se impongan sanciones a esta parte. [T.C.A. § 36-5-703(c)(3)]</w:t>
      </w:r>
    </w:p>
    <w:p w14:paraId="293FA16C" w14:textId="77777777" w:rsidR="007F61CE" w:rsidRPr="00156F33" w:rsidRDefault="007F61CE" w:rsidP="007F61CE">
      <w:pPr>
        <w:rPr>
          <w:sz w:val="20"/>
          <w:szCs w:val="20"/>
        </w:rPr>
      </w:pPr>
    </w:p>
    <w:p w14:paraId="09206B2E" w14:textId="77777777" w:rsidR="007F61CE" w:rsidRPr="00156F33" w:rsidRDefault="007F61CE" w:rsidP="007F61CE">
      <w:pPr>
        <w:tabs>
          <w:tab w:val="left" w:pos="720"/>
        </w:tabs>
        <w:spacing w:line="360" w:lineRule="auto"/>
        <w:rPr>
          <w:b/>
          <w:sz w:val="20"/>
          <w:szCs w:val="20"/>
        </w:rPr>
      </w:pPr>
      <w:r>
        <w:rPr>
          <w:sz w:val="20"/>
          <w:szCs w:val="20"/>
          <w:lang w:val="es"/>
        </w:rPr>
        <w:t>9.</w:t>
      </w:r>
      <w:r>
        <w:rPr>
          <w:b/>
          <w:bCs/>
          <w:sz w:val="20"/>
          <w:szCs w:val="20"/>
          <w:lang w:val="es"/>
        </w:rPr>
        <w:t xml:space="preserve">           Intercepción del Desempleo</w:t>
      </w:r>
    </w:p>
    <w:p w14:paraId="3BBC6701" w14:textId="77777777" w:rsidR="007F61CE" w:rsidRPr="00156F33" w:rsidRDefault="007F61CE" w:rsidP="007F61CE">
      <w:pPr>
        <w:numPr>
          <w:ilvl w:val="0"/>
          <w:numId w:val="13"/>
        </w:numPr>
        <w:tabs>
          <w:tab w:val="left" w:pos="1080"/>
        </w:tabs>
        <w:overflowPunct w:val="0"/>
        <w:autoSpaceDE w:val="0"/>
        <w:autoSpaceDN w:val="0"/>
        <w:adjustRightInd w:val="0"/>
        <w:textAlignment w:val="baseline"/>
        <w:rPr>
          <w:sz w:val="20"/>
          <w:szCs w:val="20"/>
        </w:rPr>
      </w:pPr>
      <w:r>
        <w:rPr>
          <w:sz w:val="20"/>
          <w:szCs w:val="20"/>
          <w:lang w:val="es"/>
        </w:rPr>
        <w:t xml:space="preserve">De conformidad con las normas vigentes del Departamento o sus posibles modificaciones. </w:t>
      </w:r>
      <w:r>
        <w:rPr>
          <w:sz w:val="20"/>
          <w:szCs w:val="20"/>
          <w:lang w:val="es"/>
        </w:rPr>
        <w:br/>
        <w:t>[T.C.A. § 36-5-1002(a)(5); 50-7-611]</w:t>
      </w:r>
    </w:p>
    <w:p w14:paraId="45C85A0B" w14:textId="77777777" w:rsidR="007F61CE" w:rsidRPr="00156F33" w:rsidRDefault="007F61CE" w:rsidP="007F61CE">
      <w:pPr>
        <w:rPr>
          <w:sz w:val="20"/>
          <w:szCs w:val="20"/>
        </w:rPr>
      </w:pPr>
    </w:p>
    <w:p w14:paraId="3233392E" w14:textId="77777777" w:rsidR="007F61CE" w:rsidRPr="00156F33" w:rsidRDefault="007F61CE" w:rsidP="007F61CE">
      <w:pPr>
        <w:tabs>
          <w:tab w:val="left" w:pos="720"/>
        </w:tabs>
        <w:spacing w:after="120"/>
        <w:rPr>
          <w:b/>
          <w:sz w:val="20"/>
          <w:szCs w:val="20"/>
        </w:rPr>
      </w:pPr>
      <w:r>
        <w:rPr>
          <w:sz w:val="20"/>
          <w:szCs w:val="20"/>
          <w:lang w:val="es"/>
        </w:rPr>
        <w:t>10.</w:t>
      </w:r>
      <w:r>
        <w:rPr>
          <w:b/>
          <w:bCs/>
          <w:sz w:val="20"/>
          <w:szCs w:val="20"/>
          <w:lang w:val="es"/>
        </w:rPr>
        <w:t xml:space="preserve">         Solicitud de Información o Registros, una Orden Administrativa o una Citación Administrativa</w:t>
      </w:r>
    </w:p>
    <w:p w14:paraId="722563BD" w14:textId="77777777" w:rsidR="007F61CE" w:rsidRPr="00156F33" w:rsidRDefault="007F61CE" w:rsidP="007F61CE">
      <w:pPr>
        <w:numPr>
          <w:ilvl w:val="0"/>
          <w:numId w:val="14"/>
        </w:numPr>
        <w:tabs>
          <w:tab w:val="left" w:pos="1080"/>
        </w:tabs>
        <w:overflowPunct w:val="0"/>
        <w:autoSpaceDE w:val="0"/>
        <w:autoSpaceDN w:val="0"/>
        <w:adjustRightInd w:val="0"/>
        <w:textAlignment w:val="baseline"/>
        <w:rPr>
          <w:sz w:val="20"/>
          <w:szCs w:val="20"/>
        </w:rPr>
      </w:pPr>
      <w:r>
        <w:rPr>
          <w:sz w:val="20"/>
          <w:szCs w:val="20"/>
          <w:lang w:val="es"/>
        </w:rPr>
        <w:t>Revisión de órdenes administrativas para pruebas de filiación (se limita a si la orden es arbitraria o caprichosa). [T.C.A. § 36-5-1002(a)(2)]</w:t>
      </w:r>
    </w:p>
    <w:p w14:paraId="1F70352F" w14:textId="77777777" w:rsidR="007F61CE" w:rsidRPr="00156F33" w:rsidRDefault="007F61CE" w:rsidP="007F61CE">
      <w:pPr>
        <w:numPr>
          <w:ilvl w:val="0"/>
          <w:numId w:val="14"/>
        </w:numPr>
        <w:tabs>
          <w:tab w:val="left" w:pos="1080"/>
        </w:tabs>
        <w:overflowPunct w:val="0"/>
        <w:autoSpaceDE w:val="0"/>
        <w:autoSpaceDN w:val="0"/>
        <w:adjustRightInd w:val="0"/>
        <w:textAlignment w:val="baseline"/>
        <w:rPr>
          <w:sz w:val="20"/>
          <w:szCs w:val="20"/>
        </w:rPr>
      </w:pPr>
      <w:r>
        <w:rPr>
          <w:sz w:val="20"/>
          <w:szCs w:val="20"/>
          <w:lang w:val="es"/>
        </w:rPr>
        <w:t>Revisión de las órdenes administrativas de reorientación de la manutención de menores (se limita a si el caso sobre el que se ha emitido la orden de reorientación es un caso del Título IV-D). [T.C.A. § 36-5-1002(a)(3)]</w:t>
      </w:r>
    </w:p>
    <w:p w14:paraId="2EB518BA" w14:textId="77777777" w:rsidR="007F61CE" w:rsidRPr="00156F33" w:rsidRDefault="007F61CE" w:rsidP="007F61CE">
      <w:pPr>
        <w:numPr>
          <w:ilvl w:val="0"/>
          <w:numId w:val="14"/>
        </w:numPr>
        <w:tabs>
          <w:tab w:val="left" w:pos="1080"/>
        </w:tabs>
        <w:overflowPunct w:val="0"/>
        <w:autoSpaceDE w:val="0"/>
        <w:autoSpaceDN w:val="0"/>
        <w:adjustRightInd w:val="0"/>
        <w:textAlignment w:val="baseline"/>
        <w:rPr>
          <w:sz w:val="20"/>
          <w:szCs w:val="20"/>
        </w:rPr>
      </w:pPr>
      <w:r>
        <w:rPr>
          <w:sz w:val="20"/>
          <w:szCs w:val="20"/>
          <w:lang w:val="es"/>
        </w:rPr>
        <w:t>Revisión de las órdenes administrativas para dirigir los pagos adicionales de la manutención de menores (se limita a la determinación de si la orden es un monto razonable que eliminaría el atraso en un plazo razonable). [T.C.A. § 36-5-1002(a)(4) y (12)]</w:t>
      </w:r>
    </w:p>
    <w:p w14:paraId="74826A70" w14:textId="77777777" w:rsidR="007F61CE" w:rsidRPr="00156F33" w:rsidRDefault="007F61CE" w:rsidP="007F61CE">
      <w:pPr>
        <w:numPr>
          <w:ilvl w:val="0"/>
          <w:numId w:val="14"/>
        </w:numPr>
        <w:tabs>
          <w:tab w:val="left" w:pos="1080"/>
        </w:tabs>
        <w:overflowPunct w:val="0"/>
        <w:autoSpaceDE w:val="0"/>
        <w:autoSpaceDN w:val="0"/>
        <w:adjustRightInd w:val="0"/>
        <w:textAlignment w:val="baseline"/>
        <w:rPr>
          <w:sz w:val="20"/>
          <w:szCs w:val="20"/>
        </w:rPr>
      </w:pPr>
      <w:r>
        <w:rPr>
          <w:sz w:val="20"/>
          <w:szCs w:val="20"/>
          <w:lang w:val="es"/>
        </w:rPr>
        <w:t>Otras órdenes o citación administrativas.</w:t>
      </w:r>
    </w:p>
    <w:p w14:paraId="4A3A46D8" w14:textId="77777777" w:rsidR="007F61CE" w:rsidRPr="00156F33" w:rsidRDefault="007F61CE" w:rsidP="007F61CE">
      <w:pPr>
        <w:rPr>
          <w:b/>
          <w:sz w:val="20"/>
          <w:szCs w:val="20"/>
        </w:rPr>
      </w:pPr>
    </w:p>
    <w:p w14:paraId="38BCA58F" w14:textId="77777777" w:rsidR="007F61CE" w:rsidRPr="00156F33" w:rsidRDefault="007F61CE" w:rsidP="007F61CE">
      <w:pPr>
        <w:tabs>
          <w:tab w:val="left" w:pos="720"/>
        </w:tabs>
        <w:spacing w:line="360" w:lineRule="auto"/>
        <w:rPr>
          <w:b/>
          <w:sz w:val="20"/>
          <w:szCs w:val="20"/>
        </w:rPr>
      </w:pPr>
      <w:r>
        <w:rPr>
          <w:sz w:val="20"/>
          <w:szCs w:val="20"/>
          <w:lang w:val="es"/>
        </w:rPr>
        <w:t>11.</w:t>
      </w:r>
      <w:r>
        <w:rPr>
          <w:b/>
          <w:bCs/>
          <w:sz w:val="20"/>
          <w:szCs w:val="20"/>
          <w:lang w:val="es"/>
        </w:rPr>
        <w:t xml:space="preserve">       Sanción al Empleador por Incumplimiento de la Declaración de Nuevas Contrataciones</w:t>
      </w:r>
    </w:p>
    <w:p w14:paraId="382837AA" w14:textId="77777777" w:rsidR="007F61CE" w:rsidRPr="00156F33" w:rsidRDefault="007F61CE" w:rsidP="007F61CE">
      <w:pPr>
        <w:numPr>
          <w:ilvl w:val="0"/>
          <w:numId w:val="15"/>
        </w:numPr>
        <w:tabs>
          <w:tab w:val="left" w:pos="1080"/>
        </w:tabs>
        <w:overflowPunct w:val="0"/>
        <w:autoSpaceDE w:val="0"/>
        <w:autoSpaceDN w:val="0"/>
        <w:adjustRightInd w:val="0"/>
        <w:textAlignment w:val="baseline"/>
        <w:rPr>
          <w:sz w:val="20"/>
          <w:szCs w:val="20"/>
        </w:rPr>
      </w:pPr>
      <w:r>
        <w:rPr>
          <w:sz w:val="20"/>
          <w:szCs w:val="20"/>
          <w:lang w:val="es"/>
        </w:rPr>
        <w:t>Imposición de sanciones civiles. [T.C.A. § 36-5-1107]</w:t>
      </w:r>
    </w:p>
    <w:p w14:paraId="79EC50FE" w14:textId="77777777" w:rsidR="007F61CE" w:rsidRPr="00156F33" w:rsidRDefault="007F61CE" w:rsidP="007F61CE">
      <w:pPr>
        <w:jc w:val="center"/>
        <w:rPr>
          <w:sz w:val="20"/>
          <w:szCs w:val="20"/>
        </w:rPr>
      </w:pPr>
    </w:p>
    <w:p w14:paraId="79EC111D" w14:textId="77777777" w:rsidR="007F61CE" w:rsidRPr="00156F33" w:rsidRDefault="007F61CE" w:rsidP="007F61CE">
      <w:pPr>
        <w:jc w:val="center"/>
        <w:rPr>
          <w:sz w:val="20"/>
          <w:szCs w:val="20"/>
        </w:rPr>
      </w:pPr>
    </w:p>
    <w:p w14:paraId="705974A7" w14:textId="77777777" w:rsidR="007F61CE" w:rsidRPr="00156F33" w:rsidRDefault="007F61CE" w:rsidP="007F61CE">
      <w:pPr>
        <w:jc w:val="center"/>
        <w:rPr>
          <w:sz w:val="20"/>
          <w:szCs w:val="20"/>
        </w:rPr>
      </w:pPr>
    </w:p>
    <w:p w14:paraId="32DD12E5" w14:textId="77777777" w:rsidR="007F61CE" w:rsidRPr="00156F33" w:rsidRDefault="007F61CE" w:rsidP="007F61CE">
      <w:pPr>
        <w:jc w:val="center"/>
        <w:rPr>
          <w:sz w:val="20"/>
          <w:szCs w:val="20"/>
        </w:rPr>
      </w:pPr>
    </w:p>
    <w:p w14:paraId="662AA824" w14:textId="77777777" w:rsidR="007F61CE" w:rsidRPr="00156F33" w:rsidRDefault="007F61CE" w:rsidP="007F61CE">
      <w:pPr>
        <w:jc w:val="center"/>
        <w:rPr>
          <w:sz w:val="20"/>
          <w:szCs w:val="20"/>
        </w:rPr>
      </w:pPr>
    </w:p>
    <w:p w14:paraId="0D815BD3" w14:textId="77777777" w:rsidR="007F61CE" w:rsidRPr="00156F33" w:rsidRDefault="007F61CE" w:rsidP="007F61CE">
      <w:pPr>
        <w:jc w:val="center"/>
        <w:rPr>
          <w:sz w:val="20"/>
          <w:szCs w:val="20"/>
        </w:rPr>
      </w:pPr>
    </w:p>
    <w:p w14:paraId="36AC72F6" w14:textId="77777777" w:rsidR="007F61CE" w:rsidRPr="00156F33" w:rsidRDefault="007F61CE" w:rsidP="007F61CE">
      <w:pPr>
        <w:jc w:val="center"/>
        <w:rPr>
          <w:sz w:val="20"/>
          <w:szCs w:val="20"/>
        </w:rPr>
      </w:pPr>
    </w:p>
    <w:p w14:paraId="10C321E2" w14:textId="77777777" w:rsidR="007F61CE" w:rsidRPr="00156F33" w:rsidRDefault="007F61CE" w:rsidP="007F61CE">
      <w:pPr>
        <w:jc w:val="center"/>
        <w:rPr>
          <w:sz w:val="20"/>
          <w:szCs w:val="20"/>
        </w:rPr>
      </w:pPr>
    </w:p>
    <w:p w14:paraId="28F79EC3" w14:textId="77777777" w:rsidR="007F61CE" w:rsidRPr="00156F33" w:rsidRDefault="007F61CE" w:rsidP="007F61CE">
      <w:pPr>
        <w:jc w:val="center"/>
        <w:rPr>
          <w:sz w:val="20"/>
          <w:szCs w:val="20"/>
        </w:rPr>
      </w:pPr>
    </w:p>
    <w:p w14:paraId="665AA420" w14:textId="77777777" w:rsidR="007F61CE" w:rsidRPr="00156F33" w:rsidRDefault="007F61CE" w:rsidP="007F61CE">
      <w:pPr>
        <w:jc w:val="center"/>
        <w:rPr>
          <w:sz w:val="20"/>
          <w:szCs w:val="20"/>
        </w:rPr>
      </w:pPr>
      <w:r>
        <w:rPr>
          <w:b/>
          <w:bCs/>
          <w:sz w:val="20"/>
          <w:szCs w:val="20"/>
          <w:lang w:val="es"/>
        </w:rPr>
        <w:lastRenderedPageBreak/>
        <w:t>SOLICITUD DE AUDIENCIA ADMINISTRATIVA</w:t>
      </w:r>
    </w:p>
    <w:p w14:paraId="3E573BDD" w14:textId="77777777" w:rsidR="007F61CE" w:rsidRPr="00156F33" w:rsidRDefault="007F61CE" w:rsidP="007F61CE">
      <w:pPr>
        <w:jc w:val="center"/>
        <w:rPr>
          <w:b/>
          <w:sz w:val="20"/>
          <w:szCs w:val="20"/>
        </w:rPr>
      </w:pPr>
      <w:r>
        <w:rPr>
          <w:b/>
          <w:bCs/>
          <w:sz w:val="20"/>
          <w:szCs w:val="20"/>
          <w:lang w:val="es"/>
        </w:rPr>
        <w:t>Departamento de Servicios Humanos de Tennessee</w:t>
      </w:r>
    </w:p>
    <w:p w14:paraId="33A057C4" w14:textId="77777777" w:rsidR="007F61CE" w:rsidRPr="00156F33" w:rsidRDefault="007F61CE" w:rsidP="007F61CE">
      <w:pPr>
        <w:jc w:val="center"/>
        <w:rPr>
          <w:b/>
          <w:sz w:val="20"/>
          <w:szCs w:val="20"/>
        </w:rPr>
      </w:pPr>
      <w:r>
        <w:rPr>
          <w:b/>
          <w:bCs/>
          <w:sz w:val="20"/>
          <w:szCs w:val="20"/>
          <w:lang w:val="es"/>
        </w:rPr>
        <w:t>División de Servicios de Manutención de Menores</w:t>
      </w:r>
    </w:p>
    <w:p w14:paraId="2953C2CF" w14:textId="77777777" w:rsidR="007F61CE" w:rsidRPr="00156F33" w:rsidRDefault="007F61CE" w:rsidP="007F61CE">
      <w:pPr>
        <w:jc w:val="center"/>
        <w:rPr>
          <w:b/>
          <w:sz w:val="20"/>
          <w:szCs w:val="20"/>
        </w:rPr>
      </w:pPr>
    </w:p>
    <w:p w14:paraId="0D65596B" w14:textId="77777777" w:rsidR="007F61CE" w:rsidRPr="00156F33" w:rsidRDefault="007F61CE" w:rsidP="007F61CE">
      <w:pPr>
        <w:rPr>
          <w:b/>
          <w:sz w:val="20"/>
          <w:szCs w:val="20"/>
        </w:rPr>
      </w:pPr>
      <w:r>
        <w:rPr>
          <w:b/>
          <w:bCs/>
          <w:sz w:val="20"/>
          <w:szCs w:val="20"/>
          <w:lang w:val="es"/>
        </w:rPr>
        <w:t xml:space="preserve">Este formulario solo puede utilizarse para apelar o solicitar una revisión de una acción administrativa. </w:t>
      </w:r>
      <w:r>
        <w:rPr>
          <w:b/>
          <w:bCs/>
          <w:sz w:val="20"/>
          <w:szCs w:val="20"/>
          <w:u w:val="single"/>
          <w:lang w:val="es"/>
        </w:rPr>
        <w:t>NO</w:t>
      </w:r>
      <w:r>
        <w:rPr>
          <w:b/>
          <w:bCs/>
          <w:sz w:val="20"/>
          <w:szCs w:val="20"/>
          <w:lang w:val="es"/>
        </w:rPr>
        <w:t xml:space="preserve"> puede utilizarse para apelar una acción judicial (es decir, una medida tomada por un tribunal).</w:t>
      </w:r>
    </w:p>
    <w:p w14:paraId="042405A9" w14:textId="77777777" w:rsidR="007F61CE" w:rsidRPr="00156F33" w:rsidRDefault="007F61CE" w:rsidP="007F61CE">
      <w:pPr>
        <w:rPr>
          <w:b/>
          <w:sz w:val="20"/>
          <w:szCs w:val="20"/>
        </w:rPr>
      </w:pPr>
    </w:p>
    <w:p w14:paraId="74F9E92D" w14:textId="77777777" w:rsidR="007F61CE" w:rsidRPr="00156F33" w:rsidRDefault="007F61CE" w:rsidP="007F61CE">
      <w:pPr>
        <w:rPr>
          <w:sz w:val="20"/>
          <w:szCs w:val="20"/>
        </w:rPr>
      </w:pPr>
      <w:r>
        <w:rPr>
          <w:sz w:val="20"/>
          <w:szCs w:val="20"/>
          <w:lang w:val="es"/>
        </w:rPr>
        <w:t xml:space="preserve">Este formulario debe ser rellenado por la persona que presenta la apelación o por su representante. </w:t>
      </w:r>
    </w:p>
    <w:p w14:paraId="327359CF" w14:textId="77777777" w:rsidR="007F61CE" w:rsidRPr="00156F33" w:rsidRDefault="007F61CE" w:rsidP="007F61CE">
      <w:pPr>
        <w:rPr>
          <w:sz w:val="20"/>
          <w:szCs w:val="20"/>
        </w:rPr>
      </w:pPr>
    </w:p>
    <w:tbl>
      <w:tblPr>
        <w:tblW w:w="0" w:type="auto"/>
        <w:tblInd w:w="108" w:type="dxa"/>
        <w:tblLayout w:type="fixed"/>
        <w:tblLook w:val="0000" w:firstRow="0" w:lastRow="0" w:firstColumn="0" w:lastColumn="0" w:noHBand="0" w:noVBand="0"/>
      </w:tblPr>
      <w:tblGrid>
        <w:gridCol w:w="4230"/>
        <w:gridCol w:w="450"/>
        <w:gridCol w:w="3870"/>
      </w:tblGrid>
      <w:tr w:rsidR="002573D6" w:rsidRPr="00156F33" w14:paraId="08D38813" w14:textId="77777777" w:rsidTr="00FE297D">
        <w:trPr>
          <w:trHeight w:val="243"/>
        </w:trPr>
        <w:tc>
          <w:tcPr>
            <w:tcW w:w="8550" w:type="dxa"/>
            <w:gridSpan w:val="3"/>
            <w:tcBorders>
              <w:top w:val="single" w:sz="18" w:space="0" w:color="auto"/>
              <w:left w:val="nil"/>
              <w:bottom w:val="nil"/>
              <w:right w:val="nil"/>
            </w:tcBorders>
          </w:tcPr>
          <w:p w14:paraId="5989ABDE" w14:textId="77777777" w:rsidR="002573D6" w:rsidRPr="00156F33" w:rsidRDefault="002573D6" w:rsidP="007F61CE">
            <w:pPr>
              <w:rPr>
                <w:b/>
                <w:sz w:val="20"/>
                <w:szCs w:val="20"/>
              </w:rPr>
            </w:pPr>
          </w:p>
          <w:p w14:paraId="5355420B" w14:textId="02BE0CBD" w:rsidR="002573D6" w:rsidRPr="00156F33" w:rsidRDefault="002573D6" w:rsidP="007F61CE">
            <w:pPr>
              <w:rPr>
                <w:sz w:val="20"/>
                <w:szCs w:val="20"/>
              </w:rPr>
            </w:pPr>
            <w:r>
              <w:rPr>
                <w:b/>
                <w:bCs/>
                <w:sz w:val="20"/>
                <w:szCs w:val="20"/>
                <w:lang w:val="es"/>
              </w:rPr>
              <w:t>Por la presente, solicito una audiencia administrativa (con letra de imprenta):</w:t>
            </w:r>
          </w:p>
        </w:tc>
      </w:tr>
      <w:tr w:rsidR="007F61CE" w:rsidRPr="00156F33" w14:paraId="0C1FB885" w14:textId="77777777" w:rsidTr="007F61CE">
        <w:trPr>
          <w:trHeight w:val="261"/>
        </w:trPr>
        <w:tc>
          <w:tcPr>
            <w:tcW w:w="4230" w:type="dxa"/>
            <w:tcBorders>
              <w:top w:val="nil"/>
              <w:left w:val="nil"/>
              <w:bottom w:val="single" w:sz="6" w:space="0" w:color="auto"/>
              <w:right w:val="nil"/>
            </w:tcBorders>
            <w:vAlign w:val="bottom"/>
          </w:tcPr>
          <w:p w14:paraId="3617FFD8" w14:textId="77777777" w:rsidR="007F61CE" w:rsidRPr="00156F33" w:rsidRDefault="007F61CE" w:rsidP="007F61CE">
            <w:pPr>
              <w:rPr>
                <w:sz w:val="20"/>
                <w:szCs w:val="20"/>
              </w:rPr>
            </w:pPr>
            <w:r>
              <w:rPr>
                <w:sz w:val="20"/>
                <w:szCs w:val="20"/>
                <w:lang w:val="es"/>
              </w:rPr>
              <w:fldChar w:fldCharType="begin">
                <w:ffData>
                  <w:name w:val="Text26"/>
                  <w:enabled/>
                  <w:calcOnExit w:val="0"/>
                  <w:textInput/>
                </w:ffData>
              </w:fldChar>
            </w:r>
            <w:bookmarkStart w:id="0" w:name="Text26"/>
            <w:r>
              <w:rPr>
                <w:sz w:val="20"/>
                <w:szCs w:val="20"/>
                <w:lang w:val="es"/>
              </w:rPr>
              <w:instrText xml:space="preserve"> FORMTEXT </w:instrText>
            </w:r>
            <w:r>
              <w:rPr>
                <w:sz w:val="20"/>
                <w:szCs w:val="20"/>
                <w:lang w:val="es"/>
              </w:rPr>
            </w:r>
            <w:r>
              <w:rPr>
                <w:sz w:val="20"/>
                <w:szCs w:val="20"/>
                <w:lang w:val="es"/>
              </w:rPr>
              <w:fldChar w:fldCharType="separate"/>
            </w:r>
            <w:r>
              <w:rPr>
                <w:noProof/>
                <w:sz w:val="20"/>
                <w:szCs w:val="20"/>
                <w:lang w:val="es"/>
              </w:rPr>
              <w:t>     </w:t>
            </w:r>
            <w:r>
              <w:rPr>
                <w:sz w:val="20"/>
                <w:szCs w:val="20"/>
                <w:lang w:val="es"/>
              </w:rPr>
              <w:fldChar w:fldCharType="end"/>
            </w:r>
            <w:bookmarkEnd w:id="0"/>
            <w:r>
              <w:rPr>
                <w:sz w:val="20"/>
                <w:szCs w:val="20"/>
                <w:lang w:val="es"/>
              </w:rPr>
              <w:fldChar w:fldCharType="begin">
                <w:ffData>
                  <w:name w:val="Text1"/>
                  <w:enabled/>
                  <w:calcOnExit w:val="0"/>
                  <w:textInput/>
                </w:ffData>
              </w:fldChar>
            </w:r>
            <w:bookmarkStart w:id="1" w:name="Text1"/>
            <w:r>
              <w:rPr>
                <w:sz w:val="20"/>
                <w:szCs w:val="20"/>
                <w:lang w:val="es"/>
              </w:rPr>
              <w:instrText xml:space="preserve"> FORMTEXT </w:instrText>
            </w:r>
            <w:r w:rsidR="00000000">
              <w:rPr>
                <w:sz w:val="20"/>
                <w:szCs w:val="20"/>
                <w:lang w:val="es"/>
              </w:rPr>
            </w:r>
            <w:r w:rsidR="00000000">
              <w:rPr>
                <w:sz w:val="20"/>
                <w:szCs w:val="20"/>
                <w:lang w:val="es"/>
              </w:rPr>
              <w:fldChar w:fldCharType="separate"/>
            </w:r>
            <w:r>
              <w:rPr>
                <w:sz w:val="20"/>
                <w:szCs w:val="20"/>
                <w:lang w:val="es"/>
              </w:rPr>
              <w:fldChar w:fldCharType="end"/>
            </w:r>
            <w:bookmarkEnd w:id="1"/>
          </w:p>
        </w:tc>
        <w:tc>
          <w:tcPr>
            <w:tcW w:w="450" w:type="dxa"/>
            <w:tcBorders>
              <w:top w:val="nil"/>
              <w:left w:val="nil"/>
              <w:bottom w:val="nil"/>
              <w:right w:val="nil"/>
            </w:tcBorders>
            <w:vAlign w:val="bottom"/>
          </w:tcPr>
          <w:p w14:paraId="51BECB1F" w14:textId="77777777" w:rsidR="007F61CE" w:rsidRPr="00156F33" w:rsidRDefault="007F61CE" w:rsidP="007F61CE">
            <w:pPr>
              <w:rPr>
                <w:sz w:val="20"/>
                <w:szCs w:val="20"/>
              </w:rPr>
            </w:pPr>
          </w:p>
        </w:tc>
        <w:tc>
          <w:tcPr>
            <w:tcW w:w="3870" w:type="dxa"/>
            <w:tcBorders>
              <w:top w:val="nil"/>
              <w:left w:val="nil"/>
              <w:bottom w:val="single" w:sz="6" w:space="0" w:color="auto"/>
              <w:right w:val="nil"/>
            </w:tcBorders>
            <w:vAlign w:val="bottom"/>
          </w:tcPr>
          <w:p w14:paraId="1F83534F" w14:textId="77777777" w:rsidR="007F61CE" w:rsidRPr="00156F33" w:rsidRDefault="007F61CE" w:rsidP="007F61CE">
            <w:pPr>
              <w:rPr>
                <w:sz w:val="20"/>
                <w:szCs w:val="20"/>
              </w:rPr>
            </w:pPr>
            <w:r>
              <w:rPr>
                <w:sz w:val="20"/>
                <w:szCs w:val="20"/>
                <w:lang w:val="es"/>
              </w:rPr>
              <w:fldChar w:fldCharType="begin">
                <w:ffData>
                  <w:name w:val="Text2"/>
                  <w:enabled/>
                  <w:calcOnExit w:val="0"/>
                  <w:textInput/>
                </w:ffData>
              </w:fldChar>
            </w:r>
            <w:bookmarkStart w:id="2" w:name="Text2"/>
            <w:r>
              <w:rPr>
                <w:sz w:val="20"/>
                <w:szCs w:val="20"/>
                <w:lang w:val="es"/>
              </w:rPr>
              <w:instrText xml:space="preserve"> FORMTEXT </w:instrText>
            </w:r>
            <w:r>
              <w:rPr>
                <w:sz w:val="20"/>
                <w:szCs w:val="20"/>
                <w:lang w:val="es"/>
              </w:rPr>
            </w:r>
            <w:r>
              <w:rPr>
                <w:sz w:val="20"/>
                <w:szCs w:val="20"/>
                <w:lang w:val="es"/>
              </w:rPr>
              <w:fldChar w:fldCharType="separate"/>
            </w:r>
            <w:r>
              <w:rPr>
                <w:sz w:val="20"/>
                <w:szCs w:val="20"/>
                <w:lang w:val="es"/>
              </w:rPr>
              <w:t>     </w:t>
            </w:r>
            <w:r>
              <w:rPr>
                <w:sz w:val="20"/>
                <w:szCs w:val="20"/>
                <w:lang w:val="es"/>
              </w:rPr>
              <w:fldChar w:fldCharType="end"/>
            </w:r>
            <w:bookmarkEnd w:id="2"/>
          </w:p>
        </w:tc>
      </w:tr>
      <w:tr w:rsidR="007F61CE" w:rsidRPr="00156F33" w14:paraId="442F8199" w14:textId="77777777" w:rsidTr="007F61CE">
        <w:tc>
          <w:tcPr>
            <w:tcW w:w="4230" w:type="dxa"/>
            <w:tcBorders>
              <w:top w:val="nil"/>
              <w:left w:val="nil"/>
              <w:bottom w:val="nil"/>
              <w:right w:val="nil"/>
            </w:tcBorders>
          </w:tcPr>
          <w:p w14:paraId="37F69059" w14:textId="77777777" w:rsidR="007F61CE" w:rsidRPr="00156F33" w:rsidRDefault="007F61CE" w:rsidP="007F61CE">
            <w:pPr>
              <w:rPr>
                <w:sz w:val="20"/>
                <w:szCs w:val="20"/>
              </w:rPr>
            </w:pPr>
            <w:r>
              <w:rPr>
                <w:sz w:val="20"/>
                <w:szCs w:val="20"/>
                <w:lang w:val="es"/>
              </w:rPr>
              <w:t xml:space="preserve">     (Nombre de la persona que presenta la apelación)</w:t>
            </w:r>
          </w:p>
        </w:tc>
        <w:tc>
          <w:tcPr>
            <w:tcW w:w="450" w:type="dxa"/>
            <w:tcBorders>
              <w:top w:val="nil"/>
              <w:left w:val="nil"/>
              <w:bottom w:val="nil"/>
              <w:right w:val="nil"/>
            </w:tcBorders>
          </w:tcPr>
          <w:p w14:paraId="090C6B7F" w14:textId="77777777" w:rsidR="007F61CE" w:rsidRPr="00156F33" w:rsidRDefault="007F61CE" w:rsidP="007F61CE">
            <w:pPr>
              <w:rPr>
                <w:sz w:val="20"/>
                <w:szCs w:val="20"/>
              </w:rPr>
            </w:pPr>
          </w:p>
        </w:tc>
        <w:tc>
          <w:tcPr>
            <w:tcW w:w="3870" w:type="dxa"/>
            <w:tcBorders>
              <w:top w:val="nil"/>
              <w:left w:val="nil"/>
              <w:bottom w:val="nil"/>
              <w:right w:val="nil"/>
            </w:tcBorders>
          </w:tcPr>
          <w:p w14:paraId="3C848D5A" w14:textId="77777777" w:rsidR="007F61CE" w:rsidRPr="00156F33" w:rsidRDefault="007F61CE" w:rsidP="007F61CE">
            <w:pPr>
              <w:rPr>
                <w:sz w:val="20"/>
                <w:szCs w:val="20"/>
              </w:rPr>
            </w:pPr>
            <w:r>
              <w:rPr>
                <w:sz w:val="20"/>
                <w:szCs w:val="20"/>
                <w:lang w:val="es"/>
              </w:rPr>
              <w:t xml:space="preserve">     (Dirección/Nro. de apartamento/Apartado de correos)</w:t>
            </w:r>
          </w:p>
        </w:tc>
      </w:tr>
      <w:tr w:rsidR="007F61CE" w:rsidRPr="00156F33" w14:paraId="2AAF01C9" w14:textId="77777777" w:rsidTr="007F61CE">
        <w:trPr>
          <w:trHeight w:val="342"/>
        </w:trPr>
        <w:tc>
          <w:tcPr>
            <w:tcW w:w="4230" w:type="dxa"/>
            <w:tcBorders>
              <w:top w:val="nil"/>
              <w:left w:val="nil"/>
              <w:bottom w:val="single" w:sz="6" w:space="0" w:color="auto"/>
              <w:right w:val="nil"/>
            </w:tcBorders>
            <w:vAlign w:val="bottom"/>
          </w:tcPr>
          <w:p w14:paraId="6D8BA47E" w14:textId="77777777" w:rsidR="007F61CE" w:rsidRPr="00156F33" w:rsidRDefault="007F61CE" w:rsidP="007F61CE">
            <w:pPr>
              <w:rPr>
                <w:sz w:val="20"/>
                <w:szCs w:val="20"/>
              </w:rPr>
            </w:pPr>
            <w:r>
              <w:rPr>
                <w:sz w:val="20"/>
                <w:szCs w:val="20"/>
                <w:lang w:val="es"/>
              </w:rPr>
              <w:fldChar w:fldCharType="begin">
                <w:ffData>
                  <w:name w:val="Text6"/>
                  <w:enabled/>
                  <w:calcOnExit w:val="0"/>
                  <w:textInput/>
                </w:ffData>
              </w:fldChar>
            </w:r>
            <w:bookmarkStart w:id="3" w:name="Text6"/>
            <w:r>
              <w:rPr>
                <w:sz w:val="20"/>
                <w:szCs w:val="20"/>
                <w:lang w:val="es"/>
              </w:rPr>
              <w:instrText xml:space="preserve"> FORMTEXT </w:instrText>
            </w:r>
            <w:r>
              <w:rPr>
                <w:sz w:val="20"/>
                <w:szCs w:val="20"/>
                <w:lang w:val="es"/>
              </w:rPr>
            </w:r>
            <w:r>
              <w:rPr>
                <w:sz w:val="20"/>
                <w:szCs w:val="20"/>
                <w:lang w:val="es"/>
              </w:rPr>
              <w:fldChar w:fldCharType="separate"/>
            </w:r>
            <w:r>
              <w:rPr>
                <w:sz w:val="20"/>
                <w:szCs w:val="20"/>
                <w:lang w:val="es"/>
              </w:rPr>
              <w:t>     </w:t>
            </w:r>
            <w:r>
              <w:rPr>
                <w:sz w:val="20"/>
                <w:szCs w:val="20"/>
                <w:lang w:val="es"/>
              </w:rPr>
              <w:fldChar w:fldCharType="end"/>
            </w:r>
            <w:bookmarkEnd w:id="3"/>
          </w:p>
        </w:tc>
        <w:tc>
          <w:tcPr>
            <w:tcW w:w="450" w:type="dxa"/>
            <w:tcBorders>
              <w:top w:val="nil"/>
              <w:left w:val="nil"/>
              <w:bottom w:val="nil"/>
              <w:right w:val="nil"/>
            </w:tcBorders>
            <w:vAlign w:val="bottom"/>
          </w:tcPr>
          <w:p w14:paraId="213274C7" w14:textId="77777777" w:rsidR="007F61CE" w:rsidRPr="00156F33" w:rsidRDefault="007F61CE" w:rsidP="007F61CE">
            <w:pPr>
              <w:rPr>
                <w:sz w:val="20"/>
                <w:szCs w:val="20"/>
              </w:rPr>
            </w:pPr>
          </w:p>
        </w:tc>
        <w:tc>
          <w:tcPr>
            <w:tcW w:w="3870" w:type="dxa"/>
            <w:tcBorders>
              <w:top w:val="nil"/>
              <w:left w:val="nil"/>
              <w:bottom w:val="single" w:sz="6" w:space="0" w:color="auto"/>
              <w:right w:val="nil"/>
            </w:tcBorders>
            <w:vAlign w:val="bottom"/>
          </w:tcPr>
          <w:p w14:paraId="27B6CBA3" w14:textId="77777777" w:rsidR="007F61CE" w:rsidRPr="00156F33" w:rsidRDefault="007F61CE" w:rsidP="007F61CE">
            <w:pPr>
              <w:rPr>
                <w:sz w:val="20"/>
                <w:szCs w:val="20"/>
              </w:rPr>
            </w:pPr>
            <w:r>
              <w:rPr>
                <w:sz w:val="20"/>
                <w:szCs w:val="20"/>
                <w:lang w:val="es"/>
              </w:rPr>
              <w:fldChar w:fldCharType="begin">
                <w:ffData>
                  <w:name w:val="Text3"/>
                  <w:enabled/>
                  <w:calcOnExit w:val="0"/>
                  <w:textInput/>
                </w:ffData>
              </w:fldChar>
            </w:r>
            <w:bookmarkStart w:id="4" w:name="Text3"/>
            <w:r>
              <w:rPr>
                <w:sz w:val="20"/>
                <w:szCs w:val="20"/>
                <w:lang w:val="es"/>
              </w:rPr>
              <w:instrText xml:space="preserve"> FORMTEXT </w:instrText>
            </w:r>
            <w:r>
              <w:rPr>
                <w:sz w:val="20"/>
                <w:szCs w:val="20"/>
                <w:lang w:val="es"/>
              </w:rPr>
            </w:r>
            <w:r>
              <w:rPr>
                <w:sz w:val="20"/>
                <w:szCs w:val="20"/>
                <w:lang w:val="es"/>
              </w:rPr>
              <w:fldChar w:fldCharType="separate"/>
            </w:r>
            <w:r>
              <w:rPr>
                <w:sz w:val="20"/>
                <w:szCs w:val="20"/>
                <w:lang w:val="es"/>
              </w:rPr>
              <w:t>     </w:t>
            </w:r>
            <w:r>
              <w:rPr>
                <w:sz w:val="20"/>
                <w:szCs w:val="20"/>
                <w:lang w:val="es"/>
              </w:rPr>
              <w:fldChar w:fldCharType="end"/>
            </w:r>
            <w:bookmarkEnd w:id="4"/>
          </w:p>
        </w:tc>
      </w:tr>
      <w:tr w:rsidR="007F61CE" w:rsidRPr="00156F33" w14:paraId="0397EE19" w14:textId="77777777" w:rsidTr="007F61CE">
        <w:tc>
          <w:tcPr>
            <w:tcW w:w="4230" w:type="dxa"/>
            <w:tcBorders>
              <w:top w:val="nil"/>
              <w:left w:val="nil"/>
              <w:bottom w:val="nil"/>
              <w:right w:val="nil"/>
            </w:tcBorders>
          </w:tcPr>
          <w:p w14:paraId="16E44022" w14:textId="77777777" w:rsidR="007F61CE" w:rsidRPr="00156F33" w:rsidRDefault="007F61CE" w:rsidP="007F61CE">
            <w:pPr>
              <w:rPr>
                <w:sz w:val="20"/>
                <w:szCs w:val="20"/>
              </w:rPr>
            </w:pPr>
            <w:r>
              <w:rPr>
                <w:sz w:val="20"/>
                <w:szCs w:val="20"/>
                <w:lang w:val="es"/>
              </w:rPr>
              <w:t xml:space="preserve">     (Número de Seguro Social)</w:t>
            </w:r>
          </w:p>
        </w:tc>
        <w:tc>
          <w:tcPr>
            <w:tcW w:w="450" w:type="dxa"/>
            <w:tcBorders>
              <w:top w:val="nil"/>
              <w:left w:val="nil"/>
              <w:bottom w:val="nil"/>
              <w:right w:val="nil"/>
            </w:tcBorders>
          </w:tcPr>
          <w:p w14:paraId="4D7D1019" w14:textId="77777777" w:rsidR="007F61CE" w:rsidRPr="00156F33" w:rsidRDefault="007F61CE" w:rsidP="007F61CE">
            <w:pPr>
              <w:rPr>
                <w:sz w:val="20"/>
                <w:szCs w:val="20"/>
              </w:rPr>
            </w:pPr>
          </w:p>
        </w:tc>
        <w:tc>
          <w:tcPr>
            <w:tcW w:w="3870" w:type="dxa"/>
            <w:tcBorders>
              <w:top w:val="nil"/>
              <w:left w:val="nil"/>
              <w:bottom w:val="nil"/>
              <w:right w:val="nil"/>
            </w:tcBorders>
          </w:tcPr>
          <w:p w14:paraId="51DF6E51" w14:textId="77777777" w:rsidR="007F61CE" w:rsidRPr="00156F33" w:rsidRDefault="007F61CE" w:rsidP="007F61CE">
            <w:pPr>
              <w:rPr>
                <w:sz w:val="20"/>
                <w:szCs w:val="20"/>
              </w:rPr>
            </w:pPr>
            <w:r>
              <w:rPr>
                <w:sz w:val="20"/>
                <w:szCs w:val="20"/>
                <w:lang w:val="es"/>
              </w:rPr>
              <w:t xml:space="preserve">     (Ciudad/Estado/Código postal)</w:t>
            </w:r>
          </w:p>
        </w:tc>
      </w:tr>
      <w:tr w:rsidR="007F61CE" w:rsidRPr="00156F33" w14:paraId="536838D4" w14:textId="77777777" w:rsidTr="007F61CE">
        <w:trPr>
          <w:cantSplit/>
          <w:trHeight w:val="360"/>
        </w:trPr>
        <w:tc>
          <w:tcPr>
            <w:tcW w:w="4230" w:type="dxa"/>
            <w:tcBorders>
              <w:top w:val="nil"/>
              <w:left w:val="nil"/>
              <w:bottom w:val="single" w:sz="6" w:space="0" w:color="auto"/>
              <w:right w:val="nil"/>
            </w:tcBorders>
            <w:vAlign w:val="bottom"/>
          </w:tcPr>
          <w:p w14:paraId="7695F24C" w14:textId="77777777" w:rsidR="007F61CE" w:rsidRPr="00156F33" w:rsidRDefault="007F61CE" w:rsidP="007F61CE">
            <w:pPr>
              <w:rPr>
                <w:sz w:val="20"/>
                <w:szCs w:val="20"/>
              </w:rPr>
            </w:pPr>
            <w:r>
              <w:rPr>
                <w:sz w:val="20"/>
                <w:szCs w:val="20"/>
                <w:lang w:val="es"/>
              </w:rPr>
              <w:fldChar w:fldCharType="begin">
                <w:ffData>
                  <w:name w:val="Text7"/>
                  <w:enabled/>
                  <w:calcOnExit w:val="0"/>
                  <w:textInput/>
                </w:ffData>
              </w:fldChar>
            </w:r>
            <w:bookmarkStart w:id="5" w:name="Text7"/>
            <w:r>
              <w:rPr>
                <w:sz w:val="20"/>
                <w:szCs w:val="20"/>
                <w:lang w:val="es"/>
              </w:rPr>
              <w:instrText xml:space="preserve"> FORMTEXT </w:instrText>
            </w:r>
            <w:r>
              <w:rPr>
                <w:sz w:val="20"/>
                <w:szCs w:val="20"/>
                <w:lang w:val="es"/>
              </w:rPr>
            </w:r>
            <w:r>
              <w:rPr>
                <w:sz w:val="20"/>
                <w:szCs w:val="20"/>
                <w:lang w:val="es"/>
              </w:rPr>
              <w:fldChar w:fldCharType="separate"/>
            </w:r>
            <w:r>
              <w:rPr>
                <w:sz w:val="20"/>
                <w:szCs w:val="20"/>
                <w:lang w:val="es"/>
              </w:rPr>
              <w:t>     </w:t>
            </w:r>
            <w:r>
              <w:rPr>
                <w:sz w:val="20"/>
                <w:szCs w:val="20"/>
                <w:lang w:val="es"/>
              </w:rPr>
              <w:fldChar w:fldCharType="end"/>
            </w:r>
            <w:bookmarkEnd w:id="5"/>
          </w:p>
        </w:tc>
        <w:tc>
          <w:tcPr>
            <w:tcW w:w="450" w:type="dxa"/>
            <w:tcBorders>
              <w:top w:val="nil"/>
              <w:left w:val="nil"/>
              <w:bottom w:val="nil"/>
              <w:right w:val="nil"/>
            </w:tcBorders>
            <w:vAlign w:val="bottom"/>
          </w:tcPr>
          <w:p w14:paraId="717D36CE" w14:textId="77777777" w:rsidR="007F61CE" w:rsidRPr="00156F33" w:rsidRDefault="007F61CE" w:rsidP="007F61CE">
            <w:pPr>
              <w:rPr>
                <w:sz w:val="20"/>
                <w:szCs w:val="20"/>
              </w:rPr>
            </w:pPr>
          </w:p>
        </w:tc>
        <w:tc>
          <w:tcPr>
            <w:tcW w:w="3870" w:type="dxa"/>
            <w:tcBorders>
              <w:top w:val="nil"/>
              <w:left w:val="nil"/>
              <w:bottom w:val="single" w:sz="6" w:space="0" w:color="auto"/>
              <w:right w:val="nil"/>
            </w:tcBorders>
            <w:vAlign w:val="bottom"/>
          </w:tcPr>
          <w:p w14:paraId="6BAC7DEF" w14:textId="77777777" w:rsidR="007F61CE" w:rsidRPr="00156F33" w:rsidRDefault="007F61CE" w:rsidP="007F61CE">
            <w:pPr>
              <w:rPr>
                <w:sz w:val="20"/>
                <w:szCs w:val="20"/>
              </w:rPr>
            </w:pPr>
            <w:r>
              <w:rPr>
                <w:sz w:val="20"/>
                <w:szCs w:val="20"/>
                <w:lang w:val="es"/>
              </w:rPr>
              <w:fldChar w:fldCharType="begin">
                <w:ffData>
                  <w:name w:val="Text4"/>
                  <w:enabled/>
                  <w:calcOnExit w:val="0"/>
                  <w:textInput/>
                </w:ffData>
              </w:fldChar>
            </w:r>
            <w:bookmarkStart w:id="6" w:name="Text4"/>
            <w:r>
              <w:rPr>
                <w:sz w:val="20"/>
                <w:szCs w:val="20"/>
                <w:lang w:val="es"/>
              </w:rPr>
              <w:instrText xml:space="preserve"> FORMTEXT </w:instrText>
            </w:r>
            <w:r>
              <w:rPr>
                <w:sz w:val="20"/>
                <w:szCs w:val="20"/>
                <w:lang w:val="es"/>
              </w:rPr>
            </w:r>
            <w:r>
              <w:rPr>
                <w:sz w:val="20"/>
                <w:szCs w:val="20"/>
                <w:lang w:val="es"/>
              </w:rPr>
              <w:fldChar w:fldCharType="separate"/>
            </w:r>
            <w:r>
              <w:rPr>
                <w:sz w:val="20"/>
                <w:szCs w:val="20"/>
                <w:lang w:val="es"/>
              </w:rPr>
              <w:t>     </w:t>
            </w:r>
            <w:r>
              <w:rPr>
                <w:sz w:val="20"/>
                <w:szCs w:val="20"/>
                <w:lang w:val="es"/>
              </w:rPr>
              <w:fldChar w:fldCharType="end"/>
            </w:r>
            <w:bookmarkEnd w:id="6"/>
          </w:p>
        </w:tc>
      </w:tr>
      <w:tr w:rsidR="007F61CE" w:rsidRPr="00156F33" w14:paraId="2D6359B7" w14:textId="77777777" w:rsidTr="007F61CE">
        <w:trPr>
          <w:cantSplit/>
        </w:trPr>
        <w:tc>
          <w:tcPr>
            <w:tcW w:w="4230" w:type="dxa"/>
            <w:tcBorders>
              <w:top w:val="nil"/>
              <w:left w:val="nil"/>
              <w:bottom w:val="nil"/>
              <w:right w:val="nil"/>
            </w:tcBorders>
          </w:tcPr>
          <w:p w14:paraId="6058F25B" w14:textId="77777777" w:rsidR="007F61CE" w:rsidRPr="00156F33" w:rsidRDefault="007F61CE" w:rsidP="007F61CE">
            <w:pPr>
              <w:rPr>
                <w:sz w:val="20"/>
                <w:szCs w:val="20"/>
              </w:rPr>
            </w:pPr>
            <w:r>
              <w:rPr>
                <w:sz w:val="20"/>
                <w:szCs w:val="20"/>
                <w:lang w:val="es"/>
              </w:rPr>
              <w:t xml:space="preserve">     (Número de teléfono de la casa)</w:t>
            </w:r>
          </w:p>
        </w:tc>
        <w:tc>
          <w:tcPr>
            <w:tcW w:w="450" w:type="dxa"/>
            <w:tcBorders>
              <w:top w:val="nil"/>
              <w:left w:val="nil"/>
              <w:bottom w:val="nil"/>
              <w:right w:val="nil"/>
            </w:tcBorders>
          </w:tcPr>
          <w:p w14:paraId="4F5688FD" w14:textId="77777777" w:rsidR="007F61CE" w:rsidRPr="00156F33" w:rsidRDefault="007F61CE" w:rsidP="007F61CE">
            <w:pPr>
              <w:rPr>
                <w:sz w:val="20"/>
                <w:szCs w:val="20"/>
              </w:rPr>
            </w:pPr>
          </w:p>
        </w:tc>
        <w:tc>
          <w:tcPr>
            <w:tcW w:w="3870" w:type="dxa"/>
            <w:tcBorders>
              <w:top w:val="nil"/>
              <w:left w:val="nil"/>
              <w:bottom w:val="nil"/>
              <w:right w:val="nil"/>
            </w:tcBorders>
          </w:tcPr>
          <w:p w14:paraId="45D23C62" w14:textId="77777777" w:rsidR="007F61CE" w:rsidRPr="00156F33" w:rsidRDefault="007F61CE" w:rsidP="007F61CE">
            <w:pPr>
              <w:rPr>
                <w:sz w:val="20"/>
                <w:szCs w:val="20"/>
              </w:rPr>
            </w:pPr>
            <w:r>
              <w:rPr>
                <w:sz w:val="20"/>
                <w:szCs w:val="20"/>
                <w:lang w:val="es"/>
              </w:rPr>
              <w:t xml:space="preserve">     (Número de teléfono del trabajo)</w:t>
            </w:r>
          </w:p>
        </w:tc>
      </w:tr>
      <w:tr w:rsidR="007F61CE" w:rsidRPr="00156F33" w14:paraId="1E3D7AFD" w14:textId="77777777" w:rsidTr="007F61CE">
        <w:trPr>
          <w:trHeight w:val="360"/>
        </w:trPr>
        <w:tc>
          <w:tcPr>
            <w:tcW w:w="4230" w:type="dxa"/>
            <w:tcBorders>
              <w:top w:val="nil"/>
              <w:left w:val="nil"/>
              <w:bottom w:val="single" w:sz="6" w:space="0" w:color="auto"/>
              <w:right w:val="nil"/>
            </w:tcBorders>
            <w:vAlign w:val="bottom"/>
          </w:tcPr>
          <w:p w14:paraId="57757A5A" w14:textId="77777777" w:rsidR="007F61CE" w:rsidRPr="00156F33" w:rsidRDefault="007F61CE" w:rsidP="007F61CE">
            <w:pPr>
              <w:rPr>
                <w:sz w:val="20"/>
                <w:szCs w:val="20"/>
              </w:rPr>
            </w:pPr>
            <w:r>
              <w:rPr>
                <w:sz w:val="20"/>
                <w:szCs w:val="20"/>
                <w:lang w:val="es"/>
              </w:rPr>
              <w:fldChar w:fldCharType="begin">
                <w:ffData>
                  <w:name w:val="Text8"/>
                  <w:enabled/>
                  <w:calcOnExit w:val="0"/>
                  <w:textInput/>
                </w:ffData>
              </w:fldChar>
            </w:r>
            <w:bookmarkStart w:id="7" w:name="Text8"/>
            <w:r>
              <w:rPr>
                <w:sz w:val="20"/>
                <w:szCs w:val="20"/>
                <w:lang w:val="es"/>
              </w:rPr>
              <w:instrText xml:space="preserve"> FORMTEXT </w:instrText>
            </w:r>
            <w:r>
              <w:rPr>
                <w:sz w:val="20"/>
                <w:szCs w:val="20"/>
                <w:lang w:val="es"/>
              </w:rPr>
            </w:r>
            <w:r>
              <w:rPr>
                <w:sz w:val="20"/>
                <w:szCs w:val="20"/>
                <w:lang w:val="es"/>
              </w:rPr>
              <w:fldChar w:fldCharType="separate"/>
            </w:r>
            <w:r>
              <w:rPr>
                <w:sz w:val="20"/>
                <w:szCs w:val="20"/>
                <w:lang w:val="es"/>
              </w:rPr>
              <w:t>     </w:t>
            </w:r>
            <w:r>
              <w:rPr>
                <w:sz w:val="20"/>
                <w:szCs w:val="20"/>
                <w:lang w:val="es"/>
              </w:rPr>
              <w:fldChar w:fldCharType="end"/>
            </w:r>
            <w:bookmarkEnd w:id="7"/>
          </w:p>
        </w:tc>
        <w:tc>
          <w:tcPr>
            <w:tcW w:w="450" w:type="dxa"/>
            <w:tcBorders>
              <w:top w:val="nil"/>
              <w:left w:val="nil"/>
              <w:bottom w:val="nil"/>
              <w:right w:val="nil"/>
            </w:tcBorders>
            <w:vAlign w:val="bottom"/>
          </w:tcPr>
          <w:p w14:paraId="50E3A35D" w14:textId="77777777" w:rsidR="007F61CE" w:rsidRPr="00156F33" w:rsidRDefault="007F61CE" w:rsidP="007F61CE">
            <w:pPr>
              <w:rPr>
                <w:sz w:val="20"/>
                <w:szCs w:val="20"/>
              </w:rPr>
            </w:pPr>
          </w:p>
        </w:tc>
        <w:tc>
          <w:tcPr>
            <w:tcW w:w="3870" w:type="dxa"/>
            <w:tcBorders>
              <w:top w:val="nil"/>
              <w:left w:val="nil"/>
              <w:bottom w:val="single" w:sz="6" w:space="0" w:color="auto"/>
              <w:right w:val="nil"/>
            </w:tcBorders>
            <w:vAlign w:val="bottom"/>
          </w:tcPr>
          <w:p w14:paraId="47FF0A5D" w14:textId="77777777" w:rsidR="007F61CE" w:rsidRPr="00156F33" w:rsidRDefault="007F61CE" w:rsidP="007F61CE">
            <w:pPr>
              <w:rPr>
                <w:sz w:val="20"/>
                <w:szCs w:val="20"/>
              </w:rPr>
            </w:pPr>
            <w:r>
              <w:rPr>
                <w:sz w:val="20"/>
                <w:szCs w:val="20"/>
                <w:lang w:val="es"/>
              </w:rPr>
              <w:fldChar w:fldCharType="begin">
                <w:ffData>
                  <w:name w:val="Text5"/>
                  <w:enabled/>
                  <w:calcOnExit w:val="0"/>
                  <w:textInput/>
                </w:ffData>
              </w:fldChar>
            </w:r>
            <w:bookmarkStart w:id="8" w:name="Text5"/>
            <w:r>
              <w:rPr>
                <w:sz w:val="20"/>
                <w:szCs w:val="20"/>
                <w:lang w:val="es"/>
              </w:rPr>
              <w:instrText xml:space="preserve"> FORMTEXT </w:instrText>
            </w:r>
            <w:r>
              <w:rPr>
                <w:sz w:val="20"/>
                <w:szCs w:val="20"/>
                <w:lang w:val="es"/>
              </w:rPr>
            </w:r>
            <w:r>
              <w:rPr>
                <w:sz w:val="20"/>
                <w:szCs w:val="20"/>
                <w:lang w:val="es"/>
              </w:rPr>
              <w:fldChar w:fldCharType="separate"/>
            </w:r>
            <w:r>
              <w:rPr>
                <w:sz w:val="20"/>
                <w:szCs w:val="20"/>
                <w:lang w:val="es"/>
              </w:rPr>
              <w:t>     </w:t>
            </w:r>
            <w:r>
              <w:rPr>
                <w:sz w:val="20"/>
                <w:szCs w:val="20"/>
                <w:lang w:val="es"/>
              </w:rPr>
              <w:fldChar w:fldCharType="end"/>
            </w:r>
            <w:bookmarkEnd w:id="8"/>
          </w:p>
        </w:tc>
      </w:tr>
      <w:tr w:rsidR="007F61CE" w:rsidRPr="00156F33" w14:paraId="199302F8" w14:textId="77777777" w:rsidTr="007F61CE">
        <w:tc>
          <w:tcPr>
            <w:tcW w:w="4230" w:type="dxa"/>
            <w:tcBorders>
              <w:top w:val="nil"/>
              <w:left w:val="nil"/>
              <w:bottom w:val="nil"/>
              <w:right w:val="nil"/>
            </w:tcBorders>
          </w:tcPr>
          <w:p w14:paraId="37A3F049" w14:textId="77777777" w:rsidR="007F61CE" w:rsidRPr="00156F33" w:rsidRDefault="007F61CE" w:rsidP="007F61CE">
            <w:pPr>
              <w:rPr>
                <w:sz w:val="20"/>
                <w:szCs w:val="20"/>
              </w:rPr>
            </w:pPr>
            <w:r>
              <w:rPr>
                <w:sz w:val="20"/>
                <w:szCs w:val="20"/>
                <w:lang w:val="es"/>
              </w:rPr>
              <w:t xml:space="preserve">     (Número de teléfono celular)</w:t>
            </w:r>
          </w:p>
        </w:tc>
        <w:tc>
          <w:tcPr>
            <w:tcW w:w="450" w:type="dxa"/>
            <w:tcBorders>
              <w:top w:val="nil"/>
              <w:left w:val="nil"/>
              <w:bottom w:val="nil"/>
              <w:right w:val="nil"/>
            </w:tcBorders>
          </w:tcPr>
          <w:p w14:paraId="2745F916" w14:textId="77777777" w:rsidR="007F61CE" w:rsidRPr="00156F33" w:rsidRDefault="007F61CE" w:rsidP="007F61CE">
            <w:pPr>
              <w:rPr>
                <w:sz w:val="20"/>
                <w:szCs w:val="20"/>
              </w:rPr>
            </w:pPr>
          </w:p>
        </w:tc>
        <w:tc>
          <w:tcPr>
            <w:tcW w:w="3870" w:type="dxa"/>
            <w:tcBorders>
              <w:top w:val="nil"/>
              <w:left w:val="nil"/>
              <w:bottom w:val="nil"/>
              <w:right w:val="nil"/>
            </w:tcBorders>
          </w:tcPr>
          <w:p w14:paraId="42718F4B" w14:textId="77777777" w:rsidR="007F61CE" w:rsidRPr="00156F33" w:rsidRDefault="007F61CE" w:rsidP="007F61CE">
            <w:pPr>
              <w:rPr>
                <w:sz w:val="20"/>
                <w:szCs w:val="20"/>
              </w:rPr>
            </w:pPr>
            <w:r>
              <w:rPr>
                <w:sz w:val="20"/>
                <w:szCs w:val="20"/>
                <w:lang w:val="es"/>
              </w:rPr>
              <w:t xml:space="preserve">     (Dirección de correo electrónico)</w:t>
            </w:r>
          </w:p>
        </w:tc>
      </w:tr>
    </w:tbl>
    <w:p w14:paraId="37E5ABF3" w14:textId="77777777" w:rsidR="007F61CE" w:rsidRPr="00156F33" w:rsidRDefault="007F61CE" w:rsidP="007F61CE">
      <w:pPr>
        <w:rPr>
          <w:sz w:val="20"/>
          <w:szCs w:val="20"/>
        </w:rPr>
      </w:pPr>
    </w:p>
    <w:p w14:paraId="01026A8A" w14:textId="77777777" w:rsidR="007F61CE" w:rsidRPr="00156F33" w:rsidRDefault="007F61CE" w:rsidP="007F61CE">
      <w:pPr>
        <w:jc w:val="both"/>
        <w:rPr>
          <w:sz w:val="20"/>
          <w:szCs w:val="20"/>
        </w:rPr>
      </w:pPr>
      <w:r>
        <w:rPr>
          <w:sz w:val="20"/>
          <w:szCs w:val="20"/>
          <w:lang w:val="es"/>
        </w:rPr>
        <w:t>Según la § 36-5-1002(c)(3) de la autoridad del Código Anotado de Tennessee, su audiencia se celebrará por teléfono. Indique a continuación el/</w:t>
      </w:r>
      <w:proofErr w:type="gramStart"/>
      <w:r>
        <w:rPr>
          <w:sz w:val="20"/>
          <w:szCs w:val="20"/>
          <w:lang w:val="es"/>
        </w:rPr>
        <w:t>los número</w:t>
      </w:r>
      <w:proofErr w:type="gramEnd"/>
      <w:r>
        <w:rPr>
          <w:sz w:val="20"/>
          <w:szCs w:val="20"/>
          <w:lang w:val="es"/>
        </w:rPr>
        <w:t xml:space="preserve">/s de teléfono en los que se le puede localizar al momento de la audiencia. Si desea comparecer en persona en lugar de por teléfono, indíquelo marcando la casilla a continuación. </w:t>
      </w:r>
    </w:p>
    <w:p w14:paraId="54BDDAC4" w14:textId="77777777" w:rsidR="007F61CE" w:rsidRPr="00156F33" w:rsidRDefault="007F61CE" w:rsidP="007F61CE">
      <w:pPr>
        <w:jc w:val="both"/>
        <w:rPr>
          <w:sz w:val="20"/>
          <w:szCs w:val="20"/>
        </w:rPr>
      </w:pPr>
    </w:p>
    <w:tbl>
      <w:tblPr>
        <w:tblW w:w="10170" w:type="dxa"/>
        <w:tblInd w:w="18" w:type="dxa"/>
        <w:tblLook w:val="01E0" w:firstRow="1" w:lastRow="1" w:firstColumn="1" w:lastColumn="1" w:noHBand="0" w:noVBand="0"/>
      </w:tblPr>
      <w:tblGrid>
        <w:gridCol w:w="2339"/>
        <w:gridCol w:w="4501"/>
        <w:gridCol w:w="2610"/>
        <w:gridCol w:w="720"/>
      </w:tblGrid>
      <w:tr w:rsidR="007F61CE" w:rsidRPr="00156F33" w14:paraId="7160E8C9" w14:textId="77777777" w:rsidTr="001E4F47">
        <w:tc>
          <w:tcPr>
            <w:tcW w:w="6840" w:type="dxa"/>
            <w:gridSpan w:val="2"/>
          </w:tcPr>
          <w:bookmarkStart w:id="9" w:name="Check2"/>
          <w:p w14:paraId="127E789C" w14:textId="77777777" w:rsidR="007F61CE" w:rsidRPr="00156F33" w:rsidRDefault="007F61CE" w:rsidP="007F61CE">
            <w:pPr>
              <w:rPr>
                <w:sz w:val="20"/>
                <w:szCs w:val="20"/>
              </w:rPr>
            </w:pPr>
            <w:r>
              <w:rPr>
                <w:sz w:val="20"/>
                <w:szCs w:val="20"/>
                <w:lang w:val="es"/>
              </w:rPr>
              <w:fldChar w:fldCharType="begin">
                <w:ffData>
                  <w:name w:val="Check2"/>
                  <w:enabled/>
                  <w:calcOnExit w:val="0"/>
                  <w:checkBox>
                    <w:sizeAuto/>
                    <w:default w:val="0"/>
                  </w:checkBox>
                </w:ffData>
              </w:fldChar>
            </w:r>
            <w:r>
              <w:rPr>
                <w:sz w:val="20"/>
                <w:szCs w:val="20"/>
                <w:lang w:val="es"/>
              </w:rPr>
              <w:instrText xml:space="preserve"> FORMCHECKBOX </w:instrText>
            </w:r>
            <w:r w:rsidR="00000000">
              <w:rPr>
                <w:sz w:val="20"/>
                <w:szCs w:val="20"/>
                <w:lang w:val="es"/>
              </w:rPr>
            </w:r>
            <w:r w:rsidR="00000000">
              <w:rPr>
                <w:sz w:val="20"/>
                <w:szCs w:val="20"/>
                <w:lang w:val="es"/>
              </w:rPr>
              <w:fldChar w:fldCharType="separate"/>
            </w:r>
            <w:r>
              <w:rPr>
                <w:sz w:val="20"/>
                <w:szCs w:val="20"/>
                <w:lang w:val="es"/>
              </w:rPr>
              <w:fldChar w:fldCharType="end"/>
            </w:r>
            <w:bookmarkEnd w:id="9"/>
            <w:r>
              <w:rPr>
                <w:sz w:val="20"/>
                <w:szCs w:val="20"/>
                <w:lang w:val="es"/>
              </w:rPr>
              <w:t xml:space="preserve">  Llámeme al/los siguiente/s número/s de teléfono a la hora de mi audiencia:  </w:t>
            </w:r>
          </w:p>
        </w:tc>
        <w:tc>
          <w:tcPr>
            <w:tcW w:w="2610" w:type="dxa"/>
          </w:tcPr>
          <w:p w14:paraId="18E5AABA" w14:textId="77777777" w:rsidR="007F61CE" w:rsidRPr="00156F33" w:rsidRDefault="007F61CE" w:rsidP="001E4F47">
            <w:pPr>
              <w:rPr>
                <w:sz w:val="20"/>
                <w:szCs w:val="20"/>
              </w:rPr>
            </w:pPr>
            <w:r>
              <w:rPr>
                <w:sz w:val="20"/>
                <w:szCs w:val="20"/>
                <w:lang w:val="es"/>
              </w:rPr>
              <w:t xml:space="preserve">( </w:t>
            </w:r>
            <w:r>
              <w:rPr>
                <w:sz w:val="20"/>
                <w:szCs w:val="20"/>
                <w:lang w:val="es"/>
              </w:rPr>
              <w:fldChar w:fldCharType="begin">
                <w:ffData>
                  <w:name w:val="Text22"/>
                  <w:enabled/>
                  <w:calcOnExit w:val="0"/>
                  <w:textInput/>
                </w:ffData>
              </w:fldChar>
            </w:r>
            <w:bookmarkStart w:id="10" w:name="Text22"/>
            <w:r>
              <w:rPr>
                <w:sz w:val="20"/>
                <w:szCs w:val="20"/>
                <w:lang w:val="es"/>
              </w:rPr>
              <w:instrText xml:space="preserve"> FORMTEXT </w:instrText>
            </w:r>
            <w:r>
              <w:rPr>
                <w:sz w:val="20"/>
                <w:szCs w:val="20"/>
                <w:lang w:val="es"/>
              </w:rPr>
            </w:r>
            <w:r>
              <w:rPr>
                <w:sz w:val="20"/>
                <w:szCs w:val="20"/>
                <w:lang w:val="es"/>
              </w:rPr>
              <w:fldChar w:fldCharType="separate"/>
            </w:r>
            <w:r>
              <w:rPr>
                <w:noProof/>
                <w:sz w:val="20"/>
                <w:szCs w:val="20"/>
                <w:lang w:val="es"/>
              </w:rPr>
              <w:t>     </w:t>
            </w:r>
            <w:r>
              <w:rPr>
                <w:sz w:val="20"/>
                <w:szCs w:val="20"/>
                <w:lang w:val="es"/>
              </w:rPr>
              <w:fldChar w:fldCharType="end"/>
            </w:r>
            <w:bookmarkEnd w:id="10"/>
            <w:r>
              <w:rPr>
                <w:sz w:val="20"/>
                <w:szCs w:val="20"/>
                <w:lang w:val="es"/>
              </w:rPr>
              <w:t>)</w:t>
            </w:r>
            <w:r>
              <w:rPr>
                <w:sz w:val="20"/>
                <w:szCs w:val="20"/>
                <w:lang w:val="es"/>
              </w:rPr>
              <w:fldChar w:fldCharType="begin">
                <w:ffData>
                  <w:name w:val="Text25"/>
                  <w:enabled/>
                  <w:calcOnExit w:val="0"/>
                  <w:textInput/>
                </w:ffData>
              </w:fldChar>
            </w:r>
            <w:bookmarkStart w:id="11" w:name="Text25"/>
            <w:r>
              <w:rPr>
                <w:sz w:val="20"/>
                <w:szCs w:val="20"/>
                <w:lang w:val="es"/>
              </w:rPr>
              <w:instrText xml:space="preserve"> FORMTEXT </w:instrText>
            </w:r>
            <w:r>
              <w:rPr>
                <w:sz w:val="20"/>
                <w:szCs w:val="20"/>
                <w:lang w:val="es"/>
              </w:rPr>
            </w:r>
            <w:r>
              <w:rPr>
                <w:sz w:val="20"/>
                <w:szCs w:val="20"/>
                <w:lang w:val="es"/>
              </w:rPr>
              <w:fldChar w:fldCharType="separate"/>
            </w:r>
            <w:r>
              <w:rPr>
                <w:noProof/>
                <w:sz w:val="20"/>
                <w:szCs w:val="20"/>
                <w:lang w:val="es"/>
              </w:rPr>
              <w:t>     </w:t>
            </w:r>
            <w:r>
              <w:rPr>
                <w:sz w:val="20"/>
                <w:szCs w:val="20"/>
                <w:lang w:val="es"/>
              </w:rPr>
              <w:fldChar w:fldCharType="end"/>
            </w:r>
            <w:bookmarkEnd w:id="11"/>
          </w:p>
        </w:tc>
        <w:tc>
          <w:tcPr>
            <w:tcW w:w="720" w:type="dxa"/>
          </w:tcPr>
          <w:p w14:paraId="3DD361EF" w14:textId="77777777" w:rsidR="007F61CE" w:rsidRPr="00156F33" w:rsidRDefault="007F61CE" w:rsidP="007F61CE">
            <w:pPr>
              <w:rPr>
                <w:sz w:val="20"/>
                <w:szCs w:val="20"/>
              </w:rPr>
            </w:pPr>
            <w:r>
              <w:rPr>
                <w:sz w:val="20"/>
                <w:szCs w:val="20"/>
                <w:lang w:val="es"/>
              </w:rPr>
              <w:t>o</w:t>
            </w:r>
          </w:p>
        </w:tc>
      </w:tr>
      <w:tr w:rsidR="007F61CE" w:rsidRPr="00156F33" w14:paraId="05E927CA" w14:textId="77777777" w:rsidTr="001E4F47">
        <w:trPr>
          <w:gridAfter w:val="3"/>
          <w:wAfter w:w="7831" w:type="dxa"/>
          <w:trHeight w:val="242"/>
        </w:trPr>
        <w:tc>
          <w:tcPr>
            <w:tcW w:w="2339" w:type="dxa"/>
            <w:vAlign w:val="bottom"/>
          </w:tcPr>
          <w:p w14:paraId="2DCF547E" w14:textId="77777777" w:rsidR="007F61CE" w:rsidRPr="00156F33" w:rsidRDefault="007F61CE" w:rsidP="001E4F47">
            <w:pPr>
              <w:rPr>
                <w:sz w:val="20"/>
                <w:szCs w:val="20"/>
              </w:rPr>
            </w:pPr>
            <w:r>
              <w:rPr>
                <w:sz w:val="20"/>
                <w:szCs w:val="20"/>
                <w:lang w:val="es"/>
              </w:rPr>
              <w:t xml:space="preserve"> (</w:t>
            </w:r>
            <w:r>
              <w:rPr>
                <w:sz w:val="20"/>
                <w:szCs w:val="20"/>
                <w:lang w:val="es"/>
              </w:rPr>
              <w:fldChar w:fldCharType="begin">
                <w:ffData>
                  <w:name w:val="Text23"/>
                  <w:enabled/>
                  <w:calcOnExit w:val="0"/>
                  <w:textInput/>
                </w:ffData>
              </w:fldChar>
            </w:r>
            <w:bookmarkStart w:id="12" w:name="Text23"/>
            <w:r>
              <w:rPr>
                <w:sz w:val="20"/>
                <w:szCs w:val="20"/>
                <w:lang w:val="es"/>
              </w:rPr>
              <w:instrText xml:space="preserve"> FORMTEXT </w:instrText>
            </w:r>
            <w:r>
              <w:rPr>
                <w:sz w:val="20"/>
                <w:szCs w:val="20"/>
                <w:lang w:val="es"/>
              </w:rPr>
            </w:r>
            <w:r>
              <w:rPr>
                <w:sz w:val="20"/>
                <w:szCs w:val="20"/>
                <w:lang w:val="es"/>
              </w:rPr>
              <w:fldChar w:fldCharType="separate"/>
            </w:r>
            <w:r>
              <w:rPr>
                <w:noProof/>
                <w:sz w:val="20"/>
                <w:szCs w:val="20"/>
                <w:lang w:val="es"/>
              </w:rPr>
              <w:t>     </w:t>
            </w:r>
            <w:r>
              <w:rPr>
                <w:sz w:val="20"/>
                <w:szCs w:val="20"/>
                <w:lang w:val="es"/>
              </w:rPr>
              <w:fldChar w:fldCharType="end"/>
            </w:r>
            <w:bookmarkEnd w:id="12"/>
            <w:r>
              <w:rPr>
                <w:sz w:val="20"/>
                <w:szCs w:val="20"/>
                <w:lang w:val="es"/>
              </w:rPr>
              <w:t>)</w:t>
            </w:r>
            <w:r>
              <w:rPr>
                <w:sz w:val="20"/>
                <w:szCs w:val="20"/>
                <w:lang w:val="es"/>
              </w:rPr>
              <w:fldChar w:fldCharType="begin">
                <w:ffData>
                  <w:name w:val="Text24"/>
                  <w:enabled/>
                  <w:calcOnExit w:val="0"/>
                  <w:textInput/>
                </w:ffData>
              </w:fldChar>
            </w:r>
            <w:bookmarkStart w:id="13" w:name="Text24"/>
            <w:r>
              <w:rPr>
                <w:sz w:val="20"/>
                <w:szCs w:val="20"/>
                <w:lang w:val="es"/>
              </w:rPr>
              <w:instrText xml:space="preserve"> FORMTEXT </w:instrText>
            </w:r>
            <w:r>
              <w:rPr>
                <w:sz w:val="20"/>
                <w:szCs w:val="20"/>
                <w:lang w:val="es"/>
              </w:rPr>
            </w:r>
            <w:r>
              <w:rPr>
                <w:sz w:val="20"/>
                <w:szCs w:val="20"/>
                <w:lang w:val="es"/>
              </w:rPr>
              <w:fldChar w:fldCharType="separate"/>
            </w:r>
            <w:r>
              <w:rPr>
                <w:noProof/>
                <w:sz w:val="20"/>
                <w:szCs w:val="20"/>
                <w:lang w:val="es"/>
              </w:rPr>
              <w:t>     </w:t>
            </w:r>
            <w:r>
              <w:rPr>
                <w:sz w:val="20"/>
                <w:szCs w:val="20"/>
                <w:lang w:val="es"/>
              </w:rPr>
              <w:fldChar w:fldCharType="end"/>
            </w:r>
            <w:bookmarkEnd w:id="13"/>
          </w:p>
        </w:tc>
      </w:tr>
    </w:tbl>
    <w:p w14:paraId="5CA824D5" w14:textId="77777777" w:rsidR="007F61CE" w:rsidRPr="00156F33" w:rsidRDefault="007F61CE" w:rsidP="007F61CE">
      <w:pPr>
        <w:rPr>
          <w:sz w:val="20"/>
          <w:szCs w:val="20"/>
        </w:rPr>
      </w:pPr>
    </w:p>
    <w:p w14:paraId="3999DEEA" w14:textId="77777777" w:rsidR="007F61CE" w:rsidRPr="00156F33" w:rsidRDefault="007F61CE" w:rsidP="007F61CE">
      <w:pPr>
        <w:rPr>
          <w:sz w:val="20"/>
          <w:szCs w:val="20"/>
        </w:rPr>
      </w:pPr>
      <w:r>
        <w:rPr>
          <w:sz w:val="20"/>
          <w:szCs w:val="20"/>
          <w:lang w:val="es"/>
        </w:rPr>
        <w:fldChar w:fldCharType="begin">
          <w:ffData>
            <w:name w:val="Check1"/>
            <w:enabled/>
            <w:calcOnExit w:val="0"/>
            <w:checkBox>
              <w:sizeAuto/>
              <w:default w:val="0"/>
            </w:checkBox>
          </w:ffData>
        </w:fldChar>
      </w:r>
      <w:bookmarkStart w:id="14" w:name="Check1"/>
      <w:r>
        <w:rPr>
          <w:sz w:val="20"/>
          <w:szCs w:val="20"/>
          <w:lang w:val="es"/>
        </w:rPr>
        <w:instrText xml:space="preserve"> FORMCHECKBOX </w:instrText>
      </w:r>
      <w:r w:rsidR="00000000">
        <w:rPr>
          <w:sz w:val="20"/>
          <w:szCs w:val="20"/>
          <w:lang w:val="es"/>
        </w:rPr>
      </w:r>
      <w:r w:rsidR="00000000">
        <w:rPr>
          <w:sz w:val="20"/>
          <w:szCs w:val="20"/>
          <w:lang w:val="es"/>
        </w:rPr>
        <w:fldChar w:fldCharType="separate"/>
      </w:r>
      <w:r>
        <w:rPr>
          <w:sz w:val="20"/>
          <w:szCs w:val="20"/>
          <w:lang w:val="es"/>
        </w:rPr>
        <w:fldChar w:fldCharType="end"/>
      </w:r>
      <w:bookmarkEnd w:id="14"/>
      <w:r>
        <w:rPr>
          <w:sz w:val="20"/>
          <w:szCs w:val="20"/>
          <w:lang w:val="es"/>
        </w:rPr>
        <w:t xml:space="preserve">  No quiero una audiencia telefónica. Quiero comparecer en persona a la audiencia.</w:t>
      </w:r>
    </w:p>
    <w:p w14:paraId="5F09812F" w14:textId="77777777" w:rsidR="007F61CE" w:rsidRPr="00156F33" w:rsidRDefault="007F61CE" w:rsidP="007F61CE">
      <w:pPr>
        <w:rPr>
          <w:sz w:val="20"/>
          <w:szCs w:val="20"/>
        </w:rPr>
      </w:pPr>
    </w:p>
    <w:p w14:paraId="0AADE189" w14:textId="77777777" w:rsidR="007F61CE" w:rsidRPr="00156F33" w:rsidRDefault="007F61CE" w:rsidP="007F61CE">
      <w:pPr>
        <w:rPr>
          <w:sz w:val="20"/>
          <w:szCs w:val="20"/>
        </w:rPr>
      </w:pPr>
      <w:r>
        <w:rPr>
          <w:b/>
          <w:bCs/>
          <w:sz w:val="20"/>
          <w:szCs w:val="20"/>
          <w:lang w:val="es"/>
        </w:rPr>
        <w:t>Fecha de la notificación o de la acción que desea apelar</w:t>
      </w:r>
      <w:r>
        <w:rPr>
          <w:sz w:val="20"/>
          <w:szCs w:val="20"/>
          <w:lang w:val="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7F61CE" w:rsidRPr="00156F33" w14:paraId="08141D77" w14:textId="77777777" w:rsidTr="007F61CE">
        <w:tc>
          <w:tcPr>
            <w:tcW w:w="8748" w:type="dxa"/>
            <w:tcBorders>
              <w:top w:val="nil"/>
              <w:left w:val="nil"/>
              <w:bottom w:val="single" w:sz="4" w:space="0" w:color="auto"/>
              <w:right w:val="nil"/>
            </w:tcBorders>
          </w:tcPr>
          <w:p w14:paraId="4BB2091B" w14:textId="77777777" w:rsidR="007F61CE" w:rsidRPr="00156F33" w:rsidRDefault="007F61CE" w:rsidP="007F61CE">
            <w:pPr>
              <w:rPr>
                <w:sz w:val="20"/>
                <w:szCs w:val="20"/>
              </w:rPr>
            </w:pPr>
            <w:r>
              <w:rPr>
                <w:sz w:val="20"/>
                <w:szCs w:val="20"/>
                <w:lang w:val="es"/>
              </w:rPr>
              <w:fldChar w:fldCharType="begin">
                <w:ffData>
                  <w:name w:val="Text20"/>
                  <w:enabled/>
                  <w:calcOnExit w:val="0"/>
                  <w:textInput/>
                </w:ffData>
              </w:fldChar>
            </w:r>
            <w:r>
              <w:rPr>
                <w:sz w:val="20"/>
                <w:szCs w:val="20"/>
                <w:lang w:val="es"/>
              </w:rPr>
              <w:instrText xml:space="preserve"> FORMTEXT </w:instrText>
            </w:r>
            <w:r>
              <w:rPr>
                <w:sz w:val="20"/>
                <w:szCs w:val="20"/>
                <w:lang w:val="es"/>
              </w:rPr>
            </w:r>
            <w:r>
              <w:rPr>
                <w:sz w:val="20"/>
                <w:szCs w:val="20"/>
                <w:lang w:val="es"/>
              </w:rPr>
              <w:fldChar w:fldCharType="separate"/>
            </w:r>
            <w:r>
              <w:rPr>
                <w:noProof/>
                <w:sz w:val="20"/>
                <w:szCs w:val="20"/>
                <w:lang w:val="es"/>
              </w:rPr>
              <w:t>     </w:t>
            </w:r>
            <w:r>
              <w:rPr>
                <w:sz w:val="20"/>
                <w:szCs w:val="20"/>
                <w:lang w:val="es"/>
              </w:rPr>
              <w:fldChar w:fldCharType="end"/>
            </w:r>
          </w:p>
        </w:tc>
      </w:tr>
    </w:tbl>
    <w:p w14:paraId="06BB0ABE" w14:textId="77777777" w:rsidR="007F61CE" w:rsidRPr="00156F33" w:rsidRDefault="007F61CE" w:rsidP="007F61CE">
      <w:pPr>
        <w:rPr>
          <w:sz w:val="20"/>
          <w:szCs w:val="20"/>
        </w:rPr>
      </w:pPr>
    </w:p>
    <w:p w14:paraId="5097CA74" w14:textId="77777777" w:rsidR="007F61CE" w:rsidRPr="00156F33" w:rsidRDefault="007F61CE" w:rsidP="007F61CE">
      <w:pPr>
        <w:rPr>
          <w:sz w:val="20"/>
          <w:szCs w:val="20"/>
        </w:rPr>
      </w:pPr>
      <w:r>
        <w:rPr>
          <w:b/>
          <w:bCs/>
          <w:sz w:val="20"/>
          <w:szCs w:val="20"/>
          <w:lang w:val="es"/>
        </w:rPr>
        <w:t>Nombre del otro padre</w:t>
      </w:r>
      <w:r>
        <w:rPr>
          <w:sz w:val="20"/>
          <w:szCs w:val="20"/>
          <w:lang w:val="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7F61CE" w:rsidRPr="00156F33" w14:paraId="7F1FD946" w14:textId="77777777" w:rsidTr="007F61CE">
        <w:tc>
          <w:tcPr>
            <w:tcW w:w="8748" w:type="dxa"/>
            <w:tcBorders>
              <w:top w:val="nil"/>
              <w:left w:val="nil"/>
              <w:bottom w:val="single" w:sz="4" w:space="0" w:color="auto"/>
              <w:right w:val="nil"/>
            </w:tcBorders>
          </w:tcPr>
          <w:p w14:paraId="6A3E9D27" w14:textId="77777777" w:rsidR="007F61CE" w:rsidRPr="00156F33" w:rsidRDefault="007F61CE" w:rsidP="007F61CE">
            <w:pPr>
              <w:rPr>
                <w:sz w:val="20"/>
                <w:szCs w:val="20"/>
              </w:rPr>
            </w:pPr>
            <w:r>
              <w:rPr>
                <w:sz w:val="20"/>
                <w:szCs w:val="20"/>
                <w:lang w:val="es"/>
              </w:rPr>
              <w:fldChar w:fldCharType="begin">
                <w:ffData>
                  <w:name w:val="Text20"/>
                  <w:enabled/>
                  <w:calcOnExit w:val="0"/>
                  <w:textInput/>
                </w:ffData>
              </w:fldChar>
            </w:r>
            <w:bookmarkStart w:id="15" w:name="Text20"/>
            <w:r>
              <w:rPr>
                <w:sz w:val="20"/>
                <w:szCs w:val="20"/>
                <w:lang w:val="es"/>
              </w:rPr>
              <w:instrText xml:space="preserve"> FORMTEXT </w:instrText>
            </w:r>
            <w:r>
              <w:rPr>
                <w:sz w:val="20"/>
                <w:szCs w:val="20"/>
                <w:lang w:val="es"/>
              </w:rPr>
            </w:r>
            <w:r>
              <w:rPr>
                <w:sz w:val="20"/>
                <w:szCs w:val="20"/>
                <w:lang w:val="es"/>
              </w:rPr>
              <w:fldChar w:fldCharType="separate"/>
            </w:r>
            <w:r>
              <w:rPr>
                <w:noProof/>
                <w:sz w:val="20"/>
                <w:szCs w:val="20"/>
                <w:lang w:val="es"/>
              </w:rPr>
              <w:t>     </w:t>
            </w:r>
            <w:r>
              <w:rPr>
                <w:sz w:val="20"/>
                <w:szCs w:val="20"/>
                <w:lang w:val="es"/>
              </w:rPr>
              <w:fldChar w:fldCharType="end"/>
            </w:r>
            <w:bookmarkEnd w:id="15"/>
          </w:p>
        </w:tc>
      </w:tr>
    </w:tbl>
    <w:p w14:paraId="03DF5928" w14:textId="77777777" w:rsidR="007F61CE" w:rsidRPr="00156F33" w:rsidRDefault="007F61CE" w:rsidP="007F61CE">
      <w:pPr>
        <w:rPr>
          <w:sz w:val="20"/>
          <w:szCs w:val="20"/>
        </w:rPr>
      </w:pPr>
    </w:p>
    <w:p w14:paraId="2A6BF76C" w14:textId="77777777" w:rsidR="007F61CE" w:rsidRPr="00156F33" w:rsidRDefault="007F61CE" w:rsidP="007F61CE">
      <w:pPr>
        <w:rPr>
          <w:b/>
          <w:sz w:val="20"/>
          <w:szCs w:val="20"/>
        </w:rPr>
      </w:pPr>
      <w:r>
        <w:rPr>
          <w:b/>
          <w:bCs/>
          <w:sz w:val="20"/>
          <w:szCs w:val="20"/>
          <w:lang w:val="es"/>
        </w:rPr>
        <w:t>Mis quejas son las siguientes: (Sea lo más específico y detallado posible. Adjunte hojas adicionales si es necesario.)</w:t>
      </w:r>
    </w:p>
    <w:p w14:paraId="0AFFC44D" w14:textId="77777777" w:rsidR="007F61CE" w:rsidRPr="00156F33" w:rsidRDefault="007F61CE" w:rsidP="007F61CE">
      <w:pPr>
        <w:rPr>
          <w:b/>
          <w:sz w:val="20"/>
          <w:szCs w:val="20"/>
        </w:rPr>
      </w:pPr>
    </w:p>
    <w:tbl>
      <w:tblPr>
        <w:tblW w:w="0" w:type="auto"/>
        <w:tblInd w:w="108" w:type="dxa"/>
        <w:tblBorders>
          <w:bottom w:val="single" w:sz="6" w:space="0" w:color="auto"/>
        </w:tblBorders>
        <w:tblLayout w:type="fixed"/>
        <w:tblLook w:val="0000" w:firstRow="0" w:lastRow="0" w:firstColumn="0" w:lastColumn="0" w:noHBand="0" w:noVBand="0"/>
      </w:tblPr>
      <w:tblGrid>
        <w:gridCol w:w="8550"/>
      </w:tblGrid>
      <w:tr w:rsidR="007F61CE" w:rsidRPr="00156F33" w14:paraId="4067C477" w14:textId="77777777" w:rsidTr="007F61CE">
        <w:trPr>
          <w:trHeight w:val="216"/>
        </w:trPr>
        <w:tc>
          <w:tcPr>
            <w:tcW w:w="8550" w:type="dxa"/>
            <w:tcBorders>
              <w:top w:val="nil"/>
              <w:left w:val="nil"/>
              <w:bottom w:val="nil"/>
              <w:right w:val="nil"/>
            </w:tcBorders>
          </w:tcPr>
          <w:p w14:paraId="111A7E30" w14:textId="77777777" w:rsidR="007F61CE" w:rsidRPr="00156F33" w:rsidRDefault="007F61CE" w:rsidP="007F61CE">
            <w:pPr>
              <w:rPr>
                <w:b/>
                <w:sz w:val="20"/>
                <w:szCs w:val="20"/>
              </w:rPr>
            </w:pPr>
            <w:r>
              <w:rPr>
                <w:b/>
                <w:bCs/>
                <w:sz w:val="20"/>
                <w:szCs w:val="20"/>
                <w:lang w:val="es"/>
              </w:rPr>
              <w:fldChar w:fldCharType="begin">
                <w:ffData>
                  <w:name w:val="Text15"/>
                  <w:enabled/>
                  <w:calcOnExit w:val="0"/>
                  <w:textInput/>
                </w:ffData>
              </w:fldChar>
            </w:r>
            <w:bookmarkStart w:id="16" w:name="Text15"/>
            <w:r>
              <w:rPr>
                <w:b/>
                <w:bCs/>
                <w:sz w:val="20"/>
                <w:szCs w:val="20"/>
                <w:lang w:val="es"/>
              </w:rPr>
              <w:instrText xml:space="preserve"> FORMTEXT </w:instrText>
            </w:r>
            <w:r>
              <w:rPr>
                <w:b/>
                <w:bCs/>
                <w:sz w:val="20"/>
                <w:szCs w:val="20"/>
                <w:lang w:val="es"/>
              </w:rPr>
            </w:r>
            <w:r>
              <w:rPr>
                <w:b/>
                <w:bCs/>
                <w:sz w:val="20"/>
                <w:szCs w:val="20"/>
                <w:lang w:val="es"/>
              </w:rPr>
              <w:fldChar w:fldCharType="separate"/>
            </w:r>
            <w:r>
              <w:rPr>
                <w:b/>
                <w:bCs/>
                <w:noProof/>
                <w:sz w:val="20"/>
                <w:szCs w:val="20"/>
                <w:lang w:val="es"/>
              </w:rPr>
              <w:t> </w:t>
            </w:r>
            <w:r>
              <w:rPr>
                <w:b/>
                <w:bCs/>
                <w:noProof/>
                <w:sz w:val="20"/>
                <w:szCs w:val="20"/>
                <w:lang w:val="es"/>
              </w:rPr>
              <w:t> </w:t>
            </w:r>
            <w:r>
              <w:rPr>
                <w:b/>
                <w:bCs/>
                <w:noProof/>
                <w:sz w:val="20"/>
                <w:szCs w:val="20"/>
                <w:lang w:val="es"/>
              </w:rPr>
              <w:t> </w:t>
            </w:r>
            <w:r>
              <w:rPr>
                <w:b/>
                <w:bCs/>
                <w:noProof/>
                <w:sz w:val="20"/>
                <w:szCs w:val="20"/>
                <w:lang w:val="es"/>
              </w:rPr>
              <w:t> </w:t>
            </w:r>
            <w:r>
              <w:rPr>
                <w:b/>
                <w:bCs/>
                <w:noProof/>
                <w:sz w:val="20"/>
                <w:szCs w:val="20"/>
                <w:lang w:val="es"/>
              </w:rPr>
              <w:t> </w:t>
            </w:r>
            <w:r>
              <w:rPr>
                <w:b/>
                <w:bCs/>
                <w:sz w:val="20"/>
                <w:szCs w:val="20"/>
                <w:lang w:val="es"/>
              </w:rPr>
              <w:fldChar w:fldCharType="end"/>
            </w:r>
            <w:bookmarkEnd w:id="16"/>
          </w:p>
        </w:tc>
      </w:tr>
      <w:tr w:rsidR="007F61CE" w:rsidRPr="00156F33" w14:paraId="6AC98D50" w14:textId="77777777" w:rsidTr="007F61CE">
        <w:trPr>
          <w:trHeight w:val="360"/>
        </w:trPr>
        <w:tc>
          <w:tcPr>
            <w:tcW w:w="8550" w:type="dxa"/>
            <w:tcBorders>
              <w:top w:val="single" w:sz="6" w:space="0" w:color="auto"/>
              <w:left w:val="nil"/>
              <w:bottom w:val="nil"/>
              <w:right w:val="nil"/>
            </w:tcBorders>
            <w:vAlign w:val="bottom"/>
          </w:tcPr>
          <w:p w14:paraId="67E8D894" w14:textId="77777777" w:rsidR="007F61CE" w:rsidRPr="00156F33" w:rsidRDefault="007F61CE" w:rsidP="007F61CE">
            <w:pPr>
              <w:rPr>
                <w:b/>
                <w:sz w:val="20"/>
                <w:szCs w:val="20"/>
              </w:rPr>
            </w:pPr>
            <w:r>
              <w:rPr>
                <w:b/>
                <w:bCs/>
                <w:sz w:val="20"/>
                <w:szCs w:val="20"/>
                <w:lang w:val="es"/>
              </w:rPr>
              <w:fldChar w:fldCharType="begin">
                <w:ffData>
                  <w:name w:val="Text16"/>
                  <w:enabled/>
                  <w:calcOnExit w:val="0"/>
                  <w:textInput/>
                </w:ffData>
              </w:fldChar>
            </w:r>
            <w:bookmarkStart w:id="17" w:name="Text16"/>
            <w:r>
              <w:rPr>
                <w:b/>
                <w:bCs/>
                <w:sz w:val="20"/>
                <w:szCs w:val="20"/>
                <w:lang w:val="es"/>
              </w:rPr>
              <w:instrText xml:space="preserve"> FORMTEXT </w:instrText>
            </w:r>
            <w:r>
              <w:rPr>
                <w:b/>
                <w:bCs/>
                <w:sz w:val="20"/>
                <w:szCs w:val="20"/>
                <w:lang w:val="es"/>
              </w:rPr>
            </w:r>
            <w:r>
              <w:rPr>
                <w:b/>
                <w:bCs/>
                <w:sz w:val="20"/>
                <w:szCs w:val="20"/>
                <w:lang w:val="es"/>
              </w:rPr>
              <w:fldChar w:fldCharType="separate"/>
            </w:r>
            <w:r>
              <w:rPr>
                <w:b/>
                <w:bCs/>
                <w:noProof/>
                <w:sz w:val="20"/>
                <w:szCs w:val="20"/>
                <w:lang w:val="es"/>
              </w:rPr>
              <w:t> </w:t>
            </w:r>
            <w:r>
              <w:rPr>
                <w:b/>
                <w:bCs/>
                <w:noProof/>
                <w:sz w:val="20"/>
                <w:szCs w:val="20"/>
                <w:lang w:val="es"/>
              </w:rPr>
              <w:t> </w:t>
            </w:r>
            <w:r>
              <w:rPr>
                <w:b/>
                <w:bCs/>
                <w:noProof/>
                <w:sz w:val="20"/>
                <w:szCs w:val="20"/>
                <w:lang w:val="es"/>
              </w:rPr>
              <w:t> </w:t>
            </w:r>
            <w:r>
              <w:rPr>
                <w:b/>
                <w:bCs/>
                <w:noProof/>
                <w:sz w:val="20"/>
                <w:szCs w:val="20"/>
                <w:lang w:val="es"/>
              </w:rPr>
              <w:t> </w:t>
            </w:r>
            <w:r>
              <w:rPr>
                <w:b/>
                <w:bCs/>
                <w:noProof/>
                <w:sz w:val="20"/>
                <w:szCs w:val="20"/>
                <w:lang w:val="es"/>
              </w:rPr>
              <w:t> </w:t>
            </w:r>
            <w:r>
              <w:rPr>
                <w:b/>
                <w:bCs/>
                <w:sz w:val="20"/>
                <w:szCs w:val="20"/>
                <w:lang w:val="es"/>
              </w:rPr>
              <w:fldChar w:fldCharType="end"/>
            </w:r>
            <w:bookmarkEnd w:id="17"/>
          </w:p>
        </w:tc>
      </w:tr>
      <w:tr w:rsidR="007F61CE" w:rsidRPr="00156F33" w14:paraId="0139DEA5" w14:textId="77777777" w:rsidTr="007F61CE">
        <w:trPr>
          <w:trHeight w:val="360"/>
        </w:trPr>
        <w:tc>
          <w:tcPr>
            <w:tcW w:w="8550" w:type="dxa"/>
            <w:tcBorders>
              <w:top w:val="single" w:sz="6" w:space="0" w:color="auto"/>
              <w:left w:val="nil"/>
              <w:bottom w:val="nil"/>
              <w:right w:val="nil"/>
            </w:tcBorders>
            <w:vAlign w:val="bottom"/>
          </w:tcPr>
          <w:p w14:paraId="513F3750" w14:textId="77777777" w:rsidR="007F61CE" w:rsidRPr="00156F33" w:rsidRDefault="007F61CE" w:rsidP="007F61CE">
            <w:pPr>
              <w:rPr>
                <w:b/>
                <w:sz w:val="20"/>
                <w:szCs w:val="20"/>
              </w:rPr>
            </w:pPr>
            <w:r>
              <w:rPr>
                <w:b/>
                <w:bCs/>
                <w:sz w:val="20"/>
                <w:szCs w:val="20"/>
                <w:lang w:val="es"/>
              </w:rPr>
              <w:fldChar w:fldCharType="begin">
                <w:ffData>
                  <w:name w:val="Text17"/>
                  <w:enabled/>
                  <w:calcOnExit w:val="0"/>
                  <w:textInput/>
                </w:ffData>
              </w:fldChar>
            </w:r>
            <w:bookmarkStart w:id="18" w:name="Text17"/>
            <w:r>
              <w:rPr>
                <w:b/>
                <w:bCs/>
                <w:sz w:val="20"/>
                <w:szCs w:val="20"/>
                <w:lang w:val="es"/>
              </w:rPr>
              <w:instrText xml:space="preserve"> FORMTEXT </w:instrText>
            </w:r>
            <w:r>
              <w:rPr>
                <w:b/>
                <w:bCs/>
                <w:sz w:val="20"/>
                <w:szCs w:val="20"/>
                <w:lang w:val="es"/>
              </w:rPr>
            </w:r>
            <w:r>
              <w:rPr>
                <w:b/>
                <w:bCs/>
                <w:sz w:val="20"/>
                <w:szCs w:val="20"/>
                <w:lang w:val="es"/>
              </w:rPr>
              <w:fldChar w:fldCharType="separate"/>
            </w:r>
            <w:r>
              <w:rPr>
                <w:b/>
                <w:bCs/>
                <w:noProof/>
                <w:sz w:val="20"/>
                <w:szCs w:val="20"/>
                <w:lang w:val="es"/>
              </w:rPr>
              <w:t> </w:t>
            </w:r>
            <w:r>
              <w:rPr>
                <w:b/>
                <w:bCs/>
                <w:noProof/>
                <w:sz w:val="20"/>
                <w:szCs w:val="20"/>
                <w:lang w:val="es"/>
              </w:rPr>
              <w:t> </w:t>
            </w:r>
            <w:r>
              <w:rPr>
                <w:b/>
                <w:bCs/>
                <w:noProof/>
                <w:sz w:val="20"/>
                <w:szCs w:val="20"/>
                <w:lang w:val="es"/>
              </w:rPr>
              <w:t> </w:t>
            </w:r>
            <w:r>
              <w:rPr>
                <w:b/>
                <w:bCs/>
                <w:noProof/>
                <w:sz w:val="20"/>
                <w:szCs w:val="20"/>
                <w:lang w:val="es"/>
              </w:rPr>
              <w:t> </w:t>
            </w:r>
            <w:r>
              <w:rPr>
                <w:b/>
                <w:bCs/>
                <w:noProof/>
                <w:sz w:val="20"/>
                <w:szCs w:val="20"/>
                <w:lang w:val="es"/>
              </w:rPr>
              <w:t> </w:t>
            </w:r>
            <w:r>
              <w:rPr>
                <w:b/>
                <w:bCs/>
                <w:sz w:val="20"/>
                <w:szCs w:val="20"/>
                <w:lang w:val="es"/>
              </w:rPr>
              <w:fldChar w:fldCharType="end"/>
            </w:r>
            <w:bookmarkEnd w:id="18"/>
          </w:p>
        </w:tc>
      </w:tr>
      <w:tr w:rsidR="007F61CE" w:rsidRPr="00156F33" w14:paraId="554D37A8" w14:textId="77777777" w:rsidTr="007F61CE">
        <w:trPr>
          <w:trHeight w:val="360"/>
        </w:trPr>
        <w:tc>
          <w:tcPr>
            <w:tcW w:w="8550" w:type="dxa"/>
            <w:tcBorders>
              <w:top w:val="single" w:sz="6" w:space="0" w:color="auto"/>
              <w:left w:val="nil"/>
              <w:bottom w:val="single" w:sz="6" w:space="0" w:color="auto"/>
              <w:right w:val="nil"/>
            </w:tcBorders>
            <w:vAlign w:val="bottom"/>
          </w:tcPr>
          <w:p w14:paraId="241F069B" w14:textId="77777777" w:rsidR="007F61CE" w:rsidRPr="00156F33" w:rsidRDefault="007F61CE" w:rsidP="007F61CE">
            <w:pPr>
              <w:rPr>
                <w:b/>
                <w:sz w:val="20"/>
                <w:szCs w:val="20"/>
              </w:rPr>
            </w:pPr>
            <w:r>
              <w:rPr>
                <w:b/>
                <w:bCs/>
                <w:sz w:val="20"/>
                <w:szCs w:val="20"/>
                <w:lang w:val="es"/>
              </w:rPr>
              <w:fldChar w:fldCharType="begin">
                <w:ffData>
                  <w:name w:val="Text18"/>
                  <w:enabled/>
                  <w:calcOnExit w:val="0"/>
                  <w:textInput/>
                </w:ffData>
              </w:fldChar>
            </w:r>
            <w:bookmarkStart w:id="19" w:name="Text18"/>
            <w:r>
              <w:rPr>
                <w:b/>
                <w:bCs/>
                <w:sz w:val="20"/>
                <w:szCs w:val="20"/>
                <w:lang w:val="es"/>
              </w:rPr>
              <w:instrText xml:space="preserve"> FORMTEXT </w:instrText>
            </w:r>
            <w:r>
              <w:rPr>
                <w:b/>
                <w:bCs/>
                <w:sz w:val="20"/>
                <w:szCs w:val="20"/>
                <w:lang w:val="es"/>
              </w:rPr>
            </w:r>
            <w:r>
              <w:rPr>
                <w:b/>
                <w:bCs/>
                <w:sz w:val="20"/>
                <w:szCs w:val="20"/>
                <w:lang w:val="es"/>
              </w:rPr>
              <w:fldChar w:fldCharType="separate"/>
            </w:r>
            <w:r>
              <w:rPr>
                <w:b/>
                <w:bCs/>
                <w:noProof/>
                <w:sz w:val="20"/>
                <w:szCs w:val="20"/>
                <w:lang w:val="es"/>
              </w:rPr>
              <w:t> </w:t>
            </w:r>
            <w:r>
              <w:rPr>
                <w:b/>
                <w:bCs/>
                <w:noProof/>
                <w:sz w:val="20"/>
                <w:szCs w:val="20"/>
                <w:lang w:val="es"/>
              </w:rPr>
              <w:t> </w:t>
            </w:r>
            <w:r>
              <w:rPr>
                <w:b/>
                <w:bCs/>
                <w:noProof/>
                <w:sz w:val="20"/>
                <w:szCs w:val="20"/>
                <w:lang w:val="es"/>
              </w:rPr>
              <w:t> </w:t>
            </w:r>
            <w:r>
              <w:rPr>
                <w:b/>
                <w:bCs/>
                <w:noProof/>
                <w:sz w:val="20"/>
                <w:szCs w:val="20"/>
                <w:lang w:val="es"/>
              </w:rPr>
              <w:t> </w:t>
            </w:r>
            <w:r>
              <w:rPr>
                <w:b/>
                <w:bCs/>
                <w:noProof/>
                <w:sz w:val="20"/>
                <w:szCs w:val="20"/>
                <w:lang w:val="es"/>
              </w:rPr>
              <w:t> </w:t>
            </w:r>
            <w:r>
              <w:rPr>
                <w:b/>
                <w:bCs/>
                <w:sz w:val="20"/>
                <w:szCs w:val="20"/>
                <w:lang w:val="es"/>
              </w:rPr>
              <w:fldChar w:fldCharType="end"/>
            </w:r>
            <w:bookmarkEnd w:id="19"/>
          </w:p>
        </w:tc>
      </w:tr>
    </w:tbl>
    <w:p w14:paraId="0E5D1B16" w14:textId="77777777" w:rsidR="007F61CE" w:rsidRPr="00156F33" w:rsidRDefault="007F61CE" w:rsidP="007F61CE">
      <w:pPr>
        <w:rPr>
          <w:b/>
          <w:sz w:val="20"/>
          <w:szCs w:val="20"/>
        </w:rPr>
      </w:pPr>
    </w:p>
    <w:p w14:paraId="24E4DE21" w14:textId="77777777" w:rsidR="007F61CE" w:rsidRPr="00156F33" w:rsidRDefault="007F61CE" w:rsidP="007F61CE">
      <w:pPr>
        <w:jc w:val="both"/>
        <w:rPr>
          <w:sz w:val="20"/>
          <w:szCs w:val="20"/>
        </w:rPr>
      </w:pPr>
      <w:r>
        <w:rPr>
          <w:sz w:val="20"/>
          <w:szCs w:val="20"/>
          <w:lang w:val="es"/>
        </w:rPr>
        <w:t xml:space="preserve">Algunas cuestiones específicas relacionadas con el cobro o la distribución de la manutención de menores que pueden revisarse son: </w:t>
      </w:r>
    </w:p>
    <w:p w14:paraId="7B2A683C" w14:textId="77777777" w:rsidR="007F61CE" w:rsidRPr="00156F33" w:rsidRDefault="007F61CE" w:rsidP="007F61CE">
      <w:pPr>
        <w:numPr>
          <w:ilvl w:val="0"/>
          <w:numId w:val="4"/>
        </w:numPr>
        <w:tabs>
          <w:tab w:val="left" w:pos="270"/>
        </w:tabs>
        <w:overflowPunct w:val="0"/>
        <w:autoSpaceDE w:val="0"/>
        <w:autoSpaceDN w:val="0"/>
        <w:adjustRightInd w:val="0"/>
        <w:jc w:val="both"/>
        <w:textAlignment w:val="baseline"/>
        <w:rPr>
          <w:sz w:val="20"/>
          <w:szCs w:val="20"/>
        </w:rPr>
      </w:pPr>
      <w:r>
        <w:rPr>
          <w:sz w:val="20"/>
          <w:szCs w:val="20"/>
          <w:lang w:val="es"/>
        </w:rPr>
        <w:t xml:space="preserve">Una diferencia entre el monto de la manutención recibida por el Departamento y el monto enviado a usted, o </w:t>
      </w:r>
    </w:p>
    <w:p w14:paraId="24EDB43E" w14:textId="77777777" w:rsidR="007F61CE" w:rsidRPr="00156F33" w:rsidRDefault="007F61CE" w:rsidP="007F61CE">
      <w:pPr>
        <w:numPr>
          <w:ilvl w:val="0"/>
          <w:numId w:val="4"/>
        </w:numPr>
        <w:tabs>
          <w:tab w:val="left" w:pos="270"/>
        </w:tabs>
        <w:overflowPunct w:val="0"/>
        <w:autoSpaceDE w:val="0"/>
        <w:autoSpaceDN w:val="0"/>
        <w:adjustRightInd w:val="0"/>
        <w:jc w:val="both"/>
        <w:textAlignment w:val="baseline"/>
        <w:rPr>
          <w:sz w:val="20"/>
          <w:szCs w:val="20"/>
        </w:rPr>
      </w:pPr>
      <w:r>
        <w:rPr>
          <w:sz w:val="20"/>
          <w:szCs w:val="20"/>
          <w:lang w:val="es"/>
        </w:rPr>
        <w:t xml:space="preserve">el monto vencido de la manutención adeudada. En las páginas anteriores se enumeran otras cuestiones que pueden revisarse. </w:t>
      </w:r>
    </w:p>
    <w:p w14:paraId="0288BA88" w14:textId="77777777" w:rsidR="007F61CE" w:rsidRPr="00156F33" w:rsidRDefault="007F61CE" w:rsidP="007F61CE">
      <w:pPr>
        <w:rPr>
          <w:b/>
          <w:sz w:val="20"/>
          <w:szCs w:val="20"/>
        </w:rPr>
      </w:pPr>
    </w:p>
    <w:p w14:paraId="5268AD53" w14:textId="652B7EF3" w:rsidR="007F61CE" w:rsidRPr="00156F33" w:rsidRDefault="007F61CE" w:rsidP="007F61CE">
      <w:pPr>
        <w:rPr>
          <w:b/>
          <w:sz w:val="20"/>
          <w:szCs w:val="20"/>
        </w:rPr>
      </w:pPr>
      <w:r>
        <w:rPr>
          <w:b/>
          <w:bCs/>
          <w:sz w:val="20"/>
          <w:szCs w:val="20"/>
          <w:lang w:val="es"/>
        </w:rPr>
        <w:t>ADJUNTE COPIAS DE CUALQUIER DOCUMENTO QUE CONSIDERE NECESARIO PARA AVALAR SU OPINIÓN.</w:t>
      </w:r>
    </w:p>
    <w:p w14:paraId="14CE32A8" w14:textId="77777777" w:rsidR="007F61CE" w:rsidRPr="00156F33" w:rsidRDefault="007F61CE" w:rsidP="007F61CE">
      <w:pPr>
        <w:rPr>
          <w:b/>
          <w:sz w:val="20"/>
          <w:szCs w:val="20"/>
        </w:rPr>
      </w:pPr>
    </w:p>
    <w:tbl>
      <w:tblPr>
        <w:tblW w:w="0" w:type="auto"/>
        <w:tblInd w:w="108" w:type="dxa"/>
        <w:tblLayout w:type="fixed"/>
        <w:tblLook w:val="0000" w:firstRow="0" w:lastRow="0" w:firstColumn="0" w:lastColumn="0" w:noHBand="0" w:noVBand="0"/>
      </w:tblPr>
      <w:tblGrid>
        <w:gridCol w:w="6210"/>
        <w:gridCol w:w="270"/>
        <w:gridCol w:w="2070"/>
      </w:tblGrid>
      <w:tr w:rsidR="007F61CE" w:rsidRPr="00156F33" w14:paraId="19471470" w14:textId="77777777" w:rsidTr="007F61CE">
        <w:trPr>
          <w:trHeight w:val="359"/>
        </w:trPr>
        <w:tc>
          <w:tcPr>
            <w:tcW w:w="6210" w:type="dxa"/>
            <w:tcBorders>
              <w:top w:val="nil"/>
              <w:left w:val="nil"/>
              <w:bottom w:val="single" w:sz="6" w:space="0" w:color="auto"/>
              <w:right w:val="nil"/>
            </w:tcBorders>
          </w:tcPr>
          <w:p w14:paraId="457A17EB" w14:textId="77777777" w:rsidR="007F61CE" w:rsidRPr="00156F33" w:rsidRDefault="007F61CE" w:rsidP="007F61CE">
            <w:pPr>
              <w:rPr>
                <w:b/>
                <w:sz w:val="20"/>
                <w:szCs w:val="20"/>
              </w:rPr>
            </w:pPr>
          </w:p>
        </w:tc>
        <w:tc>
          <w:tcPr>
            <w:tcW w:w="270" w:type="dxa"/>
            <w:tcBorders>
              <w:top w:val="nil"/>
              <w:left w:val="nil"/>
              <w:bottom w:val="nil"/>
              <w:right w:val="nil"/>
            </w:tcBorders>
          </w:tcPr>
          <w:p w14:paraId="77F477BF" w14:textId="77777777" w:rsidR="007F61CE" w:rsidRPr="00156F33" w:rsidRDefault="007F61CE" w:rsidP="007F61CE">
            <w:pPr>
              <w:rPr>
                <w:b/>
                <w:sz w:val="20"/>
                <w:szCs w:val="20"/>
              </w:rPr>
            </w:pPr>
          </w:p>
        </w:tc>
        <w:tc>
          <w:tcPr>
            <w:tcW w:w="2070" w:type="dxa"/>
            <w:tcBorders>
              <w:top w:val="nil"/>
              <w:left w:val="nil"/>
              <w:bottom w:val="single" w:sz="6" w:space="0" w:color="auto"/>
              <w:right w:val="nil"/>
            </w:tcBorders>
            <w:vAlign w:val="bottom"/>
          </w:tcPr>
          <w:p w14:paraId="78A2D15F" w14:textId="77777777" w:rsidR="007F61CE" w:rsidRPr="00156F33" w:rsidRDefault="007F61CE" w:rsidP="007F61CE">
            <w:pPr>
              <w:rPr>
                <w:b/>
                <w:sz w:val="20"/>
                <w:szCs w:val="20"/>
              </w:rPr>
            </w:pPr>
            <w:r>
              <w:rPr>
                <w:b/>
                <w:bCs/>
                <w:sz w:val="20"/>
                <w:szCs w:val="20"/>
                <w:lang w:val="es"/>
              </w:rPr>
              <w:fldChar w:fldCharType="begin">
                <w:ffData>
                  <w:name w:val="Text21"/>
                  <w:enabled/>
                  <w:calcOnExit w:val="0"/>
                  <w:textInput/>
                </w:ffData>
              </w:fldChar>
            </w:r>
            <w:bookmarkStart w:id="20" w:name="Text21"/>
            <w:r>
              <w:rPr>
                <w:b/>
                <w:bCs/>
                <w:sz w:val="20"/>
                <w:szCs w:val="20"/>
                <w:lang w:val="es"/>
              </w:rPr>
              <w:instrText xml:space="preserve"> FORMTEXT </w:instrText>
            </w:r>
            <w:r>
              <w:rPr>
                <w:b/>
                <w:bCs/>
                <w:sz w:val="20"/>
                <w:szCs w:val="20"/>
                <w:lang w:val="es"/>
              </w:rPr>
            </w:r>
            <w:r>
              <w:rPr>
                <w:b/>
                <w:bCs/>
                <w:sz w:val="20"/>
                <w:szCs w:val="20"/>
                <w:lang w:val="es"/>
              </w:rPr>
              <w:fldChar w:fldCharType="separate"/>
            </w:r>
            <w:r>
              <w:rPr>
                <w:b/>
                <w:bCs/>
                <w:noProof/>
                <w:sz w:val="20"/>
                <w:szCs w:val="20"/>
                <w:lang w:val="es"/>
              </w:rPr>
              <w:t> </w:t>
            </w:r>
            <w:r>
              <w:rPr>
                <w:b/>
                <w:bCs/>
                <w:noProof/>
                <w:sz w:val="20"/>
                <w:szCs w:val="20"/>
                <w:lang w:val="es"/>
              </w:rPr>
              <w:t> </w:t>
            </w:r>
            <w:r>
              <w:rPr>
                <w:b/>
                <w:bCs/>
                <w:noProof/>
                <w:sz w:val="20"/>
                <w:szCs w:val="20"/>
                <w:lang w:val="es"/>
              </w:rPr>
              <w:t> </w:t>
            </w:r>
            <w:r>
              <w:rPr>
                <w:b/>
                <w:bCs/>
                <w:noProof/>
                <w:sz w:val="20"/>
                <w:szCs w:val="20"/>
                <w:lang w:val="es"/>
              </w:rPr>
              <w:t> </w:t>
            </w:r>
            <w:r>
              <w:rPr>
                <w:b/>
                <w:bCs/>
                <w:noProof/>
                <w:sz w:val="20"/>
                <w:szCs w:val="20"/>
                <w:lang w:val="es"/>
              </w:rPr>
              <w:t> </w:t>
            </w:r>
            <w:r>
              <w:rPr>
                <w:b/>
                <w:bCs/>
                <w:sz w:val="20"/>
                <w:szCs w:val="20"/>
                <w:lang w:val="es"/>
              </w:rPr>
              <w:fldChar w:fldCharType="end"/>
            </w:r>
            <w:bookmarkEnd w:id="20"/>
          </w:p>
        </w:tc>
      </w:tr>
      <w:tr w:rsidR="007F61CE" w:rsidRPr="00156F33" w14:paraId="48736182" w14:textId="77777777" w:rsidTr="007F61CE">
        <w:tc>
          <w:tcPr>
            <w:tcW w:w="6210" w:type="dxa"/>
            <w:tcBorders>
              <w:top w:val="nil"/>
              <w:left w:val="nil"/>
              <w:bottom w:val="nil"/>
              <w:right w:val="nil"/>
            </w:tcBorders>
          </w:tcPr>
          <w:p w14:paraId="56E7C7F4" w14:textId="77777777" w:rsidR="007F61CE" w:rsidRPr="00156F33" w:rsidRDefault="007F61CE" w:rsidP="007F61CE">
            <w:pPr>
              <w:keepNext/>
              <w:rPr>
                <w:b/>
                <w:sz w:val="20"/>
                <w:szCs w:val="20"/>
              </w:rPr>
            </w:pPr>
            <w:r>
              <w:rPr>
                <w:b/>
                <w:bCs/>
                <w:sz w:val="20"/>
                <w:szCs w:val="20"/>
                <w:lang w:val="es"/>
              </w:rPr>
              <w:t xml:space="preserve">     (Su firma)</w:t>
            </w:r>
          </w:p>
        </w:tc>
        <w:tc>
          <w:tcPr>
            <w:tcW w:w="270" w:type="dxa"/>
            <w:tcBorders>
              <w:top w:val="nil"/>
              <w:left w:val="nil"/>
              <w:bottom w:val="nil"/>
              <w:right w:val="nil"/>
            </w:tcBorders>
          </w:tcPr>
          <w:p w14:paraId="14EECF7C" w14:textId="77777777" w:rsidR="007F61CE" w:rsidRPr="00156F33" w:rsidRDefault="007F61CE" w:rsidP="007F61CE">
            <w:pPr>
              <w:rPr>
                <w:b/>
                <w:sz w:val="20"/>
                <w:szCs w:val="20"/>
              </w:rPr>
            </w:pPr>
          </w:p>
        </w:tc>
        <w:tc>
          <w:tcPr>
            <w:tcW w:w="2070" w:type="dxa"/>
            <w:tcBorders>
              <w:top w:val="nil"/>
              <w:left w:val="nil"/>
              <w:bottom w:val="nil"/>
              <w:right w:val="nil"/>
            </w:tcBorders>
          </w:tcPr>
          <w:p w14:paraId="289A747B" w14:textId="77777777" w:rsidR="007F61CE" w:rsidRPr="00156F33" w:rsidRDefault="007F61CE" w:rsidP="007F61CE">
            <w:pPr>
              <w:rPr>
                <w:b/>
                <w:sz w:val="20"/>
                <w:szCs w:val="20"/>
              </w:rPr>
            </w:pPr>
            <w:r>
              <w:rPr>
                <w:b/>
                <w:bCs/>
                <w:sz w:val="20"/>
                <w:szCs w:val="20"/>
                <w:lang w:val="es"/>
              </w:rPr>
              <w:t xml:space="preserve">     (Fecha)</w:t>
            </w:r>
          </w:p>
        </w:tc>
      </w:tr>
    </w:tbl>
    <w:p w14:paraId="331EE229" w14:textId="77777777" w:rsidR="007F61CE" w:rsidRPr="00156F33" w:rsidRDefault="007F61CE" w:rsidP="00303BAB">
      <w:pPr>
        <w:rPr>
          <w:sz w:val="20"/>
          <w:szCs w:val="20"/>
        </w:rPr>
      </w:pPr>
    </w:p>
    <w:sectPr w:rsidR="007F61CE" w:rsidRPr="00156F33" w:rsidSect="00E40BC0">
      <w:footerReference w:type="default" r:id="rId17"/>
      <w:pgSz w:w="12240" w:h="15840"/>
      <w:pgMar w:top="720" w:right="720" w:bottom="720"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396E" w14:textId="77777777" w:rsidR="003A1590" w:rsidRDefault="003A1590" w:rsidP="00681B23">
      <w:r>
        <w:separator/>
      </w:r>
    </w:p>
  </w:endnote>
  <w:endnote w:type="continuationSeparator" w:id="0">
    <w:p w14:paraId="3143D218" w14:textId="77777777" w:rsidR="003A1590" w:rsidRDefault="003A1590" w:rsidP="0068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1CC5" w14:textId="239C9E83" w:rsidR="00681B23" w:rsidRPr="002C4C86" w:rsidRDefault="00681B23" w:rsidP="00681B23">
    <w:pPr>
      <w:pStyle w:val="Footer"/>
      <w:rPr>
        <w:i/>
        <w:sz w:val="16"/>
        <w:szCs w:val="16"/>
      </w:rPr>
    </w:pPr>
    <w:r>
      <w:rPr>
        <w:i/>
        <w:iCs/>
        <w:sz w:val="16"/>
        <w:szCs w:val="16"/>
        <w:lang w:val="es"/>
      </w:rPr>
      <w:t>El personal del TDHS debe verificar en la sección</w:t>
    </w:r>
    <w:r w:rsidR="001A70A6">
      <w:rPr>
        <w:i/>
        <w:iCs/>
        <w:sz w:val="16"/>
        <w:szCs w:val="16"/>
        <w:lang w:val="es"/>
      </w:rPr>
      <w:t xml:space="preserve"> de</w:t>
    </w:r>
    <w:r>
      <w:rPr>
        <w:i/>
        <w:iCs/>
        <w:sz w:val="16"/>
        <w:szCs w:val="16"/>
        <w:lang w:val="es"/>
      </w:rPr>
      <w:t xml:space="preserve"> “Form</w:t>
    </w:r>
    <w:r w:rsidR="001A70A6">
      <w:rPr>
        <w:i/>
        <w:iCs/>
        <w:sz w:val="16"/>
        <w:szCs w:val="16"/>
        <w:lang w:val="es"/>
      </w:rPr>
      <w:t>ularios</w:t>
    </w:r>
    <w:r>
      <w:rPr>
        <w:i/>
        <w:iCs/>
        <w:sz w:val="16"/>
        <w:szCs w:val="16"/>
        <w:lang w:val="es"/>
      </w:rPr>
      <w:t>” del intranet para garantizar el uso de las versiones actualizadas. Los formularios no pueden ser alterados sin autorización previa.</w:t>
    </w:r>
  </w:p>
  <w:p w14:paraId="24E13F93" w14:textId="7DF80F10" w:rsidR="00461809" w:rsidRDefault="00681B23" w:rsidP="00461809">
    <w:pPr>
      <w:rPr>
        <w:sz w:val="16"/>
        <w:szCs w:val="16"/>
      </w:rPr>
    </w:pPr>
    <w:r>
      <w:rPr>
        <w:i/>
        <w:iCs/>
        <w:sz w:val="16"/>
        <w:szCs w:val="16"/>
        <w:lang w:val="es"/>
      </w:rPr>
      <w:t>Distribución: Apelaciones y audiencias (original) Oficina local (copia)</w:t>
    </w:r>
    <w:r>
      <w:rPr>
        <w:i/>
        <w:iCs/>
        <w:sz w:val="16"/>
        <w:szCs w:val="16"/>
        <w:lang w:val="es"/>
      </w:rPr>
      <w:tab/>
    </w:r>
    <w:r>
      <w:rPr>
        <w:i/>
        <w:iCs/>
        <w:sz w:val="16"/>
        <w:szCs w:val="16"/>
        <w:lang w:val="es"/>
      </w:rPr>
      <w:tab/>
    </w:r>
    <w:r>
      <w:rPr>
        <w:i/>
        <w:iCs/>
        <w:sz w:val="16"/>
        <w:szCs w:val="16"/>
        <w:lang w:val="es"/>
      </w:rPr>
      <w:tab/>
    </w:r>
    <w:r>
      <w:rPr>
        <w:i/>
        <w:iCs/>
        <w:sz w:val="16"/>
        <w:szCs w:val="16"/>
        <w:lang w:val="es"/>
      </w:rPr>
      <w:tab/>
    </w:r>
    <w:r>
      <w:rPr>
        <w:i/>
        <w:iCs/>
        <w:sz w:val="16"/>
        <w:szCs w:val="16"/>
        <w:lang w:val="es"/>
      </w:rPr>
      <w:tab/>
    </w:r>
    <w:r>
      <w:rPr>
        <w:i/>
        <w:iCs/>
        <w:sz w:val="16"/>
        <w:szCs w:val="16"/>
        <w:lang w:val="es"/>
      </w:rPr>
      <w:tab/>
    </w:r>
    <w:r>
      <w:rPr>
        <w:i/>
        <w:iCs/>
        <w:sz w:val="16"/>
        <w:szCs w:val="16"/>
        <w:lang w:val="es"/>
      </w:rPr>
      <w:tab/>
      <w:t xml:space="preserve">         </w:t>
    </w:r>
    <w:r>
      <w:rPr>
        <w:sz w:val="16"/>
        <w:szCs w:val="16"/>
        <w:lang w:val="es"/>
      </w:rPr>
      <w:t>RDA-2124</w:t>
    </w:r>
  </w:p>
  <w:p w14:paraId="0A359666" w14:textId="3066CD7A" w:rsidR="00681B23" w:rsidRPr="00E40BC0" w:rsidRDefault="00461809" w:rsidP="00E40BC0">
    <w:pPr>
      <w:ind w:left="-720" w:firstLine="720"/>
      <w:rPr>
        <w:sz w:val="16"/>
        <w:szCs w:val="16"/>
      </w:rPr>
    </w:pPr>
    <w:r>
      <w:rPr>
        <w:sz w:val="16"/>
        <w:szCs w:val="16"/>
        <w:lang w:val="es"/>
      </w:rPr>
      <w:t xml:space="preserve">HS-2997 (Rev. 06-22)                                                                                                                                                                                        Página </w:t>
    </w:r>
    <w:r>
      <w:rPr>
        <w:rStyle w:val="PageNumber"/>
        <w:sz w:val="16"/>
        <w:szCs w:val="16"/>
        <w:lang w:val="es"/>
      </w:rPr>
      <w:fldChar w:fldCharType="begin"/>
    </w:r>
    <w:r>
      <w:rPr>
        <w:rStyle w:val="PageNumber"/>
        <w:sz w:val="16"/>
        <w:szCs w:val="16"/>
        <w:lang w:val="es"/>
      </w:rPr>
      <w:instrText xml:space="preserve"> PAGE </w:instrText>
    </w:r>
    <w:r>
      <w:rPr>
        <w:rStyle w:val="PageNumber"/>
        <w:sz w:val="16"/>
        <w:szCs w:val="16"/>
        <w:lang w:val="es"/>
      </w:rPr>
      <w:fldChar w:fldCharType="separate"/>
    </w:r>
    <w:r>
      <w:rPr>
        <w:rStyle w:val="PageNumber"/>
        <w:noProof/>
        <w:sz w:val="16"/>
        <w:szCs w:val="16"/>
        <w:lang w:val="es"/>
      </w:rPr>
      <w:t>1</w:t>
    </w:r>
    <w:r>
      <w:rPr>
        <w:rStyle w:val="PageNumber"/>
        <w:sz w:val="16"/>
        <w:szCs w:val="16"/>
        <w:lang w:val="es"/>
      </w:rPr>
      <w:fldChar w:fldCharType="end"/>
    </w:r>
    <w:r>
      <w:rPr>
        <w:rStyle w:val="PageNumber"/>
        <w:sz w:val="16"/>
        <w:szCs w:val="16"/>
        <w:lang w:val="es"/>
      </w:rPr>
      <w:t xml:space="preserve"> de </w:t>
    </w:r>
    <w:r>
      <w:rPr>
        <w:rStyle w:val="PageNumber"/>
        <w:sz w:val="16"/>
        <w:szCs w:val="16"/>
        <w:lang w:val="es"/>
      </w:rPr>
      <w:fldChar w:fldCharType="begin"/>
    </w:r>
    <w:r>
      <w:rPr>
        <w:rStyle w:val="PageNumber"/>
        <w:sz w:val="16"/>
        <w:szCs w:val="16"/>
        <w:lang w:val="es"/>
      </w:rPr>
      <w:instrText xml:space="preserve"> NUMPAGES </w:instrText>
    </w:r>
    <w:r>
      <w:rPr>
        <w:rStyle w:val="PageNumber"/>
        <w:sz w:val="16"/>
        <w:szCs w:val="16"/>
        <w:lang w:val="es"/>
      </w:rPr>
      <w:fldChar w:fldCharType="separate"/>
    </w:r>
    <w:r>
      <w:rPr>
        <w:rStyle w:val="PageNumber"/>
        <w:noProof/>
        <w:sz w:val="16"/>
        <w:szCs w:val="16"/>
        <w:lang w:val="es"/>
      </w:rPr>
      <w:t>4</w:t>
    </w:r>
    <w:r>
      <w:rPr>
        <w:rStyle w:val="PageNumber"/>
        <w:sz w:val="16"/>
        <w:szCs w:val="16"/>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F190" w14:textId="77777777" w:rsidR="003A1590" w:rsidRDefault="003A1590" w:rsidP="00681B23">
      <w:r>
        <w:separator/>
      </w:r>
    </w:p>
  </w:footnote>
  <w:footnote w:type="continuationSeparator" w:id="0">
    <w:p w14:paraId="40A4870D" w14:textId="77777777" w:rsidR="003A1590" w:rsidRDefault="003A1590" w:rsidP="00681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9A34E6"/>
    <w:lvl w:ilvl="0">
      <w:numFmt w:val="bullet"/>
      <w:lvlText w:val="*"/>
      <w:lvlJc w:val="left"/>
    </w:lvl>
  </w:abstractNum>
  <w:abstractNum w:abstractNumId="1" w15:restartNumberingAfterBreak="0">
    <w:nsid w:val="035A38B6"/>
    <w:multiLevelType w:val="singleLevel"/>
    <w:tmpl w:val="B198C600"/>
    <w:lvl w:ilvl="0">
      <w:start w:val="1"/>
      <w:numFmt w:val="lowerLetter"/>
      <w:lvlText w:val="(%1)"/>
      <w:legacy w:legacy="1" w:legacySpace="120" w:legacyIndent="360"/>
      <w:lvlJc w:val="left"/>
      <w:pPr>
        <w:ind w:left="1080" w:hanging="360"/>
      </w:pPr>
      <w:rPr>
        <w:strike w:val="0"/>
      </w:rPr>
    </w:lvl>
  </w:abstractNum>
  <w:abstractNum w:abstractNumId="2" w15:restartNumberingAfterBreak="0">
    <w:nsid w:val="0F6C427A"/>
    <w:multiLevelType w:val="hybridMultilevel"/>
    <w:tmpl w:val="2012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70601"/>
    <w:multiLevelType w:val="singleLevel"/>
    <w:tmpl w:val="73F0539A"/>
    <w:lvl w:ilvl="0">
      <w:start w:val="1"/>
      <w:numFmt w:val="lowerLetter"/>
      <w:lvlText w:val="(%1)"/>
      <w:legacy w:legacy="1" w:legacySpace="120" w:legacyIndent="360"/>
      <w:lvlJc w:val="left"/>
      <w:pPr>
        <w:ind w:left="1080" w:hanging="360"/>
      </w:pPr>
    </w:lvl>
  </w:abstractNum>
  <w:abstractNum w:abstractNumId="4" w15:restartNumberingAfterBreak="0">
    <w:nsid w:val="18EC4459"/>
    <w:multiLevelType w:val="singleLevel"/>
    <w:tmpl w:val="73F0539A"/>
    <w:lvl w:ilvl="0">
      <w:start w:val="1"/>
      <w:numFmt w:val="lowerLetter"/>
      <w:lvlText w:val="(%1)"/>
      <w:legacy w:legacy="1" w:legacySpace="120" w:legacyIndent="360"/>
      <w:lvlJc w:val="left"/>
      <w:pPr>
        <w:ind w:left="1080" w:hanging="360"/>
      </w:pPr>
    </w:lvl>
  </w:abstractNum>
  <w:abstractNum w:abstractNumId="5" w15:restartNumberingAfterBreak="0">
    <w:nsid w:val="19741B21"/>
    <w:multiLevelType w:val="hybridMultilevel"/>
    <w:tmpl w:val="FE4A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C7BBE"/>
    <w:multiLevelType w:val="singleLevel"/>
    <w:tmpl w:val="1CAC7C62"/>
    <w:lvl w:ilvl="0">
      <w:start w:val="1"/>
      <w:numFmt w:val="decimal"/>
      <w:lvlText w:val="(%1)"/>
      <w:legacy w:legacy="1" w:legacySpace="120" w:legacyIndent="360"/>
      <w:lvlJc w:val="left"/>
      <w:pPr>
        <w:ind w:left="360" w:hanging="360"/>
      </w:pPr>
    </w:lvl>
  </w:abstractNum>
  <w:abstractNum w:abstractNumId="7" w15:restartNumberingAfterBreak="0">
    <w:nsid w:val="21B5558D"/>
    <w:multiLevelType w:val="singleLevel"/>
    <w:tmpl w:val="73F0539A"/>
    <w:lvl w:ilvl="0">
      <w:start w:val="1"/>
      <w:numFmt w:val="lowerLetter"/>
      <w:lvlText w:val="(%1)"/>
      <w:legacy w:legacy="1" w:legacySpace="120" w:legacyIndent="360"/>
      <w:lvlJc w:val="left"/>
      <w:pPr>
        <w:ind w:left="1080" w:hanging="360"/>
      </w:pPr>
    </w:lvl>
  </w:abstractNum>
  <w:abstractNum w:abstractNumId="8" w15:restartNumberingAfterBreak="0">
    <w:nsid w:val="2A901E34"/>
    <w:multiLevelType w:val="singleLevel"/>
    <w:tmpl w:val="E03AA7B0"/>
    <w:lvl w:ilvl="0">
      <w:start w:val="1"/>
      <w:numFmt w:val="lowerLetter"/>
      <w:lvlText w:val="(%1)"/>
      <w:legacy w:legacy="1" w:legacySpace="120" w:legacyIndent="360"/>
      <w:lvlJc w:val="left"/>
      <w:pPr>
        <w:ind w:left="1080" w:hanging="360"/>
      </w:pPr>
      <w:rPr>
        <w:b w:val="0"/>
        <w:i w:val="0"/>
        <w:sz w:val="18"/>
      </w:rPr>
    </w:lvl>
  </w:abstractNum>
  <w:abstractNum w:abstractNumId="9" w15:restartNumberingAfterBreak="0">
    <w:nsid w:val="3678605F"/>
    <w:multiLevelType w:val="singleLevel"/>
    <w:tmpl w:val="73F0539A"/>
    <w:lvl w:ilvl="0">
      <w:start w:val="1"/>
      <w:numFmt w:val="lowerLetter"/>
      <w:lvlText w:val="(%1)"/>
      <w:legacy w:legacy="1" w:legacySpace="120" w:legacyIndent="360"/>
      <w:lvlJc w:val="left"/>
      <w:pPr>
        <w:ind w:left="1080" w:hanging="360"/>
      </w:pPr>
    </w:lvl>
  </w:abstractNum>
  <w:abstractNum w:abstractNumId="10" w15:restartNumberingAfterBreak="0">
    <w:nsid w:val="3B8B15A3"/>
    <w:multiLevelType w:val="singleLevel"/>
    <w:tmpl w:val="0640462E"/>
    <w:lvl w:ilvl="0">
      <w:start w:val="1"/>
      <w:numFmt w:val="lowerLetter"/>
      <w:lvlText w:val="(%1)"/>
      <w:legacy w:legacy="1" w:legacySpace="120" w:legacyIndent="360"/>
      <w:lvlJc w:val="left"/>
      <w:pPr>
        <w:ind w:left="1080" w:hanging="360"/>
      </w:pPr>
      <w:rPr>
        <w:strike w:val="0"/>
      </w:rPr>
    </w:lvl>
  </w:abstractNum>
  <w:abstractNum w:abstractNumId="11" w15:restartNumberingAfterBreak="0">
    <w:nsid w:val="3C6D5F25"/>
    <w:multiLevelType w:val="singleLevel"/>
    <w:tmpl w:val="73F0539A"/>
    <w:lvl w:ilvl="0">
      <w:start w:val="1"/>
      <w:numFmt w:val="lowerLetter"/>
      <w:lvlText w:val="(%1)"/>
      <w:legacy w:legacy="1" w:legacySpace="120" w:legacyIndent="360"/>
      <w:lvlJc w:val="left"/>
      <w:pPr>
        <w:ind w:left="1080" w:hanging="360"/>
      </w:pPr>
    </w:lvl>
  </w:abstractNum>
  <w:abstractNum w:abstractNumId="12" w15:restartNumberingAfterBreak="0">
    <w:nsid w:val="4B5424F9"/>
    <w:multiLevelType w:val="singleLevel"/>
    <w:tmpl w:val="E03AA7B0"/>
    <w:lvl w:ilvl="0">
      <w:start w:val="1"/>
      <w:numFmt w:val="lowerLetter"/>
      <w:lvlText w:val="(%1)"/>
      <w:legacy w:legacy="1" w:legacySpace="120" w:legacyIndent="360"/>
      <w:lvlJc w:val="left"/>
      <w:pPr>
        <w:ind w:left="1080" w:hanging="360"/>
      </w:pPr>
      <w:rPr>
        <w:b w:val="0"/>
        <w:i w:val="0"/>
        <w:sz w:val="18"/>
      </w:rPr>
    </w:lvl>
  </w:abstractNum>
  <w:abstractNum w:abstractNumId="13" w15:restartNumberingAfterBreak="0">
    <w:nsid w:val="51F74279"/>
    <w:multiLevelType w:val="singleLevel"/>
    <w:tmpl w:val="E03AA7B0"/>
    <w:lvl w:ilvl="0">
      <w:start w:val="1"/>
      <w:numFmt w:val="lowerLetter"/>
      <w:lvlText w:val="(%1)"/>
      <w:legacy w:legacy="1" w:legacySpace="120" w:legacyIndent="360"/>
      <w:lvlJc w:val="left"/>
      <w:pPr>
        <w:ind w:left="1080" w:hanging="360"/>
      </w:pPr>
      <w:rPr>
        <w:b w:val="0"/>
        <w:i w:val="0"/>
        <w:sz w:val="18"/>
      </w:rPr>
    </w:lvl>
  </w:abstractNum>
  <w:abstractNum w:abstractNumId="14" w15:restartNumberingAfterBreak="0">
    <w:nsid w:val="577B52D8"/>
    <w:multiLevelType w:val="singleLevel"/>
    <w:tmpl w:val="6C58D794"/>
    <w:lvl w:ilvl="0">
      <w:start w:val="1"/>
      <w:numFmt w:val="lowerLetter"/>
      <w:lvlText w:val="(%1)"/>
      <w:legacy w:legacy="1" w:legacySpace="120" w:legacyIndent="360"/>
      <w:lvlJc w:val="left"/>
      <w:pPr>
        <w:ind w:left="1080" w:hanging="360"/>
      </w:pPr>
      <w:rPr>
        <w:strike w:val="0"/>
      </w:rPr>
    </w:lvl>
  </w:abstractNum>
  <w:num w:numId="1" w16cid:durableId="2125343311">
    <w:abstractNumId w:val="2"/>
  </w:num>
  <w:num w:numId="2" w16cid:durableId="1234969374">
    <w:abstractNumId w:val="5"/>
  </w:num>
  <w:num w:numId="3" w16cid:durableId="1322081719">
    <w:abstractNumId w:val="0"/>
    <w:lvlOverride w:ilvl="0">
      <w:lvl w:ilvl="0">
        <w:start w:val="1"/>
        <w:numFmt w:val="bullet"/>
        <w:lvlText w:val=""/>
        <w:legacy w:legacy="1" w:legacySpace="120" w:legacyIndent="360"/>
        <w:lvlJc w:val="left"/>
        <w:pPr>
          <w:ind w:left="792" w:hanging="360"/>
        </w:pPr>
        <w:rPr>
          <w:rFonts w:ascii="Symbol" w:hAnsi="Symbol" w:hint="default"/>
          <w:sz w:val="18"/>
        </w:rPr>
      </w:lvl>
    </w:lvlOverride>
  </w:num>
  <w:num w:numId="4" w16cid:durableId="1705011046">
    <w:abstractNumId w:val="6"/>
  </w:num>
  <w:num w:numId="5" w16cid:durableId="923341321">
    <w:abstractNumId w:val="13"/>
  </w:num>
  <w:num w:numId="6" w16cid:durableId="290944378">
    <w:abstractNumId w:val="12"/>
  </w:num>
  <w:num w:numId="7" w16cid:durableId="2146048122">
    <w:abstractNumId w:val="8"/>
  </w:num>
  <w:num w:numId="8" w16cid:durableId="586578389">
    <w:abstractNumId w:val="7"/>
  </w:num>
  <w:num w:numId="9" w16cid:durableId="1960410833">
    <w:abstractNumId w:val="14"/>
  </w:num>
  <w:num w:numId="10" w16cid:durableId="892036856">
    <w:abstractNumId w:val="11"/>
  </w:num>
  <w:num w:numId="11" w16cid:durableId="525604659">
    <w:abstractNumId w:val="1"/>
  </w:num>
  <w:num w:numId="12" w16cid:durableId="35157808">
    <w:abstractNumId w:val="9"/>
  </w:num>
  <w:num w:numId="13" w16cid:durableId="876161723">
    <w:abstractNumId w:val="10"/>
  </w:num>
  <w:num w:numId="14" w16cid:durableId="310065466">
    <w:abstractNumId w:val="3"/>
  </w:num>
  <w:num w:numId="15" w16cid:durableId="1034892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5r43sDl2zhC+YOKaPp9ne0RGMBOXRU1b4Kj2giX0+fEaNi2Z2RGxMWbO2QJ6U+pIO8apqW3koDbf2PK+RAMxA==" w:salt="ugD+/smHN6+id7bnUDgDwg=="/>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0MzA1NjI3MzW0MDBS0lEKTi0uzszPAykwrgUAT/cm7SwAAAA="/>
  </w:docVars>
  <w:rsids>
    <w:rsidRoot w:val="00FD3CAD"/>
    <w:rsid w:val="00014F0B"/>
    <w:rsid w:val="000424AC"/>
    <w:rsid w:val="0007449A"/>
    <w:rsid w:val="000C34B6"/>
    <w:rsid w:val="000D3038"/>
    <w:rsid w:val="00102E78"/>
    <w:rsid w:val="00104628"/>
    <w:rsid w:val="00112DA4"/>
    <w:rsid w:val="00156F33"/>
    <w:rsid w:val="00163374"/>
    <w:rsid w:val="00181D13"/>
    <w:rsid w:val="001A0BDA"/>
    <w:rsid w:val="001A70A6"/>
    <w:rsid w:val="001C7CF0"/>
    <w:rsid w:val="001D2ACA"/>
    <w:rsid w:val="001E4F47"/>
    <w:rsid w:val="002024D2"/>
    <w:rsid w:val="00227284"/>
    <w:rsid w:val="002573D6"/>
    <w:rsid w:val="00260D3D"/>
    <w:rsid w:val="00281792"/>
    <w:rsid w:val="00284F7F"/>
    <w:rsid w:val="002A78B6"/>
    <w:rsid w:val="002B61A2"/>
    <w:rsid w:val="002B7899"/>
    <w:rsid w:val="002C4F1B"/>
    <w:rsid w:val="002E5CF4"/>
    <w:rsid w:val="002F5347"/>
    <w:rsid w:val="002F7599"/>
    <w:rsid w:val="00303BAB"/>
    <w:rsid w:val="00324D72"/>
    <w:rsid w:val="003317E4"/>
    <w:rsid w:val="00331DB3"/>
    <w:rsid w:val="003447F7"/>
    <w:rsid w:val="00345858"/>
    <w:rsid w:val="00366E56"/>
    <w:rsid w:val="003A1590"/>
    <w:rsid w:val="003A1EE3"/>
    <w:rsid w:val="003B12CB"/>
    <w:rsid w:val="003F4847"/>
    <w:rsid w:val="0040510D"/>
    <w:rsid w:val="00412B1C"/>
    <w:rsid w:val="00456F8A"/>
    <w:rsid w:val="00461809"/>
    <w:rsid w:val="00475474"/>
    <w:rsid w:val="00481A2A"/>
    <w:rsid w:val="004A68B3"/>
    <w:rsid w:val="00510527"/>
    <w:rsid w:val="00511B08"/>
    <w:rsid w:val="0053422B"/>
    <w:rsid w:val="00550D81"/>
    <w:rsid w:val="0057197E"/>
    <w:rsid w:val="00581B62"/>
    <w:rsid w:val="005B7864"/>
    <w:rsid w:val="006155DB"/>
    <w:rsid w:val="0065412B"/>
    <w:rsid w:val="00676331"/>
    <w:rsid w:val="00681B23"/>
    <w:rsid w:val="00685D91"/>
    <w:rsid w:val="00695C96"/>
    <w:rsid w:val="006E0F8F"/>
    <w:rsid w:val="006E2DFA"/>
    <w:rsid w:val="007270C2"/>
    <w:rsid w:val="00745CE1"/>
    <w:rsid w:val="00777D2D"/>
    <w:rsid w:val="007942DD"/>
    <w:rsid w:val="007A5852"/>
    <w:rsid w:val="007B4E75"/>
    <w:rsid w:val="007F61CE"/>
    <w:rsid w:val="008117BF"/>
    <w:rsid w:val="00865D6B"/>
    <w:rsid w:val="008B723C"/>
    <w:rsid w:val="008D2542"/>
    <w:rsid w:val="009402AA"/>
    <w:rsid w:val="0095118F"/>
    <w:rsid w:val="009641AE"/>
    <w:rsid w:val="009738DD"/>
    <w:rsid w:val="00994B82"/>
    <w:rsid w:val="009C4CC9"/>
    <w:rsid w:val="009D12B5"/>
    <w:rsid w:val="009D4093"/>
    <w:rsid w:val="009D536E"/>
    <w:rsid w:val="009E26EE"/>
    <w:rsid w:val="009F05F1"/>
    <w:rsid w:val="009F5196"/>
    <w:rsid w:val="00A01427"/>
    <w:rsid w:val="00A4158D"/>
    <w:rsid w:val="00A8744F"/>
    <w:rsid w:val="00AA5381"/>
    <w:rsid w:val="00AD1F1C"/>
    <w:rsid w:val="00AE208B"/>
    <w:rsid w:val="00AE4FA5"/>
    <w:rsid w:val="00B112C9"/>
    <w:rsid w:val="00B45D68"/>
    <w:rsid w:val="00B51EEF"/>
    <w:rsid w:val="00B766B0"/>
    <w:rsid w:val="00B926B5"/>
    <w:rsid w:val="00BB5E0C"/>
    <w:rsid w:val="00BD0F60"/>
    <w:rsid w:val="00BF71B0"/>
    <w:rsid w:val="00C4784E"/>
    <w:rsid w:val="00C57A3C"/>
    <w:rsid w:val="00C967B5"/>
    <w:rsid w:val="00CA080F"/>
    <w:rsid w:val="00CB10D1"/>
    <w:rsid w:val="00CC3FCF"/>
    <w:rsid w:val="00CC7A78"/>
    <w:rsid w:val="00CD0F54"/>
    <w:rsid w:val="00D06CA6"/>
    <w:rsid w:val="00D43F6E"/>
    <w:rsid w:val="00D50B19"/>
    <w:rsid w:val="00D60A6D"/>
    <w:rsid w:val="00DA5A8C"/>
    <w:rsid w:val="00DF3627"/>
    <w:rsid w:val="00DF4D8C"/>
    <w:rsid w:val="00DF71B5"/>
    <w:rsid w:val="00E406E1"/>
    <w:rsid w:val="00E40BC0"/>
    <w:rsid w:val="00E71983"/>
    <w:rsid w:val="00E739FF"/>
    <w:rsid w:val="00E8678A"/>
    <w:rsid w:val="00EB4F2E"/>
    <w:rsid w:val="00ED107A"/>
    <w:rsid w:val="00EF1DB4"/>
    <w:rsid w:val="00F20E6F"/>
    <w:rsid w:val="00F32103"/>
    <w:rsid w:val="00F35961"/>
    <w:rsid w:val="00F42D5A"/>
    <w:rsid w:val="00F6547E"/>
    <w:rsid w:val="00F72D25"/>
    <w:rsid w:val="00F87403"/>
    <w:rsid w:val="00F96DB3"/>
    <w:rsid w:val="00F9719B"/>
    <w:rsid w:val="00FC07F0"/>
    <w:rsid w:val="00FD07B7"/>
    <w:rsid w:val="00FD3CAD"/>
    <w:rsid w:val="00FD6E79"/>
    <w:rsid w:val="00FF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3FCA0"/>
  <w15:docId w15:val="{FC3617F0-E4F5-42E4-92B1-B22C836D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628"/>
    <w:rPr>
      <w:rFonts w:ascii="Arial" w:hAnsi="Arial" w:cs="Arial"/>
      <w:sz w:val="22"/>
      <w:szCs w:val="24"/>
    </w:rPr>
  </w:style>
  <w:style w:type="paragraph" w:styleId="Heading1">
    <w:name w:val="heading 1"/>
    <w:basedOn w:val="Normal"/>
    <w:next w:val="Normal"/>
    <w:qFormat/>
    <w:rsid w:val="00104628"/>
    <w:pPr>
      <w:keepNext/>
      <w:jc w:val="center"/>
      <w:outlineLvl w:val="0"/>
    </w:pPr>
    <w:rPr>
      <w:rFonts w:cs="Times New Roman"/>
      <w:b/>
      <w:szCs w:val="20"/>
    </w:rPr>
  </w:style>
  <w:style w:type="paragraph" w:styleId="Heading2">
    <w:name w:val="heading 2"/>
    <w:basedOn w:val="Normal"/>
    <w:next w:val="Normal"/>
    <w:qFormat/>
    <w:rsid w:val="00104628"/>
    <w:pPr>
      <w:keepNext/>
      <w:jc w:val="center"/>
      <w:outlineLvl w:val="1"/>
    </w:pPr>
    <w:rPr>
      <w:rFonts w:cs="Times New Roman"/>
      <w:b/>
      <w:sz w:val="16"/>
      <w:szCs w:val="20"/>
    </w:rPr>
  </w:style>
  <w:style w:type="paragraph" w:styleId="Heading4">
    <w:name w:val="heading 4"/>
    <w:basedOn w:val="Normal"/>
    <w:next w:val="Normal"/>
    <w:qFormat/>
    <w:rsid w:val="00104628"/>
    <w:pPr>
      <w:keepNext/>
      <w:outlineLvl w:val="3"/>
    </w:pPr>
    <w:rPr>
      <w:rFonts w:ascii="Times New Roman" w:hAnsi="Times New Roman" w:cs="Times New Roman"/>
      <w:b/>
      <w:bCs/>
      <w:sz w:val="16"/>
    </w:rPr>
  </w:style>
  <w:style w:type="paragraph" w:styleId="Heading5">
    <w:name w:val="heading 5"/>
    <w:basedOn w:val="Normal"/>
    <w:next w:val="Normal"/>
    <w:qFormat/>
    <w:rsid w:val="00104628"/>
    <w:pPr>
      <w:keepNext/>
      <w:jc w:val="right"/>
      <w:outlineLvl w:val="4"/>
    </w:pPr>
    <w:rPr>
      <w:rFonts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04628"/>
    <w:pPr>
      <w:jc w:val="center"/>
    </w:pPr>
    <w:rPr>
      <w:rFonts w:cs="Times New Roman"/>
      <w:b/>
      <w:szCs w:val="20"/>
    </w:rPr>
  </w:style>
  <w:style w:type="character" w:styleId="Hyperlink">
    <w:name w:val="Hyperlink"/>
    <w:rsid w:val="00CA080F"/>
    <w:rPr>
      <w:color w:val="0000FF"/>
      <w:u w:val="single"/>
    </w:rPr>
  </w:style>
  <w:style w:type="paragraph" w:styleId="BalloonText">
    <w:name w:val="Balloon Text"/>
    <w:basedOn w:val="Normal"/>
    <w:link w:val="BalloonTextChar"/>
    <w:rsid w:val="00F87403"/>
    <w:rPr>
      <w:rFonts w:ascii="Tahoma" w:hAnsi="Tahoma" w:cs="Tahoma"/>
      <w:sz w:val="16"/>
      <w:szCs w:val="16"/>
    </w:rPr>
  </w:style>
  <w:style w:type="character" w:customStyle="1" w:styleId="BalloonTextChar">
    <w:name w:val="Balloon Text Char"/>
    <w:link w:val="BalloonText"/>
    <w:rsid w:val="00F87403"/>
    <w:rPr>
      <w:rFonts w:ascii="Tahoma" w:hAnsi="Tahoma" w:cs="Tahoma"/>
      <w:sz w:val="16"/>
      <w:szCs w:val="16"/>
    </w:rPr>
  </w:style>
  <w:style w:type="table" w:styleId="TableGrid">
    <w:name w:val="Table Grid"/>
    <w:basedOn w:val="TableNormal"/>
    <w:rsid w:val="00865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F61CE"/>
    <w:pPr>
      <w:tabs>
        <w:tab w:val="left" w:pos="630"/>
      </w:tabs>
      <w:overflowPunct w:val="0"/>
      <w:autoSpaceDE w:val="0"/>
      <w:autoSpaceDN w:val="0"/>
      <w:adjustRightInd w:val="0"/>
      <w:ind w:left="630"/>
      <w:textAlignment w:val="baseline"/>
    </w:pPr>
    <w:rPr>
      <w:rFonts w:ascii="Times New Roman" w:hAnsi="Times New Roman" w:cs="Times New Roman"/>
      <w:sz w:val="20"/>
      <w:szCs w:val="20"/>
    </w:rPr>
  </w:style>
  <w:style w:type="character" w:customStyle="1" w:styleId="BodyTextIndentChar">
    <w:name w:val="Body Text Indent Char"/>
    <w:basedOn w:val="DefaultParagraphFont"/>
    <w:link w:val="BodyTextIndent"/>
    <w:rsid w:val="007F61CE"/>
  </w:style>
  <w:style w:type="character" w:styleId="FollowedHyperlink">
    <w:name w:val="FollowedHyperlink"/>
    <w:basedOn w:val="DefaultParagraphFont"/>
    <w:rsid w:val="007F61CE"/>
    <w:rPr>
      <w:color w:val="800080" w:themeColor="followedHyperlink"/>
      <w:u w:val="single"/>
    </w:rPr>
  </w:style>
  <w:style w:type="paragraph" w:styleId="Header">
    <w:name w:val="header"/>
    <w:basedOn w:val="Normal"/>
    <w:link w:val="HeaderChar"/>
    <w:rsid w:val="00681B23"/>
    <w:pPr>
      <w:tabs>
        <w:tab w:val="center" w:pos="4680"/>
        <w:tab w:val="right" w:pos="9360"/>
      </w:tabs>
    </w:pPr>
  </w:style>
  <w:style w:type="character" w:customStyle="1" w:styleId="HeaderChar">
    <w:name w:val="Header Char"/>
    <w:basedOn w:val="DefaultParagraphFont"/>
    <w:link w:val="Header"/>
    <w:rsid w:val="00681B23"/>
    <w:rPr>
      <w:rFonts w:ascii="Arial" w:hAnsi="Arial" w:cs="Arial"/>
      <w:sz w:val="22"/>
      <w:szCs w:val="24"/>
    </w:rPr>
  </w:style>
  <w:style w:type="paragraph" w:styleId="Footer">
    <w:name w:val="footer"/>
    <w:basedOn w:val="Normal"/>
    <w:link w:val="FooterChar"/>
    <w:rsid w:val="00681B23"/>
    <w:pPr>
      <w:tabs>
        <w:tab w:val="center" w:pos="4680"/>
        <w:tab w:val="right" w:pos="9360"/>
      </w:tabs>
    </w:pPr>
  </w:style>
  <w:style w:type="character" w:customStyle="1" w:styleId="FooterChar">
    <w:name w:val="Footer Char"/>
    <w:basedOn w:val="DefaultParagraphFont"/>
    <w:link w:val="Footer"/>
    <w:rsid w:val="00681B23"/>
    <w:rPr>
      <w:rFonts w:ascii="Arial" w:hAnsi="Arial" w:cs="Arial"/>
      <w:sz w:val="22"/>
      <w:szCs w:val="24"/>
    </w:rPr>
  </w:style>
  <w:style w:type="character" w:styleId="PageNumber">
    <w:name w:val="page number"/>
    <w:basedOn w:val="DefaultParagraphFont"/>
    <w:rsid w:val="00B51EEF"/>
  </w:style>
  <w:style w:type="character" w:styleId="UnresolvedMention">
    <w:name w:val="Unresolved Mention"/>
    <w:basedOn w:val="DefaultParagraphFont"/>
    <w:uiPriority w:val="99"/>
    <w:semiHidden/>
    <w:unhideWhenUsed/>
    <w:rsid w:val="00412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nedhs.tn.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n.gov/humanserv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ppealsClerksOffice.DHS@tn.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s://onedhs.tn.gov/"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n.gov/humanservices/for-families/child-support-services/child-support-office-loc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CAD5A-9662-4520-92CD-FAF79666D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FEB3BB-FBB3-41EF-A9BF-A7A791D720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55F304-60F6-46C9-A715-0547CA530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DE01E03</dc:creator>
  <cp:lastModifiedBy>Emily Gregg</cp:lastModifiedBy>
  <cp:revision>3</cp:revision>
  <cp:lastPrinted>2018-08-07T20:34:00Z</cp:lastPrinted>
  <dcterms:created xsi:type="dcterms:W3CDTF">2024-08-02T16:32:00Z</dcterms:created>
  <dcterms:modified xsi:type="dcterms:W3CDTF">2024-08-02T16:32:00Z</dcterms:modified>
</cp:coreProperties>
</file>