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3DAD">
      <w:pPr>
        <w:jc w:val="center"/>
        <w:rPr>
          <w:b/>
          <w:bCs/>
          <w:spacing w:val="-10"/>
          <w:w w:val="110"/>
          <w:sz w:val="48"/>
          <w:szCs w:val="4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6513830</wp:posOffset>
                </wp:positionV>
                <wp:extent cx="0" cy="396875"/>
                <wp:effectExtent l="0" t="0" r="0" b="0"/>
                <wp:wrapSquare wrapText="bothSides"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8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6.95pt,512.9pt" to="366.95pt,5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B8EQIAACg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" o:allowincell="f" strokeweight=".5pt">
                <w10:wrap type="square"/>
              </v:line>
            </w:pict>
          </mc:Fallback>
        </mc:AlternateContent>
      </w:r>
      <w:r>
        <w:rPr>
          <w:b/>
          <w:bCs/>
          <w:spacing w:val="-10"/>
          <w:w w:val="110"/>
          <w:sz w:val="48"/>
          <w:szCs w:val="48"/>
        </w:rPr>
        <w:t>Nursing Home Services</w:t>
      </w:r>
    </w:p>
    <w:p w:rsidR="00000000" w:rsidRDefault="00A83DAD">
      <w:pPr>
        <w:spacing w:before="180" w:line="208" w:lineRule="auto"/>
        <w:jc w:val="center"/>
        <w:rPr>
          <w:i/>
          <w:iCs/>
          <w:spacing w:val="-14"/>
          <w:w w:val="110"/>
          <w:sz w:val="43"/>
          <w:szCs w:val="43"/>
        </w:rPr>
      </w:pPr>
      <w:r>
        <w:rPr>
          <w:i/>
          <w:iCs/>
          <w:spacing w:val="-14"/>
          <w:w w:val="110"/>
          <w:sz w:val="43"/>
          <w:szCs w:val="43"/>
        </w:rPr>
        <w:t>Certificate ofNeedStandards and Criteria</w:t>
      </w:r>
    </w:p>
    <w:p w:rsidR="00000000" w:rsidRDefault="00A83DAD">
      <w:pPr>
        <w:widowControl/>
        <w:kinsoku/>
        <w:autoSpaceDE w:val="0"/>
        <w:autoSpaceDN w:val="0"/>
        <w:adjustRightInd w:val="0"/>
        <w:sectPr w:rsidR="00000000">
          <w:footerReference w:type="even" r:id="rId8"/>
          <w:footerReference w:type="default" r:id="rId9"/>
          <w:footerReference w:type="first" r:id="rId10"/>
          <w:pgSz w:w="12240" w:h="15840"/>
          <w:pgMar w:top="3576" w:right="2454" w:bottom="1676" w:left="2246" w:header="720" w:footer="1371" w:gutter="0"/>
          <w:pgNumType w:start="43"/>
          <w:cols w:space="720"/>
          <w:noEndnote/>
          <w:titlePg/>
        </w:sectPr>
      </w:pPr>
    </w:p>
    <w:p w:rsidR="00000000" w:rsidRDefault="00A83DAD">
      <w:pPr>
        <w:spacing w:before="6" w:after="396"/>
        <w:ind w:left="3460" w:right="3450"/>
        <w:jc w:val="center"/>
      </w:pPr>
      <w:r>
        <w:rPr>
          <w:noProof/>
        </w:rPr>
        <w:lastRenderedPageBreak/>
        <w:drawing>
          <wp:inline distT="0" distB="0" distL="0" distR="0">
            <wp:extent cx="1457325" cy="1028700"/>
            <wp:effectExtent l="0" t="0" r="9525" b="0"/>
            <wp:docPr id="2" name="Picture 1" descr="_Pi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83DAD">
      <w:pPr>
        <w:spacing w:line="194" w:lineRule="auto"/>
        <w:jc w:val="center"/>
        <w:rPr>
          <w:rFonts w:ascii="Bookman Old Style" w:hAnsi="Bookman Old Style" w:cs="Bookman Old Style"/>
          <w:b/>
          <w:bCs/>
          <w:spacing w:val="-12"/>
          <w:sz w:val="33"/>
          <w:szCs w:val="3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981075</wp:posOffset>
                </wp:positionH>
                <wp:positionV relativeFrom="page">
                  <wp:posOffset>8982710</wp:posOffset>
                </wp:positionV>
                <wp:extent cx="5842635" cy="0"/>
                <wp:effectExtent l="0" t="0" r="0" b="0"/>
                <wp:wrapSquare wrapText="bothSides"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5pt,707.3pt" to="537.3pt,7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NP2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" o:allowincell="f" strokeweight="2.15pt">
                <w10:wrap type="square" anchorx="page" anchory="page"/>
              </v:line>
            </w:pict>
          </mc:Fallback>
        </mc:AlternateContent>
      </w:r>
      <w:r>
        <w:rPr>
          <w:rFonts w:ascii="Bookman Old Style" w:hAnsi="Bookman Old Style" w:cs="Bookman Old Style"/>
          <w:b/>
          <w:bCs/>
          <w:spacing w:val="-12"/>
          <w:sz w:val="33"/>
          <w:szCs w:val="33"/>
        </w:rPr>
        <w:t>STATE HEALTH PLAN</w:t>
      </w:r>
    </w:p>
    <w:p w:rsidR="00000000" w:rsidRDefault="00A83DAD">
      <w:pPr>
        <w:spacing w:before="72" w:line="480" w:lineRule="auto"/>
        <w:jc w:val="center"/>
        <w:rPr>
          <w:rFonts w:ascii="Bookman Old Style" w:hAnsi="Bookman Old Style" w:cs="Bookman Old Style"/>
          <w:b/>
          <w:bCs/>
          <w:i/>
          <w:iCs/>
          <w:w w:val="85"/>
          <w:sz w:val="22"/>
          <w:szCs w:val="22"/>
        </w:rPr>
      </w:pPr>
      <w:r>
        <w:rPr>
          <w:b/>
          <w:bCs/>
          <w:spacing w:val="-14"/>
          <w:sz w:val="23"/>
          <w:szCs w:val="23"/>
        </w:rPr>
        <w:t>CERTIFICATE OF NEED STANDARDS AND CRITERIA</w:t>
      </w:r>
      <w:r>
        <w:rPr>
          <w:b/>
          <w:bCs/>
          <w:spacing w:val="-14"/>
          <w:sz w:val="23"/>
          <w:szCs w:val="23"/>
        </w:rPr>
        <w:br/>
      </w:r>
      <w:r>
        <w:rPr>
          <w:rFonts w:ascii="Bookman Old Style" w:hAnsi="Bookman Old Style" w:cs="Bookman Old Style"/>
          <w:b/>
          <w:bCs/>
          <w:i/>
          <w:iCs/>
          <w:w w:val="85"/>
          <w:sz w:val="22"/>
          <w:szCs w:val="22"/>
        </w:rPr>
        <w:t>FOR</w:t>
      </w:r>
    </w:p>
    <w:p w:rsidR="00000000" w:rsidRDefault="00A83DAD">
      <w:pPr>
        <w:spacing w:before="216" w:line="196" w:lineRule="auto"/>
        <w:jc w:val="center"/>
        <w:rPr>
          <w:rFonts w:ascii="Bookman Old Style" w:hAnsi="Bookman Old Style" w:cs="Bookman Old Style"/>
          <w:b/>
          <w:bCs/>
          <w:spacing w:val="-20"/>
          <w:sz w:val="33"/>
          <w:szCs w:val="33"/>
        </w:rPr>
      </w:pPr>
      <w:r>
        <w:rPr>
          <w:rFonts w:ascii="Bookman Old Style" w:hAnsi="Bookman Old Style" w:cs="Bookman Old Style"/>
          <w:b/>
          <w:bCs/>
          <w:spacing w:val="-20"/>
          <w:sz w:val="33"/>
          <w:szCs w:val="33"/>
        </w:rPr>
        <w:t>NURSING HOME SERVICES</w:t>
      </w:r>
    </w:p>
    <w:p w:rsidR="00000000" w:rsidRDefault="00A83DAD">
      <w:pPr>
        <w:spacing w:before="432"/>
        <w:ind w:left="72" w:right="144"/>
        <w:jc w:val="both"/>
        <w:rPr>
          <w:rFonts w:ascii="Garamond" w:hAnsi="Garamond" w:cs="Garamond"/>
          <w:spacing w:val="-4"/>
          <w:sz w:val="26"/>
          <w:szCs w:val="26"/>
        </w:rPr>
      </w:pPr>
      <w:r>
        <w:rPr>
          <w:rFonts w:ascii="Garamond" w:hAnsi="Garamond" w:cs="Garamond"/>
          <w:spacing w:val="2"/>
          <w:sz w:val="26"/>
          <w:szCs w:val="26"/>
        </w:rPr>
        <w:t xml:space="preserve">The Health Services and Development Agency (HSDA) may consider the following </w:t>
      </w:r>
      <w:r>
        <w:rPr>
          <w:rFonts w:ascii="Garamond" w:hAnsi="Garamond" w:cs="Garamond"/>
          <w:spacing w:val="-1"/>
          <w:sz w:val="26"/>
          <w:szCs w:val="26"/>
        </w:rPr>
        <w:t xml:space="preserve">standards and criteria for applications seeking to </w:t>
      </w:r>
      <w:r>
        <w:rPr>
          <w:rFonts w:ascii="Garamond" w:hAnsi="Garamond" w:cs="Garamond"/>
          <w:spacing w:val="-1"/>
          <w:sz w:val="26"/>
          <w:szCs w:val="26"/>
        </w:rPr>
        <w:t xml:space="preserve">provide nursing home services as defined by Tennessee Code Annotated (TCA) Section 68-11-201(28). Rationale statements are </w:t>
      </w:r>
      <w:r>
        <w:rPr>
          <w:rFonts w:ascii="Garamond" w:hAnsi="Garamond" w:cs="Garamond"/>
          <w:spacing w:val="-5"/>
          <w:sz w:val="26"/>
          <w:szCs w:val="26"/>
        </w:rPr>
        <w:t xml:space="preserve">provided for standards to explain the Division of Health Planning's (Division) underlying </w:t>
      </w:r>
      <w:r>
        <w:rPr>
          <w:rFonts w:ascii="Garamond" w:hAnsi="Garamond" w:cs="Garamond"/>
          <w:sz w:val="26"/>
          <w:szCs w:val="26"/>
        </w:rPr>
        <w:t>reasoning and are meant to assist stakehold</w:t>
      </w:r>
      <w:r>
        <w:rPr>
          <w:rFonts w:ascii="Garamond" w:hAnsi="Garamond" w:cs="Garamond"/>
          <w:sz w:val="26"/>
          <w:szCs w:val="26"/>
        </w:rPr>
        <w:t xml:space="preserve">ers in responding to these Standards and to assist the HSDA in its assessment of certificate of need (CON) applications. Existing </w:t>
      </w:r>
      <w:r>
        <w:rPr>
          <w:rFonts w:ascii="Garamond" w:hAnsi="Garamond" w:cs="Garamond"/>
          <w:spacing w:val="-2"/>
          <w:sz w:val="26"/>
          <w:szCs w:val="26"/>
        </w:rPr>
        <w:t xml:space="preserve">providers of nursing home services are not affected by these Standards and Criteria unless </w:t>
      </w:r>
      <w:r>
        <w:rPr>
          <w:rFonts w:ascii="Garamond" w:hAnsi="Garamond" w:cs="Garamond"/>
          <w:spacing w:val="-4"/>
          <w:sz w:val="26"/>
          <w:szCs w:val="26"/>
        </w:rPr>
        <w:t>they take an action that requires a</w:t>
      </w:r>
      <w:r>
        <w:rPr>
          <w:rFonts w:ascii="Garamond" w:hAnsi="Garamond" w:cs="Garamond"/>
          <w:spacing w:val="-4"/>
          <w:sz w:val="26"/>
          <w:szCs w:val="26"/>
        </w:rPr>
        <w:t xml:space="preserve"> new CON for such services.</w:t>
      </w:r>
    </w:p>
    <w:p w:rsidR="00000000" w:rsidRDefault="00A83DAD">
      <w:pPr>
        <w:spacing w:before="216"/>
        <w:ind w:left="72" w:right="144"/>
        <w:jc w:val="both"/>
        <w:rPr>
          <w:rFonts w:ascii="Garamond" w:hAnsi="Garamond" w:cs="Garamond"/>
          <w:spacing w:val="-5"/>
          <w:sz w:val="26"/>
          <w:szCs w:val="26"/>
        </w:rPr>
      </w:pPr>
      <w:r>
        <w:rPr>
          <w:rFonts w:ascii="Garamond" w:hAnsi="Garamond" w:cs="Garamond"/>
          <w:spacing w:val="-5"/>
          <w:sz w:val="26"/>
          <w:szCs w:val="26"/>
        </w:rPr>
        <w:t xml:space="preserve">These Standards and Criteria are effective immediately upon approval and adoption by the </w:t>
      </w:r>
      <w:r>
        <w:rPr>
          <w:rFonts w:ascii="Garamond" w:hAnsi="Garamond" w:cs="Garamond"/>
          <w:spacing w:val="3"/>
          <w:sz w:val="26"/>
          <w:szCs w:val="26"/>
        </w:rPr>
        <w:t xml:space="preserve">governor. However, applications to provide nursing home services that are deemed </w:t>
      </w:r>
      <w:r>
        <w:rPr>
          <w:rFonts w:ascii="Garamond" w:hAnsi="Garamond" w:cs="Garamond"/>
          <w:spacing w:val="-3"/>
          <w:sz w:val="26"/>
          <w:szCs w:val="26"/>
        </w:rPr>
        <w:t>complete by the HSDA prior to the approval and adoption of</w:t>
      </w:r>
      <w:r>
        <w:rPr>
          <w:rFonts w:ascii="Garamond" w:hAnsi="Garamond" w:cs="Garamond"/>
          <w:spacing w:val="-3"/>
          <w:sz w:val="26"/>
          <w:szCs w:val="26"/>
        </w:rPr>
        <w:t xml:space="preserve"> these Standards and Criteria </w:t>
      </w:r>
      <w:r>
        <w:rPr>
          <w:rFonts w:ascii="Garamond" w:hAnsi="Garamond" w:cs="Garamond"/>
          <w:spacing w:val="-5"/>
          <w:sz w:val="26"/>
          <w:szCs w:val="26"/>
        </w:rPr>
        <w:t>shall be considered under the Guidelines for Growth, 2000 Edition.</w:t>
      </w:r>
    </w:p>
    <w:p w:rsidR="00000000" w:rsidRDefault="00A83DAD">
      <w:pPr>
        <w:spacing w:before="180"/>
        <w:ind w:left="72" w:right="144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pacing w:val="-6"/>
          <w:sz w:val="26"/>
          <w:szCs w:val="26"/>
        </w:rPr>
        <w:t xml:space="preserve">NOTE: TCA Section 68-11-1622 states that the HSDA "shall issue no certificates of need for </w:t>
      </w:r>
      <w:r>
        <w:rPr>
          <w:rFonts w:ascii="Garamond" w:hAnsi="Garamond" w:cs="Garamond"/>
          <w:spacing w:val="-5"/>
          <w:sz w:val="26"/>
          <w:szCs w:val="26"/>
        </w:rPr>
        <w:t xml:space="preserve">new nursing home beds, including the conversion of hospital beds to </w:t>
      </w:r>
      <w:r>
        <w:rPr>
          <w:rFonts w:ascii="Garamond" w:hAnsi="Garamond" w:cs="Garamond"/>
          <w:spacing w:val="-5"/>
          <w:sz w:val="26"/>
          <w:szCs w:val="26"/>
        </w:rPr>
        <w:t xml:space="preserve">nursing home beds or </w:t>
      </w:r>
      <w:r>
        <w:rPr>
          <w:rFonts w:ascii="Garamond" w:hAnsi="Garamond" w:cs="Garamond"/>
          <w:spacing w:val="-7"/>
          <w:sz w:val="26"/>
          <w:szCs w:val="26"/>
        </w:rPr>
        <w:t xml:space="preserve">swing beds," other than a designated number of such beds per fiscal year, "to be certified as </w:t>
      </w:r>
      <w:r>
        <w:rPr>
          <w:rFonts w:ascii="Garamond" w:hAnsi="Garamond" w:cs="Garamond"/>
          <w:sz w:val="26"/>
          <w:szCs w:val="26"/>
        </w:rPr>
        <w:t xml:space="preserve">Medicare skilled nursing facility (SNF) beds...." Additionally, this statute states that the </w:t>
      </w:r>
      <w:r>
        <w:rPr>
          <w:rFonts w:ascii="Garamond" w:hAnsi="Garamond" w:cs="Garamond"/>
          <w:spacing w:val="1"/>
          <w:sz w:val="26"/>
          <w:szCs w:val="26"/>
        </w:rPr>
        <w:t>number of Medicare SNF beds issued under this se</w:t>
      </w:r>
      <w:r>
        <w:rPr>
          <w:rFonts w:ascii="Garamond" w:hAnsi="Garamond" w:cs="Garamond"/>
          <w:spacing w:val="1"/>
          <w:sz w:val="26"/>
          <w:szCs w:val="26"/>
        </w:rPr>
        <w:t xml:space="preserve">ction shall not exceed the allotted </w:t>
      </w:r>
      <w:r>
        <w:rPr>
          <w:rFonts w:ascii="Garamond" w:hAnsi="Garamond" w:cs="Garamond"/>
          <w:spacing w:val="-4"/>
          <w:sz w:val="26"/>
          <w:szCs w:val="26"/>
        </w:rPr>
        <w:t xml:space="preserve">number of such beds per applicant. The applicant should also specify in the application the </w:t>
      </w:r>
      <w:r>
        <w:rPr>
          <w:rFonts w:ascii="Garamond" w:hAnsi="Garamond" w:cs="Garamond"/>
          <w:spacing w:val="1"/>
          <w:sz w:val="26"/>
          <w:szCs w:val="26"/>
        </w:rPr>
        <w:t xml:space="preserve">skilled services to be provided and how the applicant intends to provide such skilled </w:t>
      </w:r>
      <w:r>
        <w:rPr>
          <w:rFonts w:ascii="Garamond" w:hAnsi="Garamond" w:cs="Garamond"/>
          <w:sz w:val="26"/>
          <w:szCs w:val="26"/>
        </w:rPr>
        <w:t>services.</w:t>
      </w:r>
    </w:p>
    <w:p w:rsidR="00000000" w:rsidRDefault="00A83DAD">
      <w:pPr>
        <w:spacing w:before="252"/>
        <w:ind w:left="72" w:right="360"/>
        <w:rPr>
          <w:rFonts w:ascii="Garamond" w:hAnsi="Garamond" w:cs="Garamond"/>
          <w:spacing w:val="-2"/>
          <w:sz w:val="26"/>
          <w:szCs w:val="26"/>
        </w:rPr>
      </w:pPr>
      <w:r>
        <w:rPr>
          <w:rFonts w:ascii="Garamond" w:hAnsi="Garamond" w:cs="Garamond"/>
          <w:spacing w:val="-7"/>
          <w:sz w:val="26"/>
          <w:szCs w:val="26"/>
        </w:rPr>
        <w:t>NOTE: An applicant that is not r</w:t>
      </w:r>
      <w:r>
        <w:rPr>
          <w:rFonts w:ascii="Garamond" w:hAnsi="Garamond" w:cs="Garamond"/>
          <w:spacing w:val="-7"/>
          <w:sz w:val="26"/>
          <w:szCs w:val="26"/>
        </w:rPr>
        <w:t xml:space="preserve">equesting a CON to add new nursing home beds shall have </w:t>
      </w:r>
      <w:r>
        <w:rPr>
          <w:rFonts w:ascii="Garamond" w:hAnsi="Garamond" w:cs="Garamond"/>
          <w:spacing w:val="-8"/>
          <w:sz w:val="26"/>
          <w:szCs w:val="26"/>
        </w:rPr>
        <w:t xml:space="preserve">its application reviewed by the HSDA staff and considered by the HSDA pursuant to TCA </w:t>
      </w:r>
      <w:r>
        <w:rPr>
          <w:rFonts w:ascii="Garamond" w:hAnsi="Garamond" w:cs="Garamond"/>
          <w:spacing w:val="-2"/>
          <w:sz w:val="26"/>
          <w:szCs w:val="26"/>
        </w:rPr>
        <w:t>Section 68-11-1609.</w:t>
      </w:r>
    </w:p>
    <w:p w:rsidR="00000000" w:rsidRDefault="00A83DAD">
      <w:pPr>
        <w:widowControl/>
        <w:kinsoku/>
        <w:autoSpaceDE w:val="0"/>
        <w:autoSpaceDN w:val="0"/>
        <w:adjustRightInd w:val="0"/>
        <w:sectPr w:rsidR="00000000">
          <w:footerReference w:type="even" r:id="rId12"/>
          <w:footerReference w:type="default" r:id="rId13"/>
          <w:footerReference w:type="first" r:id="rId14"/>
          <w:pgSz w:w="12240" w:h="15840"/>
          <w:pgMar w:top="1900" w:right="1435" w:bottom="1387" w:left="1545" w:header="720" w:footer="1210" w:gutter="0"/>
          <w:cols w:space="720"/>
          <w:noEndnote/>
          <w:titlePg/>
        </w:sectPr>
      </w:pPr>
    </w:p>
    <w:p w:rsidR="00000000" w:rsidRDefault="00A83DAD">
      <w:pPr>
        <w:ind w:left="72" w:right="288"/>
        <w:rPr>
          <w:rFonts w:ascii="Garamond" w:hAnsi="Garamond" w:cs="Garamond"/>
          <w:spacing w:val="-6"/>
          <w:sz w:val="26"/>
          <w:szCs w:val="26"/>
        </w:rPr>
      </w:pPr>
      <w:r>
        <w:rPr>
          <w:rFonts w:ascii="Garamond" w:hAnsi="Garamond" w:cs="Garamond"/>
          <w:b/>
          <w:bCs/>
          <w:spacing w:val="-1"/>
          <w:sz w:val="26"/>
          <w:szCs w:val="26"/>
        </w:rPr>
        <w:lastRenderedPageBreak/>
        <w:t xml:space="preserve">Rationale: </w:t>
      </w:r>
      <w:r>
        <w:rPr>
          <w:rFonts w:ascii="Garamond" w:hAnsi="Garamond" w:cs="Garamond"/>
          <w:spacing w:val="-1"/>
          <w:sz w:val="26"/>
          <w:szCs w:val="26"/>
        </w:rPr>
        <w:t xml:space="preserve">This Note is included to assist potential applicants in understanding the </w:t>
      </w:r>
      <w:r>
        <w:rPr>
          <w:rFonts w:ascii="Garamond" w:hAnsi="Garamond" w:cs="Garamond"/>
          <w:spacing w:val="-4"/>
          <w:sz w:val="26"/>
          <w:szCs w:val="26"/>
        </w:rPr>
        <w:t xml:space="preserve">distinction in the law between a CON application for new Medicare skilled nursing facility </w:t>
      </w:r>
      <w:r>
        <w:rPr>
          <w:rFonts w:ascii="Garamond" w:hAnsi="Garamond" w:cs="Garamond"/>
          <w:spacing w:val="-6"/>
          <w:sz w:val="26"/>
          <w:szCs w:val="26"/>
        </w:rPr>
        <w:t>beds (including the conversion of hospital beds to nursing home beds or swing beds) and a C</w:t>
      </w:r>
      <w:r>
        <w:rPr>
          <w:rFonts w:ascii="Garamond" w:hAnsi="Garamond" w:cs="Garamond"/>
          <w:spacing w:val="-6"/>
          <w:sz w:val="26"/>
          <w:szCs w:val="26"/>
        </w:rPr>
        <w:t>ON application that does not propose new beds.</w:t>
      </w:r>
    </w:p>
    <w:p w:rsidR="00000000" w:rsidRDefault="00A83DAD">
      <w:pPr>
        <w:spacing w:before="216" w:line="189" w:lineRule="auto"/>
        <w:ind w:left="72"/>
        <w:rPr>
          <w:rFonts w:ascii="Garamond" w:hAnsi="Garamond" w:cs="Garamond"/>
          <w:b/>
          <w:bCs/>
          <w:spacing w:val="-10"/>
          <w:sz w:val="31"/>
          <w:szCs w:val="31"/>
        </w:rPr>
      </w:pPr>
      <w:r>
        <w:rPr>
          <w:rFonts w:ascii="Garamond" w:hAnsi="Garamond" w:cs="Garamond"/>
          <w:b/>
          <w:bCs/>
          <w:spacing w:val="-10"/>
          <w:sz w:val="31"/>
          <w:szCs w:val="31"/>
        </w:rPr>
        <w:t>Definitions</w:t>
      </w:r>
    </w:p>
    <w:p w:rsidR="00000000" w:rsidRDefault="00A83DAD">
      <w:pPr>
        <w:spacing w:before="216"/>
        <w:ind w:left="144" w:right="288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pacing w:val="-7"/>
          <w:sz w:val="27"/>
          <w:szCs w:val="27"/>
          <w:u w:val="single"/>
        </w:rPr>
        <w:t>Nursing</w:t>
      </w:r>
      <w:r>
        <w:rPr>
          <w:rFonts w:ascii="Garamond" w:hAnsi="Garamond" w:cs="Garamond"/>
          <w:spacing w:val="-7"/>
          <w:sz w:val="26"/>
          <w:szCs w:val="26"/>
        </w:rPr>
        <w:t>Home,: Shall have that meaning set forth in Tennessee Code Annotated Section 68</w:t>
      </w:r>
      <w:r>
        <w:rPr>
          <w:rFonts w:ascii="Garamond" w:hAnsi="Garamond" w:cs="Garamond"/>
          <w:spacing w:val="-7"/>
          <w:sz w:val="26"/>
          <w:szCs w:val="26"/>
        </w:rPr>
        <w:softHyphen/>
      </w:r>
      <w:r>
        <w:rPr>
          <w:rFonts w:ascii="Garamond" w:hAnsi="Garamond" w:cs="Garamond"/>
          <w:sz w:val="26"/>
          <w:szCs w:val="26"/>
        </w:rPr>
        <w:t>11-201(28) or its successor.</w:t>
      </w:r>
    </w:p>
    <w:p w:rsidR="00000000" w:rsidRDefault="00A83DAD">
      <w:pPr>
        <w:spacing w:before="216"/>
        <w:ind w:left="72" w:right="360"/>
        <w:rPr>
          <w:rFonts w:ascii="Garamond" w:hAnsi="Garamond" w:cs="Garamond"/>
          <w:spacing w:val="-4"/>
          <w:sz w:val="27"/>
          <w:szCs w:val="27"/>
          <w:u w:val="single"/>
        </w:rPr>
      </w:pPr>
      <w:r>
        <w:rPr>
          <w:rFonts w:ascii="Garamond" w:hAnsi="Garamond" w:cs="Garamond"/>
          <w:spacing w:val="-4"/>
          <w:sz w:val="27"/>
          <w:szCs w:val="27"/>
          <w:u w:val="single"/>
        </w:rPr>
        <w:t>Occupancy Rate:</w:t>
      </w:r>
      <w:r>
        <w:rPr>
          <w:rFonts w:ascii="Garamond" w:hAnsi="Garamond" w:cs="Garamond"/>
          <w:spacing w:val="-4"/>
          <w:sz w:val="26"/>
          <w:szCs w:val="26"/>
        </w:rPr>
        <w:t xml:space="preserve"> The number of patient days divided by the product of the number o</w:t>
      </w:r>
      <w:r>
        <w:rPr>
          <w:rFonts w:ascii="Garamond" w:hAnsi="Garamond" w:cs="Garamond"/>
          <w:spacing w:val="-4"/>
          <w:sz w:val="26"/>
          <w:szCs w:val="26"/>
        </w:rPr>
        <w:t xml:space="preserve">f </w:t>
      </w:r>
      <w:r>
        <w:rPr>
          <w:rFonts w:ascii="Garamond" w:hAnsi="Garamond" w:cs="Garamond"/>
          <w:spacing w:val="-6"/>
          <w:sz w:val="26"/>
          <w:szCs w:val="26"/>
        </w:rPr>
        <w:t xml:space="preserve">licensed beds and the number of days in the calendar year. The Tennessee Department of </w:t>
      </w:r>
      <w:r>
        <w:rPr>
          <w:rFonts w:ascii="Garamond" w:hAnsi="Garamond" w:cs="Garamond"/>
          <w:spacing w:val="-2"/>
          <w:sz w:val="26"/>
          <w:szCs w:val="26"/>
        </w:rPr>
        <w:t xml:space="preserve">Health (TDH) reports nursing home utilization data, including occupancy rates, on its </w:t>
      </w:r>
      <w:r>
        <w:rPr>
          <w:rFonts w:ascii="Garamond" w:hAnsi="Garamond" w:cs="Garamond"/>
          <w:spacing w:val="-4"/>
          <w:sz w:val="26"/>
          <w:szCs w:val="26"/>
        </w:rPr>
        <w:t xml:space="preserve">website at: </w:t>
      </w:r>
      <w:hyperlink r:id="rId15" w:history="1">
        <w:r>
          <w:rPr>
            <w:rFonts w:ascii="Garamond" w:hAnsi="Garamond" w:cs="Garamond"/>
            <w:color w:val="0000FF"/>
            <w:spacing w:val="-4"/>
            <w:sz w:val="27"/>
            <w:szCs w:val="27"/>
            <w:u w:val="single"/>
          </w:rPr>
          <w:t>http://health.state.trws/statistics/CertNeed,shtml</w:t>
        </w:r>
      </w:hyperlink>
    </w:p>
    <w:p w:rsidR="00000000" w:rsidRDefault="00A83DAD">
      <w:pPr>
        <w:spacing w:before="216"/>
        <w:ind w:left="72" w:right="288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pacing w:val="-3"/>
          <w:sz w:val="27"/>
          <w:szCs w:val="27"/>
          <w:u w:val="single"/>
        </w:rPr>
        <w:t>Service Area:</w:t>
      </w:r>
      <w:r>
        <w:rPr>
          <w:rFonts w:ascii="Garamond" w:hAnsi="Garamond" w:cs="Garamond"/>
          <w:spacing w:val="-3"/>
          <w:sz w:val="26"/>
          <w:szCs w:val="26"/>
        </w:rPr>
        <w:t xml:space="preserve"> The county or counties represented on an application as the reasonable area in which a nursing home intends to provide services and/or in which the majority of its </w:t>
      </w:r>
      <w:r>
        <w:rPr>
          <w:rFonts w:ascii="Garamond" w:hAnsi="Garamond" w:cs="Garamond"/>
          <w:sz w:val="26"/>
          <w:szCs w:val="26"/>
        </w:rPr>
        <w:t>service recipients reside.</w:t>
      </w:r>
    </w:p>
    <w:p w:rsidR="00000000" w:rsidRDefault="00A83DAD">
      <w:pPr>
        <w:spacing w:before="216" w:line="194" w:lineRule="auto"/>
        <w:ind w:left="72"/>
        <w:rPr>
          <w:rFonts w:ascii="Garamond" w:hAnsi="Garamond" w:cs="Garamond"/>
          <w:b/>
          <w:bCs/>
          <w:spacing w:val="-6"/>
          <w:sz w:val="31"/>
          <w:szCs w:val="31"/>
        </w:rPr>
      </w:pPr>
      <w:r>
        <w:rPr>
          <w:rFonts w:ascii="Garamond" w:hAnsi="Garamond" w:cs="Garamond"/>
          <w:b/>
          <w:bCs/>
          <w:spacing w:val="-6"/>
          <w:sz w:val="31"/>
          <w:szCs w:val="31"/>
        </w:rPr>
        <w:t>Standards and Criteria</w:t>
      </w:r>
    </w:p>
    <w:p w:rsidR="00000000" w:rsidRDefault="00A83DAD">
      <w:pPr>
        <w:spacing w:before="216" w:line="194" w:lineRule="auto"/>
        <w:ind w:left="432"/>
        <w:rPr>
          <w:rFonts w:ascii="Garamond" w:hAnsi="Garamond" w:cs="Garamond"/>
          <w:b/>
          <w:bCs/>
          <w:spacing w:val="-4"/>
          <w:sz w:val="26"/>
          <w:szCs w:val="26"/>
        </w:rPr>
      </w:pPr>
      <w:r>
        <w:rPr>
          <w:rFonts w:ascii="Garamond" w:hAnsi="Garamond" w:cs="Garamond"/>
          <w:spacing w:val="-4"/>
          <w:sz w:val="26"/>
          <w:szCs w:val="26"/>
        </w:rPr>
        <w:t xml:space="preserve">1. </w:t>
      </w:r>
      <w:r>
        <w:rPr>
          <w:rFonts w:ascii="Garamond" w:hAnsi="Garamond" w:cs="Garamond"/>
          <w:b/>
          <w:bCs/>
          <w:spacing w:val="-4"/>
          <w:sz w:val="26"/>
          <w:szCs w:val="26"/>
        </w:rPr>
        <w:t>Determination of Need.</w:t>
      </w:r>
    </w:p>
    <w:p w:rsidR="00000000" w:rsidRDefault="00A83DAD">
      <w:pPr>
        <w:spacing w:before="216"/>
        <w:ind w:left="792" w:right="72"/>
        <w:rPr>
          <w:rFonts w:ascii="Garamond" w:hAnsi="Garamond" w:cs="Garamond"/>
          <w:spacing w:val="-2"/>
          <w:sz w:val="26"/>
          <w:szCs w:val="26"/>
        </w:rPr>
      </w:pPr>
      <w:r>
        <w:rPr>
          <w:rFonts w:ascii="Garamond" w:hAnsi="Garamond" w:cs="Garamond"/>
          <w:spacing w:val="-1"/>
          <w:sz w:val="26"/>
          <w:szCs w:val="26"/>
        </w:rPr>
        <w:t>The need for nu</w:t>
      </w:r>
      <w:r>
        <w:rPr>
          <w:rFonts w:ascii="Garamond" w:hAnsi="Garamond" w:cs="Garamond"/>
          <w:spacing w:val="-1"/>
          <w:sz w:val="26"/>
          <w:szCs w:val="26"/>
        </w:rPr>
        <w:t xml:space="preserve">rsing home beds for each county in the state should be determined </w:t>
      </w:r>
      <w:r>
        <w:rPr>
          <w:rFonts w:ascii="Garamond" w:hAnsi="Garamond" w:cs="Garamond"/>
          <w:spacing w:val="-2"/>
          <w:sz w:val="26"/>
          <w:szCs w:val="26"/>
        </w:rPr>
        <w:t>by applying the following population-based statistical methodology:</w:t>
      </w:r>
    </w:p>
    <w:p w:rsidR="00000000" w:rsidRDefault="00A83DAD">
      <w:pPr>
        <w:spacing w:before="216"/>
        <w:ind w:left="2232"/>
        <w:rPr>
          <w:rFonts w:ascii="Garamond" w:hAnsi="Garamond" w:cs="Garamond"/>
          <w:spacing w:val="-5"/>
          <w:sz w:val="26"/>
          <w:szCs w:val="26"/>
        </w:rPr>
      </w:pPr>
      <w:r>
        <w:rPr>
          <w:rFonts w:ascii="Garamond" w:hAnsi="Garamond" w:cs="Garamond"/>
          <w:spacing w:val="-5"/>
          <w:sz w:val="26"/>
          <w:szCs w:val="26"/>
        </w:rPr>
        <w:t>Need = .0005 x population 65 and under, plus</w:t>
      </w:r>
    </w:p>
    <w:p w:rsidR="00000000" w:rsidRDefault="00A83DAD">
      <w:pPr>
        <w:ind w:left="2880" w:right="3456"/>
        <w:jc w:val="both"/>
        <w:rPr>
          <w:rFonts w:ascii="Garamond" w:hAnsi="Garamond" w:cs="Garamond"/>
          <w:spacing w:val="-6"/>
          <w:sz w:val="26"/>
          <w:szCs w:val="26"/>
        </w:rPr>
      </w:pPr>
      <w:r>
        <w:rPr>
          <w:rFonts w:ascii="Garamond" w:hAnsi="Garamond" w:cs="Garamond"/>
          <w:spacing w:val="-6"/>
          <w:sz w:val="26"/>
          <w:szCs w:val="26"/>
        </w:rPr>
        <w:t>.012 x population 65-74, plus .060 x population 75-84, plus .150 x population</w:t>
      </w:r>
      <w:r>
        <w:rPr>
          <w:rFonts w:ascii="Garamond" w:hAnsi="Garamond" w:cs="Garamond"/>
          <w:spacing w:val="-6"/>
          <w:sz w:val="26"/>
          <w:szCs w:val="26"/>
        </w:rPr>
        <w:t xml:space="preserve"> 85 +</w:t>
      </w:r>
    </w:p>
    <w:p w:rsidR="00000000" w:rsidRDefault="00A83DAD">
      <w:pPr>
        <w:spacing w:before="180" w:line="194" w:lineRule="auto"/>
        <w:ind w:left="792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Rationale:</w:t>
      </w:r>
    </w:p>
    <w:p w:rsidR="00000000" w:rsidRDefault="00A83DAD">
      <w:pPr>
        <w:spacing w:after="180"/>
        <w:ind w:left="792" w:right="72"/>
        <w:jc w:val="both"/>
        <w:rPr>
          <w:rFonts w:ascii="Garamond" w:hAnsi="Garamond" w:cs="Garamond"/>
          <w:spacing w:val="-4"/>
          <w:sz w:val="26"/>
          <w:szCs w:val="26"/>
        </w:rPr>
      </w:pPr>
      <w:r>
        <w:rPr>
          <w:rFonts w:ascii="Garamond" w:hAnsi="Garamond" w:cs="Garamond"/>
          <w:spacing w:val="-3"/>
          <w:sz w:val="26"/>
          <w:szCs w:val="26"/>
        </w:rPr>
        <w:t xml:space="preserve">The Division has analyzed the existing Guidelines for Growth compared with the </w:t>
      </w:r>
      <w:r>
        <w:rPr>
          <w:rFonts w:ascii="Garamond" w:hAnsi="Garamond" w:cs="Garamond"/>
          <w:spacing w:val="-2"/>
          <w:sz w:val="26"/>
          <w:szCs w:val="26"/>
        </w:rPr>
        <w:t xml:space="preserve">statewide utilization percentages as well as occupancy rates from the nursing home </w:t>
      </w:r>
      <w:r>
        <w:rPr>
          <w:rFonts w:ascii="Garamond" w:hAnsi="Garamond" w:cs="Garamond"/>
          <w:sz w:val="26"/>
          <w:szCs w:val="26"/>
        </w:rPr>
        <w:t xml:space="preserve">Joint Annual Reports (JARs) for 2012 and has determined that grounds to update </w:t>
      </w:r>
      <w:r>
        <w:rPr>
          <w:rFonts w:ascii="Garamond" w:hAnsi="Garamond" w:cs="Garamond"/>
          <w:spacing w:val="-6"/>
          <w:sz w:val="26"/>
          <w:szCs w:val="26"/>
        </w:rPr>
        <w:t xml:space="preserve">the percentages are not sufficient to justify revision of the formula. While input from </w:t>
      </w:r>
      <w:r>
        <w:rPr>
          <w:rFonts w:ascii="Garamond" w:hAnsi="Garamond" w:cs="Garamond"/>
          <w:sz w:val="26"/>
          <w:szCs w:val="26"/>
        </w:rPr>
        <w:t xml:space="preserve">stakeholders supports that the existing formula is adequate to address statewide </w:t>
      </w:r>
      <w:r>
        <w:rPr>
          <w:rFonts w:ascii="Garamond" w:hAnsi="Garamond" w:cs="Garamond"/>
          <w:spacing w:val="-1"/>
          <w:sz w:val="26"/>
          <w:szCs w:val="26"/>
        </w:rPr>
        <w:t xml:space="preserve">nursing </w:t>
      </w:r>
      <w:r>
        <w:rPr>
          <w:rFonts w:ascii="Garamond" w:hAnsi="Garamond" w:cs="Garamond"/>
          <w:spacing w:val="-1"/>
          <w:sz w:val="26"/>
          <w:szCs w:val="26"/>
        </w:rPr>
        <w:t xml:space="preserve">home need at present, stakeholder input further suggests that this formula </w:t>
      </w:r>
      <w:r>
        <w:rPr>
          <w:rFonts w:ascii="Garamond" w:hAnsi="Garamond" w:cs="Garamond"/>
          <w:spacing w:val="10"/>
          <w:sz w:val="26"/>
          <w:szCs w:val="26"/>
        </w:rPr>
        <w:t xml:space="preserve">may require re-evaluation based on the impact of factors such as patient </w:t>
      </w:r>
      <w:r>
        <w:rPr>
          <w:rFonts w:ascii="Garamond" w:hAnsi="Garamond" w:cs="Garamond"/>
          <w:spacing w:val="-8"/>
          <w:sz w:val="26"/>
          <w:szCs w:val="26"/>
        </w:rPr>
        <w:t xml:space="preserve">participation in the TennCare CHOICES program authorized by the Long Term Care </w:t>
      </w:r>
      <w:r>
        <w:rPr>
          <w:rFonts w:ascii="Garamond" w:hAnsi="Garamond" w:cs="Garamond"/>
          <w:spacing w:val="-5"/>
          <w:sz w:val="26"/>
          <w:szCs w:val="26"/>
        </w:rPr>
        <w:t>Community Choices Act of 2008</w:t>
      </w:r>
      <w:r>
        <w:rPr>
          <w:rFonts w:ascii="Garamond" w:hAnsi="Garamond" w:cs="Garamond"/>
          <w:spacing w:val="-5"/>
          <w:sz w:val="26"/>
          <w:szCs w:val="26"/>
        </w:rPr>
        <w:t xml:space="preserve">, the change in Nursing Facility Level of Care Criteria for TennCare recipients in 2012, and other reimbursement and policy changes. The </w:t>
      </w:r>
      <w:r>
        <w:rPr>
          <w:rFonts w:ascii="Garamond" w:hAnsi="Garamond" w:cs="Garamond"/>
          <w:spacing w:val="3"/>
          <w:sz w:val="26"/>
          <w:szCs w:val="26"/>
        </w:rPr>
        <w:t xml:space="preserve">Division will assess the adequacy of the formula as circumstances concerning </w:t>
      </w:r>
      <w:r>
        <w:rPr>
          <w:rFonts w:ascii="Garamond" w:hAnsi="Garamond" w:cs="Garamond"/>
          <w:spacing w:val="-4"/>
          <w:sz w:val="26"/>
          <w:szCs w:val="26"/>
        </w:rPr>
        <w:t>nursing homes develop.</w:t>
      </w:r>
    </w:p>
    <w:p w:rsidR="00000000" w:rsidRDefault="00A83DAD">
      <w:pPr>
        <w:tabs>
          <w:tab w:val="right" w:pos="8867"/>
        </w:tabs>
        <w:spacing w:line="199" w:lineRule="auto"/>
        <w:ind w:left="1080"/>
        <w:rPr>
          <w:rFonts w:ascii="Bookman Old Style" w:hAnsi="Bookman Old Style" w:cs="Bookman Old Style"/>
          <w:w w:val="95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842635" cy="0"/>
                <wp:effectExtent l="0" t="0" r="0" b="0"/>
                <wp:wrapSquare wrapText="bothSides"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.15pt" to="460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z4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" o:allowincell="f" strokeweight="2.15pt">
                <w10:wrap type="square"/>
              </v:line>
            </w:pict>
          </mc:Fallback>
        </mc:AlternateContent>
      </w:r>
      <w:r>
        <w:rPr>
          <w:i/>
          <w:iCs/>
          <w:spacing w:val="4"/>
          <w:sz w:val="33"/>
          <w:szCs w:val="33"/>
        </w:rPr>
        <w:t>Tennessee State He</w:t>
      </w:r>
      <w:r>
        <w:rPr>
          <w:i/>
          <w:iCs/>
          <w:spacing w:val="4"/>
          <w:sz w:val="33"/>
          <w:szCs w:val="33"/>
        </w:rPr>
        <w:t>alth Plan: 2014 Update</w:t>
      </w:r>
      <w:r>
        <w:rPr>
          <w:i/>
          <w:iCs/>
          <w:spacing w:val="4"/>
          <w:sz w:val="33"/>
          <w:szCs w:val="33"/>
        </w:rPr>
        <w:tab/>
      </w:r>
      <w:r>
        <w:rPr>
          <w:rFonts w:ascii="Arial Narrow" w:hAnsi="Arial Narrow" w:cs="Arial Narrow"/>
          <w:w w:val="95"/>
          <w:sz w:val="58"/>
          <w:szCs w:val="58"/>
        </w:rPr>
        <w:t xml:space="preserve">I </w:t>
      </w:r>
      <w:r>
        <w:rPr>
          <w:rFonts w:ascii="Bookman Old Style" w:hAnsi="Bookman Old Style" w:cs="Bookman Old Style"/>
          <w:w w:val="95"/>
          <w:sz w:val="30"/>
          <w:szCs w:val="30"/>
        </w:rPr>
        <w:t>45</w:t>
      </w:r>
    </w:p>
    <w:p w:rsidR="00000000" w:rsidRDefault="00A83DAD">
      <w:pPr>
        <w:widowControl/>
        <w:kinsoku/>
        <w:autoSpaceDE w:val="0"/>
        <w:autoSpaceDN w:val="0"/>
        <w:adjustRightInd w:val="0"/>
        <w:sectPr w:rsidR="00000000">
          <w:footerReference w:type="even" r:id="rId16"/>
          <w:footerReference w:type="default" r:id="rId17"/>
          <w:pgSz w:w="12240" w:h="15840"/>
          <w:pgMar w:top="1760" w:right="1472" w:bottom="830" w:left="1508" w:header="720" w:footer="1210" w:gutter="0"/>
          <w:cols w:space="720"/>
          <w:noEndnote/>
        </w:sectPr>
      </w:pPr>
    </w:p>
    <w:p w:rsidR="00000000" w:rsidRDefault="00A83DAD">
      <w:pPr>
        <w:ind w:left="792" w:right="72"/>
        <w:jc w:val="both"/>
        <w:rPr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836930</wp:posOffset>
                </wp:positionH>
                <wp:positionV relativeFrom="page">
                  <wp:posOffset>8961120</wp:posOffset>
                </wp:positionV>
                <wp:extent cx="5842635" cy="0"/>
                <wp:effectExtent l="0" t="0" r="0" b="0"/>
                <wp:wrapSquare wrapText="bothSides"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5.9pt,705.6pt" to="525.95pt,7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4z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" o:allowincell="f" strokeweight="1.7pt">
                <w10:wrap type="square" anchorx="page" anchory="page"/>
              </v:line>
            </w:pict>
          </mc:Fallback>
        </mc:AlternateContent>
      </w:r>
      <w:r>
        <w:rPr>
          <w:spacing w:val="9"/>
          <w:sz w:val="23"/>
          <w:szCs w:val="23"/>
        </w:rPr>
        <w:t xml:space="preserve">County utilization does, of course, differ among the counties' age cohorts, and </w:t>
      </w:r>
      <w:r>
        <w:rPr>
          <w:spacing w:val="11"/>
          <w:sz w:val="23"/>
          <w:szCs w:val="23"/>
        </w:rPr>
        <w:t xml:space="preserve">depends largely upon the availability of nursing home services as well as the </w:t>
      </w:r>
      <w:r>
        <w:rPr>
          <w:spacing w:val="2"/>
          <w:sz w:val="23"/>
          <w:szCs w:val="23"/>
        </w:rPr>
        <w:t xml:space="preserve">availability of reimbursement for those services. The Division believes the criterion </w:t>
      </w:r>
      <w:r>
        <w:rPr>
          <w:spacing w:val="3"/>
          <w:sz w:val="23"/>
          <w:szCs w:val="23"/>
        </w:rPr>
        <w:t xml:space="preserve">regarding the Average Daily Census of existing nursing homes in a Service Area, set </w:t>
      </w:r>
      <w:r>
        <w:rPr>
          <w:spacing w:val="5"/>
          <w:sz w:val="23"/>
          <w:szCs w:val="23"/>
        </w:rPr>
        <w:t>forth in</w:t>
      </w:r>
      <w:r>
        <w:rPr>
          <w:spacing w:val="5"/>
          <w:sz w:val="23"/>
          <w:szCs w:val="23"/>
        </w:rPr>
        <w:t xml:space="preserve"> No. 4 will help balance any need "overstatements" that the formula might </w:t>
      </w:r>
      <w:r>
        <w:rPr>
          <w:sz w:val="23"/>
          <w:szCs w:val="23"/>
        </w:rPr>
        <w:t>calculate.</w:t>
      </w:r>
    </w:p>
    <w:p w:rsidR="00000000" w:rsidRDefault="00A83DAD">
      <w:pPr>
        <w:spacing w:before="252"/>
        <w:ind w:left="792" w:right="72"/>
        <w:jc w:val="both"/>
        <w:rPr>
          <w:sz w:val="23"/>
          <w:szCs w:val="23"/>
        </w:rPr>
      </w:pPr>
      <w:r>
        <w:rPr>
          <w:spacing w:val="22"/>
          <w:sz w:val="23"/>
          <w:szCs w:val="23"/>
        </w:rPr>
        <w:t xml:space="preserve">Research published by the Henry J. Kaiser Family Foundation in 2013 </w:t>
      </w:r>
      <w:hyperlink r:id="rId18" w:history="1">
        <w:r>
          <w:rPr>
            <w:color w:val="0000FF"/>
            <w:spacing w:val="-6"/>
            <w:sz w:val="23"/>
            <w:szCs w:val="23"/>
            <w:u w:val="single"/>
          </w:rPr>
          <w:t>http://kff. org/m</w:t>
        </w:r>
      </w:hyperlink>
      <w:r>
        <w:rPr>
          <w:spacing w:val="-6"/>
          <w:sz w:val="23"/>
          <w:szCs w:val="23"/>
          <w:u w:val="single"/>
        </w:rPr>
        <w:t xml:space="preserve"> edi ca idifact-sheet/overy iew-of-nursing-faci I ty-capacity-finan cin a-an d</w:t>
      </w:r>
      <w:r>
        <w:rPr>
          <w:spacing w:val="-6"/>
          <w:sz w:val="23"/>
          <w:szCs w:val="23"/>
          <w:u w:val="single"/>
        </w:rPr>
        <w:softHyphen/>
      </w:r>
      <w:r>
        <w:rPr>
          <w:sz w:val="23"/>
          <w:szCs w:val="23"/>
          <w:u w:val="single"/>
        </w:rPr>
        <w:t>ownership-in-the-united-states-in-20 I 11)</w:t>
      </w:r>
      <w:r>
        <w:rPr>
          <w:sz w:val="23"/>
          <w:szCs w:val="23"/>
        </w:rPr>
        <w:t xml:space="preserve"> shows that a majority of people over th</w:t>
      </w:r>
      <w:r>
        <w:rPr>
          <w:sz w:val="23"/>
          <w:szCs w:val="23"/>
        </w:rPr>
        <w:t xml:space="preserve">e age of </w:t>
      </w:r>
      <w:r>
        <w:rPr>
          <w:spacing w:val="3"/>
          <w:sz w:val="23"/>
          <w:szCs w:val="23"/>
        </w:rPr>
        <w:t xml:space="preserve">65 will need long-term care services for an average of three years, and 20 percent of </w:t>
      </w:r>
      <w:r>
        <w:rPr>
          <w:spacing w:val="1"/>
          <w:sz w:val="23"/>
          <w:szCs w:val="23"/>
        </w:rPr>
        <w:t xml:space="preserve">people will need more than five years of services. The percentage of the population over </w:t>
      </w:r>
      <w:r>
        <w:rPr>
          <w:sz w:val="23"/>
          <w:szCs w:val="23"/>
        </w:rPr>
        <w:t>the age of 65 is expected to increase as the "baby boom" generation ages</w:t>
      </w:r>
      <w:r>
        <w:rPr>
          <w:sz w:val="23"/>
          <w:szCs w:val="23"/>
        </w:rPr>
        <w:t xml:space="preserve">, and specifically </w:t>
      </w:r>
      <w:r>
        <w:rPr>
          <w:spacing w:val="6"/>
          <w:sz w:val="23"/>
          <w:szCs w:val="23"/>
        </w:rPr>
        <w:t xml:space="preserve">the number of people 85 and older is expected to grow significantly. Tennessee's </w:t>
      </w:r>
      <w:r>
        <w:rPr>
          <w:spacing w:val="-1"/>
          <w:sz w:val="23"/>
          <w:szCs w:val="23"/>
        </w:rPr>
        <w:t xml:space="preserve">population projections are in-line with those reported nationally, if not slightly higher, for </w:t>
      </w:r>
      <w:r>
        <w:rPr>
          <w:spacing w:val="1"/>
          <w:sz w:val="23"/>
          <w:szCs w:val="23"/>
        </w:rPr>
        <w:t>these age groups. How best to determine sufficient capacity t</w:t>
      </w:r>
      <w:r>
        <w:rPr>
          <w:spacing w:val="1"/>
          <w:sz w:val="23"/>
          <w:szCs w:val="23"/>
        </w:rPr>
        <w:t xml:space="preserve">o accommodate long-term </w:t>
      </w:r>
      <w:r>
        <w:rPr>
          <w:spacing w:val="-2"/>
          <w:sz w:val="23"/>
          <w:szCs w:val="23"/>
        </w:rPr>
        <w:t xml:space="preserve">care user choice in both institutional and community-based settings will continue to be a </w:t>
      </w:r>
      <w:r>
        <w:rPr>
          <w:sz w:val="23"/>
          <w:szCs w:val="23"/>
        </w:rPr>
        <w:t>challenge for policy makers.</w:t>
      </w:r>
    </w:p>
    <w:p w:rsidR="00000000" w:rsidRDefault="00A83DAD">
      <w:pPr>
        <w:spacing w:before="288"/>
        <w:ind w:left="792" w:right="72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 xml:space="preserve">The Division recognizes that, increasingly, nursing homes are impacted by the decreases </w:t>
      </w:r>
      <w:r>
        <w:rPr>
          <w:spacing w:val="-2"/>
          <w:sz w:val="23"/>
          <w:szCs w:val="23"/>
        </w:rPr>
        <w:t>in reimbursement rat</w:t>
      </w:r>
      <w:r>
        <w:rPr>
          <w:spacing w:val="-2"/>
          <w:sz w:val="23"/>
          <w:szCs w:val="23"/>
        </w:rPr>
        <w:t xml:space="preserve">es, the focus on shorter stays, and the encouragement by policies for </w:t>
      </w:r>
      <w:r>
        <w:rPr>
          <w:spacing w:val="2"/>
          <w:sz w:val="23"/>
          <w:szCs w:val="23"/>
        </w:rPr>
        <w:t xml:space="preserve">nursing care to be provided elsewhere in the community or in the home. The result has </w:t>
      </w:r>
      <w:r>
        <w:rPr>
          <w:spacing w:val="-2"/>
          <w:sz w:val="23"/>
          <w:szCs w:val="23"/>
        </w:rPr>
        <w:t xml:space="preserve">been an overall decline in occupancy rates and an increase in the level of care required by </w:t>
      </w:r>
      <w:r>
        <w:rPr>
          <w:sz w:val="23"/>
          <w:szCs w:val="23"/>
        </w:rPr>
        <w:t xml:space="preserve">nursing </w:t>
      </w:r>
      <w:r>
        <w:rPr>
          <w:sz w:val="23"/>
          <w:szCs w:val="23"/>
        </w:rPr>
        <w:t>home patients.</w:t>
      </w:r>
    </w:p>
    <w:p w:rsidR="00000000" w:rsidRDefault="00A83DAD">
      <w:pPr>
        <w:spacing w:before="288"/>
        <w:ind w:left="792" w:right="72"/>
        <w:jc w:val="both"/>
        <w:rPr>
          <w:spacing w:val="2"/>
          <w:sz w:val="23"/>
          <w:szCs w:val="23"/>
        </w:rPr>
      </w:pPr>
      <w:r>
        <w:rPr>
          <w:spacing w:val="15"/>
          <w:sz w:val="23"/>
          <w:szCs w:val="23"/>
        </w:rPr>
        <w:t xml:space="preserve">As requested by stakeholders, the Division commits to making available to </w:t>
      </w:r>
      <w:r>
        <w:rPr>
          <w:spacing w:val="10"/>
          <w:sz w:val="23"/>
          <w:szCs w:val="23"/>
        </w:rPr>
        <w:t xml:space="preserve">applicants a standard chart of the results of the need formula for each county as </w:t>
      </w:r>
      <w:r>
        <w:rPr>
          <w:spacing w:val="2"/>
          <w:sz w:val="23"/>
          <w:szCs w:val="23"/>
        </w:rPr>
        <w:t>data are verified, finalized, and made available by the TDH.</w:t>
      </w:r>
    </w:p>
    <w:p w:rsidR="00000000" w:rsidRDefault="00A83DAD">
      <w:pPr>
        <w:numPr>
          <w:ilvl w:val="0"/>
          <w:numId w:val="1"/>
        </w:numPr>
        <w:tabs>
          <w:tab w:val="clear" w:pos="360"/>
          <w:tab w:val="num" w:pos="864"/>
        </w:tabs>
        <w:spacing w:before="288"/>
        <w:ind w:right="72"/>
        <w:rPr>
          <w:spacing w:val="5"/>
          <w:sz w:val="23"/>
          <w:szCs w:val="23"/>
        </w:rPr>
      </w:pPr>
      <w:r>
        <w:rPr>
          <w:b/>
          <w:bCs/>
          <w:spacing w:val="7"/>
        </w:rPr>
        <w:t xml:space="preserve">Planning horizon: </w:t>
      </w:r>
      <w:r>
        <w:rPr>
          <w:spacing w:val="7"/>
          <w:sz w:val="23"/>
          <w:szCs w:val="23"/>
        </w:rPr>
        <w:t>Th</w:t>
      </w:r>
      <w:r>
        <w:rPr>
          <w:spacing w:val="7"/>
          <w:sz w:val="23"/>
          <w:szCs w:val="23"/>
        </w:rPr>
        <w:t xml:space="preserve">e need for nursing home beds shall be projected two years </w:t>
      </w:r>
      <w:r>
        <w:rPr>
          <w:spacing w:val="5"/>
          <w:sz w:val="23"/>
          <w:szCs w:val="23"/>
        </w:rPr>
        <w:t>into the future from the current year.</w:t>
      </w:r>
    </w:p>
    <w:p w:rsidR="00000000" w:rsidRDefault="00A83DAD">
      <w:pPr>
        <w:spacing w:before="288"/>
        <w:ind w:left="792" w:right="72"/>
        <w:jc w:val="both"/>
        <w:rPr>
          <w:spacing w:val="5"/>
          <w:sz w:val="23"/>
          <w:szCs w:val="23"/>
        </w:rPr>
      </w:pPr>
      <w:r>
        <w:rPr>
          <w:b/>
          <w:bCs/>
          <w:spacing w:val="9"/>
        </w:rPr>
        <w:t xml:space="preserve">Rationale: </w:t>
      </w:r>
      <w:r>
        <w:rPr>
          <w:spacing w:val="9"/>
          <w:sz w:val="23"/>
          <w:szCs w:val="23"/>
        </w:rPr>
        <w:t xml:space="preserve">The current Guidelines for Growth use a two year planning horizon; </w:t>
      </w:r>
      <w:r>
        <w:rPr>
          <w:spacing w:val="8"/>
          <w:sz w:val="23"/>
          <w:szCs w:val="23"/>
        </w:rPr>
        <w:t xml:space="preserve">after consideration of the impact of a three year planning horizon, the Division </w:t>
      </w:r>
      <w:r>
        <w:rPr>
          <w:spacing w:val="5"/>
          <w:sz w:val="23"/>
          <w:szCs w:val="23"/>
        </w:rPr>
        <w:t>believes a three year planning horizon has the potential to overstate need.</w:t>
      </w:r>
    </w:p>
    <w:p w:rsidR="00000000" w:rsidRDefault="00A83DAD">
      <w:pPr>
        <w:numPr>
          <w:ilvl w:val="0"/>
          <w:numId w:val="1"/>
        </w:numPr>
        <w:tabs>
          <w:tab w:val="clear" w:pos="360"/>
          <w:tab w:val="num" w:pos="864"/>
        </w:tabs>
        <w:spacing w:before="252"/>
        <w:ind w:right="72"/>
        <w:jc w:val="both"/>
        <w:rPr>
          <w:spacing w:val="4"/>
          <w:sz w:val="23"/>
          <w:szCs w:val="23"/>
        </w:rPr>
      </w:pPr>
      <w:r>
        <w:rPr>
          <w:b/>
          <w:bCs/>
          <w:spacing w:val="7"/>
        </w:rPr>
        <w:t xml:space="preserve">Establishment of Service Area: </w:t>
      </w:r>
      <w:r>
        <w:rPr>
          <w:spacing w:val="7"/>
          <w:sz w:val="23"/>
          <w:szCs w:val="23"/>
        </w:rPr>
        <w:t xml:space="preserve">A majority of the population of the proposed </w:t>
      </w:r>
      <w:r>
        <w:rPr>
          <w:spacing w:val="4"/>
          <w:sz w:val="23"/>
          <w:szCs w:val="23"/>
        </w:rPr>
        <w:t xml:space="preserve">Service Area for any nursing home should reside within 30 minutes travel time from </w:t>
      </w:r>
      <w:r>
        <w:rPr>
          <w:spacing w:val="7"/>
          <w:sz w:val="23"/>
          <w:szCs w:val="23"/>
        </w:rPr>
        <w:t>that facility. Ap</w:t>
      </w:r>
      <w:r>
        <w:rPr>
          <w:spacing w:val="7"/>
          <w:sz w:val="23"/>
          <w:szCs w:val="23"/>
        </w:rPr>
        <w:t xml:space="preserve">plicants may supplement their applications with sub-county level </w:t>
      </w:r>
      <w:r>
        <w:rPr>
          <w:spacing w:val="4"/>
          <w:sz w:val="23"/>
          <w:szCs w:val="23"/>
        </w:rPr>
        <w:t xml:space="preserve">data that are available to the general public to better inform the HSDA of granular </w:t>
      </w:r>
      <w:r>
        <w:rPr>
          <w:spacing w:val="7"/>
          <w:sz w:val="23"/>
          <w:szCs w:val="23"/>
        </w:rPr>
        <w:t xml:space="preserve">details and trends; however, the need formula established by these Standards will </w:t>
      </w:r>
      <w:r>
        <w:rPr>
          <w:spacing w:val="4"/>
          <w:sz w:val="23"/>
          <w:szCs w:val="23"/>
        </w:rPr>
        <w:t xml:space="preserve">use the latest available </w:t>
      </w:r>
      <w:r>
        <w:rPr>
          <w:spacing w:val="4"/>
          <w:sz w:val="23"/>
          <w:szCs w:val="23"/>
        </w:rPr>
        <w:t xml:space="preserve">final JAR data from the Department of Health. The HSDA </w:t>
      </w:r>
      <w:r>
        <w:rPr>
          <w:spacing w:val="5"/>
          <w:sz w:val="23"/>
          <w:szCs w:val="23"/>
        </w:rPr>
        <w:t xml:space="preserve">additionally may consider geographic, cultural, social, and other aspects that may </w:t>
      </w:r>
      <w:r>
        <w:rPr>
          <w:spacing w:val="4"/>
          <w:sz w:val="23"/>
          <w:szCs w:val="23"/>
        </w:rPr>
        <w:t>impact the establishment of a Service Area.</w:t>
      </w:r>
    </w:p>
    <w:p w:rsidR="00000000" w:rsidRDefault="00A83DAD">
      <w:pPr>
        <w:widowControl/>
        <w:kinsoku/>
        <w:autoSpaceDE w:val="0"/>
        <w:autoSpaceDN w:val="0"/>
        <w:adjustRightInd w:val="0"/>
        <w:sectPr w:rsidR="00000000">
          <w:footerReference w:type="even" r:id="rId19"/>
          <w:footerReference w:type="default" r:id="rId20"/>
          <w:pgSz w:w="12240" w:h="15840"/>
          <w:pgMar w:top="1760" w:right="1662" w:bottom="1423" w:left="1318" w:header="720" w:footer="1210" w:gutter="0"/>
          <w:pgNumType w:start="46"/>
          <w:cols w:space="720"/>
          <w:noEndnote/>
        </w:sectPr>
      </w:pPr>
    </w:p>
    <w:p w:rsidR="00000000" w:rsidRDefault="00A83DAD">
      <w:pPr>
        <w:spacing w:line="220" w:lineRule="auto"/>
        <w:ind w:left="792" w:right="72"/>
        <w:jc w:val="both"/>
        <w:rPr>
          <w:rFonts w:ascii="Garamond" w:hAnsi="Garamond" w:cs="Garamond"/>
          <w:spacing w:val="-6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842010</wp:posOffset>
                </wp:positionH>
                <wp:positionV relativeFrom="page">
                  <wp:posOffset>8952230</wp:posOffset>
                </wp:positionV>
                <wp:extent cx="5842635" cy="0"/>
                <wp:effectExtent l="0" t="0" r="0" b="0"/>
                <wp:wrapSquare wrapText="bothSides"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6.3pt,704.9pt" to="526.35pt,7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lDEg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" o:allowincell="f" strokeweight="2.15pt">
                <w10:wrap type="square" anchorx="page" anchory="page"/>
              </v:line>
            </w:pict>
          </mc:Fallback>
        </mc:AlternateContent>
      </w:r>
      <w:r>
        <w:rPr>
          <w:rFonts w:ascii="Garamond" w:hAnsi="Garamond" w:cs="Garamond"/>
          <w:b/>
          <w:bCs/>
          <w:sz w:val="26"/>
          <w:szCs w:val="26"/>
        </w:rPr>
        <w:t xml:space="preserve">Rationale: </w:t>
      </w:r>
      <w:r>
        <w:rPr>
          <w:rFonts w:ascii="Garamond" w:hAnsi="Garamond" w:cs="Garamond"/>
          <w:sz w:val="26"/>
          <w:szCs w:val="26"/>
        </w:rPr>
        <w:t xml:space="preserve">The current Guidelines for Growth also state that a majority of the population of a service area should reside within 30 minutes travel time. In many </w:t>
      </w:r>
      <w:r>
        <w:rPr>
          <w:rFonts w:ascii="Garamond" w:hAnsi="Garamond" w:cs="Garamond"/>
          <w:spacing w:val="-5"/>
          <w:sz w:val="26"/>
          <w:szCs w:val="26"/>
        </w:rPr>
        <w:t xml:space="preserve">cases it is likely that a proposed nursing home's service area could draw much more </w:t>
      </w:r>
      <w:r>
        <w:rPr>
          <w:rFonts w:ascii="Garamond" w:hAnsi="Garamond" w:cs="Garamond"/>
          <w:spacing w:val="-3"/>
          <w:sz w:val="26"/>
          <w:szCs w:val="26"/>
        </w:rPr>
        <w:t xml:space="preserve">significantly from a specific area of a county. However, utilization data—which are </w:t>
      </w:r>
      <w:r>
        <w:rPr>
          <w:rFonts w:ascii="Garamond" w:hAnsi="Garamond" w:cs="Garamond"/>
          <w:sz w:val="26"/>
          <w:szCs w:val="26"/>
        </w:rPr>
        <w:t xml:space="preserve">critical to the need formula—are available from the Department of Health only at </w:t>
      </w:r>
      <w:r>
        <w:rPr>
          <w:rFonts w:ascii="Garamond" w:hAnsi="Garamond" w:cs="Garamond"/>
          <w:spacing w:val="1"/>
          <w:sz w:val="26"/>
          <w:szCs w:val="26"/>
        </w:rPr>
        <w:t>the cou</w:t>
      </w:r>
      <w:r>
        <w:rPr>
          <w:rFonts w:ascii="Garamond" w:hAnsi="Garamond" w:cs="Garamond"/>
          <w:spacing w:val="1"/>
          <w:sz w:val="26"/>
          <w:szCs w:val="26"/>
        </w:rPr>
        <w:t>nty level. When available, the Division would encourage the use of sub-</w:t>
      </w:r>
      <w:r>
        <w:rPr>
          <w:rFonts w:ascii="Garamond" w:hAnsi="Garamond" w:cs="Garamond"/>
          <w:spacing w:val="2"/>
          <w:sz w:val="26"/>
          <w:szCs w:val="26"/>
        </w:rPr>
        <w:t xml:space="preserve">county level data that are available to the general public (including utilization, </w:t>
      </w:r>
      <w:r>
        <w:rPr>
          <w:rFonts w:ascii="Garamond" w:hAnsi="Garamond" w:cs="Garamond"/>
          <w:spacing w:val="-1"/>
          <w:sz w:val="26"/>
          <w:szCs w:val="26"/>
        </w:rPr>
        <w:t xml:space="preserve">demographics, etc.) to better inform the HSDA in making its decisions. Because </w:t>
      </w:r>
      <w:r>
        <w:rPr>
          <w:rFonts w:ascii="Garamond" w:hAnsi="Garamond" w:cs="Garamond"/>
          <w:spacing w:val="1"/>
          <w:sz w:val="26"/>
          <w:szCs w:val="26"/>
        </w:rPr>
        <w:t>nursing home patients o</w:t>
      </w:r>
      <w:r>
        <w:rPr>
          <w:rFonts w:ascii="Garamond" w:hAnsi="Garamond" w:cs="Garamond"/>
          <w:spacing w:val="1"/>
          <w:sz w:val="26"/>
          <w:szCs w:val="26"/>
        </w:rPr>
        <w:t xml:space="preserve">ften select a facility based on the proximity of caregivers </w:t>
      </w:r>
      <w:r>
        <w:rPr>
          <w:rFonts w:ascii="Garamond" w:hAnsi="Garamond" w:cs="Garamond"/>
          <w:spacing w:val="-3"/>
          <w:sz w:val="26"/>
          <w:szCs w:val="26"/>
        </w:rPr>
        <w:t xml:space="preserve">and family members, as well as the proximity of the facility, factors other than travel </w:t>
      </w:r>
      <w:r>
        <w:rPr>
          <w:rFonts w:ascii="Garamond" w:hAnsi="Garamond" w:cs="Garamond"/>
          <w:spacing w:val="-6"/>
          <w:sz w:val="26"/>
          <w:szCs w:val="26"/>
        </w:rPr>
        <w:t>time may be considered by the HSDA.</w:t>
      </w:r>
    </w:p>
    <w:p w:rsidR="00000000" w:rsidRDefault="00A83DAD">
      <w:pPr>
        <w:spacing w:before="252" w:line="220" w:lineRule="auto"/>
        <w:ind w:left="792" w:right="72" w:hanging="360"/>
        <w:jc w:val="both"/>
        <w:rPr>
          <w:rFonts w:ascii="Garamond" w:hAnsi="Garamond" w:cs="Garamond"/>
          <w:spacing w:val="-2"/>
          <w:sz w:val="26"/>
          <w:szCs w:val="26"/>
        </w:rPr>
      </w:pPr>
      <w:r>
        <w:rPr>
          <w:rFonts w:ascii="Garamond" w:hAnsi="Garamond" w:cs="Garamond"/>
          <w:spacing w:val="-5"/>
          <w:sz w:val="26"/>
          <w:szCs w:val="26"/>
        </w:rPr>
        <w:t xml:space="preserve">4. </w:t>
      </w:r>
      <w:r>
        <w:rPr>
          <w:rFonts w:ascii="Garamond" w:hAnsi="Garamond" w:cs="Garamond"/>
          <w:b/>
          <w:bCs/>
          <w:spacing w:val="-5"/>
          <w:sz w:val="26"/>
          <w:szCs w:val="26"/>
        </w:rPr>
        <w:t xml:space="preserve">Existing Nursing Home Capacity: </w:t>
      </w:r>
      <w:r>
        <w:rPr>
          <w:rFonts w:ascii="Garamond" w:hAnsi="Garamond" w:cs="Garamond"/>
          <w:spacing w:val="-5"/>
          <w:sz w:val="26"/>
          <w:szCs w:val="26"/>
        </w:rPr>
        <w:t>In general, the Occupancy Rate for ea</w:t>
      </w:r>
      <w:r>
        <w:rPr>
          <w:rFonts w:ascii="Garamond" w:hAnsi="Garamond" w:cs="Garamond"/>
          <w:spacing w:val="-5"/>
          <w:sz w:val="26"/>
          <w:szCs w:val="26"/>
        </w:rPr>
        <w:t xml:space="preserve">ch nursing </w:t>
      </w:r>
      <w:r>
        <w:rPr>
          <w:rFonts w:ascii="Garamond" w:hAnsi="Garamond" w:cs="Garamond"/>
          <w:spacing w:val="2"/>
          <w:sz w:val="26"/>
          <w:szCs w:val="26"/>
        </w:rPr>
        <w:t xml:space="preserve">home currently and actively providing services within the applicant's proposed </w:t>
      </w:r>
      <w:r>
        <w:rPr>
          <w:rFonts w:ascii="Garamond" w:hAnsi="Garamond" w:cs="Garamond"/>
          <w:spacing w:val="-1"/>
          <w:sz w:val="26"/>
          <w:szCs w:val="26"/>
        </w:rPr>
        <w:t xml:space="preserve">Service Area should be at or above 90% to support the need for any project seeking </w:t>
      </w:r>
      <w:r>
        <w:rPr>
          <w:rFonts w:ascii="Garamond" w:hAnsi="Garamond" w:cs="Garamond"/>
          <w:spacing w:val="2"/>
          <w:sz w:val="26"/>
          <w:szCs w:val="26"/>
        </w:rPr>
        <w:t xml:space="preserve">to add new nursing home beds within the Service Area and to ensure that the </w:t>
      </w:r>
      <w:r>
        <w:rPr>
          <w:rFonts w:ascii="Garamond" w:hAnsi="Garamond" w:cs="Garamond"/>
          <w:spacing w:val="-2"/>
          <w:sz w:val="26"/>
          <w:szCs w:val="26"/>
        </w:rPr>
        <w:t>financi</w:t>
      </w:r>
      <w:r>
        <w:rPr>
          <w:rFonts w:ascii="Garamond" w:hAnsi="Garamond" w:cs="Garamond"/>
          <w:spacing w:val="-2"/>
          <w:sz w:val="26"/>
          <w:szCs w:val="26"/>
        </w:rPr>
        <w:t>al viability of existing facilities is not negatively impacted.</w:t>
      </w:r>
    </w:p>
    <w:p w:rsidR="00000000" w:rsidRDefault="00A83DAD">
      <w:pPr>
        <w:spacing w:before="252" w:line="220" w:lineRule="auto"/>
        <w:ind w:left="792" w:right="72"/>
        <w:jc w:val="both"/>
        <w:rPr>
          <w:rFonts w:ascii="Garamond" w:hAnsi="Garamond" w:cs="Garamond"/>
          <w:spacing w:val="-4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When considering replacement facility or renovation applications that do not alter </w:t>
      </w:r>
      <w:r>
        <w:rPr>
          <w:rFonts w:ascii="Garamond" w:hAnsi="Garamond" w:cs="Garamond"/>
          <w:spacing w:val="1"/>
          <w:sz w:val="26"/>
          <w:szCs w:val="26"/>
        </w:rPr>
        <w:t>the bed component within the Service Area, the HSDA should consider as the primary factor whether a replaceme</w:t>
      </w:r>
      <w:r>
        <w:rPr>
          <w:rFonts w:ascii="Garamond" w:hAnsi="Garamond" w:cs="Garamond"/>
          <w:spacing w:val="1"/>
          <w:sz w:val="26"/>
          <w:szCs w:val="26"/>
        </w:rPr>
        <w:t xml:space="preserve">nt facility's own occupancy rate could support </w:t>
      </w:r>
      <w:r>
        <w:rPr>
          <w:rFonts w:ascii="Garamond" w:hAnsi="Garamond" w:cs="Garamond"/>
          <w:spacing w:val="2"/>
          <w:sz w:val="26"/>
          <w:szCs w:val="26"/>
        </w:rPr>
        <w:t xml:space="preserve">its economic feasibility, instead of the occupancy rates of other facilities in the </w:t>
      </w:r>
      <w:r>
        <w:rPr>
          <w:rFonts w:ascii="Garamond" w:hAnsi="Garamond" w:cs="Garamond"/>
          <w:spacing w:val="-4"/>
          <w:sz w:val="26"/>
          <w:szCs w:val="26"/>
        </w:rPr>
        <w:t>Service Area.</w:t>
      </w:r>
    </w:p>
    <w:p w:rsidR="00000000" w:rsidRDefault="00A83DAD">
      <w:pPr>
        <w:spacing w:before="252" w:line="220" w:lineRule="auto"/>
        <w:ind w:left="792" w:right="72"/>
        <w:jc w:val="both"/>
        <w:rPr>
          <w:rFonts w:ascii="Garamond" w:hAnsi="Garamond" w:cs="Garamond"/>
          <w:spacing w:val="-4"/>
          <w:sz w:val="26"/>
          <w:szCs w:val="26"/>
        </w:rPr>
      </w:pPr>
      <w:r>
        <w:rPr>
          <w:rFonts w:ascii="Garamond" w:hAnsi="Garamond" w:cs="Garamond"/>
          <w:b/>
          <w:bCs/>
          <w:spacing w:val="4"/>
          <w:sz w:val="26"/>
          <w:szCs w:val="26"/>
        </w:rPr>
        <w:t xml:space="preserve">Rationale: </w:t>
      </w:r>
      <w:r>
        <w:rPr>
          <w:rFonts w:ascii="Garamond" w:hAnsi="Garamond" w:cs="Garamond"/>
          <w:spacing w:val="4"/>
          <w:sz w:val="26"/>
          <w:szCs w:val="26"/>
        </w:rPr>
        <w:t xml:space="preserve">The words "In general" are specifically included in this Standard </w:t>
      </w:r>
      <w:r>
        <w:rPr>
          <w:rFonts w:ascii="Garamond" w:hAnsi="Garamond" w:cs="Garamond"/>
          <w:spacing w:val="-1"/>
          <w:sz w:val="26"/>
          <w:szCs w:val="26"/>
        </w:rPr>
        <w:t xml:space="preserve">because several factors contribute to the ability of existing nursing homes to meet </w:t>
      </w:r>
      <w:r>
        <w:rPr>
          <w:rFonts w:ascii="Garamond" w:hAnsi="Garamond" w:cs="Garamond"/>
          <w:spacing w:val="-3"/>
          <w:sz w:val="26"/>
          <w:szCs w:val="26"/>
        </w:rPr>
        <w:t xml:space="preserve">need, including in particular the designation of beds by payer mix and the specific </w:t>
      </w:r>
      <w:r>
        <w:rPr>
          <w:rFonts w:ascii="Garamond" w:hAnsi="Garamond" w:cs="Garamond"/>
          <w:spacing w:val="9"/>
          <w:sz w:val="26"/>
          <w:szCs w:val="26"/>
        </w:rPr>
        <w:t xml:space="preserve">services provided. Private insurance, Medicaid (TennCare), and Medicare </w:t>
      </w:r>
      <w:r>
        <w:rPr>
          <w:rFonts w:ascii="Garamond" w:hAnsi="Garamond" w:cs="Garamond"/>
          <w:spacing w:val="-1"/>
          <w:sz w:val="26"/>
          <w:szCs w:val="26"/>
        </w:rPr>
        <w:t>reimburse servic</w:t>
      </w:r>
      <w:r>
        <w:rPr>
          <w:rFonts w:ascii="Garamond" w:hAnsi="Garamond" w:cs="Garamond"/>
          <w:spacing w:val="-1"/>
          <w:sz w:val="26"/>
          <w:szCs w:val="26"/>
        </w:rPr>
        <w:t xml:space="preserve">es at different rates and for different purposes and lengths of stay. </w:t>
      </w:r>
      <w:r>
        <w:rPr>
          <w:rFonts w:ascii="Garamond" w:hAnsi="Garamond" w:cs="Garamond"/>
          <w:spacing w:val="-3"/>
          <w:sz w:val="26"/>
          <w:szCs w:val="26"/>
        </w:rPr>
        <w:t xml:space="preserve">An applicant may be able to make a case for licensed beds if, for example, specific </w:t>
      </w:r>
      <w:r>
        <w:rPr>
          <w:rFonts w:ascii="Garamond" w:hAnsi="Garamond" w:cs="Garamond"/>
          <w:spacing w:val="1"/>
          <w:sz w:val="26"/>
          <w:szCs w:val="26"/>
        </w:rPr>
        <w:t xml:space="preserve">ancillary services or bed types are lacking in a proposed Service Area, whether or </w:t>
      </w:r>
      <w:r>
        <w:rPr>
          <w:rFonts w:ascii="Garamond" w:hAnsi="Garamond" w:cs="Garamond"/>
          <w:spacing w:val="-5"/>
          <w:sz w:val="26"/>
          <w:szCs w:val="26"/>
        </w:rPr>
        <w:t>not all nursing hom</w:t>
      </w:r>
      <w:r>
        <w:rPr>
          <w:rFonts w:ascii="Garamond" w:hAnsi="Garamond" w:cs="Garamond"/>
          <w:spacing w:val="-5"/>
          <w:sz w:val="26"/>
          <w:szCs w:val="26"/>
        </w:rPr>
        <w:t xml:space="preserve">es in a Service Area have Occupancy Rates at or above 90%. A </w:t>
      </w:r>
      <w:r>
        <w:rPr>
          <w:rFonts w:ascii="Garamond" w:hAnsi="Garamond" w:cs="Garamond"/>
          <w:spacing w:val="5"/>
          <w:sz w:val="26"/>
          <w:szCs w:val="26"/>
        </w:rPr>
        <w:t xml:space="preserve">preference should be provided to an applicant wishing to provide Medicaid (TennCare) beds. The Division is of the opinion that the following types of </w:t>
      </w:r>
      <w:r>
        <w:rPr>
          <w:rFonts w:ascii="Garamond" w:hAnsi="Garamond" w:cs="Garamond"/>
          <w:spacing w:val="3"/>
          <w:sz w:val="26"/>
          <w:szCs w:val="26"/>
        </w:rPr>
        <w:t xml:space="preserve">applications seek to increase/alter the number of nursing home beds within a </w:t>
      </w:r>
      <w:r>
        <w:rPr>
          <w:rFonts w:ascii="Garamond" w:hAnsi="Garamond" w:cs="Garamond"/>
          <w:spacing w:val="-4"/>
          <w:sz w:val="26"/>
          <w:szCs w:val="26"/>
        </w:rPr>
        <w:t>Service Area:</w:t>
      </w:r>
    </w:p>
    <w:p w:rsidR="00000000" w:rsidRDefault="00A83DAD">
      <w:pPr>
        <w:numPr>
          <w:ilvl w:val="0"/>
          <w:numId w:val="2"/>
        </w:numPr>
        <w:tabs>
          <w:tab w:val="clear" w:pos="360"/>
          <w:tab w:val="num" w:pos="1872"/>
        </w:tabs>
        <w:spacing w:line="230" w:lineRule="auto"/>
        <w:rPr>
          <w:rFonts w:ascii="Garamond" w:hAnsi="Garamond" w:cs="Garamond"/>
          <w:spacing w:val="3"/>
          <w:sz w:val="26"/>
          <w:szCs w:val="26"/>
        </w:rPr>
      </w:pPr>
      <w:r>
        <w:rPr>
          <w:rFonts w:ascii="Garamond" w:hAnsi="Garamond" w:cs="Garamond"/>
          <w:spacing w:val="3"/>
          <w:sz w:val="26"/>
          <w:szCs w:val="26"/>
        </w:rPr>
        <w:t>An applicant seeks to add new nursing home beds;</w:t>
      </w:r>
    </w:p>
    <w:p w:rsidR="00000000" w:rsidRDefault="00A83DAD">
      <w:pPr>
        <w:numPr>
          <w:ilvl w:val="0"/>
          <w:numId w:val="2"/>
        </w:numPr>
        <w:tabs>
          <w:tab w:val="clear" w:pos="360"/>
          <w:tab w:val="num" w:pos="1872"/>
        </w:tabs>
        <w:spacing w:line="220" w:lineRule="auto"/>
        <w:ind w:left="1512" w:firstLine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An applicant seeks to relocate an existing facility to a new Service Area;</w:t>
      </w:r>
    </w:p>
    <w:p w:rsidR="00000000" w:rsidRDefault="00A83DAD">
      <w:pPr>
        <w:numPr>
          <w:ilvl w:val="0"/>
          <w:numId w:val="2"/>
        </w:numPr>
        <w:tabs>
          <w:tab w:val="clear" w:pos="360"/>
          <w:tab w:val="num" w:pos="1872"/>
        </w:tabs>
        <w:spacing w:line="220" w:lineRule="auto"/>
        <w:ind w:right="72"/>
        <w:rPr>
          <w:rFonts w:ascii="Garamond" w:hAnsi="Garamond" w:cs="Garamond"/>
          <w:spacing w:val="-2"/>
          <w:sz w:val="26"/>
          <w:szCs w:val="26"/>
        </w:rPr>
      </w:pPr>
      <w:r>
        <w:rPr>
          <w:rFonts w:ascii="Garamond" w:hAnsi="Garamond" w:cs="Garamond"/>
          <w:spacing w:val="-3"/>
          <w:sz w:val="26"/>
          <w:szCs w:val="26"/>
        </w:rPr>
        <w:t>An applicant seeks to establish a new</w:t>
      </w:r>
      <w:r>
        <w:rPr>
          <w:rFonts w:ascii="Garamond" w:hAnsi="Garamond" w:cs="Garamond"/>
          <w:spacing w:val="-3"/>
          <w:sz w:val="26"/>
          <w:szCs w:val="26"/>
        </w:rPr>
        <w:t xml:space="preserve"> facility not currently operating (i.e., </w:t>
      </w:r>
      <w:r>
        <w:rPr>
          <w:rFonts w:ascii="Garamond" w:hAnsi="Garamond" w:cs="Garamond"/>
          <w:spacing w:val="-2"/>
          <w:sz w:val="26"/>
          <w:szCs w:val="26"/>
        </w:rPr>
        <w:t>does not seek a replacement of an existing, operating facility); and</w:t>
      </w:r>
    </w:p>
    <w:p w:rsidR="00000000" w:rsidRDefault="00A83DAD">
      <w:pPr>
        <w:numPr>
          <w:ilvl w:val="0"/>
          <w:numId w:val="2"/>
        </w:numPr>
        <w:tabs>
          <w:tab w:val="clear" w:pos="360"/>
          <w:tab w:val="num" w:pos="1872"/>
        </w:tabs>
        <w:spacing w:line="220" w:lineRule="auto"/>
        <w:ind w:right="72"/>
        <w:jc w:val="both"/>
        <w:rPr>
          <w:rFonts w:ascii="Garamond" w:hAnsi="Garamond" w:cs="Garamond"/>
          <w:spacing w:val="-2"/>
          <w:sz w:val="26"/>
          <w:szCs w:val="26"/>
        </w:rPr>
      </w:pPr>
      <w:r>
        <w:rPr>
          <w:rFonts w:ascii="Garamond" w:hAnsi="Garamond" w:cs="Garamond"/>
          <w:spacing w:val="-2"/>
          <w:sz w:val="26"/>
          <w:szCs w:val="26"/>
        </w:rPr>
        <w:t>An applicant seeks to take a single existing licensed facility and divide its bed component into more than one licensed facility (this last applic</w:t>
      </w:r>
      <w:r>
        <w:rPr>
          <w:rFonts w:ascii="Garamond" w:hAnsi="Garamond" w:cs="Garamond"/>
          <w:spacing w:val="-2"/>
          <w:sz w:val="26"/>
          <w:szCs w:val="26"/>
        </w:rPr>
        <w:t>ation type should not be viewed as merely a replacement of an existing facility, and usually requires legislation authorizing this division of beds).</w:t>
      </w:r>
    </w:p>
    <w:p w:rsidR="00000000" w:rsidRDefault="00A83DAD">
      <w:pPr>
        <w:widowControl/>
        <w:kinsoku/>
        <w:autoSpaceDE w:val="0"/>
        <w:autoSpaceDN w:val="0"/>
        <w:adjustRightInd w:val="0"/>
        <w:sectPr w:rsidR="00000000">
          <w:footerReference w:type="even" r:id="rId21"/>
          <w:footerReference w:type="default" r:id="rId22"/>
          <w:footerReference w:type="first" r:id="rId23"/>
          <w:pgSz w:w="12240" w:h="15840"/>
          <w:pgMar w:top="1760" w:right="1654" w:bottom="1443" w:left="1326" w:header="720" w:footer="1181" w:gutter="0"/>
          <w:cols w:space="720"/>
          <w:noEndnote/>
          <w:titlePg/>
        </w:sectPr>
      </w:pPr>
    </w:p>
    <w:p w:rsidR="00000000" w:rsidRDefault="00A83DAD">
      <w:pPr>
        <w:numPr>
          <w:ilvl w:val="0"/>
          <w:numId w:val="3"/>
        </w:numPr>
        <w:tabs>
          <w:tab w:val="clear" w:pos="360"/>
          <w:tab w:val="num" w:pos="648"/>
        </w:tabs>
        <w:ind w:right="288"/>
        <w:jc w:val="both"/>
        <w:rPr>
          <w:spacing w:val="3"/>
          <w:sz w:val="23"/>
          <w:szCs w:val="23"/>
        </w:rPr>
      </w:pPr>
      <w:r>
        <w:rPr>
          <w:b/>
          <w:bCs/>
          <w:spacing w:val="1"/>
        </w:rPr>
        <w:lastRenderedPageBreak/>
        <w:t>Outstanding Certificates of</w:t>
      </w:r>
      <w:r>
        <w:rPr>
          <w:b/>
          <w:bCs/>
          <w:spacing w:val="1"/>
        </w:rPr>
        <w:t xml:space="preserve"> Need: </w:t>
      </w:r>
      <w:r>
        <w:rPr>
          <w:spacing w:val="1"/>
          <w:sz w:val="23"/>
          <w:szCs w:val="23"/>
        </w:rPr>
        <w:t xml:space="preserve">Outstanding CONs should be factored into the </w:t>
      </w:r>
      <w:r>
        <w:rPr>
          <w:spacing w:val="4"/>
          <w:sz w:val="23"/>
          <w:szCs w:val="23"/>
        </w:rPr>
        <w:t xml:space="preserve">decision whether to grant an additional CON in a given Service Area or county until </w:t>
      </w:r>
      <w:r>
        <w:rPr>
          <w:spacing w:val="3"/>
          <w:sz w:val="23"/>
          <w:szCs w:val="23"/>
        </w:rPr>
        <w:t>an outstanding CON's beds are licensed.</w:t>
      </w:r>
    </w:p>
    <w:p w:rsidR="00000000" w:rsidRDefault="00A83DAD">
      <w:pPr>
        <w:spacing w:before="252"/>
        <w:ind w:left="576" w:right="288"/>
        <w:jc w:val="both"/>
        <w:rPr>
          <w:spacing w:val="3"/>
          <w:sz w:val="23"/>
          <w:szCs w:val="23"/>
        </w:rPr>
      </w:pPr>
      <w:r>
        <w:rPr>
          <w:b/>
          <w:bCs/>
          <w:spacing w:val="9"/>
        </w:rPr>
        <w:t xml:space="preserve">Rationale: </w:t>
      </w:r>
      <w:r>
        <w:rPr>
          <w:spacing w:val="9"/>
          <w:sz w:val="23"/>
          <w:szCs w:val="23"/>
        </w:rPr>
        <w:t xml:space="preserve">This Standard is designed to ensure that the impact of a previously </w:t>
      </w:r>
      <w:r>
        <w:rPr>
          <w:spacing w:val="5"/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pproved CON for the provision of nursing home services in a given service area is </w:t>
      </w:r>
      <w:r>
        <w:rPr>
          <w:spacing w:val="3"/>
          <w:sz w:val="23"/>
          <w:szCs w:val="23"/>
        </w:rPr>
        <w:t>taken into consideration by the HSDA.</w:t>
      </w:r>
    </w:p>
    <w:p w:rsidR="00000000" w:rsidRDefault="00A83DAD">
      <w:pPr>
        <w:numPr>
          <w:ilvl w:val="0"/>
          <w:numId w:val="3"/>
        </w:numPr>
        <w:tabs>
          <w:tab w:val="clear" w:pos="360"/>
          <w:tab w:val="num" w:pos="648"/>
        </w:tabs>
        <w:spacing w:before="288"/>
        <w:ind w:right="288"/>
        <w:jc w:val="both"/>
        <w:rPr>
          <w:spacing w:val="6"/>
          <w:sz w:val="23"/>
          <w:szCs w:val="23"/>
        </w:rPr>
      </w:pPr>
      <w:r>
        <w:rPr>
          <w:b/>
          <w:bCs/>
          <w:spacing w:val="10"/>
        </w:rPr>
        <w:t xml:space="preserve">Data: </w:t>
      </w:r>
      <w:r>
        <w:rPr>
          <w:spacing w:val="10"/>
          <w:sz w:val="23"/>
          <w:szCs w:val="23"/>
        </w:rPr>
        <w:t xml:space="preserve">The Department of Health data on the current supply and utilization of </w:t>
      </w:r>
      <w:r>
        <w:rPr>
          <w:spacing w:val="1"/>
          <w:sz w:val="23"/>
          <w:szCs w:val="23"/>
        </w:rPr>
        <w:t xml:space="preserve">licensed and CON-approved nursing home beds should be the data source employed </w:t>
      </w:r>
      <w:r>
        <w:rPr>
          <w:spacing w:val="6"/>
          <w:sz w:val="23"/>
          <w:szCs w:val="23"/>
        </w:rPr>
        <w:t>hereunder, unless otherwise noted.</w:t>
      </w:r>
    </w:p>
    <w:p w:rsidR="00000000" w:rsidRDefault="00A83DAD">
      <w:pPr>
        <w:spacing w:before="252"/>
        <w:ind w:left="576" w:right="288"/>
        <w:jc w:val="both"/>
        <w:rPr>
          <w:spacing w:val="4"/>
          <w:sz w:val="23"/>
          <w:szCs w:val="23"/>
        </w:rPr>
      </w:pPr>
      <w:r>
        <w:rPr>
          <w:b/>
          <w:bCs/>
          <w:spacing w:val="7"/>
        </w:rPr>
        <w:t xml:space="preserve">Rationale: </w:t>
      </w:r>
      <w:r>
        <w:rPr>
          <w:spacing w:val="7"/>
          <w:sz w:val="23"/>
          <w:szCs w:val="23"/>
        </w:rPr>
        <w:t xml:space="preserve">Using one source for data is the best way to ensure consistency across </w:t>
      </w:r>
      <w:r>
        <w:rPr>
          <w:spacing w:val="6"/>
          <w:sz w:val="23"/>
          <w:szCs w:val="23"/>
        </w:rPr>
        <w:t>the evaluation of</w:t>
      </w:r>
      <w:r>
        <w:rPr>
          <w:spacing w:val="6"/>
          <w:sz w:val="23"/>
          <w:szCs w:val="23"/>
        </w:rPr>
        <w:t xml:space="preserve"> all applications. The Division believes the TDH's data should be </w:t>
      </w:r>
      <w:r>
        <w:rPr>
          <w:spacing w:val="17"/>
          <w:sz w:val="23"/>
          <w:szCs w:val="23"/>
        </w:rPr>
        <w:t xml:space="preserve">relied upon as the primary source of data for CON nursing home services </w:t>
      </w:r>
      <w:r>
        <w:rPr>
          <w:spacing w:val="4"/>
          <w:sz w:val="23"/>
          <w:szCs w:val="23"/>
        </w:rPr>
        <w:t>applications.</w:t>
      </w:r>
    </w:p>
    <w:p w:rsidR="00000000" w:rsidRDefault="00A83DAD">
      <w:pPr>
        <w:numPr>
          <w:ilvl w:val="0"/>
          <w:numId w:val="3"/>
        </w:numPr>
        <w:tabs>
          <w:tab w:val="clear" w:pos="360"/>
          <w:tab w:val="num" w:pos="648"/>
        </w:tabs>
        <w:spacing w:before="288"/>
        <w:ind w:right="288"/>
        <w:jc w:val="both"/>
        <w:rPr>
          <w:spacing w:val="4"/>
          <w:sz w:val="23"/>
          <w:szCs w:val="23"/>
        </w:rPr>
      </w:pPr>
      <w:r>
        <w:rPr>
          <w:b/>
          <w:bCs/>
          <w:spacing w:val="8"/>
        </w:rPr>
        <w:t xml:space="preserve">Minimum Number of Beds: </w:t>
      </w:r>
      <w:r>
        <w:rPr>
          <w:spacing w:val="8"/>
          <w:sz w:val="23"/>
          <w:szCs w:val="23"/>
        </w:rPr>
        <w:t xml:space="preserve">A newly established free-standing nursing home </w:t>
      </w:r>
      <w:r>
        <w:rPr>
          <w:spacing w:val="6"/>
          <w:sz w:val="23"/>
          <w:szCs w:val="23"/>
        </w:rPr>
        <w:t>should have a sufficient numb</w:t>
      </w:r>
      <w:r>
        <w:rPr>
          <w:spacing w:val="6"/>
          <w:sz w:val="23"/>
          <w:szCs w:val="23"/>
        </w:rPr>
        <w:t xml:space="preserve">er of beds to provide revenues to make the project </w:t>
      </w:r>
      <w:r>
        <w:rPr>
          <w:spacing w:val="5"/>
          <w:sz w:val="23"/>
          <w:szCs w:val="23"/>
        </w:rPr>
        <w:t xml:space="preserve">economically feasible and thus is encouraged to have a capacity of least 30 beds. </w:t>
      </w:r>
      <w:r>
        <w:rPr>
          <w:spacing w:val="9"/>
          <w:sz w:val="23"/>
          <w:szCs w:val="23"/>
        </w:rPr>
        <w:t xml:space="preserve">However, the HSDA should consider exceptions to this standard if a proposed </w:t>
      </w:r>
      <w:r>
        <w:rPr>
          <w:spacing w:val="4"/>
          <w:sz w:val="23"/>
          <w:szCs w:val="23"/>
        </w:rPr>
        <w:t>applicant can demonstrate that economic feasibi</w:t>
      </w:r>
      <w:r>
        <w:rPr>
          <w:spacing w:val="4"/>
          <w:sz w:val="23"/>
          <w:szCs w:val="23"/>
        </w:rPr>
        <w:t>lity can be achieved with a smaller facility in a particular situation.</w:t>
      </w:r>
    </w:p>
    <w:p w:rsidR="00000000" w:rsidRDefault="00A83DAD">
      <w:pPr>
        <w:spacing w:before="324"/>
        <w:ind w:left="576" w:right="288"/>
        <w:jc w:val="both"/>
        <w:rPr>
          <w:sz w:val="23"/>
          <w:szCs w:val="23"/>
        </w:rPr>
      </w:pPr>
      <w:r>
        <w:rPr>
          <w:b/>
          <w:bCs/>
          <w:spacing w:val="5"/>
        </w:rPr>
        <w:t xml:space="preserve">Rationale: </w:t>
      </w:r>
      <w:r>
        <w:rPr>
          <w:spacing w:val="5"/>
          <w:sz w:val="23"/>
          <w:szCs w:val="23"/>
        </w:rPr>
        <w:t xml:space="preserve">Quality of care is impacted by the relationship between facility size and </w:t>
      </w:r>
      <w:r>
        <w:rPr>
          <w:spacing w:val="8"/>
          <w:sz w:val="23"/>
          <w:szCs w:val="23"/>
        </w:rPr>
        <w:t xml:space="preserve">the appropriate staffing of the facility. Assuming appropriate staffing exists, the </w:t>
      </w:r>
      <w:r>
        <w:rPr>
          <w:spacing w:val="3"/>
          <w:sz w:val="23"/>
          <w:szCs w:val="23"/>
        </w:rPr>
        <w:t>HSDA should con</w:t>
      </w:r>
      <w:r>
        <w:rPr>
          <w:spacing w:val="3"/>
          <w:sz w:val="23"/>
          <w:szCs w:val="23"/>
        </w:rPr>
        <w:t xml:space="preserve">sider each applicant's circumstances individually regarding facility </w:t>
      </w:r>
      <w:r>
        <w:rPr>
          <w:spacing w:val="-1"/>
          <w:sz w:val="23"/>
          <w:szCs w:val="23"/>
        </w:rPr>
        <w:t xml:space="preserve">size. The Division's research in Tennessee indicates that 90-120 licensed beds may be an </w:t>
      </w:r>
      <w:r>
        <w:rPr>
          <w:spacing w:val="1"/>
          <w:sz w:val="23"/>
          <w:szCs w:val="23"/>
        </w:rPr>
        <w:t xml:space="preserve">optimal range for ensuring both economic feasibility and the delivery of quality care. </w:t>
      </w:r>
      <w:r>
        <w:rPr>
          <w:sz w:val="23"/>
          <w:szCs w:val="23"/>
        </w:rPr>
        <w:t>However, ex</w:t>
      </w:r>
      <w:r>
        <w:rPr>
          <w:sz w:val="23"/>
          <w:szCs w:val="23"/>
        </w:rPr>
        <w:t>ceptions to this general range are certain to arise.</w:t>
      </w:r>
    </w:p>
    <w:p w:rsidR="00000000" w:rsidRDefault="00A83DAD">
      <w:pPr>
        <w:spacing w:before="288"/>
        <w:ind w:left="576" w:right="288"/>
        <w:jc w:val="both"/>
        <w:rPr>
          <w:spacing w:val="5"/>
          <w:sz w:val="23"/>
          <w:szCs w:val="23"/>
        </w:rPr>
      </w:pPr>
      <w:r>
        <w:rPr>
          <w:spacing w:val="2"/>
          <w:sz w:val="23"/>
          <w:szCs w:val="23"/>
        </w:rPr>
        <w:t xml:space="preserve">Two examples of such circumstances could be: 1) When a newly proposed facility is </w:t>
      </w:r>
      <w:r>
        <w:rPr>
          <w:spacing w:val="15"/>
          <w:sz w:val="23"/>
          <w:szCs w:val="23"/>
        </w:rPr>
        <w:t xml:space="preserve">planned in conjunction with an existing continuum of services, such as the </w:t>
      </w:r>
      <w:r>
        <w:rPr>
          <w:spacing w:val="6"/>
          <w:sz w:val="23"/>
          <w:szCs w:val="23"/>
        </w:rPr>
        <w:t>development of a continuing care campus or oth</w:t>
      </w:r>
      <w:r>
        <w:rPr>
          <w:spacing w:val="6"/>
          <w:sz w:val="23"/>
          <w:szCs w:val="23"/>
        </w:rPr>
        <w:t xml:space="preserve">er type of multiple service provider, </w:t>
      </w:r>
      <w:r>
        <w:rPr>
          <w:spacing w:val="9"/>
          <w:sz w:val="23"/>
          <w:szCs w:val="23"/>
        </w:rPr>
        <w:t xml:space="preserve">in which case a smaller number of beds may be justified; and 2) If the existing </w:t>
      </w:r>
      <w:r>
        <w:rPr>
          <w:spacing w:val="10"/>
          <w:sz w:val="23"/>
          <w:szCs w:val="23"/>
        </w:rPr>
        <w:t xml:space="preserve">resources in a sparsely populated rural area are not sufficient and new nursing </w:t>
      </w:r>
      <w:r>
        <w:rPr>
          <w:spacing w:val="4"/>
          <w:sz w:val="23"/>
          <w:szCs w:val="23"/>
        </w:rPr>
        <w:t>homes are needed, a smaller facility may be justified as c</w:t>
      </w:r>
      <w:r>
        <w:rPr>
          <w:spacing w:val="4"/>
          <w:sz w:val="23"/>
          <w:szCs w:val="23"/>
        </w:rPr>
        <w:t xml:space="preserve">ompared to a larger facility. </w:t>
      </w:r>
      <w:r>
        <w:rPr>
          <w:spacing w:val="6"/>
          <w:sz w:val="23"/>
          <w:szCs w:val="23"/>
        </w:rPr>
        <w:t xml:space="preserve">The State Health Plan encourages the HSDA to evaluate such applications carefully </w:t>
      </w:r>
      <w:r>
        <w:rPr>
          <w:spacing w:val="5"/>
          <w:sz w:val="23"/>
          <w:szCs w:val="23"/>
        </w:rPr>
        <w:t>to ensure that they propose to provide services adequately to a broad population.</w:t>
      </w:r>
    </w:p>
    <w:p w:rsidR="00000000" w:rsidRDefault="00A83DAD">
      <w:pPr>
        <w:numPr>
          <w:ilvl w:val="0"/>
          <w:numId w:val="3"/>
        </w:numPr>
        <w:tabs>
          <w:tab w:val="clear" w:pos="360"/>
          <w:tab w:val="num" w:pos="648"/>
        </w:tabs>
        <w:spacing w:before="216"/>
        <w:ind w:right="288"/>
        <w:rPr>
          <w:spacing w:val="4"/>
          <w:sz w:val="23"/>
          <w:szCs w:val="23"/>
        </w:rPr>
      </w:pPr>
      <w:r>
        <w:rPr>
          <w:b/>
          <w:bCs/>
          <w:spacing w:val="8"/>
        </w:rPr>
        <w:t xml:space="preserve">Encouraging Facility Modernization: </w:t>
      </w:r>
      <w:r>
        <w:rPr>
          <w:spacing w:val="8"/>
          <w:sz w:val="23"/>
          <w:szCs w:val="23"/>
        </w:rPr>
        <w:t>The HSDA may give pref</w:t>
      </w:r>
      <w:r>
        <w:rPr>
          <w:spacing w:val="8"/>
          <w:sz w:val="23"/>
          <w:szCs w:val="23"/>
        </w:rPr>
        <w:t xml:space="preserve">erence to an </w:t>
      </w:r>
      <w:r>
        <w:rPr>
          <w:spacing w:val="4"/>
          <w:sz w:val="23"/>
          <w:szCs w:val="23"/>
        </w:rPr>
        <w:t>application that:</w:t>
      </w:r>
    </w:p>
    <w:p w:rsidR="00000000" w:rsidRDefault="00A83DAD">
      <w:pPr>
        <w:numPr>
          <w:ilvl w:val="0"/>
          <w:numId w:val="4"/>
        </w:numPr>
        <w:tabs>
          <w:tab w:val="clear" w:pos="360"/>
          <w:tab w:val="num" w:pos="1368"/>
        </w:tabs>
        <w:rPr>
          <w:spacing w:val="9"/>
          <w:sz w:val="23"/>
          <w:szCs w:val="23"/>
        </w:rPr>
      </w:pPr>
      <w:r>
        <w:rPr>
          <w:spacing w:val="9"/>
          <w:sz w:val="23"/>
          <w:szCs w:val="23"/>
        </w:rPr>
        <w:t>Proposes a replacement facility to modernize an existing facility.</w:t>
      </w:r>
    </w:p>
    <w:p w:rsidR="00000000" w:rsidRDefault="00A83DAD">
      <w:pPr>
        <w:numPr>
          <w:ilvl w:val="0"/>
          <w:numId w:val="4"/>
        </w:numPr>
        <w:tabs>
          <w:tab w:val="clear" w:pos="360"/>
          <w:tab w:val="num" w:pos="1368"/>
        </w:tabs>
        <w:ind w:right="288"/>
        <w:rPr>
          <w:spacing w:val="19"/>
          <w:sz w:val="23"/>
          <w:szCs w:val="23"/>
        </w:rPr>
      </w:pPr>
      <w:r>
        <w:rPr>
          <w:spacing w:val="4"/>
          <w:sz w:val="23"/>
          <w:szCs w:val="23"/>
        </w:rPr>
        <w:t xml:space="preserve">Seeks a certificate of need for a replacement facility on or near its existing </w:t>
      </w:r>
      <w:r>
        <w:rPr>
          <w:spacing w:val="19"/>
          <w:sz w:val="23"/>
          <w:szCs w:val="23"/>
        </w:rPr>
        <w:t>facility operating location. The HSDA should evaluate whether the</w:t>
      </w:r>
    </w:p>
    <w:p w:rsidR="00000000" w:rsidRDefault="00A83DAD">
      <w:pPr>
        <w:tabs>
          <w:tab w:val="right" w:pos="7888"/>
        </w:tabs>
        <w:spacing w:line="194" w:lineRule="auto"/>
        <w:ind w:left="288"/>
        <w:rPr>
          <w:i/>
          <w:iCs/>
          <w:spacing w:val="6"/>
          <w:sz w:val="34"/>
          <w:szCs w:val="3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-17780</wp:posOffset>
                </wp:positionV>
                <wp:extent cx="5846445" cy="0"/>
                <wp:effectExtent l="0" t="0" r="0" b="0"/>
                <wp:wrapSquare wrapText="bothSides"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644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0pt,-1.4pt" to="450.3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Tc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" o:allowincell="f" strokeweight="2.15pt">
                <w10:wrap type="square"/>
              </v:line>
            </w:pict>
          </mc:Fallback>
        </mc:AlternateContent>
      </w:r>
      <w:r>
        <w:rPr>
          <w:rFonts w:ascii="Garamond" w:hAnsi="Garamond" w:cs="Garamond"/>
          <w:spacing w:val="-72"/>
          <w:sz w:val="32"/>
          <w:szCs w:val="32"/>
          <w:vertAlign w:val="superscript"/>
        </w:rPr>
        <w:t>48</w:t>
      </w:r>
      <w:r>
        <w:rPr>
          <w:rFonts w:ascii="Arial Narrow" w:hAnsi="Arial Narrow" w:cs="Arial Narrow"/>
          <w:spacing w:val="-72"/>
          <w:sz w:val="56"/>
          <w:szCs w:val="56"/>
        </w:rPr>
        <w:t xml:space="preserve"> I</w:t>
      </w:r>
      <w:r>
        <w:rPr>
          <w:rFonts w:ascii="Arial Narrow" w:hAnsi="Arial Narrow" w:cs="Arial Narrow"/>
          <w:spacing w:val="-72"/>
          <w:sz w:val="56"/>
          <w:szCs w:val="56"/>
        </w:rPr>
        <w:tab/>
      </w:r>
      <w:r>
        <w:rPr>
          <w:i/>
          <w:iCs/>
          <w:spacing w:val="6"/>
          <w:sz w:val="34"/>
          <w:szCs w:val="34"/>
        </w:rPr>
        <w:t>Tennessee State Health Plan:2014 Update</w:t>
      </w:r>
    </w:p>
    <w:p w:rsidR="00000000" w:rsidRDefault="00A83DAD">
      <w:pPr>
        <w:widowControl/>
        <w:kinsoku/>
        <w:autoSpaceDE w:val="0"/>
        <w:autoSpaceDN w:val="0"/>
        <w:adjustRightInd w:val="0"/>
        <w:sectPr w:rsidR="00000000">
          <w:footerReference w:type="even" r:id="rId24"/>
          <w:footerReference w:type="default" r:id="rId25"/>
          <w:pgSz w:w="12240" w:h="15840"/>
          <w:pgMar w:top="2020" w:right="1460" w:bottom="810" w:left="1520" w:header="720" w:footer="1181" w:gutter="0"/>
          <w:cols w:space="720"/>
          <w:noEndnote/>
        </w:sectPr>
      </w:pPr>
    </w:p>
    <w:p w:rsidR="00000000" w:rsidRDefault="00A83DAD">
      <w:pPr>
        <w:ind w:left="1296" w:right="288"/>
        <w:jc w:val="both"/>
        <w:rPr>
          <w:spacing w:val="3"/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7840345</wp:posOffset>
                </wp:positionV>
                <wp:extent cx="5840730" cy="0"/>
                <wp:effectExtent l="0" t="0" r="0" b="0"/>
                <wp:wrapSquare wrapText="bothSides"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730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0.85pt,617.35pt" to="449.05pt,6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HoEQ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" o:allowincell="f" strokeweight="1.9pt">
                <w10:wrap type="square"/>
              </v:line>
            </w:pict>
          </mc:Fallback>
        </mc:AlternateContent>
      </w:r>
      <w:r>
        <w:rPr>
          <w:spacing w:val="6"/>
          <w:sz w:val="23"/>
          <w:szCs w:val="23"/>
        </w:rPr>
        <w:t xml:space="preserve">replacement facility is being located as closely as possible to the location of </w:t>
      </w:r>
      <w:r>
        <w:rPr>
          <w:spacing w:val="9"/>
          <w:sz w:val="23"/>
          <w:szCs w:val="23"/>
        </w:rPr>
        <w:t>the existing facility and, if not, whether the need for a new</w:t>
      </w:r>
      <w:r>
        <w:rPr>
          <w:spacing w:val="9"/>
          <w:sz w:val="23"/>
          <w:szCs w:val="23"/>
        </w:rPr>
        <w:t xml:space="preserve">, modernized </w:t>
      </w:r>
      <w:r>
        <w:rPr>
          <w:spacing w:val="2"/>
          <w:sz w:val="23"/>
          <w:szCs w:val="23"/>
        </w:rPr>
        <w:t xml:space="preserve">facility is being impacted by any shift in the applicant's market due to its new </w:t>
      </w:r>
      <w:r>
        <w:rPr>
          <w:spacing w:val="3"/>
          <w:sz w:val="23"/>
          <w:szCs w:val="23"/>
        </w:rPr>
        <w:t>location within the Service Area.</w:t>
      </w:r>
    </w:p>
    <w:p w:rsidR="00000000" w:rsidRDefault="00A83DAD">
      <w:pPr>
        <w:ind w:left="936"/>
        <w:rPr>
          <w:spacing w:val="7"/>
          <w:sz w:val="23"/>
          <w:szCs w:val="23"/>
        </w:rPr>
      </w:pPr>
      <w:r>
        <w:rPr>
          <w:spacing w:val="7"/>
          <w:sz w:val="23"/>
          <w:szCs w:val="23"/>
        </w:rPr>
        <w:t>c. Does not increase its number of operating beds.</w:t>
      </w:r>
    </w:p>
    <w:p w:rsidR="00000000" w:rsidRDefault="00A83DAD">
      <w:pPr>
        <w:spacing w:before="252"/>
        <w:ind w:left="576" w:right="288"/>
        <w:jc w:val="both"/>
        <w:rPr>
          <w:sz w:val="23"/>
          <w:szCs w:val="23"/>
        </w:rPr>
      </w:pPr>
      <w:r>
        <w:rPr>
          <w:spacing w:val="6"/>
          <w:sz w:val="23"/>
          <w:szCs w:val="23"/>
        </w:rPr>
        <w:t xml:space="preserve">In particular, the HSDA should give preference to replacement facility applications </w:t>
      </w:r>
      <w:r>
        <w:rPr>
          <w:spacing w:val="11"/>
          <w:sz w:val="23"/>
          <w:szCs w:val="23"/>
        </w:rPr>
        <w:t xml:space="preserve">that are consistent with the standards described in TCA §68-11-1627, such as </w:t>
      </w:r>
      <w:r>
        <w:rPr>
          <w:spacing w:val="6"/>
          <w:sz w:val="23"/>
          <w:szCs w:val="23"/>
        </w:rPr>
        <w:t xml:space="preserve">facilities that seek to replace physical plants that have building and/or life safety </w:t>
      </w:r>
      <w:r>
        <w:rPr>
          <w:spacing w:val="5"/>
          <w:sz w:val="23"/>
          <w:szCs w:val="23"/>
        </w:rPr>
        <w:t>problems,</w:t>
      </w:r>
      <w:r>
        <w:rPr>
          <w:spacing w:val="5"/>
          <w:sz w:val="23"/>
          <w:szCs w:val="23"/>
        </w:rPr>
        <w:t xml:space="preserve"> and/or facilities that seek to improve the patient-centered nature of their </w:t>
      </w:r>
      <w:r>
        <w:rPr>
          <w:spacing w:val="11"/>
          <w:sz w:val="23"/>
          <w:szCs w:val="23"/>
        </w:rPr>
        <w:t xml:space="preserve">facility by adding home-like features such as private rooms and/or home-like </w:t>
      </w:r>
      <w:r>
        <w:rPr>
          <w:sz w:val="23"/>
          <w:szCs w:val="23"/>
        </w:rPr>
        <w:t>amenities.</w:t>
      </w:r>
    </w:p>
    <w:p w:rsidR="00000000" w:rsidRDefault="00A83DAD">
      <w:pPr>
        <w:spacing w:before="324"/>
        <w:ind w:left="576" w:right="288"/>
        <w:jc w:val="both"/>
        <w:rPr>
          <w:spacing w:val="6"/>
          <w:sz w:val="23"/>
          <w:szCs w:val="23"/>
        </w:rPr>
      </w:pPr>
      <w:r>
        <w:rPr>
          <w:b/>
          <w:bCs/>
          <w:spacing w:val="3"/>
          <w:sz w:val="23"/>
          <w:szCs w:val="23"/>
        </w:rPr>
        <w:t xml:space="preserve">Rationale: </w:t>
      </w:r>
      <w:r>
        <w:rPr>
          <w:spacing w:val="3"/>
          <w:sz w:val="23"/>
          <w:szCs w:val="23"/>
        </w:rPr>
        <w:t xml:space="preserve">The aging of nursing home facilities is an increasing concern within the </w:t>
      </w:r>
      <w:r>
        <w:rPr>
          <w:spacing w:val="7"/>
          <w:sz w:val="23"/>
          <w:szCs w:val="23"/>
        </w:rPr>
        <w:t>industr</w:t>
      </w:r>
      <w:r>
        <w:rPr>
          <w:spacing w:val="7"/>
          <w:sz w:val="23"/>
          <w:szCs w:val="23"/>
        </w:rPr>
        <w:t xml:space="preserve">y. This standard seeks to provide support for an existing nursing home to </w:t>
      </w:r>
      <w:r>
        <w:rPr>
          <w:spacing w:val="6"/>
          <w:sz w:val="23"/>
          <w:szCs w:val="23"/>
        </w:rPr>
        <w:t>modernize/update its facilities.</w:t>
      </w:r>
    </w:p>
    <w:p w:rsidR="00000000" w:rsidRDefault="00A83DAD">
      <w:pPr>
        <w:numPr>
          <w:ilvl w:val="0"/>
          <w:numId w:val="5"/>
        </w:numPr>
        <w:tabs>
          <w:tab w:val="clear" w:pos="360"/>
          <w:tab w:val="num" w:pos="648"/>
        </w:tabs>
        <w:spacing w:before="288" w:line="276" w:lineRule="auto"/>
        <w:ind w:right="28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Adequate Staffing: </w:t>
      </w:r>
      <w:r>
        <w:rPr>
          <w:sz w:val="23"/>
          <w:szCs w:val="23"/>
        </w:rPr>
        <w:t xml:space="preserve">An applicant should document a plan demonstrating the intent and </w:t>
      </w:r>
      <w:r>
        <w:rPr>
          <w:spacing w:val="-3"/>
          <w:sz w:val="23"/>
          <w:szCs w:val="23"/>
        </w:rPr>
        <w:t>ability to recruit, hire, train, assess competencies of, supe</w:t>
      </w:r>
      <w:r>
        <w:rPr>
          <w:spacing w:val="-3"/>
          <w:sz w:val="23"/>
          <w:szCs w:val="23"/>
        </w:rPr>
        <w:t xml:space="preserve">rvise, and retain the appropriate </w:t>
      </w:r>
      <w:r>
        <w:rPr>
          <w:spacing w:val="1"/>
          <w:sz w:val="23"/>
          <w:szCs w:val="23"/>
        </w:rPr>
        <w:t xml:space="preserve">numbers of qualified personnel to provide the services described in the application and </w:t>
      </w:r>
      <w:r>
        <w:rPr>
          <w:spacing w:val="7"/>
          <w:sz w:val="23"/>
          <w:szCs w:val="23"/>
        </w:rPr>
        <w:t xml:space="preserve">that such personnel are available in the proposed Service Area. However, when </w:t>
      </w:r>
      <w:r>
        <w:rPr>
          <w:spacing w:val="-3"/>
          <w:sz w:val="23"/>
          <w:szCs w:val="23"/>
        </w:rPr>
        <w:t>considering applications for replacement facilities or r</w:t>
      </w:r>
      <w:r>
        <w:rPr>
          <w:spacing w:val="-3"/>
          <w:sz w:val="23"/>
          <w:szCs w:val="23"/>
        </w:rPr>
        <w:t xml:space="preserve">enovations of existing facilities, the </w:t>
      </w:r>
      <w:r>
        <w:rPr>
          <w:spacing w:val="2"/>
          <w:sz w:val="23"/>
          <w:szCs w:val="23"/>
        </w:rPr>
        <w:t xml:space="preserve">HSDA may determine the existing facility's staff would continue without significant </w:t>
      </w:r>
      <w:r>
        <w:rPr>
          <w:spacing w:val="1"/>
          <w:sz w:val="23"/>
          <w:szCs w:val="23"/>
        </w:rPr>
        <w:t xml:space="preserve">change and thus would be sufficient to meet this Standard without a demonstration of </w:t>
      </w:r>
      <w:r>
        <w:rPr>
          <w:sz w:val="23"/>
          <w:szCs w:val="23"/>
        </w:rPr>
        <w:t>efforts to recruit new staff.</w:t>
      </w:r>
    </w:p>
    <w:p w:rsidR="00000000" w:rsidRDefault="00A83DAD">
      <w:pPr>
        <w:numPr>
          <w:ilvl w:val="0"/>
          <w:numId w:val="5"/>
        </w:numPr>
        <w:tabs>
          <w:tab w:val="clear" w:pos="360"/>
          <w:tab w:val="num" w:pos="648"/>
        </w:tabs>
        <w:spacing w:before="216" w:line="276" w:lineRule="auto"/>
        <w:ind w:right="288"/>
        <w:jc w:val="both"/>
        <w:rPr>
          <w:sz w:val="23"/>
          <w:szCs w:val="23"/>
        </w:rPr>
      </w:pPr>
      <w:r>
        <w:rPr>
          <w:b/>
          <w:bCs/>
          <w:spacing w:val="-2"/>
          <w:sz w:val="23"/>
          <w:szCs w:val="23"/>
        </w:rPr>
        <w:t xml:space="preserve">Community Linkage Plan: </w:t>
      </w:r>
      <w:r>
        <w:rPr>
          <w:spacing w:val="-2"/>
          <w:sz w:val="23"/>
          <w:szCs w:val="23"/>
        </w:rPr>
        <w:t xml:space="preserve">The applicant should describe its participation, if any, in a </w:t>
      </w:r>
      <w:r>
        <w:rPr>
          <w:spacing w:val="-3"/>
          <w:sz w:val="23"/>
          <w:szCs w:val="23"/>
        </w:rPr>
        <w:t xml:space="preserve">community linkage plan, including its relationships with appropriate health care system </w:t>
      </w:r>
      <w:r>
        <w:rPr>
          <w:spacing w:val="2"/>
          <w:sz w:val="23"/>
          <w:szCs w:val="23"/>
        </w:rPr>
        <w:t>providers/services and working agreements with other related community services to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assure continuity of care. If they are provided, letters from providers (including, e.g., </w:t>
      </w:r>
      <w:r>
        <w:rPr>
          <w:spacing w:val="-3"/>
          <w:sz w:val="23"/>
          <w:szCs w:val="23"/>
        </w:rPr>
        <w:t xml:space="preserve">hospitals, hospice services agencies, physicians) in support of an application should detail </w:t>
      </w:r>
      <w:r>
        <w:rPr>
          <w:sz w:val="23"/>
          <w:szCs w:val="23"/>
        </w:rPr>
        <w:t>specific instances of unmet need for nursing home services.</w:t>
      </w:r>
    </w:p>
    <w:p w:rsidR="00000000" w:rsidRDefault="00A83DAD">
      <w:pPr>
        <w:spacing w:before="144" w:line="278" w:lineRule="auto"/>
        <w:ind w:left="576" w:right="288"/>
        <w:jc w:val="both"/>
        <w:rPr>
          <w:spacing w:val="-1"/>
          <w:sz w:val="23"/>
          <w:szCs w:val="23"/>
        </w:rPr>
      </w:pPr>
      <w:r>
        <w:rPr>
          <w:b/>
          <w:bCs/>
          <w:spacing w:val="-3"/>
          <w:sz w:val="23"/>
          <w:szCs w:val="23"/>
        </w:rPr>
        <w:t xml:space="preserve">Rationale: </w:t>
      </w:r>
      <w:r>
        <w:rPr>
          <w:spacing w:val="-3"/>
          <w:sz w:val="23"/>
          <w:szCs w:val="23"/>
        </w:rPr>
        <w:t>C</w:t>
      </w:r>
      <w:r>
        <w:rPr>
          <w:spacing w:val="-3"/>
          <w:sz w:val="23"/>
          <w:szCs w:val="23"/>
        </w:rPr>
        <w:t xml:space="preserve">oordinated, integrated systems of care may not be in place in much of rural </w:t>
      </w:r>
      <w:r>
        <w:rPr>
          <w:spacing w:val="3"/>
          <w:sz w:val="23"/>
          <w:szCs w:val="23"/>
        </w:rPr>
        <w:t xml:space="preserve">Tennessee, and therefore this language has been deleted. Additionally, the Division recognizes that nursing homes may not be the primary drivers of community linkage </w:t>
      </w:r>
      <w:r>
        <w:rPr>
          <w:spacing w:val="2"/>
          <w:sz w:val="23"/>
          <w:szCs w:val="23"/>
        </w:rPr>
        <w:t>plans, and the</w:t>
      </w:r>
      <w:r>
        <w:rPr>
          <w:spacing w:val="2"/>
          <w:sz w:val="23"/>
          <w:szCs w:val="23"/>
        </w:rPr>
        <w:t xml:space="preserve"> Division does not mean to suggest that an applicant should develop one </w:t>
      </w:r>
      <w:r>
        <w:rPr>
          <w:spacing w:val="1"/>
          <w:sz w:val="23"/>
          <w:szCs w:val="23"/>
        </w:rPr>
        <w:t xml:space="preserve">itself; instead it should provide information on its participation in a community linkage </w:t>
      </w:r>
      <w:r>
        <w:rPr>
          <w:spacing w:val="3"/>
          <w:sz w:val="23"/>
          <w:szCs w:val="23"/>
        </w:rPr>
        <w:t xml:space="preserve">plan, if any. However, the Division recognizes that hospitals, particularly rural ones, often </w:t>
      </w:r>
      <w:r>
        <w:rPr>
          <w:spacing w:val="3"/>
          <w:sz w:val="23"/>
          <w:szCs w:val="23"/>
        </w:rPr>
        <w:t xml:space="preserve">encounter difficulties in discharge planning to nursing homes due to a lack of </w:t>
      </w:r>
      <w:r>
        <w:rPr>
          <w:spacing w:val="4"/>
          <w:sz w:val="23"/>
          <w:szCs w:val="23"/>
        </w:rPr>
        <w:t xml:space="preserve">available beds. CON applications for new nursing home beds should therefore also </w:t>
      </w:r>
      <w:r>
        <w:rPr>
          <w:spacing w:val="6"/>
          <w:sz w:val="23"/>
          <w:szCs w:val="23"/>
        </w:rPr>
        <w:t xml:space="preserve">provide letters from hospitals, hospice service agencies, physicians, or any other </w:t>
      </w:r>
      <w:r>
        <w:rPr>
          <w:spacing w:val="-1"/>
          <w:sz w:val="23"/>
          <w:szCs w:val="23"/>
        </w:rPr>
        <w:t>appropriate p</w:t>
      </w:r>
      <w:r>
        <w:rPr>
          <w:spacing w:val="-1"/>
          <w:sz w:val="23"/>
          <w:szCs w:val="23"/>
        </w:rPr>
        <w:t>roviders, to provide evidence of unmet need and the intent to meet that need.</w:t>
      </w:r>
    </w:p>
    <w:p w:rsidR="00000000" w:rsidRDefault="00A83DAD">
      <w:pPr>
        <w:widowControl/>
        <w:kinsoku/>
        <w:autoSpaceDE w:val="0"/>
        <w:autoSpaceDN w:val="0"/>
        <w:adjustRightInd w:val="0"/>
        <w:sectPr w:rsidR="00000000">
          <w:footerReference w:type="even" r:id="rId26"/>
          <w:footerReference w:type="default" r:id="rId27"/>
          <w:pgSz w:w="12240" w:h="15840"/>
          <w:pgMar w:top="1760" w:right="1412" w:bottom="1423" w:left="1568" w:header="720" w:footer="1181" w:gutter="0"/>
          <w:pgNumType w:start="49"/>
          <w:cols w:space="720"/>
          <w:noEndnote/>
        </w:sectPr>
      </w:pPr>
    </w:p>
    <w:p w:rsidR="00000000" w:rsidRDefault="00A83DAD">
      <w:pPr>
        <w:numPr>
          <w:ilvl w:val="0"/>
          <w:numId w:val="6"/>
        </w:numPr>
        <w:tabs>
          <w:tab w:val="clear" w:pos="360"/>
          <w:tab w:val="num" w:pos="864"/>
        </w:tabs>
        <w:spacing w:line="278" w:lineRule="auto"/>
        <w:ind w:right="144"/>
        <w:jc w:val="both"/>
        <w:rPr>
          <w:sz w:val="23"/>
          <w:szCs w:val="23"/>
        </w:rPr>
      </w:pPr>
      <w:r>
        <w:rPr>
          <w:b/>
          <w:bCs/>
          <w:spacing w:val="1"/>
          <w:sz w:val="22"/>
          <w:szCs w:val="22"/>
        </w:rPr>
        <w:lastRenderedPageBreak/>
        <w:t xml:space="preserve">Access: </w:t>
      </w:r>
      <w:r>
        <w:rPr>
          <w:spacing w:val="1"/>
          <w:sz w:val="23"/>
          <w:szCs w:val="23"/>
        </w:rPr>
        <w:t xml:space="preserve">The applicant should demonstrate an ability and willingness to serve equally all </w:t>
      </w:r>
      <w:r>
        <w:rPr>
          <w:spacing w:val="-1"/>
          <w:sz w:val="23"/>
          <w:szCs w:val="23"/>
        </w:rPr>
        <w:t>of the Se</w:t>
      </w:r>
      <w:r>
        <w:rPr>
          <w:spacing w:val="-1"/>
          <w:sz w:val="23"/>
          <w:szCs w:val="23"/>
        </w:rPr>
        <w:t xml:space="preserve">rvice Area in which it seeks certification. In addition to the factors set forth in HSDA Rule 0720-11-.01(1) (listing the factors concerning need on which an application </w:t>
      </w:r>
      <w:r>
        <w:rPr>
          <w:sz w:val="23"/>
          <w:szCs w:val="23"/>
        </w:rPr>
        <w:t xml:space="preserve">may be evaluated), the HSDA may choose to give special consideration to an applicant </w:t>
      </w:r>
      <w:r>
        <w:rPr>
          <w:spacing w:val="1"/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hat is able to show that there is limited access in the proposed Service Area. However, </w:t>
      </w:r>
      <w:r>
        <w:rPr>
          <w:spacing w:val="3"/>
          <w:sz w:val="23"/>
          <w:szCs w:val="23"/>
        </w:rPr>
        <w:t xml:space="preserve">an applicant should address why Service Area residents cannot be served in a less </w:t>
      </w:r>
      <w:r>
        <w:rPr>
          <w:spacing w:val="-2"/>
          <w:sz w:val="23"/>
          <w:szCs w:val="23"/>
        </w:rPr>
        <w:t>restrictive and less costly environment and whether the applicant provides or will pro</w:t>
      </w:r>
      <w:r>
        <w:rPr>
          <w:spacing w:val="-2"/>
          <w:sz w:val="23"/>
          <w:szCs w:val="23"/>
        </w:rPr>
        <w:t xml:space="preserve">vide </w:t>
      </w:r>
      <w:r>
        <w:rPr>
          <w:sz w:val="23"/>
          <w:szCs w:val="23"/>
        </w:rPr>
        <w:t>other services to residents that will enable them to remain in their homes.</w:t>
      </w:r>
    </w:p>
    <w:p w:rsidR="00000000" w:rsidRDefault="00A83DAD">
      <w:pPr>
        <w:numPr>
          <w:ilvl w:val="0"/>
          <w:numId w:val="6"/>
        </w:numPr>
        <w:tabs>
          <w:tab w:val="clear" w:pos="360"/>
          <w:tab w:val="num" w:pos="864"/>
        </w:tabs>
        <w:spacing w:before="180" w:line="278" w:lineRule="auto"/>
        <w:ind w:right="144"/>
        <w:jc w:val="both"/>
        <w:rPr>
          <w:sz w:val="23"/>
          <w:szCs w:val="23"/>
        </w:rPr>
      </w:pPr>
      <w:r>
        <w:rPr>
          <w:b/>
          <w:bCs/>
          <w:spacing w:val="4"/>
          <w:sz w:val="22"/>
          <w:szCs w:val="22"/>
        </w:rPr>
        <w:t xml:space="preserve">Quality Control and Monitoring: </w:t>
      </w:r>
      <w:r>
        <w:rPr>
          <w:spacing w:val="4"/>
          <w:sz w:val="23"/>
          <w:szCs w:val="23"/>
        </w:rPr>
        <w:t xml:space="preserve">The applicant should identify and document its </w:t>
      </w:r>
      <w:r>
        <w:rPr>
          <w:spacing w:val="2"/>
          <w:sz w:val="23"/>
          <w:szCs w:val="23"/>
        </w:rPr>
        <w:t xml:space="preserve">existing or proposed plan for data reporting, quality improvement, and outcome and </w:t>
      </w:r>
      <w:r>
        <w:rPr>
          <w:spacing w:val="-4"/>
          <w:sz w:val="23"/>
          <w:szCs w:val="23"/>
        </w:rPr>
        <w:t>process monit</w:t>
      </w:r>
      <w:r>
        <w:rPr>
          <w:spacing w:val="-4"/>
          <w:sz w:val="23"/>
          <w:szCs w:val="23"/>
        </w:rPr>
        <w:t xml:space="preserve">oring systems, including in particular details on its Quality Assurance and </w:t>
      </w:r>
      <w:r>
        <w:rPr>
          <w:spacing w:val="3"/>
          <w:sz w:val="23"/>
          <w:szCs w:val="23"/>
        </w:rPr>
        <w:t xml:space="preserve">Performance Improvement program as required by the Affordable Care Act. As an alternative to the provision of third party accreditation information, applicants may </w:t>
      </w:r>
      <w:r>
        <w:rPr>
          <w:spacing w:val="5"/>
          <w:sz w:val="23"/>
          <w:szCs w:val="23"/>
        </w:rPr>
        <w:t>provide informat</w:t>
      </w:r>
      <w:r>
        <w:rPr>
          <w:spacing w:val="5"/>
          <w:sz w:val="23"/>
          <w:szCs w:val="23"/>
        </w:rPr>
        <w:t xml:space="preserve">ion on any other state, federal, or national quality improvement </w:t>
      </w:r>
      <w:r>
        <w:rPr>
          <w:sz w:val="23"/>
          <w:szCs w:val="23"/>
        </w:rPr>
        <w:t xml:space="preserve">initiatives. An applicant that owns or administers other nursing homes should provide </w:t>
      </w:r>
      <w:r>
        <w:rPr>
          <w:spacing w:val="-5"/>
          <w:sz w:val="23"/>
          <w:szCs w:val="23"/>
        </w:rPr>
        <w:t xml:space="preserve">detailed information on their surveys and their quality control programs at those facilities, </w:t>
      </w:r>
      <w:r>
        <w:rPr>
          <w:sz w:val="23"/>
          <w:szCs w:val="23"/>
        </w:rPr>
        <w:t>regardless of whether they are located in Tennessee.</w:t>
      </w:r>
    </w:p>
    <w:p w:rsidR="00000000" w:rsidRDefault="00A83DAD">
      <w:pPr>
        <w:spacing w:before="180" w:line="278" w:lineRule="auto"/>
        <w:ind w:left="792" w:right="144"/>
        <w:jc w:val="both"/>
        <w:rPr>
          <w:sz w:val="23"/>
          <w:szCs w:val="23"/>
        </w:rPr>
      </w:pPr>
      <w:r>
        <w:rPr>
          <w:b/>
          <w:bCs/>
          <w:spacing w:val="1"/>
          <w:sz w:val="22"/>
          <w:szCs w:val="22"/>
        </w:rPr>
        <w:t xml:space="preserve">Rationale: </w:t>
      </w:r>
      <w:r>
        <w:rPr>
          <w:spacing w:val="1"/>
          <w:sz w:val="23"/>
          <w:szCs w:val="23"/>
        </w:rPr>
        <w:t xml:space="preserve">This section supports the State Health Plan's Principle No. 4 for Achieving Better Health regarding quality of care. Typically, nursing homes are not accredited by </w:t>
      </w:r>
      <w:r>
        <w:rPr>
          <w:spacing w:val="3"/>
          <w:sz w:val="23"/>
          <w:szCs w:val="23"/>
        </w:rPr>
        <w:t xml:space="preserve">the Joint Commission or other accrediting bodies; applicants instead are asked and </w:t>
      </w:r>
      <w:r>
        <w:rPr>
          <w:spacing w:val="6"/>
          <w:sz w:val="23"/>
          <w:szCs w:val="23"/>
        </w:rPr>
        <w:t xml:space="preserve">encouraged to provide information on other quality initiatives. The intent of this </w:t>
      </w:r>
      <w:r>
        <w:rPr>
          <w:spacing w:val="9"/>
          <w:sz w:val="23"/>
          <w:szCs w:val="23"/>
        </w:rPr>
        <w:t xml:space="preserve">alternative is to permit the applicant to show its commitment to, as well as its </w:t>
      </w:r>
      <w:r>
        <w:rPr>
          <w:sz w:val="23"/>
          <w:szCs w:val="23"/>
        </w:rPr>
        <w:t>performan</w:t>
      </w:r>
      <w:r>
        <w:rPr>
          <w:sz w:val="23"/>
          <w:szCs w:val="23"/>
        </w:rPr>
        <w:t xml:space="preserve">ce regarding, quality control and improvement. Surveys and quality control </w:t>
      </w:r>
      <w:r>
        <w:rPr>
          <w:spacing w:val="2"/>
          <w:sz w:val="23"/>
          <w:szCs w:val="23"/>
        </w:rPr>
        <w:t xml:space="preserve">programs at sister facilities may provide an indication of future quality performance at </w:t>
      </w:r>
      <w:r>
        <w:rPr>
          <w:spacing w:val="4"/>
          <w:sz w:val="23"/>
          <w:szCs w:val="23"/>
        </w:rPr>
        <w:t xml:space="preserve">the applicant's proposed facility and are relevant to the HSDA's assessment of the </w:t>
      </w:r>
      <w:r>
        <w:rPr>
          <w:sz w:val="23"/>
          <w:szCs w:val="23"/>
        </w:rPr>
        <w:t>applicati</w:t>
      </w:r>
      <w:r>
        <w:rPr>
          <w:sz w:val="23"/>
          <w:szCs w:val="23"/>
        </w:rPr>
        <w:t>on.</w:t>
      </w:r>
    </w:p>
    <w:p w:rsidR="00000000" w:rsidRDefault="00A83DAD">
      <w:pPr>
        <w:numPr>
          <w:ilvl w:val="0"/>
          <w:numId w:val="6"/>
        </w:numPr>
        <w:tabs>
          <w:tab w:val="clear" w:pos="360"/>
          <w:tab w:val="num" w:pos="864"/>
        </w:tabs>
        <w:spacing w:before="180" w:line="278" w:lineRule="auto"/>
        <w:ind w:right="144"/>
        <w:jc w:val="both"/>
        <w:rPr>
          <w:sz w:val="23"/>
          <w:szCs w:val="23"/>
        </w:rPr>
      </w:pPr>
      <w:r>
        <w:rPr>
          <w:b/>
          <w:bCs/>
          <w:spacing w:val="-1"/>
          <w:sz w:val="22"/>
          <w:szCs w:val="22"/>
        </w:rPr>
        <w:t xml:space="preserve">Data Requirements: </w:t>
      </w:r>
      <w:r>
        <w:rPr>
          <w:spacing w:val="-1"/>
          <w:sz w:val="23"/>
          <w:szCs w:val="23"/>
        </w:rPr>
        <w:t xml:space="preserve">Applicants should agree to provide the TDH and/or the HSDA with </w:t>
      </w:r>
      <w:r>
        <w:rPr>
          <w:spacing w:val="1"/>
          <w:sz w:val="23"/>
          <w:szCs w:val="23"/>
        </w:rPr>
        <w:t xml:space="preserve">all reasonably requested information and statistical data related to the operation and </w:t>
      </w:r>
      <w:r>
        <w:rPr>
          <w:spacing w:val="2"/>
          <w:sz w:val="23"/>
          <w:szCs w:val="23"/>
        </w:rPr>
        <w:t xml:space="preserve">provision of services at the applicant's facility and to report that data in </w:t>
      </w:r>
      <w:r>
        <w:rPr>
          <w:spacing w:val="2"/>
          <w:sz w:val="23"/>
          <w:szCs w:val="23"/>
        </w:rPr>
        <w:t xml:space="preserve">the time and </w:t>
      </w:r>
      <w:r>
        <w:rPr>
          <w:spacing w:val="-2"/>
          <w:sz w:val="23"/>
          <w:szCs w:val="23"/>
        </w:rPr>
        <w:t xml:space="preserve">format requested. As a standard of practice, existing data reporting streams will be relied </w:t>
      </w:r>
      <w:r>
        <w:rPr>
          <w:sz w:val="23"/>
          <w:szCs w:val="23"/>
        </w:rPr>
        <w:t>upon and adapted over time to collect all needed information.</w:t>
      </w:r>
    </w:p>
    <w:p w:rsidR="00000000" w:rsidRDefault="00A83DAD">
      <w:pPr>
        <w:numPr>
          <w:ilvl w:val="0"/>
          <w:numId w:val="6"/>
        </w:numPr>
        <w:tabs>
          <w:tab w:val="clear" w:pos="360"/>
          <w:tab w:val="num" w:pos="864"/>
        </w:tabs>
        <w:spacing w:before="216"/>
        <w:jc w:val="both"/>
        <w:rPr>
          <w:b/>
          <w:bCs/>
          <w:spacing w:val="4"/>
          <w:sz w:val="22"/>
          <w:szCs w:val="22"/>
        </w:rPr>
      </w:pPr>
      <w:r>
        <w:rPr>
          <w:b/>
          <w:bCs/>
          <w:spacing w:val="4"/>
          <w:sz w:val="22"/>
          <w:szCs w:val="22"/>
        </w:rPr>
        <w:t>Additional Occupancy Rate Standards:</w:t>
      </w:r>
    </w:p>
    <w:p w:rsidR="00000000" w:rsidRDefault="00A83DAD">
      <w:pPr>
        <w:spacing w:before="180" w:after="756" w:line="278" w:lineRule="auto"/>
        <w:ind w:left="792" w:right="144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a. An applicant that is seeking to add or change bed</w:t>
      </w:r>
      <w:r>
        <w:rPr>
          <w:spacing w:val="1"/>
          <w:sz w:val="23"/>
          <w:szCs w:val="23"/>
        </w:rPr>
        <w:t xml:space="preserve"> component within a Service Area should show how it projects to maintain an average occupancy rate for all licensed beds </w:t>
      </w:r>
      <w:r>
        <w:rPr>
          <w:sz w:val="23"/>
          <w:szCs w:val="23"/>
        </w:rPr>
        <w:t>of at least 90 percent after two years of operation.</w:t>
      </w:r>
    </w:p>
    <w:p w:rsidR="00000000" w:rsidRDefault="00A83DAD">
      <w:pPr>
        <w:tabs>
          <w:tab w:val="right" w:pos="8092"/>
        </w:tabs>
        <w:spacing w:before="36" w:line="307" w:lineRule="auto"/>
        <w:ind w:left="504"/>
        <w:rPr>
          <w:i/>
          <w:iCs/>
          <w:spacing w:val="6"/>
          <w:sz w:val="34"/>
          <w:szCs w:val="3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852160" cy="0"/>
                <wp:effectExtent l="0" t="0" r="0" b="0"/>
                <wp:wrapSquare wrapText="bothSides"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.25pt" to="460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82FAIAACoEAAAOAAAAZHJzL2Uyb0RvYy54bWysU8GO2jAQvVfqP1i+QxI2U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" o:allowincell="f" strokeweight="2.4pt">
                <w10:wrap type="square"/>
              </v:line>
            </w:pict>
          </mc:Fallback>
        </mc:AlternateContent>
      </w:r>
      <w:r>
        <w:rPr>
          <w:rFonts w:ascii="Garamond" w:hAnsi="Garamond" w:cs="Garamond"/>
          <w:spacing w:val="-38"/>
          <w:sz w:val="32"/>
          <w:szCs w:val="32"/>
        </w:rPr>
        <w:t>50 I</w:t>
      </w:r>
      <w:r>
        <w:rPr>
          <w:rFonts w:ascii="Garamond" w:hAnsi="Garamond" w:cs="Garamond"/>
          <w:spacing w:val="-38"/>
          <w:sz w:val="32"/>
          <w:szCs w:val="32"/>
        </w:rPr>
        <w:tab/>
      </w:r>
      <w:r>
        <w:rPr>
          <w:i/>
          <w:iCs/>
          <w:spacing w:val="6"/>
          <w:sz w:val="34"/>
          <w:szCs w:val="34"/>
        </w:rPr>
        <w:t>Tennessee State Health Plan:2014 Update</w:t>
      </w:r>
    </w:p>
    <w:p w:rsidR="00000000" w:rsidRDefault="00A83DAD">
      <w:pPr>
        <w:widowControl/>
        <w:kinsoku/>
        <w:autoSpaceDE w:val="0"/>
        <w:autoSpaceDN w:val="0"/>
        <w:adjustRightInd w:val="0"/>
        <w:sectPr w:rsidR="00000000">
          <w:footerReference w:type="even" r:id="rId28"/>
          <w:footerReference w:type="default" r:id="rId29"/>
          <w:pgSz w:w="12240" w:h="15840"/>
          <w:pgMar w:top="1740" w:right="1631" w:bottom="850" w:left="1334" w:header="720" w:footer="1181" w:gutter="0"/>
          <w:cols w:space="720"/>
          <w:noEndnote/>
        </w:sectPr>
      </w:pPr>
    </w:p>
    <w:p w:rsidR="00000000" w:rsidRDefault="00A83DAD">
      <w:pPr>
        <w:numPr>
          <w:ilvl w:val="0"/>
          <w:numId w:val="7"/>
        </w:numPr>
        <w:tabs>
          <w:tab w:val="clear" w:pos="288"/>
          <w:tab w:val="num" w:pos="1152"/>
        </w:tabs>
        <w:spacing w:line="276" w:lineRule="auto"/>
        <w:ind w:right="72"/>
        <w:jc w:val="both"/>
        <w:rPr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8964295</wp:posOffset>
                </wp:positionV>
                <wp:extent cx="5852160" cy="0"/>
                <wp:effectExtent l="0" t="0" r="0" b="0"/>
                <wp:wrapSquare wrapText="bothSides"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5pt,705.85pt" to="517.3pt,7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LGFQ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" o:allowincell="f" strokeweight="1.7pt">
                <w10:wrap type="square" anchorx="page" anchory="page"/>
              </v:line>
            </w:pict>
          </mc:Fallback>
        </mc:AlternateContent>
      </w:r>
      <w:r>
        <w:rPr>
          <w:sz w:val="23"/>
          <w:szCs w:val="23"/>
        </w:rPr>
        <w:t xml:space="preserve">There should be no additional nursing home beds approved for a Service Area unless </w:t>
      </w:r>
      <w:r>
        <w:rPr>
          <w:spacing w:val="3"/>
          <w:sz w:val="23"/>
          <w:szCs w:val="23"/>
        </w:rPr>
        <w:t>each existing facility with 50 beds or more has achieved an average annual occupancy rate of 90 percent. In determining the Servic</w:t>
      </w:r>
      <w:r>
        <w:rPr>
          <w:spacing w:val="3"/>
          <w:sz w:val="23"/>
          <w:szCs w:val="23"/>
        </w:rPr>
        <w:t xml:space="preserve">e Area's occupancy rate, the HSDA may </w:t>
      </w:r>
      <w:r>
        <w:rPr>
          <w:spacing w:val="1"/>
          <w:sz w:val="23"/>
          <w:szCs w:val="23"/>
        </w:rPr>
        <w:t xml:space="preserve">choose not to consider the occupancy rate of any nursing home in the proposed Service </w:t>
      </w:r>
      <w:r>
        <w:rPr>
          <w:spacing w:val="6"/>
          <w:sz w:val="23"/>
          <w:szCs w:val="23"/>
        </w:rPr>
        <w:t xml:space="preserve">Area that has been identified by the TDH Regional Administrator as consistently </w:t>
      </w:r>
      <w:r>
        <w:rPr>
          <w:spacing w:val="1"/>
          <w:sz w:val="23"/>
          <w:szCs w:val="23"/>
        </w:rPr>
        <w:t>noncomplying with quality assurance regulations, bas</w:t>
      </w:r>
      <w:r>
        <w:rPr>
          <w:spacing w:val="1"/>
          <w:sz w:val="23"/>
          <w:szCs w:val="23"/>
        </w:rPr>
        <w:t xml:space="preserve">ed on factors such as deficiency </w:t>
      </w:r>
      <w:r>
        <w:rPr>
          <w:sz w:val="23"/>
          <w:szCs w:val="23"/>
        </w:rPr>
        <w:t>numbers outside of an average range or standards of the Medicare 5 Star program.</w:t>
      </w:r>
    </w:p>
    <w:p w:rsidR="00000000" w:rsidRDefault="00A83DAD">
      <w:pPr>
        <w:numPr>
          <w:ilvl w:val="0"/>
          <w:numId w:val="7"/>
        </w:numPr>
        <w:tabs>
          <w:tab w:val="clear" w:pos="288"/>
          <w:tab w:val="num" w:pos="1152"/>
        </w:tabs>
        <w:spacing w:before="180" w:line="276" w:lineRule="auto"/>
        <w:ind w:right="72"/>
        <w:rPr>
          <w:sz w:val="23"/>
          <w:szCs w:val="23"/>
        </w:rPr>
      </w:pPr>
      <w:r>
        <w:rPr>
          <w:spacing w:val="1"/>
          <w:sz w:val="23"/>
          <w:szCs w:val="23"/>
        </w:rPr>
        <w:t xml:space="preserve">A nursing home seeking approval to expand its bed capacity should have maintained </w:t>
      </w:r>
      <w:r>
        <w:rPr>
          <w:sz w:val="23"/>
          <w:szCs w:val="23"/>
        </w:rPr>
        <w:t>an occupancy rate of 90 percent for the previous year.</w:t>
      </w:r>
    </w:p>
    <w:p w:rsidR="00000000" w:rsidRDefault="00A83DAD">
      <w:pPr>
        <w:spacing w:before="144"/>
        <w:ind w:left="792" w:right="72"/>
        <w:jc w:val="both"/>
        <w:rPr>
          <w:sz w:val="23"/>
          <w:szCs w:val="23"/>
        </w:rPr>
      </w:pPr>
      <w:r>
        <w:rPr>
          <w:rFonts w:ascii="Garamond" w:hAnsi="Garamond" w:cs="Garamond"/>
          <w:b/>
          <w:bCs/>
          <w:spacing w:val="-2"/>
          <w:w w:val="95"/>
          <w:sz w:val="25"/>
          <w:szCs w:val="25"/>
        </w:rPr>
        <w:t>Ratio</w:t>
      </w:r>
      <w:r>
        <w:rPr>
          <w:rFonts w:ascii="Garamond" w:hAnsi="Garamond" w:cs="Garamond"/>
          <w:b/>
          <w:bCs/>
          <w:spacing w:val="-2"/>
          <w:w w:val="95"/>
          <w:sz w:val="25"/>
          <w:szCs w:val="25"/>
        </w:rPr>
        <w:t xml:space="preserve">nale: </w:t>
      </w:r>
      <w:r>
        <w:rPr>
          <w:spacing w:val="-2"/>
          <w:sz w:val="23"/>
          <w:szCs w:val="23"/>
        </w:rPr>
        <w:t xml:space="preserve">The Division believes reducing the occupancy rates from 95 to 90 percent in </w:t>
      </w:r>
      <w:r>
        <w:rPr>
          <w:spacing w:val="2"/>
          <w:sz w:val="23"/>
          <w:szCs w:val="23"/>
        </w:rPr>
        <w:t xml:space="preserve">numbers 14b and 14c more accurately reflects overall occupancy in the state, and also </w:t>
      </w:r>
      <w:r>
        <w:rPr>
          <w:spacing w:val="1"/>
          <w:sz w:val="23"/>
          <w:szCs w:val="23"/>
        </w:rPr>
        <w:t xml:space="preserve">would take into consideration some increasing vacancy rates that current nursing homes </w:t>
      </w:r>
      <w:r>
        <w:rPr>
          <w:sz w:val="23"/>
          <w:szCs w:val="23"/>
        </w:rPr>
        <w:t>m</w:t>
      </w:r>
      <w:r>
        <w:rPr>
          <w:sz w:val="23"/>
          <w:szCs w:val="23"/>
        </w:rPr>
        <w:t>ay be experiencing due to decreasing admissions overall and increasing patient turnover due to short-stay patients.</w:t>
      </w:r>
    </w:p>
    <w:sectPr w:rsidR="00000000">
      <w:footerReference w:type="even" r:id="rId30"/>
      <w:footerReference w:type="default" r:id="rId31"/>
      <w:pgSz w:w="12240" w:h="15840"/>
      <w:pgMar w:top="1760" w:right="1835" w:bottom="1411" w:left="1130" w:header="720" w:footer="1181" w:gutter="0"/>
      <w:pgNumType w:start="5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3DAD">
      <w:r>
        <w:separator/>
      </w:r>
    </w:p>
  </w:endnote>
  <w:endnote w:type="continuationSeparator" w:id="0">
    <w:p w:rsidR="00000000" w:rsidRDefault="00A8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widowControl/>
      <w:kinsoku/>
      <w:autoSpaceDE w:val="0"/>
      <w:autoSpaceDN w:val="0"/>
      <w:adjustRightInd w:val="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widowControl/>
      <w:kinsoku/>
      <w:autoSpaceDE w:val="0"/>
      <w:autoSpaceDN w:val="0"/>
      <w:adjustRightInd w:val="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widowControl/>
      <w:kinsoku/>
      <w:autoSpaceDE w:val="0"/>
      <w:autoSpaceDN w:val="0"/>
      <w:adjustRightInd w:val="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keepNext/>
      <w:keepLines/>
      <w:tabs>
        <w:tab w:val="left" w:pos="1271"/>
        <w:tab w:val="right" w:pos="9310"/>
      </w:tabs>
      <w:ind w:left="288"/>
      <w:rPr>
        <w:rFonts w:ascii="Bookman Old Style" w:hAnsi="Bookman Old Style" w:cs="Bookman Old Style"/>
        <w:sz w:val="30"/>
        <w:szCs w:val="30"/>
      </w:rPr>
    </w:pPr>
    <w:r>
      <w:tab/>
    </w:r>
    <w:r>
      <w:rPr>
        <w:i/>
        <w:iCs/>
        <w:spacing w:val="-2"/>
        <w:sz w:val="34"/>
        <w:szCs w:val="34"/>
      </w:rPr>
      <w:t>Tennessee State Health Plan :2014 Update</w:t>
    </w:r>
    <w:r>
      <w:rPr>
        <w:i/>
        <w:iCs/>
        <w:spacing w:val="-2"/>
        <w:sz w:val="34"/>
        <w:szCs w:val="34"/>
      </w:rPr>
      <w:tab/>
    </w:r>
    <w:r>
      <w:rPr>
        <w:rFonts w:ascii="Bookman Old Style" w:hAnsi="Bookman Old Style" w:cs="Bookman Old Style"/>
        <w:sz w:val="30"/>
        <w:szCs w:val="30"/>
      </w:rPr>
      <w:fldChar w:fldCharType="begin"/>
    </w:r>
    <w:r>
      <w:rPr>
        <w:rFonts w:ascii="Bookman Old Style" w:hAnsi="Bookman Old Style" w:cs="Bookman Old Style"/>
        <w:sz w:val="30"/>
        <w:szCs w:val="30"/>
      </w:rPr>
      <w:instrText xml:space="preserve"> PAGE </w:instrText>
    </w:r>
    <w:r>
      <w:rPr>
        <w:rFonts w:ascii="Bookman Old Style" w:hAnsi="Bookman Old Style" w:cs="Bookman Old Style"/>
        <w:sz w:val="30"/>
        <w:szCs w:val="30"/>
      </w:rPr>
      <w:fldChar w:fldCharType="separate"/>
    </w:r>
    <w:r>
      <w:rPr>
        <w:rFonts w:ascii="Bookman Old Style" w:hAnsi="Bookman Old Style" w:cs="Bookman Old Style"/>
        <w:sz w:val="30"/>
        <w:szCs w:val="30"/>
      </w:rPr>
      <w:t>51</w:t>
    </w:r>
    <w:r>
      <w:rPr>
        <w:rFonts w:ascii="Bookman Old Style" w:hAnsi="Bookman Old Style" w:cs="Bookman Old Style"/>
        <w:sz w:val="30"/>
        <w:szCs w:val="30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keepNext/>
      <w:keepLines/>
      <w:tabs>
        <w:tab w:val="left" w:pos="1271"/>
        <w:tab w:val="right" w:pos="9310"/>
      </w:tabs>
      <w:ind w:left="288"/>
      <w:rPr>
        <w:rFonts w:ascii="Bookman Old Style" w:hAnsi="Bookman Old Style" w:cs="Bookman Old Style"/>
        <w:sz w:val="30"/>
        <w:szCs w:val="30"/>
      </w:rPr>
    </w:pPr>
    <w:r>
      <w:tab/>
    </w:r>
    <w:r>
      <w:rPr>
        <w:i/>
        <w:iCs/>
        <w:spacing w:val="-2"/>
        <w:sz w:val="34"/>
        <w:szCs w:val="34"/>
      </w:rPr>
      <w:t>Tennessee State Health Plan :2014 Update</w:t>
    </w:r>
    <w:r>
      <w:rPr>
        <w:i/>
        <w:iCs/>
        <w:spacing w:val="-2"/>
        <w:sz w:val="34"/>
        <w:szCs w:val="34"/>
      </w:rPr>
      <w:tab/>
    </w:r>
    <w:r>
      <w:rPr>
        <w:rFonts w:ascii="Bookman Old Style" w:hAnsi="Bookman Old Style" w:cs="Bookman Old Style"/>
        <w:sz w:val="30"/>
        <w:szCs w:val="30"/>
      </w:rPr>
      <w:fldChar w:fldCharType="begin"/>
    </w:r>
    <w:r>
      <w:rPr>
        <w:rFonts w:ascii="Bookman Old Style" w:hAnsi="Bookman Old Style" w:cs="Bookman Old Style"/>
        <w:sz w:val="30"/>
        <w:szCs w:val="30"/>
      </w:rPr>
      <w:instrText xml:space="preserve"> PAGE </w:instrText>
    </w:r>
    <w:r>
      <w:rPr>
        <w:rFonts w:ascii="Bookman Old Style" w:hAnsi="Bookman Old Style" w:cs="Bookman Old Style"/>
        <w:sz w:val="30"/>
        <w:szCs w:val="30"/>
      </w:rPr>
      <w:fldChar w:fldCharType="separate"/>
    </w:r>
    <w:r>
      <w:rPr>
        <w:rFonts w:ascii="Bookman Old Style" w:hAnsi="Bookman Old Style" w:cs="Bookman Old Style"/>
        <w:noProof/>
        <w:sz w:val="30"/>
        <w:szCs w:val="30"/>
      </w:rPr>
      <w:t>47</w:t>
    </w:r>
    <w:r>
      <w:rPr>
        <w:rFonts w:ascii="Bookman Old Style" w:hAnsi="Bookman Old Style" w:cs="Bookman Old Style"/>
        <w:sz w:val="30"/>
        <w:szCs w:val="30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widowControl/>
      <w:kinsoku/>
      <w:autoSpaceDE w:val="0"/>
      <w:autoSpaceDN w:val="0"/>
      <w:adjustRightInd w:val="0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keepNext/>
      <w:keepLines/>
      <w:tabs>
        <w:tab w:val="left" w:pos="1271"/>
        <w:tab w:val="right" w:pos="9310"/>
      </w:tabs>
      <w:ind w:left="288"/>
      <w:rPr>
        <w:rFonts w:ascii="Bookman Old Style" w:hAnsi="Bookman Old Style" w:cs="Bookman Old Style"/>
        <w:sz w:val="30"/>
        <w:szCs w:val="30"/>
      </w:rPr>
    </w:pPr>
    <w:r>
      <w:tab/>
    </w:r>
    <w:r>
      <w:rPr>
        <w:i/>
        <w:iCs/>
        <w:spacing w:val="-2"/>
        <w:sz w:val="34"/>
        <w:szCs w:val="34"/>
      </w:rPr>
      <w:t>Tennessee State Health Plan :2014 Update</w:t>
    </w:r>
    <w:r>
      <w:rPr>
        <w:i/>
        <w:iCs/>
        <w:spacing w:val="-2"/>
        <w:sz w:val="34"/>
        <w:szCs w:val="34"/>
      </w:rPr>
      <w:tab/>
    </w:r>
    <w:r>
      <w:rPr>
        <w:rFonts w:ascii="Bookman Old Style" w:hAnsi="Bookman Old Style" w:cs="Bookman Old Style"/>
        <w:sz w:val="30"/>
        <w:szCs w:val="30"/>
      </w:rPr>
      <w:fldChar w:fldCharType="begin"/>
    </w:r>
    <w:r>
      <w:rPr>
        <w:rFonts w:ascii="Bookman Old Style" w:hAnsi="Bookman Old Style" w:cs="Bookman Old Style"/>
        <w:sz w:val="30"/>
        <w:szCs w:val="30"/>
      </w:rPr>
      <w:instrText xml:space="preserve"> PAGE </w:instrText>
    </w:r>
    <w:r>
      <w:rPr>
        <w:rFonts w:ascii="Bookman Old Style" w:hAnsi="Bookman Old Style" w:cs="Bookman Old Style"/>
        <w:sz w:val="30"/>
        <w:szCs w:val="30"/>
      </w:rPr>
      <w:fldChar w:fldCharType="separate"/>
    </w:r>
    <w:r>
      <w:rPr>
        <w:rFonts w:ascii="Bookman Old Style" w:hAnsi="Bookman Old Style" w:cs="Bookman Old Style"/>
        <w:noProof/>
        <w:sz w:val="30"/>
        <w:szCs w:val="30"/>
      </w:rPr>
      <w:t>49</w:t>
    </w:r>
    <w:r>
      <w:rPr>
        <w:rFonts w:ascii="Bookman Old Style" w:hAnsi="Bookman Old Style" w:cs="Bookman Old Style"/>
        <w:sz w:val="30"/>
        <w:szCs w:val="30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widowControl/>
      <w:kinsoku/>
      <w:autoSpaceDE w:val="0"/>
      <w:autoSpaceDN w:val="0"/>
      <w:adjustRightInd w:val="0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keepNext/>
      <w:keepLines/>
      <w:tabs>
        <w:tab w:val="left" w:pos="1271"/>
        <w:tab w:val="right" w:pos="9310"/>
      </w:tabs>
      <w:ind w:left="288"/>
      <w:rPr>
        <w:rFonts w:ascii="Bookman Old Style" w:hAnsi="Bookman Old Style" w:cs="Bookman Old Style"/>
        <w:sz w:val="30"/>
        <w:szCs w:val="30"/>
      </w:rPr>
    </w:pPr>
    <w:r>
      <w:tab/>
    </w:r>
    <w:r>
      <w:rPr>
        <w:i/>
        <w:iCs/>
        <w:spacing w:val="-2"/>
        <w:sz w:val="34"/>
        <w:szCs w:val="34"/>
      </w:rPr>
      <w:t>Tennessee State Health Plan :2014 Update</w:t>
    </w:r>
    <w:r>
      <w:rPr>
        <w:i/>
        <w:iCs/>
        <w:spacing w:val="-2"/>
        <w:sz w:val="34"/>
        <w:szCs w:val="34"/>
      </w:rPr>
      <w:tab/>
    </w:r>
    <w:r>
      <w:rPr>
        <w:rFonts w:ascii="Bookman Old Style" w:hAnsi="Bookman Old Style" w:cs="Bookman Old Style"/>
        <w:sz w:val="30"/>
        <w:szCs w:val="30"/>
      </w:rPr>
      <w:fldChar w:fldCharType="begin"/>
    </w:r>
    <w:r>
      <w:rPr>
        <w:rFonts w:ascii="Bookman Old Style" w:hAnsi="Bookman Old Style" w:cs="Bookman Old Style"/>
        <w:sz w:val="30"/>
        <w:szCs w:val="30"/>
      </w:rPr>
      <w:instrText xml:space="preserve"> PAGE </w:instrText>
    </w:r>
    <w:r>
      <w:rPr>
        <w:rFonts w:ascii="Bookman Old Style" w:hAnsi="Bookman Old Style" w:cs="Bookman Old Style"/>
        <w:sz w:val="30"/>
        <w:szCs w:val="30"/>
      </w:rPr>
      <w:fldChar w:fldCharType="separate"/>
    </w:r>
    <w:r>
      <w:rPr>
        <w:rFonts w:ascii="Bookman Old Style" w:hAnsi="Bookman Old Style" w:cs="Bookman Old Style"/>
        <w:noProof/>
        <w:sz w:val="30"/>
        <w:szCs w:val="30"/>
      </w:rPr>
      <w:t>49</w:t>
    </w:r>
    <w:r>
      <w:rPr>
        <w:rFonts w:ascii="Bookman Old Style" w:hAnsi="Bookman Old Style" w:cs="Bookman Old Style"/>
        <w:sz w:val="30"/>
        <w:szCs w:val="30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widowControl/>
      <w:kinsoku/>
      <w:autoSpaceDE w:val="0"/>
      <w:autoSpaceDN w:val="0"/>
      <w:adjustRightInd w:val="0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keepNext/>
      <w:keepLines/>
      <w:tabs>
        <w:tab w:val="left" w:pos="1271"/>
        <w:tab w:val="right" w:pos="9310"/>
      </w:tabs>
      <w:ind w:left="288"/>
      <w:rPr>
        <w:rFonts w:ascii="Bookman Old Style" w:hAnsi="Bookman Old Style" w:cs="Bookman Old Style"/>
        <w:sz w:val="30"/>
        <w:szCs w:val="30"/>
      </w:rPr>
    </w:pPr>
    <w:r>
      <w:tab/>
    </w:r>
    <w:r>
      <w:rPr>
        <w:i/>
        <w:iCs/>
        <w:spacing w:val="-2"/>
        <w:sz w:val="34"/>
        <w:szCs w:val="34"/>
      </w:rPr>
      <w:t>Tennessee State Health Plan :2014 Update</w:t>
    </w:r>
    <w:r>
      <w:rPr>
        <w:i/>
        <w:iCs/>
        <w:spacing w:val="-2"/>
        <w:sz w:val="34"/>
        <w:szCs w:val="34"/>
      </w:rPr>
      <w:tab/>
    </w:r>
    <w:r>
      <w:rPr>
        <w:rFonts w:ascii="Bookman Old Style" w:hAnsi="Bookman Old Style" w:cs="Bookman Old Style"/>
        <w:sz w:val="30"/>
        <w:szCs w:val="30"/>
      </w:rPr>
      <w:fldChar w:fldCharType="begin"/>
    </w:r>
    <w:r>
      <w:rPr>
        <w:rFonts w:ascii="Bookman Old Style" w:hAnsi="Bookman Old Style" w:cs="Bookman Old Style"/>
        <w:sz w:val="30"/>
        <w:szCs w:val="30"/>
      </w:rPr>
      <w:instrText xml:space="preserve"> PAGE </w:instrText>
    </w:r>
    <w:r>
      <w:rPr>
        <w:rFonts w:ascii="Bookman Old Style" w:hAnsi="Bookman Old Style" w:cs="Bookman Old Style"/>
        <w:sz w:val="30"/>
        <w:szCs w:val="30"/>
      </w:rPr>
      <w:fldChar w:fldCharType="separate"/>
    </w:r>
    <w:r>
      <w:rPr>
        <w:rFonts w:ascii="Bookman Old Style" w:hAnsi="Bookman Old Style" w:cs="Bookman Old Style"/>
        <w:noProof/>
        <w:sz w:val="30"/>
        <w:szCs w:val="30"/>
      </w:rPr>
      <w:t>51</w:t>
    </w:r>
    <w:r>
      <w:rPr>
        <w:rFonts w:ascii="Bookman Old Style" w:hAnsi="Bookman Old Style" w:cs="Bookman Old Style"/>
        <w:sz w:val="30"/>
        <w:szCs w:val="3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widowControl/>
      <w:kinsoku/>
      <w:autoSpaceDE w:val="0"/>
      <w:autoSpaceDN w:val="0"/>
      <w:adjustRightInd w:val="0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widowControl/>
      <w:kinsoku/>
      <w:autoSpaceDE w:val="0"/>
      <w:autoSpaceDN w:val="0"/>
      <w:adjustRightInd w:val="0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keepNext/>
      <w:keepLines/>
      <w:tabs>
        <w:tab w:val="left" w:pos="1271"/>
        <w:tab w:val="right" w:pos="9310"/>
      </w:tabs>
      <w:ind w:left="288"/>
      <w:rPr>
        <w:rFonts w:ascii="Bookman Old Style" w:hAnsi="Bookman Old Style" w:cs="Bookman Old Style"/>
        <w:sz w:val="30"/>
        <w:szCs w:val="30"/>
      </w:rPr>
    </w:pPr>
    <w:r>
      <w:tab/>
    </w:r>
    <w:r>
      <w:rPr>
        <w:i/>
        <w:iCs/>
        <w:spacing w:val="-2"/>
        <w:sz w:val="34"/>
        <w:szCs w:val="34"/>
      </w:rPr>
      <w:t>Tennessee State</w:t>
    </w:r>
    <w:r>
      <w:rPr>
        <w:i/>
        <w:iCs/>
        <w:spacing w:val="-2"/>
        <w:sz w:val="34"/>
        <w:szCs w:val="34"/>
      </w:rPr>
      <w:t xml:space="preserve"> Health Plan :2014 Update</w:t>
    </w:r>
    <w:r>
      <w:rPr>
        <w:i/>
        <w:iCs/>
        <w:spacing w:val="-2"/>
        <w:sz w:val="34"/>
        <w:szCs w:val="34"/>
      </w:rPr>
      <w:tab/>
    </w:r>
    <w:r>
      <w:rPr>
        <w:rFonts w:ascii="Bookman Old Style" w:hAnsi="Bookman Old Style" w:cs="Bookman Old Style"/>
        <w:sz w:val="30"/>
        <w:szCs w:val="30"/>
      </w:rPr>
      <w:fldChar w:fldCharType="begin"/>
    </w:r>
    <w:r>
      <w:rPr>
        <w:rFonts w:ascii="Bookman Old Style" w:hAnsi="Bookman Old Style" w:cs="Bookman Old Style"/>
        <w:sz w:val="30"/>
        <w:szCs w:val="30"/>
      </w:rPr>
      <w:instrText xml:space="preserve"> PAGE </w:instrText>
    </w:r>
    <w:r>
      <w:rPr>
        <w:rFonts w:ascii="Bookman Old Style" w:hAnsi="Bookman Old Style" w:cs="Bookman Old Style"/>
        <w:sz w:val="30"/>
        <w:szCs w:val="30"/>
      </w:rPr>
      <w:fldChar w:fldCharType="separate"/>
    </w:r>
    <w:r>
      <w:rPr>
        <w:rFonts w:ascii="Bookman Old Style" w:hAnsi="Bookman Old Style" w:cs="Bookman Old Style"/>
        <w:noProof/>
        <w:sz w:val="30"/>
        <w:szCs w:val="30"/>
      </w:rPr>
      <w:t>51</w:t>
    </w:r>
    <w:r>
      <w:rPr>
        <w:rFonts w:ascii="Bookman Old Style" w:hAnsi="Bookman Old Style" w:cs="Bookman Old Style"/>
        <w:sz w:val="30"/>
        <w:szCs w:val="3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1426210</wp:posOffset>
              </wp:positionH>
              <wp:positionV relativeFrom="paragraph">
                <wp:posOffset>0</wp:posOffset>
              </wp:positionV>
              <wp:extent cx="5026660" cy="24447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6660" cy="244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83DAD">
                          <w:pPr>
                            <w:keepNext/>
                            <w:keepLines/>
                            <w:ind w:left="144"/>
                            <w:rPr>
                              <w:rFonts w:ascii="Garamond" w:hAnsi="Garamond" w:cs="Garamond"/>
                              <w:spacing w:val="-12"/>
                              <w:w w:val="105"/>
                              <w:sz w:val="32"/>
                              <w:szCs w:val="32"/>
                            </w:rPr>
                          </w:pPr>
                          <w:r>
                            <w:rPr>
                              <w:i/>
                              <w:iCs/>
                              <w:spacing w:val="4"/>
                              <w:sz w:val="34"/>
                              <w:szCs w:val="34"/>
                            </w:rPr>
                            <w:t>Tennessee State Health Plan: 2014 Update</w:t>
                          </w:r>
                          <w:r>
                            <w:rPr>
                              <w:rFonts w:ascii="Garamond" w:hAnsi="Garamond" w:cs="Garamond"/>
                              <w:spacing w:val="-12"/>
                              <w:w w:val="105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Garamond" w:hAnsi="Garamond" w:cs="Garamond"/>
                              <w:spacing w:val="-12"/>
                              <w:w w:val="105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rFonts w:ascii="Garamond" w:hAnsi="Garamond" w:cs="Garamond"/>
                              <w:spacing w:val="-12"/>
                              <w:w w:val="105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 w:cs="Garamond"/>
                              <w:noProof/>
                              <w:spacing w:val="-12"/>
                              <w:w w:val="105"/>
                              <w:sz w:val="32"/>
                              <w:szCs w:val="32"/>
                            </w:rPr>
                            <w:t>43</w:t>
                          </w:r>
                          <w:r>
                            <w:rPr>
                              <w:rFonts w:ascii="Garamond" w:hAnsi="Garamond" w:cs="Garamond"/>
                              <w:spacing w:val="-12"/>
                              <w:w w:val="105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2.3pt;margin-top:0;width:395.8pt;height:19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" o:allowincell="f" stroked="f">
              <v:fill opacity="0"/>
              <v:textbox inset="0,0,0,0">
                <w:txbxContent>
                  <w:p w:rsidR="00000000" w:rsidRDefault="00A83DAD">
                    <w:pPr>
                      <w:keepNext/>
                      <w:keepLines/>
                      <w:ind w:left="144"/>
                      <w:rPr>
                        <w:rFonts w:ascii="Garamond" w:hAnsi="Garamond" w:cs="Garamond"/>
                        <w:spacing w:val="-12"/>
                        <w:w w:val="105"/>
                        <w:sz w:val="32"/>
                        <w:szCs w:val="32"/>
                      </w:rPr>
                    </w:pPr>
                    <w:r>
                      <w:rPr>
                        <w:i/>
                        <w:iCs/>
                        <w:spacing w:val="4"/>
                        <w:sz w:val="34"/>
                        <w:szCs w:val="34"/>
                      </w:rPr>
                      <w:t>Tennessee State Health Plan: 2014 Update</w:t>
                    </w:r>
                    <w:r>
                      <w:rPr>
                        <w:rFonts w:ascii="Garamond" w:hAnsi="Garamond" w:cs="Garamond"/>
                        <w:spacing w:val="-12"/>
                        <w:w w:val="105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Garamond" w:hAnsi="Garamond" w:cs="Garamond"/>
                        <w:spacing w:val="-12"/>
                        <w:w w:val="105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rFonts w:ascii="Garamond" w:hAnsi="Garamond" w:cs="Garamond"/>
                        <w:spacing w:val="-12"/>
                        <w:w w:val="105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Garamond" w:hAnsi="Garamond" w:cs="Garamond"/>
                        <w:noProof/>
                        <w:spacing w:val="-12"/>
                        <w:w w:val="105"/>
                        <w:sz w:val="32"/>
                        <w:szCs w:val="32"/>
                      </w:rPr>
                      <w:t>43</w:t>
                    </w:r>
                    <w:r>
                      <w:rPr>
                        <w:rFonts w:ascii="Garamond" w:hAnsi="Garamond" w:cs="Garamond"/>
                        <w:spacing w:val="-12"/>
                        <w:w w:val="105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keepNext/>
      <w:keepLines/>
      <w:tabs>
        <w:tab w:val="left" w:pos="538"/>
        <w:tab w:val="right" w:pos="8140"/>
      </w:tabs>
      <w:ind w:left="72"/>
      <w:rPr>
        <w:i/>
        <w:iCs/>
        <w:sz w:val="34"/>
        <w:szCs w:val="34"/>
      </w:rPr>
    </w:pPr>
    <w:r>
      <w:tab/>
    </w:r>
    <w:r>
      <w:rPr>
        <w:rFonts w:ascii="Garamond" w:hAnsi="Garamond" w:cs="Garamond"/>
        <w:spacing w:val="-38"/>
        <w:sz w:val="32"/>
        <w:szCs w:val="32"/>
      </w:rPr>
      <w:fldChar w:fldCharType="begin"/>
    </w:r>
    <w:r>
      <w:rPr>
        <w:rFonts w:ascii="Garamond" w:hAnsi="Garamond" w:cs="Garamond"/>
        <w:spacing w:val="-38"/>
        <w:sz w:val="32"/>
        <w:szCs w:val="32"/>
      </w:rPr>
      <w:instrText xml:space="preserve"> PAGE </w:instrText>
    </w:r>
    <w:r>
      <w:rPr>
        <w:rFonts w:ascii="Garamond" w:hAnsi="Garamond" w:cs="Garamond"/>
        <w:spacing w:val="-38"/>
        <w:sz w:val="32"/>
        <w:szCs w:val="32"/>
      </w:rPr>
      <w:fldChar w:fldCharType="separate"/>
    </w:r>
    <w:r>
      <w:rPr>
        <w:rFonts w:ascii="Garamond" w:hAnsi="Garamond" w:cs="Garamond"/>
        <w:spacing w:val="-38"/>
        <w:sz w:val="32"/>
        <w:szCs w:val="32"/>
      </w:rPr>
      <w:t>46</w:t>
    </w:r>
    <w:r>
      <w:rPr>
        <w:rFonts w:ascii="Garamond" w:hAnsi="Garamond" w:cs="Garamond"/>
        <w:spacing w:val="-38"/>
        <w:sz w:val="32"/>
        <w:szCs w:val="32"/>
      </w:rPr>
      <w:fldChar w:fldCharType="end"/>
    </w:r>
    <w:r>
      <w:rPr>
        <w:rFonts w:ascii="Garamond" w:hAnsi="Garamond" w:cs="Garamond"/>
        <w:spacing w:val="-38"/>
        <w:sz w:val="32"/>
        <w:szCs w:val="32"/>
      </w:rPr>
      <w:t xml:space="preserve"> I</w:t>
    </w:r>
    <w:r>
      <w:rPr>
        <w:rFonts w:ascii="Garamond" w:hAnsi="Garamond" w:cs="Garamond"/>
        <w:spacing w:val="-38"/>
        <w:sz w:val="32"/>
        <w:szCs w:val="32"/>
      </w:rPr>
      <w:tab/>
    </w:r>
    <w:r>
      <w:rPr>
        <w:i/>
        <w:iCs/>
        <w:sz w:val="34"/>
        <w:szCs w:val="34"/>
      </w:rPr>
      <w:t>Tennessee State Health Plan : 2014 Update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widowControl/>
      <w:kinsoku/>
      <w:autoSpaceDE w:val="0"/>
      <w:autoSpaceDN w:val="0"/>
      <w:adjustRightInd w:val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keepNext/>
      <w:keepLines/>
      <w:tabs>
        <w:tab w:val="left" w:pos="538"/>
        <w:tab w:val="right" w:pos="8140"/>
      </w:tabs>
      <w:ind w:left="72"/>
      <w:rPr>
        <w:i/>
        <w:iCs/>
        <w:sz w:val="34"/>
        <w:szCs w:val="34"/>
      </w:rPr>
    </w:pPr>
    <w:r>
      <w:tab/>
    </w:r>
    <w:r>
      <w:rPr>
        <w:rFonts w:ascii="Garamond" w:hAnsi="Garamond" w:cs="Garamond"/>
        <w:spacing w:val="-38"/>
        <w:sz w:val="32"/>
        <w:szCs w:val="32"/>
      </w:rPr>
      <w:fldChar w:fldCharType="begin"/>
    </w:r>
    <w:r>
      <w:rPr>
        <w:rFonts w:ascii="Garamond" w:hAnsi="Garamond" w:cs="Garamond"/>
        <w:spacing w:val="-38"/>
        <w:sz w:val="32"/>
        <w:szCs w:val="32"/>
      </w:rPr>
      <w:instrText xml:space="preserve"> PAGE </w:instrText>
    </w:r>
    <w:r>
      <w:rPr>
        <w:rFonts w:ascii="Garamond" w:hAnsi="Garamond" w:cs="Garamond"/>
        <w:spacing w:val="-38"/>
        <w:sz w:val="32"/>
        <w:szCs w:val="32"/>
      </w:rPr>
      <w:fldChar w:fldCharType="separate"/>
    </w:r>
    <w:r>
      <w:rPr>
        <w:rFonts w:ascii="Garamond" w:hAnsi="Garamond" w:cs="Garamond"/>
        <w:noProof/>
        <w:spacing w:val="-38"/>
        <w:sz w:val="32"/>
        <w:szCs w:val="32"/>
      </w:rPr>
      <w:t>44</w:t>
    </w:r>
    <w:r>
      <w:rPr>
        <w:rFonts w:ascii="Garamond" w:hAnsi="Garamond" w:cs="Garamond"/>
        <w:spacing w:val="-38"/>
        <w:sz w:val="32"/>
        <w:szCs w:val="32"/>
      </w:rPr>
      <w:fldChar w:fldCharType="end"/>
    </w:r>
    <w:r>
      <w:rPr>
        <w:rFonts w:ascii="Garamond" w:hAnsi="Garamond" w:cs="Garamond"/>
        <w:spacing w:val="-38"/>
        <w:sz w:val="32"/>
        <w:szCs w:val="32"/>
      </w:rPr>
      <w:t xml:space="preserve"> I</w:t>
    </w:r>
    <w:r>
      <w:rPr>
        <w:rFonts w:ascii="Garamond" w:hAnsi="Garamond" w:cs="Garamond"/>
        <w:spacing w:val="-38"/>
        <w:sz w:val="32"/>
        <w:szCs w:val="32"/>
      </w:rPr>
      <w:tab/>
    </w:r>
    <w:r>
      <w:rPr>
        <w:i/>
        <w:iCs/>
        <w:sz w:val="34"/>
        <w:szCs w:val="34"/>
      </w:rPr>
      <w:t>Tennessee State Health Plan : 2014 Update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keepNext/>
      <w:keepLines/>
      <w:tabs>
        <w:tab w:val="left" w:pos="538"/>
        <w:tab w:val="right" w:pos="8140"/>
      </w:tabs>
      <w:ind w:left="72"/>
      <w:rPr>
        <w:i/>
        <w:iCs/>
        <w:sz w:val="34"/>
        <w:szCs w:val="34"/>
      </w:rPr>
    </w:pPr>
    <w:r>
      <w:tab/>
    </w:r>
    <w:r>
      <w:rPr>
        <w:rFonts w:ascii="Garamond" w:hAnsi="Garamond" w:cs="Garamond"/>
        <w:spacing w:val="-38"/>
        <w:sz w:val="32"/>
        <w:szCs w:val="32"/>
      </w:rPr>
      <w:fldChar w:fldCharType="begin"/>
    </w:r>
    <w:r>
      <w:rPr>
        <w:rFonts w:ascii="Garamond" w:hAnsi="Garamond" w:cs="Garamond"/>
        <w:spacing w:val="-38"/>
        <w:sz w:val="32"/>
        <w:szCs w:val="32"/>
      </w:rPr>
      <w:instrText xml:space="preserve"> PAGE </w:instrText>
    </w:r>
    <w:r>
      <w:rPr>
        <w:rFonts w:ascii="Garamond" w:hAnsi="Garamond" w:cs="Garamond"/>
        <w:spacing w:val="-38"/>
        <w:sz w:val="32"/>
        <w:szCs w:val="32"/>
      </w:rPr>
      <w:fldChar w:fldCharType="separate"/>
    </w:r>
    <w:r>
      <w:rPr>
        <w:rFonts w:ascii="Garamond" w:hAnsi="Garamond" w:cs="Garamond"/>
        <w:noProof/>
        <w:spacing w:val="-38"/>
        <w:sz w:val="32"/>
        <w:szCs w:val="32"/>
      </w:rPr>
      <w:t>46</w:t>
    </w:r>
    <w:r>
      <w:rPr>
        <w:rFonts w:ascii="Garamond" w:hAnsi="Garamond" w:cs="Garamond"/>
        <w:spacing w:val="-38"/>
        <w:sz w:val="32"/>
        <w:szCs w:val="32"/>
      </w:rPr>
      <w:fldChar w:fldCharType="end"/>
    </w:r>
    <w:r>
      <w:rPr>
        <w:rFonts w:ascii="Garamond" w:hAnsi="Garamond" w:cs="Garamond"/>
        <w:spacing w:val="-38"/>
        <w:sz w:val="32"/>
        <w:szCs w:val="32"/>
      </w:rPr>
      <w:t xml:space="preserve"> I</w:t>
    </w:r>
    <w:r>
      <w:rPr>
        <w:rFonts w:ascii="Garamond" w:hAnsi="Garamond" w:cs="Garamond"/>
        <w:spacing w:val="-38"/>
        <w:sz w:val="32"/>
        <w:szCs w:val="32"/>
      </w:rPr>
      <w:tab/>
    </w:r>
    <w:r>
      <w:rPr>
        <w:i/>
        <w:iCs/>
        <w:sz w:val="34"/>
        <w:szCs w:val="34"/>
      </w:rPr>
      <w:t>Tennessee State Health Plan : 2014 Update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widowControl/>
      <w:kinsoku/>
      <w:autoSpaceDE w:val="0"/>
      <w:autoSpaceDN w:val="0"/>
      <w:adjustRightInd w:val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3DAD">
    <w:pPr>
      <w:keepNext/>
      <w:keepLines/>
      <w:tabs>
        <w:tab w:val="left" w:pos="538"/>
        <w:tab w:val="right" w:pos="8140"/>
      </w:tabs>
      <w:ind w:left="72"/>
      <w:rPr>
        <w:i/>
        <w:iCs/>
        <w:sz w:val="34"/>
        <w:szCs w:val="34"/>
      </w:rPr>
    </w:pPr>
    <w:r>
      <w:tab/>
    </w:r>
    <w:r>
      <w:rPr>
        <w:rFonts w:ascii="Garamond" w:hAnsi="Garamond" w:cs="Garamond"/>
        <w:spacing w:val="-38"/>
        <w:sz w:val="32"/>
        <w:szCs w:val="32"/>
      </w:rPr>
      <w:fldChar w:fldCharType="begin"/>
    </w:r>
    <w:r>
      <w:rPr>
        <w:rFonts w:ascii="Garamond" w:hAnsi="Garamond" w:cs="Garamond"/>
        <w:spacing w:val="-38"/>
        <w:sz w:val="32"/>
        <w:szCs w:val="32"/>
      </w:rPr>
      <w:instrText xml:space="preserve"> PAGE </w:instrText>
    </w:r>
    <w:r>
      <w:rPr>
        <w:rFonts w:ascii="Garamond" w:hAnsi="Garamond" w:cs="Garamond"/>
        <w:spacing w:val="-38"/>
        <w:sz w:val="32"/>
        <w:szCs w:val="32"/>
      </w:rPr>
      <w:fldChar w:fldCharType="separate"/>
    </w:r>
    <w:r>
      <w:rPr>
        <w:rFonts w:ascii="Garamond" w:hAnsi="Garamond" w:cs="Garamond"/>
        <w:noProof/>
        <w:spacing w:val="-38"/>
        <w:sz w:val="32"/>
        <w:szCs w:val="32"/>
      </w:rPr>
      <w:t>46</w:t>
    </w:r>
    <w:r>
      <w:rPr>
        <w:rFonts w:ascii="Garamond" w:hAnsi="Garamond" w:cs="Garamond"/>
        <w:spacing w:val="-38"/>
        <w:sz w:val="32"/>
        <w:szCs w:val="32"/>
      </w:rPr>
      <w:fldChar w:fldCharType="end"/>
    </w:r>
    <w:r>
      <w:rPr>
        <w:rFonts w:ascii="Garamond" w:hAnsi="Garamond" w:cs="Garamond"/>
        <w:spacing w:val="-38"/>
        <w:sz w:val="32"/>
        <w:szCs w:val="32"/>
      </w:rPr>
      <w:t xml:space="preserve"> I</w:t>
    </w:r>
    <w:r>
      <w:rPr>
        <w:rFonts w:ascii="Garamond" w:hAnsi="Garamond" w:cs="Garamond"/>
        <w:spacing w:val="-38"/>
        <w:sz w:val="32"/>
        <w:szCs w:val="32"/>
      </w:rPr>
      <w:tab/>
    </w:r>
    <w:r>
      <w:rPr>
        <w:i/>
        <w:iCs/>
        <w:sz w:val="34"/>
        <w:szCs w:val="34"/>
      </w:rPr>
      <w:t>Tennessee State Health Plan : 2014 Update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3DAD">
      <w:r>
        <w:separator/>
      </w:r>
    </w:p>
  </w:footnote>
  <w:footnote w:type="continuationSeparator" w:id="0">
    <w:p w:rsidR="00000000" w:rsidRDefault="00A8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935C"/>
    <w:multiLevelType w:val="singleLevel"/>
    <w:tmpl w:val="6C7EC868"/>
    <w:lvl w:ilvl="0">
      <w:start w:val="5"/>
      <w:numFmt w:val="decimal"/>
      <w:lvlText w:val="%1."/>
      <w:lvlJc w:val="left"/>
      <w:pPr>
        <w:tabs>
          <w:tab w:val="num" w:pos="360"/>
        </w:tabs>
        <w:ind w:left="648" w:hanging="360"/>
      </w:pPr>
      <w:rPr>
        <w:b/>
        <w:bCs/>
        <w:snapToGrid/>
        <w:spacing w:val="1"/>
        <w:sz w:val="24"/>
        <w:szCs w:val="24"/>
      </w:rPr>
    </w:lvl>
  </w:abstractNum>
  <w:abstractNum w:abstractNumId="1">
    <w:nsid w:val="036C4FC4"/>
    <w:multiLevelType w:val="singleLevel"/>
    <w:tmpl w:val="117DB960"/>
    <w:lvl w:ilvl="0">
      <w:start w:val="2"/>
      <w:numFmt w:val="decimal"/>
      <w:lvlText w:val="%1."/>
      <w:lvlJc w:val="left"/>
      <w:pPr>
        <w:tabs>
          <w:tab w:val="num" w:pos="360"/>
        </w:tabs>
        <w:ind w:left="864" w:hanging="360"/>
      </w:pPr>
      <w:rPr>
        <w:b/>
        <w:bCs/>
        <w:snapToGrid/>
        <w:spacing w:val="7"/>
        <w:sz w:val="24"/>
        <w:szCs w:val="24"/>
      </w:rPr>
    </w:lvl>
  </w:abstractNum>
  <w:abstractNum w:abstractNumId="2">
    <w:nsid w:val="049D84EC"/>
    <w:multiLevelType w:val="singleLevel"/>
    <w:tmpl w:val="6C706E41"/>
    <w:lvl w:ilvl="0">
      <w:start w:val="11"/>
      <w:numFmt w:val="decimal"/>
      <w:lvlText w:val="%1."/>
      <w:lvlJc w:val="left"/>
      <w:pPr>
        <w:tabs>
          <w:tab w:val="num" w:pos="360"/>
        </w:tabs>
        <w:ind w:left="864" w:hanging="360"/>
      </w:pPr>
      <w:rPr>
        <w:b/>
        <w:bCs/>
        <w:snapToGrid/>
        <w:spacing w:val="1"/>
        <w:sz w:val="22"/>
        <w:szCs w:val="22"/>
      </w:rPr>
    </w:lvl>
  </w:abstractNum>
  <w:abstractNum w:abstractNumId="3">
    <w:nsid w:val="0560420E"/>
    <w:multiLevelType w:val="singleLevel"/>
    <w:tmpl w:val="04A75C67"/>
    <w:lvl w:ilvl="0">
      <w:start w:val="9"/>
      <w:numFmt w:val="decimal"/>
      <w:lvlText w:val="%1."/>
      <w:lvlJc w:val="left"/>
      <w:pPr>
        <w:tabs>
          <w:tab w:val="num" w:pos="360"/>
        </w:tabs>
        <w:ind w:left="648" w:hanging="360"/>
      </w:pPr>
      <w:rPr>
        <w:b/>
        <w:bCs/>
        <w:snapToGrid/>
        <w:sz w:val="23"/>
        <w:szCs w:val="23"/>
      </w:rPr>
    </w:lvl>
  </w:abstractNum>
  <w:abstractNum w:abstractNumId="4">
    <w:nsid w:val="05DB2028"/>
    <w:multiLevelType w:val="singleLevel"/>
    <w:tmpl w:val="75BD7F4B"/>
    <w:lvl w:ilvl="0">
      <w:start w:val="2"/>
      <w:numFmt w:val="lowerLetter"/>
      <w:lvlText w:val="%1."/>
      <w:lvlJc w:val="left"/>
      <w:pPr>
        <w:tabs>
          <w:tab w:val="num" w:pos="288"/>
        </w:tabs>
        <w:ind w:left="792" w:firstLine="72"/>
      </w:pPr>
      <w:rPr>
        <w:snapToGrid/>
        <w:sz w:val="23"/>
        <w:szCs w:val="23"/>
      </w:rPr>
    </w:lvl>
  </w:abstractNum>
  <w:abstractNum w:abstractNumId="5">
    <w:nsid w:val="07127C6A"/>
    <w:multiLevelType w:val="singleLevel"/>
    <w:tmpl w:val="7E8EEFB7"/>
    <w:lvl w:ilvl="0">
      <w:start w:val="1"/>
      <w:numFmt w:val="lowerLetter"/>
      <w:lvlText w:val="%1."/>
      <w:lvlJc w:val="left"/>
      <w:pPr>
        <w:tabs>
          <w:tab w:val="num" w:pos="360"/>
        </w:tabs>
        <w:ind w:left="1872" w:hanging="360"/>
      </w:pPr>
      <w:rPr>
        <w:rFonts w:ascii="Garamond" w:hAnsi="Garamond" w:cs="Garamond"/>
        <w:snapToGrid/>
        <w:spacing w:val="3"/>
        <w:sz w:val="26"/>
        <w:szCs w:val="26"/>
      </w:rPr>
    </w:lvl>
  </w:abstractNum>
  <w:abstractNum w:abstractNumId="6">
    <w:nsid w:val="0723594A"/>
    <w:multiLevelType w:val="singleLevel"/>
    <w:tmpl w:val="3D308CB8"/>
    <w:lvl w:ilvl="0">
      <w:start w:val="1"/>
      <w:numFmt w:val="lowerLetter"/>
      <w:lvlText w:val="%1."/>
      <w:lvlJc w:val="left"/>
      <w:pPr>
        <w:tabs>
          <w:tab w:val="num" w:pos="360"/>
        </w:tabs>
        <w:ind w:left="1368" w:hanging="360"/>
      </w:pPr>
      <w:rPr>
        <w:snapToGrid/>
        <w:spacing w:val="9"/>
        <w:sz w:val="23"/>
        <w:szCs w:val="23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AD"/>
    <w:rsid w:val="00A8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yperlink" Target="http://kff.org/m" TargetMode="External"/><Relationship Id="rId26" Type="http://schemas.openxmlformats.org/officeDocument/2006/relationships/footer" Target="footer16.xm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footer" Target="footer15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29" Type="http://schemas.openxmlformats.org/officeDocument/2006/relationships/footer" Target="footer1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oter" Target="footer1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health.state.trws/statistics/CertNeed,shtml" TargetMode="Externa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31" Type="http://schemas.openxmlformats.org/officeDocument/2006/relationships/footer" Target="footer2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2017-08-02T21:08:00Z</dcterms:created>
  <dcterms:modified xsi:type="dcterms:W3CDTF">2017-08-02T21:08:00Z</dcterms:modified>
</cp:coreProperties>
</file>