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2E06">
      <w:pPr>
        <w:spacing w:line="194" w:lineRule="auto"/>
        <w:rPr>
          <w:rFonts w:ascii="Bookman Old Style" w:hAnsi="Bookman Old Style" w:cs="Bookman Old Style"/>
          <w:b/>
          <w:bCs/>
          <w:sz w:val="56"/>
          <w:szCs w:val="5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z w:val="56"/>
          <w:szCs w:val="56"/>
        </w:rPr>
        <w:t>MAGNETIC RESONANCE</w:t>
      </w:r>
    </w:p>
    <w:p w:rsidR="00000000" w:rsidRDefault="00252E06">
      <w:pPr>
        <w:spacing w:before="216" w:line="192" w:lineRule="auto"/>
        <w:jc w:val="center"/>
        <w:rPr>
          <w:rFonts w:ascii="Bookman Old Style" w:hAnsi="Bookman Old Style" w:cs="Bookman Old Style"/>
          <w:b/>
          <w:bCs/>
          <w:spacing w:val="10"/>
          <w:sz w:val="56"/>
          <w:szCs w:val="56"/>
        </w:rPr>
      </w:pPr>
      <w:r>
        <w:rPr>
          <w:rFonts w:ascii="Bookman Old Style" w:hAnsi="Bookman Old Style" w:cs="Bookman Old Style"/>
          <w:b/>
          <w:bCs/>
          <w:spacing w:val="10"/>
          <w:sz w:val="56"/>
          <w:szCs w:val="56"/>
        </w:rPr>
        <w:t>IMAGING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6320" w:right="2403" w:bottom="7870" w:left="2577" w:header="720" w:footer="0" w:gutter="0"/>
          <w:cols w:space="720"/>
          <w:noEndnote/>
        </w:sectPr>
      </w:pPr>
    </w:p>
    <w:p w:rsidR="00000000" w:rsidRDefault="00252E06">
      <w:pPr>
        <w:spacing w:line="396" w:lineRule="auto"/>
        <w:jc w:val="center"/>
        <w:rPr>
          <w:rFonts w:ascii="Garamond" w:hAnsi="Garamond" w:cs="Garamond"/>
          <w:spacing w:val="6"/>
          <w:sz w:val="31"/>
          <w:szCs w:val="31"/>
        </w:rPr>
      </w:pPr>
      <w:r>
        <w:rPr>
          <w:b/>
          <w:bCs/>
          <w:sz w:val="34"/>
          <w:szCs w:val="34"/>
        </w:rPr>
        <w:lastRenderedPageBreak/>
        <w:t>STATE HEALTH PLAN</w:t>
      </w:r>
      <w:r>
        <w:rPr>
          <w:b/>
          <w:bCs/>
          <w:sz w:val="34"/>
          <w:szCs w:val="34"/>
        </w:rPr>
        <w:br/>
      </w:r>
      <w:r>
        <w:rPr>
          <w:rFonts w:ascii="Garamond" w:hAnsi="Garamond" w:cs="Garamond"/>
          <w:spacing w:val="6"/>
          <w:sz w:val="31"/>
          <w:szCs w:val="31"/>
        </w:rPr>
        <w:t>CERTIFICATE OF NEED STANDARDS AND CRITERIA</w:t>
      </w:r>
    </w:p>
    <w:p w:rsidR="00000000" w:rsidRDefault="00252E06">
      <w:pPr>
        <w:spacing w:before="216" w:line="192" w:lineRule="auto"/>
        <w:jc w:val="center"/>
        <w:rPr>
          <w:rFonts w:ascii="Bookman Old Style" w:hAnsi="Bookman Old Style" w:cs="Bookman Old Style"/>
          <w:i/>
          <w:iCs/>
          <w:sz w:val="25"/>
          <w:szCs w:val="25"/>
        </w:rPr>
      </w:pPr>
      <w:r>
        <w:rPr>
          <w:rFonts w:ascii="Bookman Old Style" w:hAnsi="Bookman Old Style" w:cs="Bookman Old Style"/>
          <w:i/>
          <w:iCs/>
          <w:sz w:val="25"/>
          <w:szCs w:val="25"/>
        </w:rPr>
        <w:t>FOR</w:t>
      </w:r>
    </w:p>
    <w:p w:rsidR="00000000" w:rsidRDefault="00252E06">
      <w:pPr>
        <w:spacing w:before="216" w:line="204" w:lineRule="auto"/>
        <w:jc w:val="center"/>
        <w:rPr>
          <w:rFonts w:ascii="Garamond" w:hAnsi="Garamond" w:cs="Garamond"/>
          <w:spacing w:val="8"/>
          <w:sz w:val="31"/>
          <w:szCs w:val="31"/>
        </w:rPr>
      </w:pPr>
      <w:r>
        <w:rPr>
          <w:rFonts w:ascii="Garamond" w:hAnsi="Garamond" w:cs="Garamond"/>
          <w:spacing w:val="8"/>
          <w:sz w:val="31"/>
          <w:szCs w:val="31"/>
        </w:rPr>
        <w:t>MAGNETIC RESONANCE IMAGING SERVICES</w:t>
      </w:r>
    </w:p>
    <w:p w:rsidR="00000000" w:rsidRDefault="00252E06">
      <w:pPr>
        <w:spacing w:before="612" w:line="288" w:lineRule="auto"/>
        <w:ind w:right="72"/>
        <w:jc w:val="both"/>
        <w:rPr>
          <w:spacing w:val="5"/>
          <w:sz w:val="22"/>
          <w:szCs w:val="22"/>
        </w:rPr>
      </w:pPr>
      <w:r>
        <w:rPr>
          <w:spacing w:val="6"/>
          <w:sz w:val="22"/>
          <w:szCs w:val="22"/>
        </w:rPr>
        <w:t xml:space="preserve">The Health Services and Development Agency (HSDA) may consider the following standards </w:t>
      </w:r>
      <w:r>
        <w:rPr>
          <w:spacing w:val="5"/>
          <w:sz w:val="22"/>
          <w:szCs w:val="22"/>
        </w:rPr>
        <w:t xml:space="preserve">and criteria for applications seeking to provide Magnetic Resonance Imaging (MRI) services. </w:t>
      </w:r>
      <w:r>
        <w:rPr>
          <w:spacing w:val="6"/>
          <w:sz w:val="22"/>
          <w:szCs w:val="22"/>
        </w:rPr>
        <w:t>Existing providers of MRI services are not affected by these standards and cr</w:t>
      </w:r>
      <w:r>
        <w:rPr>
          <w:spacing w:val="6"/>
          <w:sz w:val="22"/>
          <w:szCs w:val="22"/>
        </w:rPr>
        <w:t xml:space="preserve">iteria unless they </w:t>
      </w:r>
      <w:r>
        <w:rPr>
          <w:spacing w:val="5"/>
          <w:sz w:val="22"/>
          <w:szCs w:val="22"/>
        </w:rPr>
        <w:t>take an action that requires a new certificate of need (CON) for MRI services.</w:t>
      </w:r>
    </w:p>
    <w:p w:rsidR="00000000" w:rsidRDefault="00252E06">
      <w:pPr>
        <w:spacing w:before="216" w:line="276" w:lineRule="auto"/>
        <w:jc w:val="both"/>
        <w:rPr>
          <w:spacing w:val="5"/>
          <w:sz w:val="22"/>
          <w:szCs w:val="22"/>
        </w:rPr>
      </w:pPr>
      <w:r>
        <w:rPr>
          <w:spacing w:val="7"/>
          <w:sz w:val="22"/>
          <w:szCs w:val="22"/>
        </w:rPr>
        <w:t xml:space="preserve">These standards and criteria are effective immediately as of Decenber 21, 2011, the date of </w:t>
      </w:r>
      <w:r>
        <w:rPr>
          <w:spacing w:val="6"/>
          <w:sz w:val="22"/>
          <w:szCs w:val="22"/>
        </w:rPr>
        <w:t>approval and adoption by the Governor of the State Health P</w:t>
      </w:r>
      <w:r>
        <w:rPr>
          <w:spacing w:val="6"/>
          <w:sz w:val="22"/>
          <w:szCs w:val="22"/>
        </w:rPr>
        <w:t xml:space="preserve">lan changes for 2011. Applications </w:t>
      </w:r>
      <w:r>
        <w:rPr>
          <w:spacing w:val="10"/>
          <w:sz w:val="22"/>
          <w:szCs w:val="22"/>
        </w:rPr>
        <w:t xml:space="preserve">to provide </w:t>
      </w:r>
      <w:r>
        <w:rPr>
          <w:rFonts w:ascii="Garamond" w:hAnsi="Garamond" w:cs="Garamond"/>
        </w:rPr>
        <w:t xml:space="preserve">MRI </w:t>
      </w:r>
      <w:r>
        <w:rPr>
          <w:spacing w:val="10"/>
          <w:sz w:val="22"/>
          <w:szCs w:val="22"/>
        </w:rPr>
        <w:t xml:space="preserve">services that were deemed complete by HSDA prior to this date shall be </w:t>
      </w:r>
      <w:r>
        <w:rPr>
          <w:spacing w:val="5"/>
          <w:sz w:val="22"/>
          <w:szCs w:val="22"/>
        </w:rPr>
        <w:t>considered under the Guidelines for Growth, 2000 Edition.</w:t>
      </w:r>
    </w:p>
    <w:p w:rsidR="00000000" w:rsidRDefault="00252E06">
      <w:pPr>
        <w:spacing w:before="720" w:line="201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Definitions</w:t>
      </w:r>
    </w:p>
    <w:p w:rsidR="00000000" w:rsidRDefault="00252E06">
      <w:pPr>
        <w:spacing w:before="252" w:line="268" w:lineRule="auto"/>
        <w:ind w:right="72"/>
        <w:rPr>
          <w:spacing w:val="6"/>
          <w:sz w:val="22"/>
          <w:szCs w:val="22"/>
        </w:rPr>
      </w:pPr>
      <w:r>
        <w:rPr>
          <w:rFonts w:ascii="Garamond" w:hAnsi="Garamond" w:cs="Garamond"/>
        </w:rPr>
        <w:t xml:space="preserve">Capacity: </w:t>
      </w:r>
      <w:r>
        <w:rPr>
          <w:spacing w:val="10"/>
          <w:sz w:val="22"/>
          <w:szCs w:val="22"/>
        </w:rPr>
        <w:t>The measure of the maximum number of MRI procedures per</w:t>
      </w:r>
      <w:r>
        <w:rPr>
          <w:spacing w:val="10"/>
          <w:sz w:val="22"/>
          <w:szCs w:val="22"/>
        </w:rPr>
        <w:t xml:space="preserve"> MRI unit per year </w:t>
      </w:r>
      <w:r>
        <w:rPr>
          <w:spacing w:val="6"/>
          <w:sz w:val="22"/>
          <w:szCs w:val="22"/>
        </w:rPr>
        <w:t>based upon the type of MRI equipment.</w:t>
      </w:r>
    </w:p>
    <w:p w:rsidR="00000000" w:rsidRDefault="00252E06">
      <w:pPr>
        <w:spacing w:before="216" w:line="268" w:lineRule="auto"/>
        <w:ind w:right="72"/>
        <w:rPr>
          <w:spacing w:val="5"/>
          <w:sz w:val="22"/>
          <w:szCs w:val="22"/>
        </w:rPr>
      </w:pPr>
      <w:r>
        <w:rPr>
          <w:rFonts w:ascii="Garamond" w:hAnsi="Garamond" w:cs="Garamond"/>
        </w:rPr>
        <w:t xml:space="preserve">Dedicated Breast MRI Unit: </w:t>
      </w:r>
      <w:r>
        <w:rPr>
          <w:spacing w:val="10"/>
          <w:sz w:val="22"/>
          <w:szCs w:val="22"/>
        </w:rPr>
        <w:t xml:space="preserve">An MRI unit that is configured to perform only breast MRI </w:t>
      </w:r>
      <w:r>
        <w:rPr>
          <w:spacing w:val="5"/>
          <w:sz w:val="22"/>
          <w:szCs w:val="22"/>
        </w:rPr>
        <w:t>procedures and is not capable of performing other types of non-breast MRI procedures.</w:t>
      </w:r>
    </w:p>
    <w:p w:rsidR="00000000" w:rsidRDefault="00252E06">
      <w:pPr>
        <w:spacing w:before="180" w:line="268" w:lineRule="auto"/>
        <w:ind w:right="72"/>
        <w:rPr>
          <w:spacing w:val="5"/>
          <w:sz w:val="22"/>
          <w:szCs w:val="22"/>
        </w:rPr>
      </w:pPr>
      <w:r>
        <w:rPr>
          <w:rFonts w:ascii="Garamond" w:hAnsi="Garamond" w:cs="Garamond"/>
        </w:rPr>
        <w:t>Dedicated Extremity MRI</w:t>
      </w:r>
      <w:r>
        <w:rPr>
          <w:rFonts w:ascii="Garamond" w:hAnsi="Garamond" w:cs="Garamond"/>
        </w:rPr>
        <w:t xml:space="preserve"> Unit: </w:t>
      </w:r>
      <w:r>
        <w:rPr>
          <w:spacing w:val="10"/>
          <w:sz w:val="22"/>
          <w:szCs w:val="22"/>
        </w:rPr>
        <w:t xml:space="preserve">An MRI unit that is utilized for the imaging of extremities </w:t>
      </w:r>
      <w:r>
        <w:rPr>
          <w:spacing w:val="5"/>
          <w:sz w:val="22"/>
          <w:szCs w:val="22"/>
        </w:rPr>
        <w:t>only and is of open design with a field of view no greater than 25 centimeters.</w:t>
      </w:r>
    </w:p>
    <w:p w:rsidR="00000000" w:rsidRDefault="00252E06">
      <w:pPr>
        <w:spacing w:before="216" w:line="280" w:lineRule="auto"/>
        <w:ind w:right="72"/>
        <w:jc w:val="both"/>
        <w:rPr>
          <w:spacing w:val="5"/>
          <w:sz w:val="22"/>
          <w:szCs w:val="22"/>
        </w:rPr>
      </w:pPr>
      <w:r>
        <w:rPr>
          <w:rFonts w:ascii="Garamond" w:hAnsi="Garamond" w:cs="Garamond"/>
          <w:spacing w:val="-4"/>
        </w:rPr>
        <w:t xml:space="preserve">Magnetic Resonance Imaging (MRI): </w:t>
      </w:r>
      <w:r>
        <w:rPr>
          <w:spacing w:val="6"/>
          <w:sz w:val="22"/>
          <w:szCs w:val="22"/>
        </w:rPr>
        <w:t xml:space="preserve">A noninvasive diagnostic modality in which electronic </w:t>
      </w:r>
      <w:r>
        <w:rPr>
          <w:spacing w:val="2"/>
          <w:sz w:val="22"/>
          <w:szCs w:val="22"/>
        </w:rPr>
        <w:t xml:space="preserve">equipment is used to </w:t>
      </w:r>
      <w:r>
        <w:rPr>
          <w:spacing w:val="2"/>
          <w:sz w:val="22"/>
          <w:szCs w:val="22"/>
        </w:rPr>
        <w:t xml:space="preserve">create tomographic images of body structure. The MRI scanner exposes the target area to non ionizing magnetic energy and radio frequency fields, focusing on the nuclei of </w:t>
      </w:r>
      <w:r>
        <w:rPr>
          <w:spacing w:val="7"/>
          <w:sz w:val="22"/>
          <w:szCs w:val="22"/>
        </w:rPr>
        <w:t>atoms such as hydrogen in the body tissue. Response of selected nuclei to this stimul</w:t>
      </w:r>
      <w:r>
        <w:rPr>
          <w:spacing w:val="7"/>
          <w:sz w:val="22"/>
          <w:szCs w:val="22"/>
        </w:rPr>
        <w:t xml:space="preserve">us is </w:t>
      </w:r>
      <w:r>
        <w:rPr>
          <w:spacing w:val="5"/>
          <w:sz w:val="22"/>
          <w:szCs w:val="22"/>
        </w:rPr>
        <w:t>translated into images for evaluation by the physician.</w:t>
      </w:r>
    </w:p>
    <w:p w:rsidR="00000000" w:rsidRDefault="00252E06">
      <w:pPr>
        <w:spacing w:before="144" w:line="283" w:lineRule="auto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-1"/>
        </w:rPr>
        <w:t xml:space="preserve">MRI Procedure: </w:t>
      </w:r>
      <w:r>
        <w:rPr>
          <w:spacing w:val="9"/>
          <w:sz w:val="22"/>
          <w:szCs w:val="22"/>
        </w:rPr>
        <w:t xml:space="preserve">A single, discrete MRI study performed on a single patient during a single </w:t>
      </w:r>
      <w:r>
        <w:rPr>
          <w:spacing w:val="4"/>
          <w:sz w:val="22"/>
          <w:szCs w:val="22"/>
        </w:rPr>
        <w:t xml:space="preserve">visit. The Health Services and Development Agency (HSDA) shall be responsible for setting </w:t>
      </w:r>
      <w:r>
        <w:rPr>
          <w:spacing w:val="7"/>
          <w:sz w:val="22"/>
          <w:szCs w:val="22"/>
        </w:rPr>
        <w:t>reporting requ</w:t>
      </w:r>
      <w:r>
        <w:rPr>
          <w:spacing w:val="7"/>
          <w:sz w:val="22"/>
          <w:szCs w:val="22"/>
        </w:rPr>
        <w:t xml:space="preserve">irements consistent with this definition, including the development of a selected </w:t>
      </w:r>
      <w:r>
        <w:rPr>
          <w:spacing w:val="4"/>
          <w:sz w:val="22"/>
          <w:szCs w:val="22"/>
        </w:rPr>
        <w:t>set of CPT codes, which shall not include research-only CPT codes for purposes of determing capacity and need.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pgSz w:w="12240" w:h="15840"/>
          <w:pgMar w:top="1680" w:right="1548" w:bottom="1288" w:left="1612" w:header="720" w:footer="1408" w:gutter="0"/>
          <w:pgNumType w:start="16"/>
          <w:cols w:space="720"/>
          <w:noEndnote/>
          <w:titlePg/>
        </w:sectPr>
      </w:pPr>
    </w:p>
    <w:p w:rsidR="00000000" w:rsidRDefault="00252E06">
      <w:pPr>
        <w:rPr>
          <w:spacing w:val="9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lastRenderedPageBreak/>
        <w:t xml:space="preserve">MRI Study: </w:t>
      </w:r>
      <w:r>
        <w:rPr>
          <w:spacing w:val="9"/>
          <w:sz w:val="22"/>
          <w:szCs w:val="22"/>
        </w:rPr>
        <w:t>An MRI scan def</w:t>
      </w:r>
      <w:r>
        <w:rPr>
          <w:spacing w:val="9"/>
          <w:sz w:val="22"/>
          <w:szCs w:val="22"/>
        </w:rPr>
        <w:t>ined by a CPT procedure code.</w:t>
      </w:r>
    </w:p>
    <w:p w:rsidR="00000000" w:rsidRDefault="00252E06">
      <w:pPr>
        <w:spacing w:before="216" w:line="285" w:lineRule="auto"/>
        <w:jc w:val="both"/>
        <w:rPr>
          <w:spacing w:val="4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MRI Unit: </w:t>
      </w:r>
      <w:r>
        <w:rPr>
          <w:spacing w:val="9"/>
          <w:sz w:val="22"/>
          <w:szCs w:val="22"/>
        </w:rPr>
        <w:t xml:space="preserve">Medical imaging equipment (often referred to as a "scanner") that uses nuclear </w:t>
      </w:r>
      <w:r>
        <w:rPr>
          <w:spacing w:val="11"/>
          <w:sz w:val="22"/>
          <w:szCs w:val="22"/>
        </w:rPr>
        <w:t xml:space="preserve">magnetic resonance to create tomographic images of body structure. MRI units may be </w:t>
      </w:r>
      <w:r>
        <w:rPr>
          <w:spacing w:val="5"/>
          <w:sz w:val="22"/>
          <w:szCs w:val="22"/>
        </w:rPr>
        <w:t>differentiated by magnetic field strength ("tesla" or</w:t>
      </w:r>
      <w:r>
        <w:rPr>
          <w:spacing w:val="5"/>
          <w:sz w:val="22"/>
          <w:szCs w:val="22"/>
        </w:rPr>
        <w:t xml:space="preserve"> "T"), and also by construction or orientation. </w:t>
      </w:r>
      <w:r>
        <w:rPr>
          <w:spacing w:val="6"/>
          <w:sz w:val="22"/>
          <w:szCs w:val="22"/>
        </w:rPr>
        <w:t xml:space="preserve">A "closed" scanner typically uses a higher strength magnet and an "open" scanner typically uses </w:t>
      </w:r>
      <w:r>
        <w:rPr>
          <w:spacing w:val="5"/>
          <w:sz w:val="22"/>
          <w:szCs w:val="22"/>
        </w:rPr>
        <w:t xml:space="preserve">a lower strength magnet. There are also "multi-position" or "stand-up" scanners (often used for spine and joint </w:t>
      </w:r>
      <w:r>
        <w:rPr>
          <w:spacing w:val="5"/>
          <w:sz w:val="22"/>
          <w:szCs w:val="22"/>
        </w:rPr>
        <w:t xml:space="preserve">evaluation, where weight-bearing is required) and limited-use scanners, such as </w:t>
      </w:r>
      <w:r>
        <w:rPr>
          <w:spacing w:val="4"/>
          <w:sz w:val="22"/>
          <w:szCs w:val="22"/>
        </w:rPr>
        <w:t>those designed only to scan the breast or extremities (e.g., elbows, wrists, toes, etc.).</w:t>
      </w:r>
    </w:p>
    <w:p w:rsidR="00000000" w:rsidRDefault="00252E06">
      <w:pPr>
        <w:spacing w:before="216" w:line="285" w:lineRule="auto"/>
        <w:jc w:val="both"/>
        <w:rPr>
          <w:spacing w:val="5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Mobile MRI Unit: </w:t>
      </w:r>
      <w:r>
        <w:rPr>
          <w:spacing w:val="8"/>
          <w:sz w:val="22"/>
          <w:szCs w:val="22"/>
        </w:rPr>
        <w:t>An MRI unit and transporting equipment that is moved or able to be mo</w:t>
      </w:r>
      <w:r>
        <w:rPr>
          <w:spacing w:val="8"/>
          <w:sz w:val="22"/>
          <w:szCs w:val="22"/>
        </w:rPr>
        <w:t xml:space="preserve">ved </w:t>
      </w:r>
      <w:r>
        <w:rPr>
          <w:spacing w:val="5"/>
          <w:sz w:val="22"/>
          <w:szCs w:val="22"/>
        </w:rPr>
        <w:t>to provide services at two or more host facilities, including facilities located in adjoining or contiguous states of the United States.</w:t>
      </w:r>
    </w:p>
    <w:p w:rsidR="00000000" w:rsidRDefault="00252E06">
      <w:pPr>
        <w:spacing w:before="180" w:line="285" w:lineRule="auto"/>
        <w:jc w:val="both"/>
        <w:rPr>
          <w:spacing w:val="5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Mobile MRI Unit Capacity: </w:t>
      </w:r>
      <w:r>
        <w:rPr>
          <w:spacing w:val="8"/>
          <w:sz w:val="22"/>
          <w:szCs w:val="22"/>
        </w:rPr>
        <w:t xml:space="preserve">Total capacity of a mobile MRI unit is 600 annual procedures per </w:t>
      </w:r>
      <w:r>
        <w:rPr>
          <w:spacing w:val="7"/>
          <w:sz w:val="22"/>
          <w:szCs w:val="22"/>
        </w:rPr>
        <w:t>day of operation per wee</w:t>
      </w:r>
      <w:r>
        <w:rPr>
          <w:spacing w:val="7"/>
          <w:sz w:val="22"/>
          <w:szCs w:val="22"/>
        </w:rPr>
        <w:t xml:space="preserve">k and is based upon a daily operating efficiency of 12 procedures per </w:t>
      </w:r>
      <w:r>
        <w:rPr>
          <w:spacing w:val="5"/>
          <w:sz w:val="22"/>
          <w:szCs w:val="22"/>
        </w:rPr>
        <w:t xml:space="preserve">day x 50 weeks per year, multiplied by the number of days per week that the equipment is used. </w:t>
      </w:r>
      <w:r>
        <w:rPr>
          <w:spacing w:val="4"/>
          <w:sz w:val="22"/>
          <w:szCs w:val="22"/>
        </w:rPr>
        <w:t xml:space="preserve">The optimal efficiency of a mobile MRI unit is based upon the number of days per week that </w:t>
      </w:r>
      <w:r>
        <w:rPr>
          <w:spacing w:val="4"/>
          <w:sz w:val="22"/>
          <w:szCs w:val="22"/>
        </w:rPr>
        <w:t xml:space="preserve">it is </w:t>
      </w:r>
      <w:r>
        <w:rPr>
          <w:spacing w:val="6"/>
          <w:sz w:val="22"/>
          <w:szCs w:val="22"/>
        </w:rPr>
        <w:t xml:space="preserve">in operation. For each day of operation per week, the optimal efficiency is 480 procedures per </w:t>
      </w:r>
      <w:r>
        <w:rPr>
          <w:spacing w:val="5"/>
          <w:sz w:val="22"/>
          <w:szCs w:val="22"/>
        </w:rPr>
        <w:t>year, or 80 percent of total capacity.</w:t>
      </w:r>
    </w:p>
    <w:p w:rsidR="00000000" w:rsidRDefault="00252E06">
      <w:pPr>
        <w:spacing w:before="288"/>
        <w:jc w:val="both"/>
        <w:rPr>
          <w:spacing w:val="5"/>
          <w:sz w:val="22"/>
          <w:szCs w:val="22"/>
        </w:rPr>
      </w:pPr>
      <w:r>
        <w:rPr>
          <w:b/>
          <w:bCs/>
          <w:sz w:val="22"/>
          <w:szCs w:val="22"/>
        </w:rPr>
        <w:t xml:space="preserve">Dedicated Multi-position MRI Unit: </w:t>
      </w:r>
      <w:r>
        <w:rPr>
          <w:spacing w:val="10"/>
          <w:sz w:val="22"/>
          <w:szCs w:val="22"/>
        </w:rPr>
        <w:t xml:space="preserve">An MRI unit that permits the patient to be scanned in </w:t>
      </w:r>
      <w:r>
        <w:rPr>
          <w:spacing w:val="5"/>
          <w:sz w:val="22"/>
          <w:szCs w:val="22"/>
        </w:rPr>
        <w:t>various positions, such as sitting, standing, bending, or leaning, as well as lying down, for the purpose of providing weight-bearing scans.</w:t>
      </w:r>
    </w:p>
    <w:p w:rsidR="00000000" w:rsidRDefault="00252E06">
      <w:pPr>
        <w:spacing w:before="288" w:line="285" w:lineRule="auto"/>
        <w:jc w:val="both"/>
        <w:rPr>
          <w:spacing w:val="4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Service Area: </w:t>
      </w:r>
      <w:r>
        <w:rPr>
          <w:spacing w:val="9"/>
          <w:sz w:val="22"/>
          <w:szCs w:val="22"/>
        </w:rPr>
        <w:t xml:space="preserve">The contiguous counties or portions thereof representing a reasonable area in </w:t>
      </w:r>
      <w:r>
        <w:rPr>
          <w:spacing w:val="2"/>
          <w:sz w:val="22"/>
          <w:szCs w:val="22"/>
        </w:rPr>
        <w:t>which an applicant inte</w:t>
      </w:r>
      <w:r>
        <w:rPr>
          <w:spacing w:val="2"/>
          <w:sz w:val="22"/>
          <w:szCs w:val="22"/>
        </w:rPr>
        <w:t xml:space="preserve">nds to provide MRI unit services and in which at least 75% of its service </w:t>
      </w:r>
      <w:r>
        <w:rPr>
          <w:spacing w:val="7"/>
          <w:sz w:val="22"/>
          <w:szCs w:val="22"/>
        </w:rPr>
        <w:t xml:space="preserve">recipients reside. An MRI unit should be located at a site that allows reasonable access for </w:t>
      </w:r>
      <w:r>
        <w:rPr>
          <w:spacing w:val="4"/>
          <w:sz w:val="22"/>
          <w:szCs w:val="22"/>
        </w:rPr>
        <w:t>residents of the service area.</w:t>
      </w:r>
    </w:p>
    <w:p w:rsidR="00000000" w:rsidRDefault="00252E06">
      <w:pPr>
        <w:spacing w:before="216" w:line="285" w:lineRule="auto"/>
        <w:jc w:val="both"/>
        <w:rPr>
          <w:spacing w:val="6"/>
          <w:sz w:val="22"/>
          <w:szCs w:val="22"/>
        </w:rPr>
      </w:pPr>
      <w:r>
        <w:rPr>
          <w:b/>
          <w:bCs/>
          <w:sz w:val="22"/>
          <w:szCs w:val="22"/>
        </w:rPr>
        <w:t xml:space="preserve">Service Area Capacity: </w:t>
      </w:r>
      <w:r>
        <w:rPr>
          <w:spacing w:val="10"/>
          <w:sz w:val="22"/>
          <w:szCs w:val="22"/>
        </w:rPr>
        <w:t>The estimate of the number of MRI u</w:t>
      </w:r>
      <w:r>
        <w:rPr>
          <w:spacing w:val="10"/>
          <w:sz w:val="22"/>
          <w:szCs w:val="22"/>
        </w:rPr>
        <w:t xml:space="preserve">nits needed in a given service </w:t>
      </w:r>
      <w:r>
        <w:rPr>
          <w:spacing w:val="8"/>
          <w:sz w:val="22"/>
          <w:szCs w:val="22"/>
        </w:rPr>
        <w:t xml:space="preserve">area. The estimate is based upon an optimal efficiency of 2,880 procedures per year for a </w:t>
      </w:r>
      <w:r>
        <w:rPr>
          <w:spacing w:val="4"/>
          <w:sz w:val="22"/>
          <w:szCs w:val="22"/>
        </w:rPr>
        <w:t xml:space="preserve">stationary MRI unit and an optimal efficiency of 480 annual procedures per day of operation per </w:t>
      </w:r>
      <w:r>
        <w:rPr>
          <w:spacing w:val="6"/>
          <w:sz w:val="22"/>
          <w:szCs w:val="22"/>
        </w:rPr>
        <w:t>week for a mobile MRI unit</w:t>
      </w:r>
    </w:p>
    <w:p w:rsidR="00000000" w:rsidRDefault="00252E06">
      <w:pPr>
        <w:spacing w:before="180" w:line="480" w:lineRule="auto"/>
        <w:ind w:right="720"/>
        <w:rPr>
          <w:spacing w:val="7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Specialty MR</w:t>
      </w:r>
      <w:r>
        <w:rPr>
          <w:b/>
          <w:bCs/>
          <w:spacing w:val="-1"/>
          <w:sz w:val="22"/>
          <w:szCs w:val="22"/>
        </w:rPr>
        <w:t xml:space="preserve">I Unit: </w:t>
      </w:r>
      <w:r>
        <w:rPr>
          <w:spacing w:val="9"/>
          <w:sz w:val="22"/>
          <w:szCs w:val="22"/>
        </w:rPr>
        <w:t xml:space="preserve">A Dedicated Breast, Extremity, or Multi-position MRI unit. </w:t>
      </w:r>
      <w:r>
        <w:rPr>
          <w:b/>
          <w:bCs/>
          <w:spacing w:val="-3"/>
          <w:sz w:val="22"/>
          <w:szCs w:val="22"/>
        </w:rPr>
        <w:t xml:space="preserve">Stationary MRI Unit: </w:t>
      </w:r>
      <w:r>
        <w:rPr>
          <w:spacing w:val="7"/>
          <w:sz w:val="22"/>
          <w:szCs w:val="22"/>
        </w:rPr>
        <w:t>A non-moveable MRI unit housed at a single permanent location.</w:t>
      </w:r>
    </w:p>
    <w:p w:rsidR="00000000" w:rsidRDefault="00252E06">
      <w:pPr>
        <w:spacing w:before="180" w:line="285" w:lineRule="auto"/>
        <w:jc w:val="both"/>
        <w:rPr>
          <w:spacing w:val="5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Stationary MRI Unit Capacity: </w:t>
      </w:r>
      <w:r>
        <w:rPr>
          <w:spacing w:val="8"/>
          <w:sz w:val="22"/>
          <w:szCs w:val="22"/>
        </w:rPr>
        <w:t xml:space="preserve">Total capacity of a stationary MRI unit is 3600 procedures per </w:t>
      </w:r>
      <w:r>
        <w:rPr>
          <w:spacing w:val="5"/>
          <w:sz w:val="22"/>
          <w:szCs w:val="22"/>
        </w:rPr>
        <w:t xml:space="preserve">year and is </w:t>
      </w:r>
      <w:r>
        <w:rPr>
          <w:spacing w:val="5"/>
          <w:sz w:val="22"/>
          <w:szCs w:val="22"/>
        </w:rPr>
        <w:t xml:space="preserve">based upon a daily operating efficiency of 1.20 procedures per hour, 12 hours per day </w:t>
      </w:r>
      <w:r>
        <w:rPr>
          <w:spacing w:val="6"/>
          <w:sz w:val="22"/>
          <w:szCs w:val="22"/>
        </w:rPr>
        <w:t xml:space="preserve">x 5 days a week x 50 weeks of operation per year. The optimal efficiency for a stationary MRI </w:t>
      </w:r>
      <w:r>
        <w:rPr>
          <w:spacing w:val="5"/>
          <w:sz w:val="22"/>
          <w:szCs w:val="22"/>
        </w:rPr>
        <w:t>unit is 80 percent of total capacity, or 2,880 procedures per year.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1"/>
          <w:pgSz w:w="12240" w:h="15840"/>
          <w:pgMar w:top="1660" w:right="1546" w:bottom="1259" w:left="1614" w:header="720" w:footer="1408" w:gutter="0"/>
          <w:cols w:space="720"/>
          <w:noEndnote/>
        </w:sectPr>
      </w:pPr>
    </w:p>
    <w:p w:rsidR="00000000" w:rsidRDefault="00252E06">
      <w:pPr>
        <w:spacing w:line="206" w:lineRule="auto"/>
        <w:rPr>
          <w:b/>
          <w:bCs/>
          <w:spacing w:val="8"/>
          <w:sz w:val="25"/>
          <w:szCs w:val="25"/>
        </w:rPr>
      </w:pPr>
      <w:r>
        <w:rPr>
          <w:b/>
          <w:bCs/>
          <w:spacing w:val="8"/>
          <w:sz w:val="25"/>
          <w:szCs w:val="25"/>
        </w:rPr>
        <w:lastRenderedPageBreak/>
        <w:t>Standards and Criteria</w:t>
      </w:r>
    </w:p>
    <w:p w:rsidR="00000000" w:rsidRDefault="00252E06">
      <w:pPr>
        <w:spacing w:before="252"/>
        <w:ind w:left="360"/>
        <w:rPr>
          <w:spacing w:val="7"/>
          <w:sz w:val="22"/>
          <w:szCs w:val="22"/>
          <w:u w:val="single"/>
        </w:rPr>
      </w:pPr>
      <w:r>
        <w:rPr>
          <w:spacing w:val="7"/>
          <w:sz w:val="22"/>
          <w:szCs w:val="22"/>
        </w:rPr>
        <w:t xml:space="preserve">1. </w:t>
      </w:r>
      <w:r>
        <w:rPr>
          <w:spacing w:val="7"/>
          <w:sz w:val="22"/>
          <w:szCs w:val="22"/>
          <w:u w:val="single"/>
        </w:rPr>
        <w:t>Utilization Standards for non-Specialty MRI Units.</w:t>
      </w:r>
    </w:p>
    <w:p w:rsidR="00000000" w:rsidRDefault="00252E06">
      <w:pPr>
        <w:numPr>
          <w:ilvl w:val="0"/>
          <w:numId w:val="1"/>
        </w:numPr>
        <w:tabs>
          <w:tab w:val="clear" w:pos="360"/>
          <w:tab w:val="num" w:pos="1440"/>
        </w:tabs>
        <w:jc w:val="both"/>
        <w:rPr>
          <w:spacing w:val="5"/>
          <w:sz w:val="22"/>
          <w:szCs w:val="22"/>
        </w:rPr>
      </w:pPr>
      <w:r>
        <w:rPr>
          <w:spacing w:val="9"/>
          <w:sz w:val="22"/>
          <w:szCs w:val="22"/>
        </w:rPr>
        <w:t xml:space="preserve">An applicant proposing a new non-Specialty stationary MRI service should </w:t>
      </w:r>
      <w:r>
        <w:rPr>
          <w:spacing w:val="4"/>
          <w:sz w:val="22"/>
          <w:szCs w:val="22"/>
        </w:rPr>
        <w:t xml:space="preserve">project a minimum of at least 2160 MRI procedures in the first year </w:t>
      </w:r>
      <w:r>
        <w:rPr>
          <w:spacing w:val="4"/>
          <w:sz w:val="22"/>
          <w:szCs w:val="22"/>
        </w:rPr>
        <w:t xml:space="preserve">of service, </w:t>
      </w:r>
      <w:r>
        <w:rPr>
          <w:spacing w:val="3"/>
          <w:sz w:val="22"/>
          <w:szCs w:val="22"/>
        </w:rPr>
        <w:t xml:space="preserve">building to a minimum of 2520 procedures per year by the second year of service, </w:t>
      </w:r>
      <w:r>
        <w:rPr>
          <w:spacing w:val="8"/>
          <w:sz w:val="22"/>
          <w:szCs w:val="22"/>
        </w:rPr>
        <w:t xml:space="preserve">and building to a minimum of 2880 procedures per year by the third year of </w:t>
      </w:r>
      <w:r>
        <w:rPr>
          <w:spacing w:val="5"/>
          <w:sz w:val="22"/>
          <w:szCs w:val="22"/>
        </w:rPr>
        <w:t>service and for every year thereafter.</w:t>
      </w:r>
    </w:p>
    <w:p w:rsidR="00000000" w:rsidRDefault="00252E06">
      <w:pPr>
        <w:numPr>
          <w:ilvl w:val="0"/>
          <w:numId w:val="1"/>
        </w:numPr>
        <w:tabs>
          <w:tab w:val="clear" w:pos="360"/>
          <w:tab w:val="num" w:pos="1440"/>
        </w:tabs>
        <w:spacing w:before="72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Providers proposing a new non-Specialty mobile MRI service should project a </w:t>
      </w:r>
      <w:r>
        <w:rPr>
          <w:spacing w:val="7"/>
          <w:sz w:val="22"/>
          <w:szCs w:val="22"/>
        </w:rPr>
        <w:t xml:space="preserve">minimum of at least 360 mobile MRI procedures in the first year of service per </w:t>
      </w:r>
      <w:r>
        <w:rPr>
          <w:spacing w:val="4"/>
          <w:sz w:val="22"/>
          <w:szCs w:val="22"/>
        </w:rPr>
        <w:t xml:space="preserve">day of operation per week, building to an annual minimum of 420 procedures per </w:t>
      </w:r>
      <w:r>
        <w:rPr>
          <w:spacing w:val="9"/>
          <w:sz w:val="22"/>
          <w:szCs w:val="22"/>
        </w:rPr>
        <w:t>day of operation per w</w:t>
      </w:r>
      <w:r>
        <w:rPr>
          <w:spacing w:val="9"/>
          <w:sz w:val="22"/>
          <w:szCs w:val="22"/>
        </w:rPr>
        <w:t xml:space="preserve">eek by the second year of service, and building to a </w:t>
      </w:r>
      <w:r>
        <w:rPr>
          <w:spacing w:val="5"/>
          <w:sz w:val="22"/>
          <w:szCs w:val="22"/>
        </w:rPr>
        <w:t>minimum of 480 procedures per day of operation per week by the third year of service and for every year thereafter.</w:t>
      </w:r>
    </w:p>
    <w:p w:rsidR="00000000" w:rsidRDefault="00252E06">
      <w:pPr>
        <w:numPr>
          <w:ilvl w:val="0"/>
          <w:numId w:val="1"/>
        </w:numPr>
        <w:tabs>
          <w:tab w:val="clear" w:pos="360"/>
          <w:tab w:val="num" w:pos="1440"/>
        </w:tabs>
        <w:spacing w:before="36"/>
        <w:jc w:val="both"/>
        <w:rPr>
          <w:spacing w:val="4"/>
          <w:sz w:val="22"/>
          <w:szCs w:val="22"/>
        </w:rPr>
      </w:pPr>
      <w:r>
        <w:rPr>
          <w:spacing w:val="12"/>
          <w:sz w:val="22"/>
          <w:szCs w:val="22"/>
        </w:rPr>
        <w:t xml:space="preserve">An exception to the standard number of procedures may occur as new or </w:t>
      </w:r>
      <w:r>
        <w:rPr>
          <w:spacing w:val="3"/>
          <w:sz w:val="22"/>
          <w:szCs w:val="22"/>
        </w:rPr>
        <w:t>improved technolo</w:t>
      </w:r>
      <w:r>
        <w:rPr>
          <w:spacing w:val="3"/>
          <w:sz w:val="22"/>
          <w:szCs w:val="22"/>
        </w:rPr>
        <w:t xml:space="preserve">gy and equipment or new diagnostic applications for MRI units </w:t>
      </w:r>
      <w:r>
        <w:rPr>
          <w:spacing w:val="7"/>
          <w:sz w:val="22"/>
          <w:szCs w:val="22"/>
        </w:rPr>
        <w:t xml:space="preserve">are developed. An applicant must demonstrate that the proposed unit offers a </w:t>
      </w:r>
      <w:r>
        <w:rPr>
          <w:spacing w:val="4"/>
          <w:sz w:val="22"/>
          <w:szCs w:val="22"/>
        </w:rPr>
        <w:t>unique and necessary technology for the provision of health care services in the Service Area.</w:t>
      </w:r>
    </w:p>
    <w:p w:rsidR="00000000" w:rsidRDefault="00252E06">
      <w:pPr>
        <w:numPr>
          <w:ilvl w:val="0"/>
          <w:numId w:val="1"/>
        </w:numPr>
        <w:tabs>
          <w:tab w:val="clear" w:pos="360"/>
          <w:tab w:val="num" w:pos="1440"/>
        </w:tabs>
        <w:spacing w:before="72"/>
        <w:jc w:val="both"/>
        <w:rPr>
          <w:spacing w:val="6"/>
          <w:sz w:val="22"/>
          <w:szCs w:val="22"/>
        </w:rPr>
      </w:pPr>
      <w:r>
        <w:rPr>
          <w:spacing w:val="7"/>
          <w:sz w:val="22"/>
          <w:szCs w:val="22"/>
        </w:rPr>
        <w:t>Mobile MRI units shall</w:t>
      </w:r>
      <w:r>
        <w:rPr>
          <w:spacing w:val="7"/>
          <w:sz w:val="22"/>
          <w:szCs w:val="22"/>
        </w:rPr>
        <w:t xml:space="preserve"> not be subject to the need standard in paragraph 1 b if </w:t>
      </w:r>
      <w:r>
        <w:rPr>
          <w:spacing w:val="11"/>
          <w:sz w:val="22"/>
          <w:szCs w:val="22"/>
        </w:rPr>
        <w:t xml:space="preserve">fewer than 150 days of service per year are provided at a given location. </w:t>
      </w:r>
      <w:r>
        <w:rPr>
          <w:spacing w:val="3"/>
          <w:sz w:val="22"/>
          <w:szCs w:val="22"/>
        </w:rPr>
        <w:t xml:space="preserve">However, the applicant must demonstrate that existing services in the applicant's </w:t>
      </w:r>
      <w:r>
        <w:rPr>
          <w:spacing w:val="6"/>
          <w:sz w:val="22"/>
          <w:szCs w:val="22"/>
        </w:rPr>
        <w:t>Service Area are not adequate and/or that t</w:t>
      </w:r>
      <w:r>
        <w:rPr>
          <w:spacing w:val="6"/>
          <w:sz w:val="22"/>
          <w:szCs w:val="22"/>
        </w:rPr>
        <w:t>here are special circumstances that require these additional services.</w:t>
      </w:r>
    </w:p>
    <w:p w:rsidR="00000000" w:rsidRDefault="00252E06">
      <w:pPr>
        <w:numPr>
          <w:ilvl w:val="0"/>
          <w:numId w:val="1"/>
        </w:numPr>
        <w:tabs>
          <w:tab w:val="clear" w:pos="360"/>
          <w:tab w:val="num" w:pos="1440"/>
        </w:tabs>
        <w:spacing w:before="36"/>
        <w:jc w:val="both"/>
        <w:rPr>
          <w:spacing w:val="5"/>
          <w:sz w:val="22"/>
          <w:szCs w:val="22"/>
        </w:rPr>
      </w:pPr>
      <w:r>
        <w:rPr>
          <w:spacing w:val="8"/>
          <w:sz w:val="22"/>
          <w:szCs w:val="22"/>
        </w:rPr>
        <w:t xml:space="preserve">Hybrid MRI Units. The HSDA may evaluate a CON application for an MRI "hybrid" Unit (an MRI Unit that is combined/utilized with another medical </w:t>
      </w:r>
      <w:r>
        <w:rPr>
          <w:spacing w:val="4"/>
          <w:sz w:val="22"/>
          <w:szCs w:val="22"/>
        </w:rPr>
        <w:t>equipment such as a megavol</w:t>
      </w:r>
      <w:r>
        <w:rPr>
          <w:spacing w:val="4"/>
          <w:sz w:val="22"/>
          <w:szCs w:val="22"/>
        </w:rPr>
        <w:t xml:space="preserve">tage radiation therapy unit or a positron emission </w:t>
      </w:r>
      <w:r>
        <w:rPr>
          <w:spacing w:val="5"/>
          <w:sz w:val="22"/>
          <w:szCs w:val="22"/>
        </w:rPr>
        <w:t>tomography unit) based on the primary purposes of the Unit.</w:t>
      </w:r>
    </w:p>
    <w:p w:rsidR="00000000" w:rsidRDefault="00252E06">
      <w:pPr>
        <w:spacing w:before="540"/>
        <w:ind w:left="648" w:hanging="360"/>
        <w:jc w:val="both"/>
        <w:rPr>
          <w:spacing w:val="5"/>
          <w:sz w:val="22"/>
          <w:szCs w:val="22"/>
        </w:rPr>
      </w:pPr>
      <w:r>
        <w:rPr>
          <w:spacing w:val="9"/>
          <w:sz w:val="22"/>
          <w:szCs w:val="22"/>
        </w:rPr>
        <w:t xml:space="preserve">2. </w:t>
      </w:r>
      <w:r>
        <w:rPr>
          <w:spacing w:val="9"/>
          <w:sz w:val="22"/>
          <w:szCs w:val="22"/>
          <w:u w:val="single"/>
        </w:rPr>
        <w:t>Access to MRI Units.</w:t>
      </w:r>
      <w:r>
        <w:rPr>
          <w:spacing w:val="9"/>
          <w:sz w:val="22"/>
          <w:szCs w:val="22"/>
        </w:rPr>
        <w:t xml:space="preserve"> All applicants for any proposed new MRI Unit should document </w:t>
      </w:r>
      <w:r>
        <w:rPr>
          <w:spacing w:val="7"/>
          <w:sz w:val="22"/>
          <w:szCs w:val="22"/>
        </w:rPr>
        <w:t>that the proposed location is accessible to approximately 75</w:t>
      </w:r>
      <w:r>
        <w:rPr>
          <w:spacing w:val="7"/>
          <w:sz w:val="22"/>
          <w:szCs w:val="22"/>
        </w:rPr>
        <w:t xml:space="preserve">% of the Service Area's </w:t>
      </w:r>
      <w:r>
        <w:rPr>
          <w:spacing w:val="6"/>
          <w:sz w:val="22"/>
          <w:szCs w:val="22"/>
        </w:rPr>
        <w:t xml:space="preserve">population. Applications that include non-Tennessee counties in their proposed Service </w:t>
      </w:r>
      <w:r>
        <w:rPr>
          <w:spacing w:val="2"/>
          <w:sz w:val="22"/>
          <w:szCs w:val="22"/>
        </w:rPr>
        <w:t>Areas should provide evidence of the number of existing MRI units that service the non-</w:t>
      </w:r>
      <w:r>
        <w:rPr>
          <w:spacing w:val="1"/>
          <w:sz w:val="22"/>
          <w:szCs w:val="22"/>
        </w:rPr>
        <w:t xml:space="preserve">Tennessee counties and the impact on MRI unit utilization </w:t>
      </w:r>
      <w:r>
        <w:rPr>
          <w:spacing w:val="1"/>
          <w:sz w:val="22"/>
          <w:szCs w:val="22"/>
        </w:rPr>
        <w:t xml:space="preserve">in the non-Tennessee counties, </w:t>
      </w:r>
      <w:r>
        <w:rPr>
          <w:spacing w:val="2"/>
          <w:sz w:val="22"/>
          <w:szCs w:val="22"/>
        </w:rPr>
        <w:t xml:space="preserve">including the specific location of those units located in the non-Tennessee counties, their </w:t>
      </w:r>
      <w:r>
        <w:rPr>
          <w:spacing w:val="5"/>
          <w:sz w:val="22"/>
          <w:szCs w:val="22"/>
        </w:rPr>
        <w:t>utilization rates, and their capacity (if that data are available).</w:t>
      </w:r>
    </w:p>
    <w:p w:rsidR="00000000" w:rsidRDefault="00252E06">
      <w:pPr>
        <w:spacing w:before="540"/>
        <w:ind w:left="648" w:hanging="360"/>
        <w:jc w:val="both"/>
        <w:rPr>
          <w:spacing w:val="5"/>
          <w:sz w:val="22"/>
          <w:szCs w:val="22"/>
        </w:rPr>
      </w:pPr>
      <w:r>
        <w:rPr>
          <w:spacing w:val="7"/>
          <w:sz w:val="22"/>
          <w:szCs w:val="22"/>
        </w:rPr>
        <w:t xml:space="preserve">3. </w:t>
      </w:r>
      <w:r>
        <w:rPr>
          <w:spacing w:val="7"/>
          <w:sz w:val="22"/>
          <w:szCs w:val="22"/>
          <w:u w:val="single"/>
        </w:rPr>
        <w:t>Economic Efficiencies.</w:t>
      </w:r>
      <w:r>
        <w:rPr>
          <w:spacing w:val="7"/>
          <w:sz w:val="22"/>
          <w:szCs w:val="22"/>
        </w:rPr>
        <w:t xml:space="preserve"> All applicants for any proposed new MRI</w:t>
      </w:r>
      <w:r>
        <w:rPr>
          <w:spacing w:val="7"/>
          <w:sz w:val="22"/>
          <w:szCs w:val="22"/>
        </w:rPr>
        <w:t xml:space="preserve"> Unit should document </w:t>
      </w:r>
      <w:r>
        <w:rPr>
          <w:spacing w:val="11"/>
          <w:sz w:val="22"/>
          <w:szCs w:val="22"/>
        </w:rPr>
        <w:t xml:space="preserve">that althernate shared services and lower cost technology applications have been </w:t>
      </w:r>
      <w:r>
        <w:rPr>
          <w:spacing w:val="12"/>
          <w:sz w:val="22"/>
          <w:szCs w:val="22"/>
        </w:rPr>
        <w:t xml:space="preserve">investigated and found less advantageous in terms of accessibility, availability, </w:t>
      </w:r>
      <w:r>
        <w:rPr>
          <w:spacing w:val="5"/>
          <w:sz w:val="22"/>
          <w:szCs w:val="22"/>
        </w:rPr>
        <w:t>continuity, cost, and quality of care.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2"/>
          <w:pgSz w:w="12240" w:h="15840"/>
          <w:pgMar w:top="1682" w:right="1568" w:bottom="1257" w:left="1592" w:header="720" w:footer="1406" w:gutter="0"/>
          <w:cols w:space="720"/>
          <w:noEndnote/>
        </w:sectPr>
      </w:pPr>
    </w:p>
    <w:p w:rsidR="00000000" w:rsidRDefault="00252E06">
      <w:pPr>
        <w:numPr>
          <w:ilvl w:val="0"/>
          <w:numId w:val="2"/>
        </w:numPr>
        <w:tabs>
          <w:tab w:val="clear" w:pos="360"/>
          <w:tab w:val="num" w:pos="576"/>
        </w:tabs>
        <w:rPr>
          <w:spacing w:val="4"/>
          <w:sz w:val="22"/>
          <w:szCs w:val="22"/>
          <w:u w:val="single"/>
        </w:rPr>
      </w:pPr>
      <w:r>
        <w:rPr>
          <w:spacing w:val="4"/>
          <w:sz w:val="22"/>
          <w:szCs w:val="22"/>
          <w:u w:val="single"/>
        </w:rPr>
        <w:lastRenderedPageBreak/>
        <w:t>Need Standard for non-Specialty MRI Units.</w:t>
      </w:r>
    </w:p>
    <w:p w:rsidR="00000000" w:rsidRDefault="00252E06">
      <w:pPr>
        <w:spacing w:before="468" w:line="285" w:lineRule="auto"/>
        <w:ind w:left="504" w:right="216"/>
        <w:jc w:val="both"/>
        <w:rPr>
          <w:b/>
          <w:bCs/>
          <w:spacing w:val="1"/>
          <w:sz w:val="22"/>
          <w:szCs w:val="22"/>
        </w:rPr>
      </w:pPr>
      <w:r>
        <w:rPr>
          <w:spacing w:val="6"/>
          <w:sz w:val="22"/>
          <w:szCs w:val="22"/>
        </w:rPr>
        <w:t xml:space="preserve">A need likely exists for one additional non-Specialty MRI unit in a Service Area when </w:t>
      </w:r>
      <w:r>
        <w:rPr>
          <w:spacing w:val="3"/>
          <w:sz w:val="22"/>
          <w:szCs w:val="22"/>
        </w:rPr>
        <w:t xml:space="preserve">the combined average utilization of existing MRI service providers is at or above 80% of </w:t>
      </w:r>
      <w:r>
        <w:rPr>
          <w:spacing w:val="2"/>
          <w:sz w:val="22"/>
          <w:szCs w:val="22"/>
        </w:rPr>
        <w:t>the total capacity of 3600 procedures, or 2880 procedures, during the most recent twelve</w:t>
      </w:r>
      <w:r>
        <w:rPr>
          <w:spacing w:val="2"/>
          <w:sz w:val="22"/>
          <w:szCs w:val="22"/>
        </w:rPr>
        <w:softHyphen/>
      </w:r>
      <w:r>
        <w:rPr>
          <w:spacing w:val="8"/>
          <w:sz w:val="22"/>
          <w:szCs w:val="22"/>
        </w:rPr>
        <w:t xml:space="preserve">month period reflected in the provider medical equipment report maintained by the </w:t>
      </w:r>
      <w:r>
        <w:rPr>
          <w:spacing w:val="1"/>
          <w:sz w:val="22"/>
          <w:szCs w:val="22"/>
        </w:rPr>
        <w:t xml:space="preserve">HSDA. The total capacity </w:t>
      </w:r>
      <w:r>
        <w:rPr>
          <w:b/>
          <w:bCs/>
          <w:spacing w:val="1"/>
          <w:sz w:val="22"/>
          <w:szCs w:val="22"/>
        </w:rPr>
        <w:t>per MRI unit is based upon the following formula:</w:t>
      </w:r>
    </w:p>
    <w:p w:rsidR="00000000" w:rsidRDefault="00252E06">
      <w:pPr>
        <w:spacing w:before="216" w:line="285" w:lineRule="auto"/>
        <w:ind w:left="504" w:right="216"/>
        <w:rPr>
          <w:spacing w:val="4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Stationary</w:t>
      </w:r>
      <w:r>
        <w:rPr>
          <w:b/>
          <w:bCs/>
          <w:spacing w:val="2"/>
          <w:sz w:val="22"/>
          <w:szCs w:val="22"/>
        </w:rPr>
        <w:t xml:space="preserve"> MRI Units: 1.20 procedures per hour x twelve hours per day </w:t>
      </w:r>
      <w:r>
        <w:rPr>
          <w:spacing w:val="2"/>
          <w:sz w:val="22"/>
          <w:szCs w:val="22"/>
        </w:rPr>
        <w:t xml:space="preserve">x 5 days per </w:t>
      </w:r>
      <w:r>
        <w:rPr>
          <w:spacing w:val="4"/>
          <w:sz w:val="22"/>
          <w:szCs w:val="22"/>
        </w:rPr>
        <w:t>week x 50 weeks per year = 3,600 procedures per year</w:t>
      </w:r>
    </w:p>
    <w:p w:rsidR="00000000" w:rsidRDefault="00252E06">
      <w:pPr>
        <w:spacing w:before="180" w:line="285" w:lineRule="auto"/>
        <w:ind w:left="504" w:right="216"/>
        <w:jc w:val="both"/>
        <w:rPr>
          <w:b/>
          <w:bCs/>
          <w:spacing w:val="-2"/>
          <w:sz w:val="22"/>
          <w:szCs w:val="22"/>
        </w:rPr>
      </w:pPr>
      <w:r>
        <w:rPr>
          <w:spacing w:val="3"/>
          <w:sz w:val="22"/>
          <w:szCs w:val="22"/>
        </w:rPr>
        <w:t xml:space="preserve">Mobile MRI Units: </w:t>
      </w:r>
      <w:r>
        <w:rPr>
          <w:b/>
          <w:bCs/>
          <w:spacing w:val="3"/>
          <w:sz w:val="22"/>
          <w:szCs w:val="22"/>
        </w:rPr>
        <w:t xml:space="preserve">Twelve (12) procedures per day </w:t>
      </w:r>
      <w:r>
        <w:rPr>
          <w:spacing w:val="3"/>
          <w:sz w:val="22"/>
          <w:szCs w:val="22"/>
        </w:rPr>
        <w:t xml:space="preserve">x days per week in operation x 50 </w:t>
      </w:r>
      <w:r>
        <w:rPr>
          <w:spacing w:val="6"/>
          <w:sz w:val="22"/>
          <w:szCs w:val="22"/>
        </w:rPr>
        <w:t xml:space="preserve">weeks per year. For each </w:t>
      </w:r>
      <w:r>
        <w:rPr>
          <w:b/>
          <w:bCs/>
          <w:spacing w:val="6"/>
          <w:sz w:val="22"/>
          <w:szCs w:val="22"/>
        </w:rPr>
        <w:t>day of operation per w</w:t>
      </w:r>
      <w:r>
        <w:rPr>
          <w:b/>
          <w:bCs/>
          <w:spacing w:val="6"/>
          <w:sz w:val="22"/>
          <w:szCs w:val="22"/>
        </w:rPr>
        <w:t xml:space="preserve">eek, the optimal efficiency is 480 </w:t>
      </w:r>
      <w:r>
        <w:rPr>
          <w:b/>
          <w:bCs/>
          <w:spacing w:val="-2"/>
          <w:sz w:val="22"/>
          <w:szCs w:val="22"/>
        </w:rPr>
        <w:t>procedures per year, or 80 percent of the total capacity of 600 procedures per year.</w:t>
      </w:r>
    </w:p>
    <w:p w:rsidR="00000000" w:rsidRDefault="00252E06">
      <w:pPr>
        <w:numPr>
          <w:ilvl w:val="0"/>
          <w:numId w:val="2"/>
        </w:numPr>
        <w:tabs>
          <w:tab w:val="clear" w:pos="360"/>
          <w:tab w:val="num" w:pos="576"/>
        </w:tabs>
        <w:spacing w:before="180"/>
        <w:rPr>
          <w:b/>
          <w:bCs/>
          <w:spacing w:val="3"/>
          <w:sz w:val="22"/>
          <w:szCs w:val="22"/>
          <w:u w:val="single"/>
        </w:rPr>
      </w:pPr>
      <w:r>
        <w:rPr>
          <w:spacing w:val="3"/>
          <w:sz w:val="22"/>
          <w:szCs w:val="22"/>
          <w:u w:val="single"/>
        </w:rPr>
        <w:t xml:space="preserve">Need Standards for Specialty </w:t>
      </w:r>
      <w:r>
        <w:rPr>
          <w:b/>
          <w:bCs/>
          <w:spacing w:val="3"/>
          <w:sz w:val="22"/>
          <w:szCs w:val="22"/>
          <w:u w:val="single"/>
        </w:rPr>
        <w:t>MRI Units.</w:t>
      </w:r>
    </w:p>
    <w:p w:rsidR="00000000" w:rsidRDefault="00252E06">
      <w:pPr>
        <w:spacing w:before="288"/>
        <w:ind w:left="1152" w:right="216" w:hanging="288"/>
        <w:jc w:val="both"/>
        <w:rPr>
          <w:spacing w:val="3"/>
          <w:sz w:val="22"/>
          <w:szCs w:val="22"/>
        </w:rPr>
      </w:pPr>
      <w:r>
        <w:rPr>
          <w:spacing w:val="2"/>
          <w:sz w:val="22"/>
          <w:szCs w:val="22"/>
        </w:rPr>
        <w:t xml:space="preserve">a. </w:t>
      </w:r>
      <w:r>
        <w:rPr>
          <w:spacing w:val="2"/>
          <w:sz w:val="22"/>
          <w:szCs w:val="22"/>
          <w:u w:val="single"/>
        </w:rPr>
        <w:t>Dedicated fixed or mobile Breast MRI Unit.</w:t>
      </w:r>
      <w:r>
        <w:rPr>
          <w:spacing w:val="2"/>
          <w:sz w:val="22"/>
          <w:szCs w:val="22"/>
        </w:rPr>
        <w:t xml:space="preserve"> An applicant proposing to </w:t>
      </w:r>
      <w:r>
        <w:rPr>
          <w:b/>
          <w:bCs/>
          <w:spacing w:val="2"/>
          <w:sz w:val="22"/>
          <w:szCs w:val="22"/>
        </w:rPr>
        <w:t xml:space="preserve">acquire a </w:t>
      </w:r>
      <w:r>
        <w:rPr>
          <w:b/>
          <w:bCs/>
          <w:spacing w:val="-2"/>
          <w:sz w:val="22"/>
          <w:szCs w:val="22"/>
        </w:rPr>
        <w:t xml:space="preserve">dedicated </w:t>
      </w:r>
      <w:r>
        <w:rPr>
          <w:spacing w:val="-2"/>
          <w:sz w:val="22"/>
          <w:szCs w:val="22"/>
        </w:rPr>
        <w:t xml:space="preserve">fixed or </w:t>
      </w:r>
      <w:r>
        <w:rPr>
          <w:b/>
          <w:bCs/>
          <w:spacing w:val="-2"/>
          <w:sz w:val="22"/>
          <w:szCs w:val="22"/>
        </w:rPr>
        <w:t xml:space="preserve">mobile breast MRI unit shall not receive a CON to use the MRI </w:t>
      </w:r>
      <w:r>
        <w:rPr>
          <w:b/>
          <w:bCs/>
          <w:sz w:val="22"/>
          <w:szCs w:val="22"/>
        </w:rPr>
        <w:t xml:space="preserve">unit for non-dedicated purposes and shall demonstrate that annual utilization of </w:t>
      </w:r>
      <w:r>
        <w:rPr>
          <w:b/>
          <w:bCs/>
          <w:spacing w:val="1"/>
          <w:sz w:val="22"/>
          <w:szCs w:val="22"/>
        </w:rPr>
        <w:t xml:space="preserve">the proposed MRI unit in the third year of operation is projected to be at least </w:t>
      </w:r>
      <w:r>
        <w:rPr>
          <w:b/>
          <w:bCs/>
          <w:spacing w:val="3"/>
          <w:sz w:val="22"/>
          <w:szCs w:val="22"/>
        </w:rPr>
        <w:t xml:space="preserve">1,600 MRI procedures </w:t>
      </w:r>
      <w:r>
        <w:rPr>
          <w:spacing w:val="3"/>
          <w:sz w:val="22"/>
          <w:szCs w:val="22"/>
        </w:rPr>
        <w:t>(.</w:t>
      </w:r>
      <w:r>
        <w:rPr>
          <w:spacing w:val="3"/>
          <w:sz w:val="22"/>
          <w:szCs w:val="22"/>
        </w:rPr>
        <w:t>80 times the total capacity of 1 procedure per hour times 40 hours per week times 50 weeks per year), and that:</w:t>
      </w:r>
    </w:p>
    <w:p w:rsidR="00000000" w:rsidRDefault="00252E06">
      <w:pPr>
        <w:numPr>
          <w:ilvl w:val="0"/>
          <w:numId w:val="3"/>
        </w:numPr>
        <w:tabs>
          <w:tab w:val="clear" w:pos="360"/>
          <w:tab w:val="num" w:pos="1584"/>
        </w:tabs>
        <w:spacing w:before="324"/>
        <w:ind w:right="216"/>
        <w:jc w:val="both"/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It has an </w:t>
      </w:r>
      <w:r>
        <w:rPr>
          <w:b/>
          <w:bCs/>
          <w:sz w:val="22"/>
          <w:szCs w:val="22"/>
        </w:rPr>
        <w:t xml:space="preserve">existing and ongoing working relationship with a breast-imaging </w:t>
      </w:r>
      <w:r>
        <w:rPr>
          <w:b/>
          <w:bCs/>
          <w:spacing w:val="-6"/>
          <w:sz w:val="22"/>
          <w:szCs w:val="22"/>
        </w:rPr>
        <w:t xml:space="preserve">radiologist or radiology proactive group that has experience interpreting breast </w:t>
      </w:r>
      <w:r>
        <w:rPr>
          <w:b/>
          <w:bCs/>
          <w:spacing w:val="-2"/>
          <w:sz w:val="22"/>
          <w:szCs w:val="22"/>
        </w:rPr>
        <w:t xml:space="preserve">images provided </w:t>
      </w:r>
      <w:r>
        <w:rPr>
          <w:spacing w:val="-2"/>
          <w:sz w:val="22"/>
          <w:szCs w:val="22"/>
        </w:rPr>
        <w:t xml:space="preserve">by mammography, </w:t>
      </w:r>
      <w:r>
        <w:rPr>
          <w:b/>
          <w:bCs/>
          <w:spacing w:val="-2"/>
          <w:sz w:val="22"/>
          <w:szCs w:val="22"/>
        </w:rPr>
        <w:t xml:space="preserve">ultrasound, and MM unit equipment, and </w:t>
      </w:r>
      <w:r>
        <w:rPr>
          <w:spacing w:val="9"/>
          <w:sz w:val="22"/>
          <w:szCs w:val="22"/>
        </w:rPr>
        <w:t xml:space="preserve">that is trained to interpret images produced by an MRI unit configured </w:t>
      </w:r>
      <w:r>
        <w:rPr>
          <w:spacing w:val="4"/>
          <w:sz w:val="22"/>
          <w:szCs w:val="22"/>
        </w:rPr>
        <w:t>exclusively for mammogra</w:t>
      </w:r>
      <w:r>
        <w:rPr>
          <w:spacing w:val="4"/>
          <w:sz w:val="22"/>
          <w:szCs w:val="22"/>
        </w:rPr>
        <w:t>phic studies;</w:t>
      </w:r>
    </w:p>
    <w:p w:rsidR="00000000" w:rsidRDefault="00252E06">
      <w:pPr>
        <w:numPr>
          <w:ilvl w:val="0"/>
          <w:numId w:val="3"/>
        </w:numPr>
        <w:tabs>
          <w:tab w:val="clear" w:pos="360"/>
          <w:tab w:val="num" w:pos="1584"/>
        </w:tabs>
        <w:spacing w:before="324"/>
        <w:ind w:right="216"/>
        <w:jc w:val="both"/>
        <w:rPr>
          <w:b/>
          <w:bCs/>
          <w:spacing w:val="-2"/>
          <w:sz w:val="22"/>
          <w:szCs w:val="22"/>
        </w:rPr>
      </w:pPr>
      <w:r>
        <w:rPr>
          <w:spacing w:val="-5"/>
          <w:sz w:val="22"/>
          <w:szCs w:val="22"/>
        </w:rPr>
        <w:t xml:space="preserve">Its existing </w:t>
      </w:r>
      <w:r>
        <w:rPr>
          <w:b/>
          <w:bCs/>
          <w:spacing w:val="-5"/>
          <w:sz w:val="22"/>
          <w:szCs w:val="22"/>
        </w:rPr>
        <w:t xml:space="preserve">mammography equipment, breast ultrasound equipment, and the </w:t>
      </w:r>
      <w:r>
        <w:rPr>
          <w:b/>
          <w:bCs/>
          <w:spacing w:val="3"/>
          <w:sz w:val="22"/>
          <w:szCs w:val="22"/>
        </w:rPr>
        <w:t xml:space="preserve">proposed dedicated breast MRI unit are in compliance with the federal </w:t>
      </w:r>
      <w:r>
        <w:rPr>
          <w:b/>
          <w:bCs/>
          <w:spacing w:val="-2"/>
          <w:sz w:val="22"/>
          <w:szCs w:val="22"/>
        </w:rPr>
        <w:t>Mammography Quality Standards Act;</w:t>
      </w:r>
    </w:p>
    <w:p w:rsidR="00000000" w:rsidRDefault="00252E06">
      <w:pPr>
        <w:numPr>
          <w:ilvl w:val="0"/>
          <w:numId w:val="3"/>
        </w:numPr>
        <w:tabs>
          <w:tab w:val="clear" w:pos="360"/>
          <w:tab w:val="num" w:pos="1584"/>
        </w:tabs>
        <w:spacing w:before="288"/>
        <w:ind w:right="432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>It is part of or has a formal affiliation with an existing healt</w:t>
      </w:r>
      <w:r>
        <w:rPr>
          <w:spacing w:val="-1"/>
          <w:sz w:val="22"/>
          <w:szCs w:val="22"/>
        </w:rPr>
        <w:t xml:space="preserve">hcare system that provides comprehensive cancer care, including radiation oncology, medical </w:t>
      </w:r>
      <w:r>
        <w:rPr>
          <w:spacing w:val="5"/>
          <w:sz w:val="22"/>
          <w:szCs w:val="22"/>
        </w:rPr>
        <w:t xml:space="preserve">oncology, surgical oncology and an established breast cancer treatment </w:t>
      </w:r>
      <w:r>
        <w:rPr>
          <w:sz w:val="22"/>
          <w:szCs w:val="22"/>
        </w:rPr>
        <w:t xml:space="preserve">program that is </w:t>
      </w:r>
      <w:r>
        <w:rPr>
          <w:b/>
          <w:bCs/>
          <w:sz w:val="22"/>
          <w:szCs w:val="22"/>
        </w:rPr>
        <w:t>based in the proposed service area.</w:t>
      </w:r>
    </w:p>
    <w:p w:rsidR="00000000" w:rsidRDefault="00252E06">
      <w:pPr>
        <w:numPr>
          <w:ilvl w:val="0"/>
          <w:numId w:val="3"/>
        </w:numPr>
        <w:tabs>
          <w:tab w:val="clear" w:pos="360"/>
          <w:tab w:val="num" w:pos="1584"/>
        </w:tabs>
        <w:spacing w:before="288"/>
        <w:ind w:right="432"/>
        <w:rPr>
          <w:b/>
          <w:bCs/>
          <w:spacing w:val="-4"/>
          <w:sz w:val="22"/>
          <w:szCs w:val="22"/>
        </w:rPr>
      </w:pPr>
      <w:r>
        <w:rPr>
          <w:spacing w:val="-1"/>
          <w:sz w:val="22"/>
          <w:szCs w:val="22"/>
        </w:rPr>
        <w:t>It has an existing relationship with an e</w:t>
      </w:r>
      <w:r>
        <w:rPr>
          <w:spacing w:val="-1"/>
          <w:sz w:val="22"/>
          <w:szCs w:val="22"/>
        </w:rPr>
        <w:t xml:space="preserve">stablished collaborative team for the </w:t>
      </w:r>
      <w:r>
        <w:rPr>
          <w:sz w:val="22"/>
          <w:szCs w:val="22"/>
        </w:rPr>
        <w:t xml:space="preserve">treatment of breast cancer that includes radiologists, pathologists, radiation </w:t>
      </w:r>
      <w:r>
        <w:rPr>
          <w:spacing w:val="1"/>
          <w:sz w:val="22"/>
          <w:szCs w:val="22"/>
        </w:rPr>
        <w:t xml:space="preserve">oncologists, hematologist/oncologists, surgeons, obstetricians/gynecologists, </w:t>
      </w:r>
      <w:r>
        <w:rPr>
          <w:b/>
          <w:bCs/>
          <w:spacing w:val="-4"/>
          <w:sz w:val="22"/>
          <w:szCs w:val="22"/>
        </w:rPr>
        <w:t>and primary care providers.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3"/>
          <w:pgSz w:w="12240" w:h="15840"/>
          <w:pgMar w:top="1660" w:right="1453" w:bottom="1273" w:left="1707" w:header="720" w:footer="1408" w:gutter="0"/>
          <w:cols w:space="720"/>
          <w:noEndnote/>
        </w:sectPr>
      </w:pPr>
    </w:p>
    <w:p w:rsidR="00000000" w:rsidRDefault="00252E06">
      <w:pPr>
        <w:numPr>
          <w:ilvl w:val="0"/>
          <w:numId w:val="4"/>
        </w:numPr>
        <w:tabs>
          <w:tab w:val="clear" w:pos="360"/>
          <w:tab w:val="num" w:pos="1296"/>
        </w:tabs>
        <w:ind w:right="144"/>
        <w:jc w:val="both"/>
        <w:rPr>
          <w:spacing w:val="2"/>
          <w:sz w:val="22"/>
          <w:szCs w:val="22"/>
        </w:rPr>
      </w:pPr>
      <w:r>
        <w:rPr>
          <w:spacing w:val="6"/>
          <w:sz w:val="23"/>
          <w:szCs w:val="23"/>
          <w:u w:val="single"/>
        </w:rPr>
        <w:lastRenderedPageBreak/>
        <w:t>Dedicated fixed or mobile Extremity MR1 Unit.</w:t>
      </w:r>
      <w:r>
        <w:rPr>
          <w:spacing w:val="6"/>
          <w:sz w:val="22"/>
          <w:szCs w:val="22"/>
        </w:rPr>
        <w:t xml:space="preserve"> An applicant proposing to </w:t>
      </w:r>
      <w:r>
        <w:rPr>
          <w:spacing w:val="13"/>
          <w:sz w:val="22"/>
          <w:szCs w:val="22"/>
        </w:rPr>
        <w:t xml:space="preserve">institute a Dedicated fixed or mobile Extremity MR1 Unit shall provide </w:t>
      </w:r>
      <w:r>
        <w:rPr>
          <w:spacing w:val="7"/>
          <w:sz w:val="22"/>
          <w:szCs w:val="22"/>
        </w:rPr>
        <w:t xml:space="preserve">documentation of the total capacity of the proposed MR1 Unit based on the </w:t>
      </w:r>
      <w:r>
        <w:rPr>
          <w:spacing w:val="4"/>
          <w:sz w:val="22"/>
          <w:szCs w:val="22"/>
        </w:rPr>
        <w:t>number of days of operation each w</w:t>
      </w:r>
      <w:r>
        <w:rPr>
          <w:spacing w:val="4"/>
          <w:sz w:val="22"/>
          <w:szCs w:val="22"/>
        </w:rPr>
        <w:t xml:space="preserve">eek, the number of days to be operated each </w:t>
      </w:r>
      <w:r>
        <w:rPr>
          <w:spacing w:val="6"/>
          <w:sz w:val="22"/>
          <w:szCs w:val="22"/>
        </w:rPr>
        <w:t xml:space="preserve">year, the number of hours to be operated each day, and the average number of </w:t>
      </w:r>
      <w:r>
        <w:rPr>
          <w:spacing w:val="3"/>
          <w:sz w:val="22"/>
          <w:szCs w:val="22"/>
        </w:rPr>
        <w:t xml:space="preserve">MR1 procedures the unit is capable of performing each hour. The applicant shall </w:t>
      </w:r>
      <w:r>
        <w:rPr>
          <w:spacing w:val="6"/>
          <w:sz w:val="22"/>
          <w:szCs w:val="22"/>
        </w:rPr>
        <w:t>then demonstrate that annual utilization of the propose</w:t>
      </w:r>
      <w:r>
        <w:rPr>
          <w:spacing w:val="6"/>
          <w:sz w:val="22"/>
          <w:szCs w:val="22"/>
        </w:rPr>
        <w:t xml:space="preserve">d MRI Unit in the third </w:t>
      </w:r>
      <w:r>
        <w:rPr>
          <w:spacing w:val="4"/>
          <w:sz w:val="22"/>
          <w:szCs w:val="22"/>
        </w:rPr>
        <w:t xml:space="preserve">year of operation is reasonably projected to be at least 80 per cent of the total </w:t>
      </w:r>
      <w:r>
        <w:rPr>
          <w:spacing w:val="5"/>
          <w:sz w:val="22"/>
          <w:szCs w:val="22"/>
        </w:rPr>
        <w:t xml:space="preserve">capacity. Non-specialty MRI procedures shall not be performed on a Dedicated </w:t>
      </w:r>
      <w:r>
        <w:rPr>
          <w:spacing w:val="6"/>
          <w:sz w:val="22"/>
          <w:szCs w:val="22"/>
        </w:rPr>
        <w:t>fixed or</w:t>
      </w:r>
      <w:r>
        <w:rPr>
          <w:spacing w:val="6"/>
          <w:sz w:val="22"/>
          <w:szCs w:val="22"/>
        </w:rPr>
        <w:t xml:space="preserve"> mobile Extremity MRI Unit and a CON granted for this use should so </w:t>
      </w:r>
      <w:r>
        <w:rPr>
          <w:spacing w:val="2"/>
          <w:sz w:val="22"/>
          <w:szCs w:val="22"/>
        </w:rPr>
        <w:t>state on its face.</w:t>
      </w:r>
    </w:p>
    <w:p w:rsidR="00000000" w:rsidRDefault="00252E06">
      <w:pPr>
        <w:numPr>
          <w:ilvl w:val="0"/>
          <w:numId w:val="4"/>
        </w:numPr>
        <w:tabs>
          <w:tab w:val="clear" w:pos="360"/>
          <w:tab w:val="num" w:pos="1296"/>
        </w:tabs>
        <w:spacing w:before="360"/>
        <w:ind w:right="216"/>
        <w:jc w:val="both"/>
        <w:rPr>
          <w:spacing w:val="2"/>
          <w:sz w:val="22"/>
          <w:szCs w:val="22"/>
        </w:rPr>
      </w:pPr>
      <w:r>
        <w:rPr>
          <w:sz w:val="23"/>
          <w:szCs w:val="23"/>
          <w:u w:val="single"/>
        </w:rPr>
        <w:t>Dedicated fixed or mobile Multi-position MRI Unit.</w:t>
      </w:r>
      <w:r>
        <w:rPr>
          <w:sz w:val="22"/>
          <w:szCs w:val="22"/>
        </w:rPr>
        <w:t xml:space="preserve"> An applicant proposing to </w:t>
      </w:r>
      <w:r>
        <w:rPr>
          <w:spacing w:val="6"/>
          <w:sz w:val="22"/>
          <w:szCs w:val="22"/>
        </w:rPr>
        <w:t xml:space="preserve">institute a Dedicated fixed or mobile Multi-position MRI Unit shall provide </w:t>
      </w:r>
      <w:r>
        <w:rPr>
          <w:spacing w:val="7"/>
          <w:sz w:val="22"/>
          <w:szCs w:val="22"/>
        </w:rPr>
        <w:t>documentation of</w:t>
      </w:r>
      <w:r>
        <w:rPr>
          <w:spacing w:val="7"/>
          <w:sz w:val="22"/>
          <w:szCs w:val="22"/>
        </w:rPr>
        <w:t xml:space="preserve"> the total capacity of the proposed MRI Unit based on the </w:t>
      </w:r>
      <w:r>
        <w:rPr>
          <w:spacing w:val="3"/>
          <w:sz w:val="22"/>
          <w:szCs w:val="22"/>
        </w:rPr>
        <w:t xml:space="preserve">number of days of operation each week, the number of days to be operated each </w:t>
      </w:r>
      <w:r>
        <w:rPr>
          <w:spacing w:val="5"/>
          <w:sz w:val="22"/>
          <w:szCs w:val="22"/>
        </w:rPr>
        <w:t xml:space="preserve">year, the number of hours to be operated each day, and the average number of </w:t>
      </w:r>
      <w:r>
        <w:rPr>
          <w:spacing w:val="2"/>
          <w:sz w:val="22"/>
          <w:szCs w:val="22"/>
        </w:rPr>
        <w:t>MRI procedures the unit is capable of perfo</w:t>
      </w:r>
      <w:r>
        <w:rPr>
          <w:spacing w:val="2"/>
          <w:sz w:val="22"/>
          <w:szCs w:val="22"/>
        </w:rPr>
        <w:t xml:space="preserve">rming each hour. The applicant shall </w:t>
      </w:r>
      <w:r>
        <w:rPr>
          <w:spacing w:val="5"/>
          <w:sz w:val="22"/>
          <w:szCs w:val="22"/>
        </w:rPr>
        <w:t xml:space="preserve">then demonstrate that annual utilization of the proposed MRI Unit in the third </w:t>
      </w:r>
      <w:r>
        <w:rPr>
          <w:spacing w:val="3"/>
          <w:sz w:val="22"/>
          <w:szCs w:val="22"/>
        </w:rPr>
        <w:t xml:space="preserve">year of operation is reasonably projected to be at least 80 per cent of the total </w:t>
      </w:r>
      <w:r>
        <w:rPr>
          <w:spacing w:val="4"/>
          <w:sz w:val="22"/>
          <w:szCs w:val="22"/>
        </w:rPr>
        <w:t>capacity.Non-specialty MRI procedures shall not be perform</w:t>
      </w:r>
      <w:r>
        <w:rPr>
          <w:spacing w:val="4"/>
          <w:sz w:val="22"/>
          <w:szCs w:val="22"/>
        </w:rPr>
        <w:t xml:space="preserve">ed on a Dedicated fixed or mobile Multi-position MRI Unit and a CON granted for this use should </w:t>
      </w:r>
      <w:r>
        <w:rPr>
          <w:spacing w:val="2"/>
          <w:sz w:val="22"/>
          <w:szCs w:val="22"/>
        </w:rPr>
        <w:t>so state on its face.</w:t>
      </w:r>
    </w:p>
    <w:p w:rsidR="00000000" w:rsidRDefault="00252E06">
      <w:pPr>
        <w:numPr>
          <w:ilvl w:val="0"/>
          <w:numId w:val="5"/>
        </w:numPr>
        <w:tabs>
          <w:tab w:val="clear" w:pos="360"/>
          <w:tab w:val="num" w:pos="576"/>
        </w:tabs>
        <w:spacing w:before="576"/>
        <w:ind w:right="216"/>
        <w:jc w:val="both"/>
        <w:rPr>
          <w:spacing w:val="3"/>
          <w:sz w:val="22"/>
          <w:szCs w:val="22"/>
        </w:rPr>
      </w:pPr>
      <w:r>
        <w:rPr>
          <w:spacing w:val="2"/>
          <w:sz w:val="23"/>
          <w:szCs w:val="23"/>
          <w:u w:val="single"/>
        </w:rPr>
        <w:t xml:space="preserve">Separate Inventories for </w:t>
      </w:r>
      <w:r>
        <w:rPr>
          <w:spacing w:val="2"/>
          <w:u w:val="single"/>
        </w:rPr>
        <w:t xml:space="preserve">Specialty </w:t>
      </w:r>
      <w:r>
        <w:rPr>
          <w:spacing w:val="2"/>
          <w:sz w:val="23"/>
          <w:szCs w:val="23"/>
          <w:u w:val="single"/>
        </w:rPr>
        <w:t>MRI Units and non-Specialty MRI Units.</w:t>
      </w:r>
      <w:r>
        <w:rPr>
          <w:spacing w:val="2"/>
          <w:sz w:val="22"/>
          <w:szCs w:val="22"/>
        </w:rPr>
        <w:t xml:space="preserve"> If data </w:t>
      </w:r>
      <w:r>
        <w:rPr>
          <w:spacing w:val="7"/>
          <w:sz w:val="22"/>
          <w:szCs w:val="22"/>
        </w:rPr>
        <w:t>availability permits, Breast, Extremity, and Multi-p</w:t>
      </w:r>
      <w:r>
        <w:rPr>
          <w:spacing w:val="7"/>
          <w:sz w:val="22"/>
          <w:szCs w:val="22"/>
        </w:rPr>
        <w:t xml:space="preserve">osition </w:t>
      </w:r>
      <w:r>
        <w:rPr>
          <w:rFonts w:ascii="Bookman Old Style" w:hAnsi="Bookman Old Style" w:cs="Bookman Old Style"/>
          <w:spacing w:val="7"/>
          <w:sz w:val="23"/>
          <w:szCs w:val="23"/>
        </w:rPr>
        <w:t xml:space="preserve">MRI </w:t>
      </w:r>
      <w:r>
        <w:rPr>
          <w:spacing w:val="7"/>
          <w:sz w:val="22"/>
          <w:szCs w:val="22"/>
        </w:rPr>
        <w:t xml:space="preserve">Units shall not be </w:t>
      </w:r>
      <w:r>
        <w:rPr>
          <w:spacing w:val="4"/>
          <w:sz w:val="22"/>
          <w:szCs w:val="22"/>
        </w:rPr>
        <w:t xml:space="preserve">counted in the inventory of non-Specialty fixed or mobile MRI Units, and an inventory </w:t>
      </w:r>
      <w:r>
        <w:rPr>
          <w:spacing w:val="6"/>
          <w:sz w:val="22"/>
          <w:szCs w:val="22"/>
        </w:rPr>
        <w:t xml:space="preserve">for each category of Specialty MRI Unit shall be counted and maintained separately. </w:t>
      </w:r>
      <w:r>
        <w:rPr>
          <w:spacing w:val="7"/>
          <w:sz w:val="22"/>
          <w:szCs w:val="22"/>
        </w:rPr>
        <w:t>None of the Specialty MRI Units may be replaced with no</w:t>
      </w:r>
      <w:r>
        <w:rPr>
          <w:spacing w:val="7"/>
          <w:sz w:val="22"/>
          <w:szCs w:val="22"/>
        </w:rPr>
        <w:t xml:space="preserve">n-Specialty MRI fixed or </w:t>
      </w:r>
      <w:r>
        <w:rPr>
          <w:spacing w:val="1"/>
          <w:sz w:val="22"/>
          <w:szCs w:val="22"/>
        </w:rPr>
        <w:t xml:space="preserve">mobile MRI Units and a Certificate of Need granted for any of these Specialty MRI Units </w:t>
      </w:r>
      <w:r>
        <w:rPr>
          <w:spacing w:val="2"/>
          <w:sz w:val="22"/>
          <w:szCs w:val="22"/>
        </w:rPr>
        <w:t xml:space="preserve">shall have included on its face a statement to that effect. A non-Specialty fixed or mobile </w:t>
      </w:r>
      <w:r>
        <w:rPr>
          <w:spacing w:val="1"/>
          <w:sz w:val="22"/>
          <w:szCs w:val="22"/>
        </w:rPr>
        <w:t>MRI Unit for which a CON is granted for Specialty M</w:t>
      </w:r>
      <w:r>
        <w:rPr>
          <w:spacing w:val="1"/>
          <w:sz w:val="22"/>
          <w:szCs w:val="22"/>
        </w:rPr>
        <w:t xml:space="preserve">RI Unit purpose use-only shall be </w:t>
      </w:r>
      <w:r>
        <w:rPr>
          <w:spacing w:val="5"/>
          <w:sz w:val="22"/>
          <w:szCs w:val="22"/>
        </w:rPr>
        <w:t xml:space="preserve">counted in the specific Specialty MRI Unit inventory and shall also have stated on the </w:t>
      </w:r>
      <w:r>
        <w:rPr>
          <w:spacing w:val="3"/>
          <w:sz w:val="22"/>
          <w:szCs w:val="22"/>
        </w:rPr>
        <w:t>face of its Certificate of Need that it may not be used for non-Specialty MRI purposes.</w:t>
      </w:r>
    </w:p>
    <w:p w:rsidR="00000000" w:rsidRDefault="00252E06">
      <w:pPr>
        <w:numPr>
          <w:ilvl w:val="0"/>
          <w:numId w:val="5"/>
        </w:numPr>
        <w:tabs>
          <w:tab w:val="clear" w:pos="360"/>
          <w:tab w:val="num" w:pos="576"/>
        </w:tabs>
        <w:spacing w:before="576"/>
        <w:ind w:right="216"/>
        <w:rPr>
          <w:spacing w:val="4"/>
          <w:sz w:val="22"/>
          <w:szCs w:val="22"/>
        </w:rPr>
      </w:pPr>
      <w:r>
        <w:rPr>
          <w:spacing w:val="7"/>
          <w:sz w:val="23"/>
          <w:szCs w:val="23"/>
          <w:u w:val="single"/>
        </w:rPr>
        <w:t>Patient Safety and Quality of Care.</w:t>
      </w:r>
      <w:r>
        <w:rPr>
          <w:spacing w:val="7"/>
          <w:sz w:val="22"/>
          <w:szCs w:val="22"/>
        </w:rPr>
        <w:t xml:space="preserve"> The applica</w:t>
      </w:r>
      <w:r>
        <w:rPr>
          <w:spacing w:val="7"/>
          <w:sz w:val="22"/>
          <w:szCs w:val="22"/>
        </w:rPr>
        <w:t xml:space="preserve">nt shall provide evidence that any </w:t>
      </w:r>
      <w:r>
        <w:rPr>
          <w:spacing w:val="4"/>
          <w:sz w:val="22"/>
          <w:szCs w:val="22"/>
        </w:rPr>
        <w:t>proposed MRI Unit is safe and effective for its proposed use.</w:t>
      </w:r>
    </w:p>
    <w:p w:rsidR="00000000" w:rsidRDefault="00252E06">
      <w:pPr>
        <w:numPr>
          <w:ilvl w:val="0"/>
          <w:numId w:val="6"/>
        </w:numPr>
        <w:tabs>
          <w:tab w:val="clear" w:pos="360"/>
          <w:tab w:val="num" w:pos="936"/>
        </w:tabs>
        <w:spacing w:before="288" w:line="285" w:lineRule="auto"/>
        <w:ind w:right="216"/>
        <w:rPr>
          <w:spacing w:val="2"/>
          <w:sz w:val="22"/>
          <w:szCs w:val="22"/>
        </w:rPr>
      </w:pPr>
      <w:r>
        <w:rPr>
          <w:spacing w:val="4"/>
          <w:sz w:val="22"/>
          <w:szCs w:val="22"/>
        </w:rPr>
        <w:t xml:space="preserve">The United States Food and Drug Administration (FDA) must certify the proposed </w:t>
      </w:r>
      <w:r>
        <w:rPr>
          <w:spacing w:val="2"/>
          <w:sz w:val="22"/>
          <w:szCs w:val="22"/>
        </w:rPr>
        <w:t>MRI Unit for clinical use.</w:t>
      </w:r>
    </w:p>
    <w:p w:rsidR="00000000" w:rsidRDefault="00252E06">
      <w:pPr>
        <w:numPr>
          <w:ilvl w:val="0"/>
          <w:numId w:val="6"/>
        </w:numPr>
        <w:tabs>
          <w:tab w:val="clear" w:pos="360"/>
          <w:tab w:val="num" w:pos="936"/>
        </w:tabs>
        <w:spacing w:before="180"/>
        <w:ind w:left="936" w:right="216" w:hanging="360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The applicant should demonstrate that the proposed MRI Procedures will be offered </w:t>
      </w:r>
      <w:r>
        <w:rPr>
          <w:spacing w:val="16"/>
          <w:sz w:val="22"/>
          <w:szCs w:val="22"/>
        </w:rPr>
        <w:t xml:space="preserve">in a physical environment that conforms to applicable federal standards, </w:t>
      </w:r>
      <w:r>
        <w:rPr>
          <w:spacing w:val="4"/>
          <w:sz w:val="22"/>
          <w:szCs w:val="22"/>
        </w:rPr>
        <w:t>manufacturer's specifications, and licensing agencies' requirements.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4"/>
          <w:pgSz w:w="12240" w:h="15840"/>
          <w:pgMar w:top="1640" w:right="1451" w:bottom="1278" w:left="1709" w:header="720" w:footer="1408" w:gutter="0"/>
          <w:cols w:space="720"/>
          <w:noEndnote/>
        </w:sectPr>
      </w:pPr>
    </w:p>
    <w:p w:rsidR="00000000" w:rsidRDefault="00252E06">
      <w:pPr>
        <w:numPr>
          <w:ilvl w:val="0"/>
          <w:numId w:val="7"/>
        </w:numPr>
        <w:tabs>
          <w:tab w:val="clear" w:pos="360"/>
          <w:tab w:val="num" w:pos="936"/>
        </w:tabs>
        <w:ind w:right="216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lastRenderedPageBreak/>
        <w:t>The applicant should demonstrate how emergencies within the MRI Unit facility will be managed in conformity with accepted medical practice.</w:t>
      </w:r>
    </w:p>
    <w:p w:rsidR="00000000" w:rsidRDefault="00252E06">
      <w:pPr>
        <w:numPr>
          <w:ilvl w:val="0"/>
          <w:numId w:val="7"/>
        </w:numPr>
        <w:tabs>
          <w:tab w:val="clear" w:pos="360"/>
          <w:tab w:val="num" w:pos="936"/>
        </w:tabs>
        <w:spacing w:before="252"/>
        <w:ind w:right="216"/>
        <w:jc w:val="both"/>
        <w:rPr>
          <w:spacing w:val="2"/>
          <w:sz w:val="22"/>
          <w:szCs w:val="22"/>
        </w:rPr>
      </w:pPr>
      <w:r>
        <w:rPr>
          <w:spacing w:val="14"/>
          <w:sz w:val="22"/>
          <w:szCs w:val="22"/>
        </w:rPr>
        <w:t xml:space="preserve">The applicant should establish protocols that </w:t>
      </w:r>
      <w:r>
        <w:rPr>
          <w:spacing w:val="4"/>
          <w:sz w:val="22"/>
          <w:szCs w:val="22"/>
        </w:rPr>
        <w:t xml:space="preserve">assure that all MRI Procedures </w:t>
      </w:r>
      <w:r>
        <w:rPr>
          <w:spacing w:val="9"/>
          <w:sz w:val="22"/>
          <w:szCs w:val="22"/>
        </w:rPr>
        <w:t xml:space="preserve">performed are medically necessary and will not unnecessarily duplicate other </w:t>
      </w:r>
      <w:r>
        <w:rPr>
          <w:spacing w:val="2"/>
          <w:sz w:val="22"/>
          <w:szCs w:val="22"/>
        </w:rPr>
        <w:t>services.</w:t>
      </w:r>
    </w:p>
    <w:p w:rsidR="00000000" w:rsidRDefault="00252E06">
      <w:pPr>
        <w:numPr>
          <w:ilvl w:val="0"/>
          <w:numId w:val="7"/>
        </w:numPr>
        <w:tabs>
          <w:tab w:val="clear" w:pos="360"/>
          <w:tab w:val="num" w:pos="936"/>
        </w:tabs>
        <w:spacing w:before="288"/>
        <w:ind w:right="216"/>
        <w:jc w:val="both"/>
        <w:rPr>
          <w:spacing w:val="3"/>
          <w:sz w:val="22"/>
          <w:szCs w:val="22"/>
        </w:rPr>
      </w:pPr>
      <w:r>
        <w:rPr>
          <w:spacing w:val="8"/>
          <w:sz w:val="22"/>
          <w:szCs w:val="22"/>
        </w:rPr>
        <w:t xml:space="preserve">An applicant proposing to acquire any MRI Unit or institute any MRI service, </w:t>
      </w:r>
      <w:r>
        <w:rPr>
          <w:spacing w:val="3"/>
          <w:sz w:val="22"/>
          <w:szCs w:val="22"/>
          <w:u w:val="single"/>
        </w:rPr>
        <w:t>including</w:t>
      </w:r>
      <w:r>
        <w:rPr>
          <w:spacing w:val="3"/>
          <w:sz w:val="22"/>
          <w:szCs w:val="22"/>
        </w:rPr>
        <w:t xml:space="preserve"> Dedicated Breast and Extremity MRI Units, shall demonstrate that it meets </w:t>
      </w:r>
      <w:r>
        <w:rPr>
          <w:spacing w:val="-1"/>
          <w:sz w:val="22"/>
          <w:szCs w:val="22"/>
        </w:rPr>
        <w:t>or is pr</w:t>
      </w:r>
      <w:r>
        <w:rPr>
          <w:spacing w:val="-1"/>
          <w:sz w:val="22"/>
          <w:szCs w:val="22"/>
        </w:rPr>
        <w:t xml:space="preserve">epared to meet the staffing recommendations and requirements set forth by the </w:t>
      </w:r>
      <w:r>
        <w:rPr>
          <w:spacing w:val="3"/>
          <w:sz w:val="22"/>
          <w:szCs w:val="22"/>
        </w:rPr>
        <w:t>American College of Radiology, including staff education and training programs.</w:t>
      </w:r>
    </w:p>
    <w:p w:rsidR="00000000" w:rsidRDefault="00252E06">
      <w:pPr>
        <w:numPr>
          <w:ilvl w:val="0"/>
          <w:numId w:val="7"/>
        </w:numPr>
        <w:tabs>
          <w:tab w:val="clear" w:pos="360"/>
          <w:tab w:val="num" w:pos="936"/>
        </w:tabs>
        <w:spacing w:before="288"/>
        <w:ind w:right="216"/>
        <w:jc w:val="both"/>
        <w:rPr>
          <w:spacing w:val="4"/>
          <w:sz w:val="22"/>
          <w:szCs w:val="22"/>
        </w:rPr>
      </w:pPr>
      <w:r>
        <w:rPr>
          <w:spacing w:val="2"/>
          <w:sz w:val="22"/>
          <w:szCs w:val="22"/>
        </w:rPr>
        <w:t xml:space="preserve">All applicants shall commit to obtain accreditation from the Joint Commission, the </w:t>
      </w:r>
      <w:r>
        <w:rPr>
          <w:spacing w:val="5"/>
          <w:sz w:val="22"/>
          <w:szCs w:val="22"/>
        </w:rPr>
        <w:t>American Colleg</w:t>
      </w:r>
      <w:r>
        <w:rPr>
          <w:spacing w:val="5"/>
          <w:sz w:val="22"/>
          <w:szCs w:val="22"/>
        </w:rPr>
        <w:t xml:space="preserve">e of Radiology, or a comparable accreditation authority for MRI </w:t>
      </w:r>
      <w:r>
        <w:rPr>
          <w:spacing w:val="4"/>
          <w:sz w:val="22"/>
          <w:szCs w:val="22"/>
        </w:rPr>
        <w:t>within two years following operation of the proposed MRI Unit.</w:t>
      </w:r>
    </w:p>
    <w:p w:rsidR="00000000" w:rsidRDefault="00252E06">
      <w:pPr>
        <w:numPr>
          <w:ilvl w:val="0"/>
          <w:numId w:val="7"/>
        </w:numPr>
        <w:tabs>
          <w:tab w:val="clear" w:pos="360"/>
          <w:tab w:val="num" w:pos="936"/>
        </w:tabs>
        <w:spacing w:before="324"/>
        <w:ind w:right="216"/>
        <w:jc w:val="both"/>
        <w:rPr>
          <w:spacing w:val="-2"/>
          <w:sz w:val="22"/>
          <w:szCs w:val="22"/>
        </w:rPr>
      </w:pPr>
      <w:r>
        <w:rPr>
          <w:spacing w:val="-4"/>
          <w:sz w:val="22"/>
          <w:szCs w:val="22"/>
        </w:rPr>
        <w:t xml:space="preserve">All </w:t>
      </w:r>
      <w:r>
        <w:rPr>
          <w:spacing w:val="6"/>
          <w:sz w:val="22"/>
          <w:szCs w:val="22"/>
        </w:rPr>
        <w:t xml:space="preserve">applicants should seek and document emergency transfer agreements with local </w:t>
      </w:r>
      <w:r>
        <w:rPr>
          <w:spacing w:val="1"/>
          <w:sz w:val="22"/>
          <w:szCs w:val="22"/>
        </w:rPr>
        <w:t>area hospitals, as appropriate. An applicant's a</w:t>
      </w:r>
      <w:r>
        <w:rPr>
          <w:spacing w:val="1"/>
          <w:sz w:val="22"/>
          <w:szCs w:val="22"/>
        </w:rPr>
        <w:t xml:space="preserve">rrangements </w:t>
      </w:r>
      <w:r>
        <w:rPr>
          <w:spacing w:val="-9"/>
          <w:sz w:val="22"/>
          <w:szCs w:val="22"/>
        </w:rPr>
        <w:t xml:space="preserve">with </w:t>
      </w:r>
      <w:r>
        <w:rPr>
          <w:spacing w:val="1"/>
          <w:sz w:val="22"/>
          <w:szCs w:val="22"/>
        </w:rPr>
        <w:t xml:space="preserve">its physician medical director must specify that said physician be an active member of the subject transfer </w:t>
      </w:r>
      <w:r>
        <w:rPr>
          <w:spacing w:val="8"/>
          <w:sz w:val="22"/>
          <w:szCs w:val="22"/>
        </w:rPr>
        <w:t xml:space="preserve">agreement hospital </w:t>
      </w:r>
      <w:r>
        <w:rPr>
          <w:spacing w:val="-2"/>
          <w:sz w:val="22"/>
          <w:szCs w:val="22"/>
        </w:rPr>
        <w:t>medical staff.</w:t>
      </w:r>
    </w:p>
    <w:p w:rsidR="00000000" w:rsidRDefault="00252E06">
      <w:pPr>
        <w:numPr>
          <w:ilvl w:val="0"/>
          <w:numId w:val="8"/>
        </w:numPr>
        <w:tabs>
          <w:tab w:val="clear" w:pos="360"/>
          <w:tab w:val="num" w:pos="576"/>
        </w:tabs>
        <w:spacing w:before="504"/>
        <w:ind w:right="216"/>
        <w:rPr>
          <w:spacing w:val="4"/>
          <w:sz w:val="22"/>
          <w:szCs w:val="22"/>
        </w:rPr>
      </w:pPr>
      <w:r>
        <w:rPr>
          <w:spacing w:val="3"/>
          <w:sz w:val="22"/>
          <w:szCs w:val="22"/>
        </w:rPr>
        <w:t xml:space="preserve">The applicant should provide assurances that it will submit data in a timely fashion as </w:t>
      </w:r>
      <w:r>
        <w:rPr>
          <w:spacing w:val="4"/>
          <w:sz w:val="22"/>
          <w:szCs w:val="22"/>
        </w:rPr>
        <w:t>requested by the HSDA to maintain the HSDA Equipment Registry.</w:t>
      </w:r>
    </w:p>
    <w:p w:rsidR="00000000" w:rsidRDefault="00252E06">
      <w:pPr>
        <w:numPr>
          <w:ilvl w:val="0"/>
          <w:numId w:val="8"/>
        </w:numPr>
        <w:tabs>
          <w:tab w:val="clear" w:pos="360"/>
          <w:tab w:val="num" w:pos="576"/>
        </w:tabs>
        <w:spacing w:before="288"/>
        <w:ind w:right="216"/>
        <w:jc w:val="both"/>
        <w:rPr>
          <w:spacing w:val="4"/>
          <w:sz w:val="22"/>
          <w:szCs w:val="22"/>
        </w:rPr>
      </w:pPr>
      <w:r>
        <w:rPr>
          <w:spacing w:val="9"/>
          <w:sz w:val="22"/>
          <w:szCs w:val="22"/>
        </w:rPr>
        <w:t xml:space="preserve">In light of Rule 0720-11.01, which lists the factors concerning need on which an </w:t>
      </w:r>
      <w:r>
        <w:rPr>
          <w:sz w:val="22"/>
          <w:szCs w:val="22"/>
        </w:rPr>
        <w:t xml:space="preserve">application may be evaluated, and Principle No. 2 in the State Health Plan, </w:t>
      </w:r>
      <w:r>
        <w:rPr>
          <w:sz w:val="22"/>
          <w:szCs w:val="22"/>
          <w:u w:val="single"/>
        </w:rPr>
        <w:t xml:space="preserve">"Every citizen  </w:t>
      </w:r>
      <w:r>
        <w:rPr>
          <w:spacing w:val="5"/>
          <w:sz w:val="22"/>
          <w:szCs w:val="22"/>
          <w:u w:val="single"/>
        </w:rPr>
        <w:t>should have reasonab</w:t>
      </w:r>
      <w:r>
        <w:rPr>
          <w:spacing w:val="5"/>
          <w:sz w:val="22"/>
          <w:szCs w:val="22"/>
          <w:u w:val="single"/>
        </w:rPr>
        <w:t>le access to health care,"</w:t>
      </w:r>
      <w:r>
        <w:rPr>
          <w:spacing w:val="5"/>
          <w:sz w:val="22"/>
          <w:szCs w:val="22"/>
        </w:rPr>
        <w:t xml:space="preserve"> the HSDA may decide to give special </w:t>
      </w:r>
      <w:r>
        <w:rPr>
          <w:spacing w:val="4"/>
          <w:sz w:val="22"/>
          <w:szCs w:val="22"/>
        </w:rPr>
        <w:t>consideration to an applicant:</w:t>
      </w:r>
    </w:p>
    <w:p w:rsidR="00000000" w:rsidRDefault="00252E06">
      <w:pPr>
        <w:numPr>
          <w:ilvl w:val="0"/>
          <w:numId w:val="9"/>
        </w:numPr>
        <w:tabs>
          <w:tab w:val="clear" w:pos="360"/>
          <w:tab w:val="num" w:pos="936"/>
        </w:tabs>
        <w:spacing w:before="324"/>
        <w:ind w:right="216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Who is offering the service in a medically underserved area as designated by the </w:t>
      </w:r>
      <w:r>
        <w:rPr>
          <w:spacing w:val="4"/>
          <w:sz w:val="22"/>
          <w:szCs w:val="22"/>
        </w:rPr>
        <w:t>United States Health Resources and Services Administration;</w:t>
      </w:r>
    </w:p>
    <w:p w:rsidR="00000000" w:rsidRDefault="00252E06">
      <w:pPr>
        <w:numPr>
          <w:ilvl w:val="0"/>
          <w:numId w:val="9"/>
        </w:numPr>
        <w:tabs>
          <w:tab w:val="clear" w:pos="360"/>
          <w:tab w:val="num" w:pos="936"/>
        </w:tabs>
        <w:spacing w:before="288"/>
        <w:ind w:right="216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 xml:space="preserve">Who is a "safety </w:t>
      </w:r>
      <w:r>
        <w:rPr>
          <w:spacing w:val="1"/>
          <w:sz w:val="22"/>
          <w:szCs w:val="22"/>
        </w:rPr>
        <w:t xml:space="preserve">net hospital" or a "children's hospital" as defined by the Bureau of </w:t>
      </w:r>
      <w:r>
        <w:rPr>
          <w:spacing w:val="4"/>
          <w:sz w:val="22"/>
          <w:szCs w:val="22"/>
        </w:rPr>
        <w:t>TennCare Essential Access Hospital payment program; or</w:t>
      </w:r>
    </w:p>
    <w:p w:rsidR="00000000" w:rsidRDefault="00252E06">
      <w:pPr>
        <w:numPr>
          <w:ilvl w:val="0"/>
          <w:numId w:val="9"/>
        </w:numPr>
        <w:tabs>
          <w:tab w:val="clear" w:pos="360"/>
          <w:tab w:val="num" w:pos="936"/>
        </w:tabs>
        <w:spacing w:before="288"/>
        <w:ind w:right="2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Who provides </w:t>
      </w:r>
      <w:r>
        <w:rPr>
          <w:spacing w:val="10"/>
          <w:sz w:val="22"/>
          <w:szCs w:val="22"/>
        </w:rPr>
        <w:t xml:space="preserve">a written commitment of intention to contract with at least one </w:t>
      </w:r>
      <w:r>
        <w:rPr>
          <w:spacing w:val="8"/>
          <w:sz w:val="22"/>
          <w:szCs w:val="22"/>
        </w:rPr>
        <w:t>TennCare MCO and, if providing adult services, to parti</w:t>
      </w:r>
      <w:r>
        <w:rPr>
          <w:spacing w:val="8"/>
          <w:sz w:val="22"/>
          <w:szCs w:val="22"/>
        </w:rPr>
        <w:t xml:space="preserve">cipate in the Medicare </w:t>
      </w:r>
      <w:r>
        <w:rPr>
          <w:sz w:val="22"/>
          <w:szCs w:val="22"/>
        </w:rPr>
        <w:t>program; or</w:t>
      </w:r>
    </w:p>
    <w:p w:rsidR="00000000" w:rsidRDefault="00252E06">
      <w:pPr>
        <w:numPr>
          <w:ilvl w:val="0"/>
          <w:numId w:val="9"/>
        </w:numPr>
        <w:tabs>
          <w:tab w:val="clear" w:pos="360"/>
          <w:tab w:val="num" w:pos="936"/>
        </w:tabs>
        <w:spacing w:before="252"/>
        <w:ind w:right="216"/>
        <w:jc w:val="both"/>
        <w:rPr>
          <w:spacing w:val="8"/>
          <w:sz w:val="22"/>
          <w:szCs w:val="22"/>
        </w:rPr>
      </w:pPr>
      <w:r>
        <w:rPr>
          <w:spacing w:val="5"/>
          <w:sz w:val="22"/>
          <w:szCs w:val="22"/>
        </w:rPr>
        <w:t xml:space="preserve">Who is proposing to use the MR1 unit for patients that typically </w:t>
      </w:r>
      <w:r>
        <w:rPr>
          <w:spacing w:val="15"/>
          <w:sz w:val="22"/>
          <w:szCs w:val="22"/>
        </w:rPr>
        <w:t xml:space="preserve">require longer </w:t>
      </w:r>
      <w:r>
        <w:rPr>
          <w:spacing w:val="10"/>
          <w:sz w:val="22"/>
          <w:szCs w:val="22"/>
        </w:rPr>
        <w:t xml:space="preserve">preparation </w:t>
      </w:r>
      <w:r>
        <w:rPr>
          <w:sz w:val="22"/>
          <w:szCs w:val="22"/>
        </w:rPr>
        <w:t xml:space="preserve">and scanning times </w:t>
      </w:r>
      <w:r>
        <w:rPr>
          <w:spacing w:val="10"/>
          <w:sz w:val="22"/>
          <w:szCs w:val="22"/>
        </w:rPr>
        <w:t xml:space="preserve">(e.g., </w:t>
      </w:r>
      <w:r>
        <w:rPr>
          <w:sz w:val="22"/>
          <w:szCs w:val="22"/>
        </w:rPr>
        <w:t xml:space="preserve">pediatric, special needs, sedated, and </w:t>
      </w:r>
      <w:r>
        <w:rPr>
          <w:spacing w:val="10"/>
          <w:sz w:val="22"/>
          <w:szCs w:val="22"/>
        </w:rPr>
        <w:t xml:space="preserve">contrast </w:t>
      </w:r>
      <w:r>
        <w:rPr>
          <w:spacing w:val="16"/>
          <w:sz w:val="22"/>
          <w:szCs w:val="22"/>
        </w:rPr>
        <w:t xml:space="preserve">agent </w:t>
      </w:r>
      <w:r>
        <w:rPr>
          <w:spacing w:val="6"/>
          <w:sz w:val="22"/>
          <w:szCs w:val="22"/>
        </w:rPr>
        <w:t xml:space="preserve">use patients). The applicant shall provide in its application </w:t>
      </w:r>
      <w:r>
        <w:rPr>
          <w:spacing w:val="16"/>
          <w:sz w:val="22"/>
          <w:szCs w:val="22"/>
        </w:rPr>
        <w:t xml:space="preserve">information </w:t>
      </w:r>
      <w:r>
        <w:rPr>
          <w:spacing w:val="8"/>
          <w:sz w:val="22"/>
          <w:szCs w:val="22"/>
        </w:rPr>
        <w:t xml:space="preserve">supporting the additional time required </w:t>
      </w:r>
      <w:r>
        <w:rPr>
          <w:spacing w:val="-2"/>
          <w:sz w:val="22"/>
          <w:szCs w:val="22"/>
        </w:rPr>
        <w:t xml:space="preserve">per scan and the impact on the </w:t>
      </w:r>
      <w:r>
        <w:rPr>
          <w:spacing w:val="8"/>
          <w:sz w:val="22"/>
          <w:szCs w:val="22"/>
        </w:rPr>
        <w:t>need standard.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5"/>
          <w:pgSz w:w="12240" w:h="15840"/>
          <w:pgMar w:top="1660" w:right="1482" w:bottom="1278" w:left="1678" w:header="720" w:footer="1408" w:gutter="0"/>
          <w:cols w:space="720"/>
          <w:noEndnote/>
        </w:sectPr>
      </w:pPr>
    </w:p>
    <w:p w:rsidR="00000000" w:rsidRDefault="00252E06">
      <w:pPr>
        <w:spacing w:line="290" w:lineRule="auto"/>
        <w:ind w:right="792"/>
        <w:rPr>
          <w:b/>
          <w:bCs/>
          <w:w w:val="105"/>
          <w:sz w:val="29"/>
          <w:szCs w:val="29"/>
        </w:rPr>
      </w:pPr>
      <w:r>
        <w:rPr>
          <w:b/>
          <w:bCs/>
          <w:spacing w:val="-4"/>
          <w:w w:val="105"/>
          <w:sz w:val="29"/>
          <w:szCs w:val="29"/>
        </w:rPr>
        <w:lastRenderedPageBreak/>
        <w:t xml:space="preserve">Rationale for Revised and Updated Standards and Criteria for </w:t>
      </w:r>
      <w:r>
        <w:rPr>
          <w:b/>
          <w:bCs/>
          <w:w w:val="105"/>
          <w:sz w:val="29"/>
          <w:szCs w:val="29"/>
        </w:rPr>
        <w:t>M</w:t>
      </w:r>
      <w:r>
        <w:rPr>
          <w:b/>
          <w:bCs/>
          <w:w w:val="105"/>
          <w:sz w:val="29"/>
          <w:szCs w:val="29"/>
        </w:rPr>
        <w:t>agnetic Resonance Imaging Services</w:t>
      </w:r>
    </w:p>
    <w:p w:rsidR="00000000" w:rsidRDefault="00252E06">
      <w:pPr>
        <w:spacing w:before="180" w:line="208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Definitions</w:t>
      </w:r>
    </w:p>
    <w:p w:rsidR="00000000" w:rsidRDefault="00252E06">
      <w:pPr>
        <w:spacing w:before="252" w:line="285" w:lineRule="auto"/>
        <w:jc w:val="both"/>
        <w:rPr>
          <w:spacing w:val="4"/>
          <w:sz w:val="22"/>
          <w:szCs w:val="22"/>
        </w:rPr>
      </w:pPr>
      <w:r>
        <w:rPr>
          <w:spacing w:val="11"/>
          <w:sz w:val="22"/>
          <w:szCs w:val="22"/>
        </w:rPr>
        <w:t xml:space="preserve">Specialty MRI Units. The Office of Health Planning recognizes that certain MR1 Units </w:t>
      </w:r>
      <w:r>
        <w:rPr>
          <w:spacing w:val="4"/>
          <w:sz w:val="22"/>
          <w:szCs w:val="22"/>
        </w:rPr>
        <w:t xml:space="preserve">dedicated for breast, extremity, and multi-position purposes do not reach the level of utilization </w:t>
      </w:r>
      <w:r>
        <w:rPr>
          <w:spacing w:val="8"/>
          <w:sz w:val="22"/>
          <w:szCs w:val="22"/>
        </w:rPr>
        <w:t>that s</w:t>
      </w:r>
      <w:r>
        <w:rPr>
          <w:spacing w:val="8"/>
          <w:sz w:val="22"/>
          <w:szCs w:val="22"/>
        </w:rPr>
        <w:t xml:space="preserve">tandard MRI Units do. Consequently, definitions for these Specialty Units have been </w:t>
      </w:r>
      <w:r>
        <w:rPr>
          <w:spacing w:val="4"/>
          <w:sz w:val="22"/>
          <w:szCs w:val="22"/>
        </w:rPr>
        <w:t>created and specific standards for each have been developed.</w:t>
      </w:r>
    </w:p>
    <w:p w:rsidR="00000000" w:rsidRDefault="00252E06">
      <w:pPr>
        <w:spacing w:before="180" w:line="285" w:lineRule="auto"/>
        <w:jc w:val="both"/>
        <w:rPr>
          <w:spacing w:val="2"/>
          <w:sz w:val="22"/>
          <w:szCs w:val="22"/>
        </w:rPr>
      </w:pPr>
      <w:r>
        <w:rPr>
          <w:spacing w:val="13"/>
          <w:sz w:val="22"/>
          <w:szCs w:val="22"/>
        </w:rPr>
        <w:t xml:space="preserve">MRI Procedure. To provide for uniform procedure reporting, the Health Services and </w:t>
      </w:r>
      <w:r>
        <w:rPr>
          <w:spacing w:val="3"/>
          <w:sz w:val="22"/>
          <w:szCs w:val="22"/>
        </w:rPr>
        <w:t>Development Agency is respon</w:t>
      </w:r>
      <w:r>
        <w:rPr>
          <w:spacing w:val="3"/>
          <w:sz w:val="22"/>
          <w:szCs w:val="22"/>
        </w:rPr>
        <w:t xml:space="preserve">sible for setting CPT code reporting requirements consistent with </w:t>
      </w:r>
      <w:r>
        <w:rPr>
          <w:spacing w:val="6"/>
          <w:sz w:val="22"/>
          <w:szCs w:val="22"/>
        </w:rPr>
        <w:t xml:space="preserve">the definition of MRI Procedure. Research CPT codes are excluded from capacity and need </w:t>
      </w:r>
      <w:r>
        <w:rPr>
          <w:spacing w:val="2"/>
          <w:sz w:val="22"/>
          <w:szCs w:val="22"/>
        </w:rPr>
        <w:t>calculations.</w:t>
      </w:r>
    </w:p>
    <w:p w:rsidR="00000000" w:rsidRDefault="00252E06">
      <w:pPr>
        <w:spacing w:before="216" w:line="285" w:lineRule="auto"/>
        <w:jc w:val="both"/>
        <w:rPr>
          <w:spacing w:val="2"/>
          <w:sz w:val="22"/>
          <w:szCs w:val="22"/>
        </w:rPr>
      </w:pPr>
      <w:r>
        <w:rPr>
          <w:spacing w:val="6"/>
          <w:sz w:val="22"/>
          <w:szCs w:val="22"/>
        </w:rPr>
        <w:t>Capacity. The Office solicited operating schedule information from owners/operators of M</w:t>
      </w:r>
      <w:r>
        <w:rPr>
          <w:spacing w:val="6"/>
          <w:sz w:val="22"/>
          <w:szCs w:val="22"/>
        </w:rPr>
        <w:t xml:space="preserve">RI </w:t>
      </w:r>
      <w:r>
        <w:rPr>
          <w:spacing w:val="13"/>
          <w:sz w:val="22"/>
          <w:szCs w:val="22"/>
        </w:rPr>
        <w:t xml:space="preserve">Units. From this information, while total capacity of a non-Specialty MRI Unit could </w:t>
      </w:r>
      <w:r>
        <w:rPr>
          <w:spacing w:val="7"/>
          <w:sz w:val="22"/>
          <w:szCs w:val="22"/>
        </w:rPr>
        <w:t xml:space="preserve">conceivably be based on an operating schedule of 24 hours per day, 7 days per week, usual </w:t>
      </w:r>
      <w:r>
        <w:rPr>
          <w:spacing w:val="3"/>
          <w:sz w:val="22"/>
          <w:szCs w:val="22"/>
        </w:rPr>
        <w:t>practice does not cover such extended hours of operation. It appears that phys</w:t>
      </w:r>
      <w:r>
        <w:rPr>
          <w:spacing w:val="3"/>
          <w:sz w:val="22"/>
          <w:szCs w:val="22"/>
        </w:rPr>
        <w:t xml:space="preserve">ician offices and </w:t>
      </w:r>
      <w:r>
        <w:rPr>
          <w:spacing w:val="4"/>
          <w:sz w:val="22"/>
          <w:szCs w:val="22"/>
        </w:rPr>
        <w:t xml:space="preserve">outpatient diagnostic centers more usually operate their MRI Units Monday-Friday; inpatient </w:t>
      </w:r>
      <w:r>
        <w:rPr>
          <w:spacing w:val="2"/>
          <w:sz w:val="22"/>
          <w:szCs w:val="22"/>
        </w:rPr>
        <w:t xml:space="preserve">facilities typically operate Monday-Friday, with the potential to operate on Saturdays as needed. </w:t>
      </w:r>
      <w:r>
        <w:rPr>
          <w:spacing w:val="7"/>
          <w:sz w:val="22"/>
          <w:szCs w:val="22"/>
        </w:rPr>
        <w:t>There are exceptions, however, with both outpati</w:t>
      </w:r>
      <w:r>
        <w:rPr>
          <w:spacing w:val="7"/>
          <w:sz w:val="22"/>
          <w:szCs w:val="22"/>
        </w:rPr>
        <w:t xml:space="preserve">ent and inpatient MRI Units operating more </w:t>
      </w:r>
      <w:r>
        <w:rPr>
          <w:spacing w:val="2"/>
          <w:sz w:val="22"/>
          <w:szCs w:val="22"/>
        </w:rPr>
        <w:t xml:space="preserve">than five days a week. Hours of operation vary and seem to not be dependent upon outpatient or </w:t>
      </w:r>
      <w:r>
        <w:rPr>
          <w:spacing w:val="6"/>
          <w:sz w:val="22"/>
          <w:szCs w:val="22"/>
        </w:rPr>
        <w:t xml:space="preserve">inpatient use, usually from 12 to 16 hours per day. Utilization and operating practices can and </w:t>
      </w:r>
      <w:r>
        <w:rPr>
          <w:spacing w:val="2"/>
          <w:sz w:val="22"/>
          <w:szCs w:val="22"/>
        </w:rPr>
        <w:t>do vary widely.</w:t>
      </w:r>
    </w:p>
    <w:p w:rsidR="00000000" w:rsidRDefault="00252E06">
      <w:pPr>
        <w:spacing w:before="216" w:line="285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Additionally, from the information received, the length of time per scan varies depending on a </w:t>
      </w:r>
      <w:r>
        <w:rPr>
          <w:spacing w:val="7"/>
          <w:sz w:val="22"/>
          <w:szCs w:val="22"/>
        </w:rPr>
        <w:t>variety of circumstances, including protocols in place, whether a patient is sedated or needs longer time to be placed in the unit, whether the scan is with or w</w:t>
      </w:r>
      <w:r>
        <w:rPr>
          <w:spacing w:val="7"/>
          <w:sz w:val="22"/>
          <w:szCs w:val="22"/>
        </w:rPr>
        <w:t xml:space="preserve">ithout contrast, etc. A scan </w:t>
      </w:r>
      <w:r>
        <w:rPr>
          <w:spacing w:val="5"/>
          <w:sz w:val="22"/>
          <w:szCs w:val="22"/>
        </w:rPr>
        <w:t xml:space="preserve">may take as little as 30 minutes or as long as 80 (or more) minutes. Typically, due to sedation </w:t>
      </w:r>
      <w:r>
        <w:rPr>
          <w:spacing w:val="10"/>
          <w:sz w:val="22"/>
          <w:szCs w:val="22"/>
        </w:rPr>
        <w:t xml:space="preserve">and/or contrast requirements, an inpatient facility will take longer to perform its scans. </w:t>
      </w:r>
      <w:r>
        <w:rPr>
          <w:spacing w:val="4"/>
          <w:sz w:val="22"/>
          <w:szCs w:val="22"/>
        </w:rPr>
        <w:t>However, Tennessee does not collect suff</w:t>
      </w:r>
      <w:r>
        <w:rPr>
          <w:spacing w:val="4"/>
          <w:sz w:val="22"/>
          <w:szCs w:val="22"/>
        </w:rPr>
        <w:t>icient data on these scans in order to develop a total capacity formula based on them.</w:t>
      </w:r>
    </w:p>
    <w:p w:rsidR="00000000" w:rsidRDefault="00252E06">
      <w:pPr>
        <w:spacing w:before="144" w:line="285" w:lineRule="auto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We are basing a total non-Specialty MR1 unit capacity number on the performance of 1.20 scans </w:t>
      </w:r>
      <w:r>
        <w:rPr>
          <w:spacing w:val="1"/>
          <w:sz w:val="22"/>
          <w:szCs w:val="22"/>
        </w:rPr>
        <w:t>per hour, Monday through Friday utilization, 12 hours a day, 50 weeks a yea</w:t>
      </w:r>
      <w:r>
        <w:rPr>
          <w:spacing w:val="1"/>
          <w:sz w:val="22"/>
          <w:szCs w:val="22"/>
        </w:rPr>
        <w:t xml:space="preserve">r, for a total capacity </w:t>
      </w:r>
      <w:r>
        <w:rPr>
          <w:spacing w:val="3"/>
          <w:sz w:val="22"/>
          <w:szCs w:val="22"/>
        </w:rPr>
        <w:t>number of 3,600. Using an 80% optimal efficiency number, we arrive at 2,880 as the number of scans a year that a typical stationary non-Specialty MRI Unit should be able to perform.</w:t>
      </w:r>
    </w:p>
    <w:p w:rsidR="00000000" w:rsidRDefault="00252E06">
      <w:pPr>
        <w:widowControl/>
        <w:kinsoku/>
        <w:autoSpaceDE w:val="0"/>
        <w:autoSpaceDN w:val="0"/>
        <w:adjustRightInd w:val="0"/>
        <w:sectPr w:rsidR="00000000">
          <w:footerReference w:type="default" r:id="rId16"/>
          <w:pgSz w:w="12240" w:h="15840"/>
          <w:pgMar w:top="2160" w:right="1537" w:bottom="1281" w:left="1623" w:header="720" w:footer="1408" w:gutter="0"/>
          <w:cols w:space="720"/>
          <w:noEndnote/>
        </w:sectPr>
      </w:pPr>
    </w:p>
    <w:p w:rsidR="00000000" w:rsidRDefault="00252E06">
      <w:pPr>
        <w:spacing w:line="292" w:lineRule="auto"/>
        <w:rPr>
          <w:spacing w:val="14"/>
          <w:sz w:val="25"/>
          <w:szCs w:val="25"/>
        </w:rPr>
      </w:pPr>
      <w:r>
        <w:rPr>
          <w:spacing w:val="24"/>
          <w:sz w:val="25"/>
          <w:szCs w:val="25"/>
        </w:rPr>
        <w:lastRenderedPageBreak/>
        <w:t>Standards and Cr</w:t>
      </w:r>
      <w:r>
        <w:rPr>
          <w:spacing w:val="24"/>
          <w:sz w:val="25"/>
          <w:szCs w:val="25"/>
        </w:rPr>
        <w:t xml:space="preserve">iteria Regarding Certificate of Need Applications for </w:t>
      </w:r>
      <w:r>
        <w:rPr>
          <w:spacing w:val="14"/>
          <w:sz w:val="25"/>
          <w:szCs w:val="25"/>
        </w:rPr>
        <w:t>Magnetic Resonance Imaging Services</w:t>
      </w:r>
    </w:p>
    <w:p w:rsidR="00000000" w:rsidRDefault="00252E06">
      <w:pPr>
        <w:spacing w:before="144"/>
        <w:ind w:left="648" w:hanging="216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6"/>
        </w:rPr>
        <w:t xml:space="preserve">. Exceptions to Utilization Standards: </w:t>
      </w:r>
      <w:r>
        <w:rPr>
          <w:spacing w:val="6"/>
          <w:sz w:val="22"/>
          <w:szCs w:val="22"/>
        </w:rPr>
        <w:t xml:space="preserve">Exceptions to the standard number of procedures </w:t>
      </w:r>
      <w:r>
        <w:rPr>
          <w:spacing w:val="4"/>
          <w:sz w:val="22"/>
          <w:szCs w:val="22"/>
        </w:rPr>
        <w:t>has been retained for new or improved technology and diagnostic applications, a</w:t>
      </w:r>
      <w:r>
        <w:rPr>
          <w:spacing w:val="4"/>
          <w:sz w:val="22"/>
          <w:szCs w:val="22"/>
        </w:rPr>
        <w:t xml:space="preserve">nd for </w:t>
      </w:r>
      <w:r>
        <w:rPr>
          <w:spacing w:val="3"/>
          <w:sz w:val="22"/>
          <w:szCs w:val="22"/>
        </w:rPr>
        <w:t xml:space="preserve">mobile MR1 Units in operation fewer than 150 days of service per year. Applications for </w:t>
      </w:r>
      <w:r>
        <w:rPr>
          <w:spacing w:val="5"/>
          <w:sz w:val="22"/>
          <w:szCs w:val="22"/>
        </w:rPr>
        <w:t xml:space="preserve">hybrid MRI Units (e.g., MRI Units combined with PET Units or </w:t>
      </w:r>
      <w:r>
        <w:rPr>
          <w:rFonts w:ascii="Garamond" w:hAnsi="Garamond" w:cs="Garamond"/>
          <w:spacing w:val="5"/>
        </w:rPr>
        <w:t xml:space="preserve">MRT </w:t>
      </w:r>
      <w:r>
        <w:rPr>
          <w:spacing w:val="5"/>
          <w:sz w:val="22"/>
          <w:szCs w:val="22"/>
        </w:rPr>
        <w:t xml:space="preserve">Units) may be </w:t>
      </w:r>
      <w:r>
        <w:rPr>
          <w:spacing w:val="3"/>
          <w:sz w:val="22"/>
          <w:szCs w:val="22"/>
        </w:rPr>
        <w:t>assessed under the primary use of the hybrid unit.</w:t>
      </w:r>
    </w:p>
    <w:p w:rsidR="00000000" w:rsidRDefault="00252E06">
      <w:pPr>
        <w:numPr>
          <w:ilvl w:val="0"/>
          <w:numId w:val="10"/>
        </w:numPr>
        <w:tabs>
          <w:tab w:val="clear" w:pos="432"/>
          <w:tab w:val="num" w:pos="792"/>
        </w:tabs>
        <w:spacing w:before="25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2"/>
        </w:rPr>
        <w:t xml:space="preserve">Other Access Issues: </w:t>
      </w:r>
      <w:r>
        <w:rPr>
          <w:spacing w:val="2"/>
          <w:sz w:val="22"/>
          <w:szCs w:val="22"/>
        </w:rPr>
        <w:t>The pr</w:t>
      </w:r>
      <w:r>
        <w:rPr>
          <w:spacing w:val="2"/>
          <w:sz w:val="22"/>
          <w:szCs w:val="22"/>
        </w:rPr>
        <w:t>ovision of health care doesn't recognize state boundaries. Accordingly, applicants may include non-Tennessee counties in proposed service areas if that data are available.</w:t>
      </w:r>
    </w:p>
    <w:p w:rsidR="00000000" w:rsidRDefault="00252E06">
      <w:pPr>
        <w:numPr>
          <w:ilvl w:val="0"/>
          <w:numId w:val="10"/>
        </w:numPr>
        <w:tabs>
          <w:tab w:val="clear" w:pos="432"/>
          <w:tab w:val="num" w:pos="792"/>
        </w:tabs>
        <w:spacing w:before="288"/>
        <w:rPr>
          <w:spacing w:val="3"/>
          <w:sz w:val="22"/>
          <w:szCs w:val="22"/>
        </w:rPr>
      </w:pPr>
      <w:r>
        <w:rPr>
          <w:rFonts w:ascii="Garamond" w:hAnsi="Garamond" w:cs="Garamond"/>
          <w:spacing w:val="4"/>
        </w:rPr>
        <w:t xml:space="preserve">Economic Efficiencies: </w:t>
      </w:r>
      <w:r>
        <w:rPr>
          <w:spacing w:val="4"/>
          <w:sz w:val="22"/>
          <w:szCs w:val="22"/>
        </w:rPr>
        <w:t>To support the goal of reducing health care costs, applicants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should document that other options have been investigated and found less advantageous.</w:t>
      </w:r>
    </w:p>
    <w:p w:rsidR="00000000" w:rsidRDefault="00252E06">
      <w:pPr>
        <w:numPr>
          <w:ilvl w:val="0"/>
          <w:numId w:val="10"/>
        </w:numPr>
        <w:tabs>
          <w:tab w:val="clear" w:pos="432"/>
          <w:tab w:val="num" w:pos="792"/>
        </w:tabs>
        <w:spacing w:before="25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5"/>
        </w:rPr>
        <w:t xml:space="preserve">Specialty </w:t>
      </w:r>
      <w:r>
        <w:rPr>
          <w:b/>
          <w:bCs/>
          <w:spacing w:val="5"/>
          <w:sz w:val="23"/>
          <w:szCs w:val="23"/>
        </w:rPr>
        <w:t xml:space="preserve">MRI </w:t>
      </w:r>
      <w:r>
        <w:rPr>
          <w:rFonts w:ascii="Garamond" w:hAnsi="Garamond" w:cs="Garamond"/>
          <w:spacing w:val="5"/>
        </w:rPr>
        <w:t xml:space="preserve">Units Standards: </w:t>
      </w:r>
      <w:r>
        <w:rPr>
          <w:spacing w:val="5"/>
          <w:sz w:val="22"/>
          <w:szCs w:val="22"/>
        </w:rPr>
        <w:t xml:space="preserve">Dedicated Breast </w:t>
      </w:r>
      <w:r>
        <w:rPr>
          <w:rFonts w:ascii="Garamond" w:hAnsi="Garamond" w:cs="Garamond"/>
          <w:spacing w:val="5"/>
        </w:rPr>
        <w:t xml:space="preserve">MRI </w:t>
      </w:r>
      <w:r>
        <w:rPr>
          <w:spacing w:val="5"/>
          <w:sz w:val="22"/>
          <w:szCs w:val="22"/>
        </w:rPr>
        <w:t xml:space="preserve">Units have a proposed total </w:t>
      </w:r>
      <w:r>
        <w:rPr>
          <w:spacing w:val="7"/>
          <w:sz w:val="22"/>
          <w:szCs w:val="22"/>
        </w:rPr>
        <w:t xml:space="preserve">capacity estimate of 2,000 procedures per year. Dedicated Extremity and Dedicated </w:t>
      </w:r>
      <w:r>
        <w:rPr>
          <w:spacing w:val="2"/>
          <w:sz w:val="22"/>
          <w:szCs w:val="22"/>
        </w:rPr>
        <w:t xml:space="preserve">Multi-position MRI Units do not have a defined estimate; an applicant must demonstrate </w:t>
      </w:r>
      <w:r>
        <w:rPr>
          <w:spacing w:val="3"/>
          <w:sz w:val="22"/>
          <w:szCs w:val="22"/>
        </w:rPr>
        <w:t xml:space="preserve">total capacity as well as its estimated annual utilization that, by the third year, will be at </w:t>
      </w:r>
      <w:r>
        <w:rPr>
          <w:spacing w:val="2"/>
          <w:sz w:val="22"/>
          <w:szCs w:val="22"/>
        </w:rPr>
        <w:t>least 80% of total capacity.</w:t>
      </w:r>
    </w:p>
    <w:p w:rsidR="00000000" w:rsidRDefault="00252E06">
      <w:pPr>
        <w:numPr>
          <w:ilvl w:val="0"/>
          <w:numId w:val="10"/>
        </w:numPr>
        <w:tabs>
          <w:tab w:val="clear" w:pos="432"/>
          <w:tab w:val="num" w:pos="792"/>
          <w:tab w:val="left" w:pos="2187"/>
        </w:tabs>
        <w:spacing w:before="288"/>
        <w:rPr>
          <w:spacing w:val="2"/>
          <w:sz w:val="22"/>
          <w:szCs w:val="22"/>
        </w:rPr>
      </w:pPr>
      <w:r>
        <w:rPr>
          <w:rFonts w:ascii="Garamond" w:hAnsi="Garamond" w:cs="Garamond"/>
          <w:spacing w:val="-8"/>
        </w:rPr>
        <w:t>Inventories:</w:t>
      </w:r>
      <w:r>
        <w:rPr>
          <w:rFonts w:ascii="Garamond" w:hAnsi="Garamond" w:cs="Garamond"/>
          <w:spacing w:val="-8"/>
        </w:rPr>
        <w:tab/>
      </w:r>
      <w:r>
        <w:rPr>
          <w:spacing w:val="5"/>
          <w:sz w:val="22"/>
          <w:szCs w:val="22"/>
        </w:rPr>
        <w:t>Given that there are proposed different standards for Specialty and non</w:t>
      </w:r>
      <w:r>
        <w:rPr>
          <w:spacing w:val="5"/>
          <w:sz w:val="22"/>
          <w:szCs w:val="22"/>
        </w:rPr>
        <w:noBreakHyphen/>
      </w:r>
      <w:r>
        <w:br/>
      </w:r>
      <w:r>
        <w:rPr>
          <w:spacing w:val="4"/>
          <w:sz w:val="22"/>
          <w:szCs w:val="22"/>
        </w:rPr>
        <w:t xml:space="preserve">Specialty MRI Units, separate inventories should be maintained. Additionally, a CON </w:t>
      </w:r>
      <w:r>
        <w:rPr>
          <w:spacing w:val="2"/>
          <w:sz w:val="22"/>
          <w:szCs w:val="22"/>
        </w:rPr>
        <w:t xml:space="preserve">granted for the institution of a Specialty </w:t>
      </w:r>
      <w:r>
        <w:rPr>
          <w:rFonts w:ascii="Garamond" w:hAnsi="Garamond" w:cs="Garamond"/>
          <w:spacing w:val="2"/>
        </w:rPr>
        <w:t xml:space="preserve">MRI </w:t>
      </w:r>
      <w:r>
        <w:rPr>
          <w:spacing w:val="2"/>
          <w:sz w:val="22"/>
          <w:szCs w:val="22"/>
        </w:rPr>
        <w:t xml:space="preserve">Unit should not be permitted to be used for </w:t>
      </w:r>
      <w:r>
        <w:rPr>
          <w:spacing w:val="-1"/>
          <w:sz w:val="22"/>
          <w:szCs w:val="22"/>
        </w:rPr>
        <w:t>non-Spec</w:t>
      </w:r>
      <w:r>
        <w:rPr>
          <w:spacing w:val="-1"/>
          <w:sz w:val="22"/>
          <w:szCs w:val="22"/>
        </w:rPr>
        <w:t xml:space="preserve">ialty </w:t>
      </w:r>
      <w:r>
        <w:rPr>
          <w:rFonts w:ascii="Garamond" w:hAnsi="Garamond" w:cs="Garamond"/>
          <w:spacing w:val="-1"/>
        </w:rPr>
        <w:t xml:space="preserve">MRI </w:t>
      </w:r>
      <w:r>
        <w:rPr>
          <w:spacing w:val="-1"/>
          <w:sz w:val="22"/>
          <w:szCs w:val="22"/>
        </w:rPr>
        <w:t xml:space="preserve">purposes; it is recommended that any CON granted for Specialty MRI </w:t>
      </w:r>
      <w:r>
        <w:rPr>
          <w:spacing w:val="2"/>
          <w:sz w:val="22"/>
          <w:szCs w:val="22"/>
        </w:rPr>
        <w:t>purposes so state on its face.</w:t>
      </w:r>
    </w:p>
    <w:p w:rsidR="00000000" w:rsidRDefault="00252E06">
      <w:pPr>
        <w:numPr>
          <w:ilvl w:val="0"/>
          <w:numId w:val="10"/>
        </w:numPr>
        <w:tabs>
          <w:tab w:val="clear" w:pos="432"/>
          <w:tab w:val="num" w:pos="792"/>
        </w:tabs>
        <w:spacing w:before="180"/>
        <w:rPr>
          <w:spacing w:val="3"/>
          <w:sz w:val="22"/>
          <w:szCs w:val="22"/>
        </w:rPr>
      </w:pPr>
      <w:r>
        <w:rPr>
          <w:rFonts w:ascii="Garamond" w:hAnsi="Garamond" w:cs="Garamond"/>
          <w:spacing w:val="1"/>
        </w:rPr>
        <w:t xml:space="preserve">Quality of Care: </w:t>
      </w:r>
      <w:r>
        <w:rPr>
          <w:spacing w:val="1"/>
          <w:sz w:val="22"/>
          <w:szCs w:val="22"/>
        </w:rPr>
        <w:t xml:space="preserve">Specific staffing, training, and education standards are included to help </w:t>
      </w:r>
      <w:r>
        <w:rPr>
          <w:spacing w:val="3"/>
          <w:sz w:val="22"/>
          <w:szCs w:val="22"/>
        </w:rPr>
        <w:t>ensure patient safety and quality of care provided.</w:t>
      </w:r>
    </w:p>
    <w:sectPr w:rsidR="00000000">
      <w:footerReference w:type="default" r:id="rId17"/>
      <w:pgSz w:w="12240" w:h="15840"/>
      <w:pgMar w:top="1660" w:right="1575" w:bottom="1273" w:left="1585" w:header="720" w:footer="1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E06">
      <w:r>
        <w:separator/>
      </w:r>
    </w:p>
  </w:endnote>
  <w:endnote w:type="continuationSeparator" w:id="0">
    <w:p w:rsidR="00000000" w:rsidRDefault="0025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80.5pt;margin-top:0;width:454.7pt;height:9.7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5pt;margin-top:0;width:454.7pt;height:9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.5pt;margin-top:0;width:454.7pt;height:9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0.5pt;margin-top:0;width:454.7pt;height:9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0.5pt;margin-top:0;width:454.7pt;height:9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80.5pt;margin-top:0;width:454.7pt;height:9.7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19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0.5pt;margin-top:0;width:454.7pt;height:9.7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0.5pt;margin-top:0;width:454.7pt;height:9.7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0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0" allowOverlap="1">
              <wp:simplePos x="0" y="0"/>
              <wp:positionH relativeFrom="page">
                <wp:posOffset>1022350</wp:posOffset>
              </wp:positionH>
              <wp:positionV relativeFrom="paragraph">
                <wp:posOffset>0</wp:posOffset>
              </wp:positionV>
              <wp:extent cx="5774690" cy="123825"/>
              <wp:effectExtent l="0" t="0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2E06">
                          <w:pPr>
                            <w:keepNext/>
                            <w:keepLines/>
                            <w:jc w:val="right"/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Bookman Old Style"/>
                              <w:noProof/>
                              <w:w w:val="90"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Fonts w:ascii="Bookman Old Style" w:hAnsi="Bookman Old Style" w:cs="Bookman Old Style"/>
                              <w:w w:val="9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80.5pt;margin-top:0;width:454.7pt;height:9.7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" o:allowincell="f" stroked="f">
              <v:fill opacity="0"/>
              <v:textbox inset="0,0,0,0">
                <w:txbxContent>
                  <w:p w:rsidR="00000000" w:rsidRDefault="00252E06">
                    <w:pPr>
                      <w:keepNext/>
                      <w:keepLines/>
                      <w:jc w:val="right"/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Bookman Old Style" w:hAnsi="Bookman Old Style" w:cs="Bookman Old Style"/>
                        <w:noProof/>
                        <w:w w:val="90"/>
                        <w:sz w:val="18"/>
                        <w:szCs w:val="18"/>
                      </w:rPr>
                      <w:t>22</w:t>
                    </w:r>
                    <w:r>
                      <w:rPr>
                        <w:rFonts w:ascii="Bookman Old Style" w:hAnsi="Bookman Old Style" w:cs="Bookman Old Style"/>
                        <w:w w:val="9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E06">
      <w:r>
        <w:separator/>
      </w:r>
    </w:p>
  </w:footnote>
  <w:footnote w:type="continuationSeparator" w:id="0">
    <w:p w:rsidR="00000000" w:rsidRDefault="0025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98"/>
    <w:multiLevelType w:val="singleLevel"/>
    <w:tmpl w:val="52EAF125"/>
    <w:lvl w:ilvl="0">
      <w:start w:val="1"/>
      <w:numFmt w:val="lowerLetter"/>
      <w:lvlText w:val="%1."/>
      <w:lvlJc w:val="left"/>
      <w:pPr>
        <w:tabs>
          <w:tab w:val="num" w:pos="360"/>
        </w:tabs>
        <w:ind w:left="504" w:firstLine="72"/>
      </w:pPr>
      <w:rPr>
        <w:snapToGrid/>
        <w:spacing w:val="4"/>
        <w:sz w:val="22"/>
        <w:szCs w:val="22"/>
      </w:rPr>
    </w:lvl>
  </w:abstractNum>
  <w:abstractNum w:abstractNumId="1">
    <w:nsid w:val="00BC34AF"/>
    <w:multiLevelType w:val="singleLevel"/>
    <w:tmpl w:val="0C7F3B80"/>
    <w:lvl w:ilvl="0">
      <w:start w:val="2"/>
      <w:numFmt w:val="decimal"/>
      <w:lvlText w:val="%1."/>
      <w:lvlJc w:val="left"/>
      <w:pPr>
        <w:tabs>
          <w:tab w:val="num" w:pos="432"/>
        </w:tabs>
        <w:ind w:left="792" w:hanging="432"/>
      </w:pPr>
      <w:rPr>
        <w:rFonts w:ascii="Garamond" w:hAnsi="Garamond" w:cs="Garamond"/>
        <w:snapToGrid/>
        <w:spacing w:val="2"/>
        <w:sz w:val="24"/>
        <w:szCs w:val="24"/>
      </w:rPr>
    </w:lvl>
  </w:abstractNum>
  <w:abstractNum w:abstractNumId="2">
    <w:nsid w:val="00F5C870"/>
    <w:multiLevelType w:val="singleLevel"/>
    <w:tmpl w:val="1F2381C1"/>
    <w:lvl w:ilvl="0">
      <w:start w:val="1"/>
      <w:numFmt w:val="lowerLetter"/>
      <w:lvlText w:val="%1."/>
      <w:lvlJc w:val="left"/>
      <w:pPr>
        <w:tabs>
          <w:tab w:val="num" w:pos="360"/>
        </w:tabs>
        <w:ind w:left="1440" w:hanging="360"/>
      </w:pPr>
      <w:rPr>
        <w:snapToGrid/>
        <w:spacing w:val="9"/>
        <w:sz w:val="22"/>
        <w:szCs w:val="22"/>
      </w:rPr>
    </w:lvl>
  </w:abstractNum>
  <w:abstractNum w:abstractNumId="3">
    <w:nsid w:val="00FB9FD4"/>
    <w:multiLevelType w:val="singleLevel"/>
    <w:tmpl w:val="2BBAEB31"/>
    <w:lvl w:ilvl="0">
      <w:start w:val="8"/>
      <w:numFmt w:val="decimal"/>
      <w:lvlText w:val="%1."/>
      <w:lvlJc w:val="left"/>
      <w:pPr>
        <w:tabs>
          <w:tab w:val="num" w:pos="360"/>
        </w:tabs>
        <w:ind w:left="576" w:hanging="360"/>
      </w:pPr>
      <w:rPr>
        <w:snapToGrid/>
        <w:spacing w:val="3"/>
        <w:sz w:val="22"/>
        <w:szCs w:val="22"/>
      </w:rPr>
    </w:lvl>
  </w:abstractNum>
  <w:abstractNum w:abstractNumId="4">
    <w:nsid w:val="047C99A5"/>
    <w:multiLevelType w:val="singleLevel"/>
    <w:tmpl w:val="439DEDAB"/>
    <w:lvl w:ilvl="0">
      <w:start w:val="1"/>
      <w:numFmt w:val="lowerLetter"/>
      <w:lvlText w:val="%1."/>
      <w:lvlJc w:val="left"/>
      <w:pPr>
        <w:tabs>
          <w:tab w:val="num" w:pos="360"/>
        </w:tabs>
        <w:ind w:left="936" w:hanging="360"/>
      </w:pPr>
      <w:rPr>
        <w:snapToGrid/>
        <w:spacing w:val="5"/>
        <w:sz w:val="22"/>
        <w:szCs w:val="22"/>
      </w:rPr>
    </w:lvl>
  </w:abstractNum>
  <w:abstractNum w:abstractNumId="5">
    <w:nsid w:val="0541161B"/>
    <w:multiLevelType w:val="singleLevel"/>
    <w:tmpl w:val="6C14EC66"/>
    <w:lvl w:ilvl="0">
      <w:start w:val="4"/>
      <w:numFmt w:val="decimal"/>
      <w:lvlText w:val="%1."/>
      <w:lvlJc w:val="left"/>
      <w:pPr>
        <w:tabs>
          <w:tab w:val="num" w:pos="360"/>
        </w:tabs>
        <w:ind w:left="216"/>
      </w:pPr>
      <w:rPr>
        <w:snapToGrid/>
        <w:spacing w:val="4"/>
        <w:sz w:val="22"/>
        <w:szCs w:val="22"/>
        <w:u w:val="single"/>
      </w:rPr>
    </w:lvl>
  </w:abstractNum>
  <w:abstractNum w:abstractNumId="6">
    <w:nsid w:val="058CD467"/>
    <w:multiLevelType w:val="singleLevel"/>
    <w:tmpl w:val="49A1652D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360"/>
      </w:pPr>
      <w:rPr>
        <w:snapToGrid/>
        <w:sz w:val="22"/>
        <w:szCs w:val="22"/>
      </w:rPr>
    </w:lvl>
  </w:abstractNum>
  <w:abstractNum w:abstractNumId="7">
    <w:nsid w:val="05C343CC"/>
    <w:multiLevelType w:val="singleLevel"/>
    <w:tmpl w:val="2B09EAFC"/>
    <w:lvl w:ilvl="0">
      <w:start w:val="6"/>
      <w:numFmt w:val="decimal"/>
      <w:lvlText w:val="%1."/>
      <w:lvlJc w:val="left"/>
      <w:pPr>
        <w:tabs>
          <w:tab w:val="num" w:pos="360"/>
        </w:tabs>
        <w:ind w:left="576" w:hanging="360"/>
      </w:pPr>
      <w:rPr>
        <w:snapToGrid/>
        <w:spacing w:val="2"/>
        <w:sz w:val="23"/>
        <w:szCs w:val="23"/>
        <w:u w:val="single"/>
      </w:rPr>
    </w:lvl>
  </w:abstractNum>
  <w:abstractNum w:abstractNumId="8">
    <w:nsid w:val="060265D4"/>
    <w:multiLevelType w:val="singleLevel"/>
    <w:tmpl w:val="264B36F8"/>
    <w:lvl w:ilvl="0">
      <w:start w:val="2"/>
      <w:numFmt w:val="lowerLetter"/>
      <w:lvlText w:val="%1."/>
      <w:lvlJc w:val="left"/>
      <w:pPr>
        <w:tabs>
          <w:tab w:val="num" w:pos="360"/>
        </w:tabs>
        <w:ind w:left="1296" w:hanging="360"/>
      </w:pPr>
      <w:rPr>
        <w:snapToGrid/>
        <w:spacing w:val="6"/>
        <w:sz w:val="23"/>
        <w:szCs w:val="23"/>
        <w:u w:val="single"/>
      </w:rPr>
    </w:lvl>
  </w:abstractNum>
  <w:abstractNum w:abstractNumId="9">
    <w:nsid w:val="06220A4D"/>
    <w:multiLevelType w:val="singleLevel"/>
    <w:tmpl w:val="7F34B039"/>
    <w:lvl w:ilvl="0">
      <w:start w:val="3"/>
      <w:numFmt w:val="lowerLetter"/>
      <w:lvlText w:val="%1."/>
      <w:lvlJc w:val="left"/>
      <w:pPr>
        <w:tabs>
          <w:tab w:val="num" w:pos="360"/>
        </w:tabs>
        <w:ind w:left="936" w:hanging="360"/>
      </w:pPr>
      <w:rPr>
        <w:snapToGrid/>
        <w:spacing w:val="3"/>
        <w:sz w:val="22"/>
        <w:szCs w:val="22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06"/>
    <w:rsid w:val="002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2017-08-03T13:25:00Z</dcterms:created>
  <dcterms:modified xsi:type="dcterms:W3CDTF">2017-08-03T13:25:00Z</dcterms:modified>
</cp:coreProperties>
</file>