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A280A">
      <w:pPr>
        <w:spacing w:line="199" w:lineRule="auto"/>
        <w:jc w:val="center"/>
        <w:rPr>
          <w:b/>
          <w:bCs/>
          <w:sz w:val="57"/>
          <w:szCs w:val="57"/>
        </w:rPr>
      </w:pPr>
      <w:bookmarkStart w:id="0" w:name="_GoBack"/>
      <w:bookmarkEnd w:id="0"/>
      <w:r>
        <w:rPr>
          <w:b/>
          <w:bCs/>
          <w:sz w:val="57"/>
          <w:szCs w:val="57"/>
        </w:rPr>
        <w:t>LONG TERM CARE</w:t>
      </w:r>
    </w:p>
    <w:p w:rsidR="00000000" w:rsidRDefault="006A280A">
      <w:pPr>
        <w:spacing w:before="360" w:line="199" w:lineRule="auto"/>
        <w:jc w:val="center"/>
        <w:rPr>
          <w:b/>
          <w:bCs/>
          <w:sz w:val="57"/>
          <w:szCs w:val="57"/>
        </w:rPr>
      </w:pPr>
      <w:r>
        <w:rPr>
          <w:b/>
          <w:bCs/>
          <w:sz w:val="57"/>
          <w:szCs w:val="57"/>
        </w:rPr>
        <w:t>HOSPITAL BEDS</w:t>
      </w:r>
    </w:p>
    <w:p w:rsidR="00000000" w:rsidRDefault="006A280A">
      <w:pPr>
        <w:widowControl/>
        <w:kinsoku/>
        <w:autoSpaceDE w:val="0"/>
        <w:autoSpaceDN w:val="0"/>
        <w:adjustRightInd w:val="0"/>
        <w:sectPr w:rsidR="00000000">
          <w:footerReference w:type="default" r:id="rId8"/>
          <w:pgSz w:w="12240" w:h="15840"/>
          <w:pgMar w:top="6300" w:right="3316" w:bottom="7670" w:left="3464" w:header="720" w:footer="0" w:gutter="0"/>
          <w:cols w:space="720"/>
          <w:noEndnote/>
        </w:sectPr>
      </w:pPr>
    </w:p>
    <w:p w:rsidR="00000000" w:rsidRDefault="006A280A">
      <w:pPr>
        <w:spacing w:line="199" w:lineRule="auto"/>
        <w:jc w:val="center"/>
        <w:rPr>
          <w:rFonts w:ascii="Garamond" w:hAnsi="Garamond" w:cs="Garamond"/>
          <w:spacing w:val="8"/>
          <w:sz w:val="27"/>
          <w:szCs w:val="27"/>
        </w:rPr>
      </w:pPr>
      <w:r>
        <w:rPr>
          <w:rFonts w:ascii="Garamond" w:hAnsi="Garamond" w:cs="Garamond"/>
          <w:spacing w:val="8"/>
          <w:sz w:val="27"/>
          <w:szCs w:val="27"/>
        </w:rPr>
        <w:lastRenderedPageBreak/>
        <w:t>LONG TERM CARE HOSPITAL BEDS</w:t>
      </w:r>
    </w:p>
    <w:p w:rsidR="00000000" w:rsidRDefault="006A280A">
      <w:pPr>
        <w:spacing w:before="576" w:line="204" w:lineRule="auto"/>
        <w:rPr>
          <w:spacing w:val="14"/>
          <w:sz w:val="22"/>
          <w:szCs w:val="22"/>
        </w:rPr>
      </w:pPr>
      <w:r>
        <w:rPr>
          <w:spacing w:val="14"/>
          <w:sz w:val="22"/>
          <w:szCs w:val="22"/>
        </w:rPr>
        <w:t>A. Need</w:t>
      </w:r>
    </w:p>
    <w:p w:rsidR="00000000" w:rsidRDefault="006A280A">
      <w:pPr>
        <w:spacing w:before="288"/>
        <w:ind w:left="936" w:right="72"/>
        <w:rPr>
          <w:spacing w:val="4"/>
          <w:sz w:val="22"/>
          <w:szCs w:val="22"/>
        </w:rPr>
      </w:pPr>
      <w:r>
        <w:rPr>
          <w:spacing w:val="2"/>
          <w:sz w:val="22"/>
          <w:szCs w:val="22"/>
        </w:rPr>
        <w:t xml:space="preserve">The need for long term care hospital (LTH) beds shall be determined by applying the </w:t>
      </w:r>
      <w:r>
        <w:rPr>
          <w:spacing w:val="4"/>
          <w:sz w:val="22"/>
          <w:szCs w:val="22"/>
        </w:rPr>
        <w:t>guidelines of (0.5) beds per 10,000 population in the service area of the proposal.</w:t>
      </w:r>
    </w:p>
    <w:p w:rsidR="00000000" w:rsidRDefault="006A280A">
      <w:pPr>
        <w:numPr>
          <w:ilvl w:val="0"/>
          <w:numId w:val="1"/>
        </w:numPr>
        <w:tabs>
          <w:tab w:val="clear" w:pos="432"/>
          <w:tab w:val="num" w:pos="1008"/>
        </w:tabs>
        <w:spacing w:before="288"/>
        <w:ind w:right="72"/>
        <w:rPr>
          <w:spacing w:val="4"/>
          <w:sz w:val="22"/>
          <w:szCs w:val="22"/>
        </w:rPr>
      </w:pPr>
      <w:r>
        <w:rPr>
          <w:spacing w:val="5"/>
          <w:sz w:val="22"/>
          <w:szCs w:val="22"/>
        </w:rPr>
        <w:t xml:space="preserve">If the project is a bed addition, existing long term care hospital beds must have a </w:t>
      </w:r>
      <w:r>
        <w:rPr>
          <w:spacing w:val="4"/>
          <w:sz w:val="22"/>
          <w:szCs w:val="22"/>
        </w:rPr>
        <w:t>minimum average occupancy of 85%.</w:t>
      </w:r>
    </w:p>
    <w:p w:rsidR="00000000" w:rsidRDefault="006A280A">
      <w:pPr>
        <w:numPr>
          <w:ilvl w:val="0"/>
          <w:numId w:val="1"/>
        </w:numPr>
        <w:tabs>
          <w:tab w:val="clear" w:pos="432"/>
          <w:tab w:val="num" w:pos="1008"/>
        </w:tabs>
        <w:spacing w:before="324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The population shall be the current year's population, projected two years forward.</w:t>
      </w:r>
    </w:p>
    <w:p w:rsidR="00000000" w:rsidRDefault="006A280A">
      <w:pPr>
        <w:numPr>
          <w:ilvl w:val="0"/>
          <w:numId w:val="1"/>
        </w:numPr>
        <w:tabs>
          <w:tab w:val="clear" w:pos="432"/>
          <w:tab w:val="num" w:pos="1008"/>
        </w:tabs>
        <w:spacing w:before="288"/>
        <w:ind w:right="72"/>
        <w:jc w:val="both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 xml:space="preserve">The primary service area can not be smaller than the applicant's Community Service </w:t>
      </w:r>
      <w:r>
        <w:rPr>
          <w:spacing w:val="6"/>
          <w:sz w:val="22"/>
          <w:szCs w:val="22"/>
        </w:rPr>
        <w:t xml:space="preserve">Area (CSA). If LTH beds are proposed within an existing hospital, CSAs served by </w:t>
      </w:r>
      <w:r>
        <w:rPr>
          <w:spacing w:val="7"/>
          <w:sz w:val="22"/>
          <w:szCs w:val="22"/>
        </w:rPr>
        <w:t xml:space="preserve">the existing facility can be included along with consideration for populations in </w:t>
      </w:r>
      <w:r>
        <w:rPr>
          <w:spacing w:val="2"/>
          <w:sz w:val="22"/>
          <w:szCs w:val="22"/>
        </w:rPr>
        <w:t xml:space="preserve">adjacent states when the applicant provides documentation (such as admission sources </w:t>
      </w:r>
      <w:r>
        <w:rPr>
          <w:spacing w:val="4"/>
          <w:sz w:val="22"/>
          <w:szCs w:val="22"/>
        </w:rPr>
        <w:t>from the</w:t>
      </w:r>
      <w:r>
        <w:rPr>
          <w:spacing w:val="4"/>
          <w:sz w:val="22"/>
          <w:szCs w:val="22"/>
        </w:rPr>
        <w:t xml:space="preserve"> Joint Annual Report).</w:t>
      </w:r>
    </w:p>
    <w:p w:rsidR="00000000" w:rsidRDefault="006A280A">
      <w:pPr>
        <w:numPr>
          <w:ilvl w:val="0"/>
          <w:numId w:val="1"/>
        </w:numPr>
        <w:tabs>
          <w:tab w:val="clear" w:pos="432"/>
          <w:tab w:val="num" w:pos="1008"/>
        </w:tabs>
        <w:spacing w:before="360"/>
        <w:rPr>
          <w:spacing w:val="10"/>
          <w:sz w:val="22"/>
          <w:szCs w:val="22"/>
        </w:rPr>
      </w:pPr>
      <w:r>
        <w:rPr>
          <w:spacing w:val="10"/>
          <w:sz w:val="22"/>
          <w:szCs w:val="22"/>
        </w:rPr>
        <w:t>Long-term care hospitals should have a minimum size of 20 beds.</w:t>
      </w:r>
    </w:p>
    <w:p w:rsidR="00000000" w:rsidRDefault="006A280A">
      <w:pPr>
        <w:tabs>
          <w:tab w:val="right" w:pos="2458"/>
        </w:tabs>
        <w:spacing w:before="288"/>
        <w:rPr>
          <w:spacing w:val="2"/>
          <w:sz w:val="22"/>
          <w:szCs w:val="22"/>
        </w:rPr>
      </w:pPr>
      <w:r>
        <w:rPr>
          <w:spacing w:val="10"/>
          <w:sz w:val="22"/>
          <w:szCs w:val="22"/>
        </w:rPr>
        <w:t>B.</w:t>
      </w:r>
      <w:r>
        <w:rPr>
          <w:spacing w:val="10"/>
          <w:sz w:val="22"/>
          <w:szCs w:val="22"/>
        </w:rPr>
        <w:tab/>
      </w:r>
      <w:r>
        <w:rPr>
          <w:spacing w:val="2"/>
          <w:sz w:val="22"/>
          <w:szCs w:val="22"/>
        </w:rPr>
        <w:t>Economic Feasibility</w:t>
      </w:r>
    </w:p>
    <w:p w:rsidR="00000000" w:rsidRDefault="006A280A">
      <w:pPr>
        <w:spacing w:before="288"/>
        <w:ind w:left="936" w:right="72" w:hanging="432"/>
        <w:jc w:val="both"/>
        <w:rPr>
          <w:spacing w:val="10"/>
          <w:sz w:val="22"/>
          <w:szCs w:val="22"/>
        </w:rPr>
      </w:pPr>
      <w:r>
        <w:rPr>
          <w:spacing w:val="4"/>
          <w:sz w:val="22"/>
          <w:szCs w:val="22"/>
        </w:rPr>
        <w:t xml:space="preserve">I. The payer costs of a long-term hospital should demonstrate a substantial saving, or the </w:t>
      </w:r>
      <w:r>
        <w:rPr>
          <w:sz w:val="22"/>
          <w:szCs w:val="22"/>
        </w:rPr>
        <w:t>services should provide additional benefit to the pati</w:t>
      </w:r>
      <w:r>
        <w:rPr>
          <w:sz w:val="22"/>
          <w:szCs w:val="22"/>
        </w:rPr>
        <w:t xml:space="preserve">ent over the payer cost or over the </w:t>
      </w:r>
      <w:r>
        <w:rPr>
          <w:spacing w:val="1"/>
          <w:sz w:val="22"/>
          <w:szCs w:val="22"/>
        </w:rPr>
        <w:t xml:space="preserve">provision of short-term general acute care alternatives, treating a similar patient mix of </w:t>
      </w:r>
      <w:r>
        <w:rPr>
          <w:spacing w:val="10"/>
          <w:sz w:val="22"/>
          <w:szCs w:val="22"/>
        </w:rPr>
        <w:t>acuity.</w:t>
      </w:r>
    </w:p>
    <w:p w:rsidR="00000000" w:rsidRDefault="006A280A">
      <w:pPr>
        <w:numPr>
          <w:ilvl w:val="0"/>
          <w:numId w:val="2"/>
        </w:numPr>
        <w:tabs>
          <w:tab w:val="clear" w:pos="432"/>
          <w:tab w:val="num" w:pos="1008"/>
        </w:tabs>
        <w:spacing w:before="324"/>
        <w:ind w:right="72"/>
        <w:rPr>
          <w:spacing w:val="4"/>
          <w:sz w:val="22"/>
          <w:szCs w:val="22"/>
        </w:rPr>
      </w:pPr>
      <w:r>
        <w:rPr>
          <w:spacing w:val="1"/>
          <w:sz w:val="22"/>
          <w:szCs w:val="22"/>
        </w:rPr>
        <w:t xml:space="preserve">The payer costs should be such that the facility will be financially accessible to a wide </w:t>
      </w:r>
      <w:r>
        <w:rPr>
          <w:spacing w:val="4"/>
          <w:sz w:val="22"/>
          <w:szCs w:val="22"/>
        </w:rPr>
        <w:t xml:space="preserve">range of payers as well as </w:t>
      </w:r>
      <w:r>
        <w:rPr>
          <w:spacing w:val="4"/>
          <w:sz w:val="22"/>
          <w:szCs w:val="22"/>
        </w:rPr>
        <w:t>to adolescent and adult patients of all ages.</w:t>
      </w:r>
    </w:p>
    <w:p w:rsidR="00000000" w:rsidRDefault="006A280A">
      <w:pPr>
        <w:numPr>
          <w:ilvl w:val="0"/>
          <w:numId w:val="2"/>
        </w:numPr>
        <w:tabs>
          <w:tab w:val="clear" w:pos="432"/>
          <w:tab w:val="num" w:pos="1008"/>
        </w:tabs>
        <w:spacing w:before="324"/>
        <w:ind w:right="72"/>
        <w:rPr>
          <w:spacing w:val="4"/>
          <w:sz w:val="22"/>
          <w:szCs w:val="22"/>
        </w:rPr>
      </w:pPr>
      <w:r>
        <w:rPr>
          <w:spacing w:val="1"/>
          <w:sz w:val="22"/>
          <w:szCs w:val="22"/>
        </w:rPr>
        <w:t>Provisions will be made so that a minimum of 5% of the patient population using long</w:t>
      </w:r>
      <w:r>
        <w:rPr>
          <w:spacing w:val="1"/>
          <w:sz w:val="22"/>
          <w:szCs w:val="22"/>
        </w:rPr>
        <w:softHyphen/>
      </w:r>
      <w:r>
        <w:rPr>
          <w:spacing w:val="4"/>
          <w:sz w:val="22"/>
          <w:szCs w:val="22"/>
        </w:rPr>
        <w:t>term acute care beds will be charity or indigent care.</w:t>
      </w:r>
    </w:p>
    <w:p w:rsidR="00000000" w:rsidRDefault="006A280A">
      <w:pPr>
        <w:spacing w:before="288"/>
        <w:rPr>
          <w:spacing w:val="14"/>
          <w:sz w:val="22"/>
          <w:szCs w:val="22"/>
        </w:rPr>
      </w:pPr>
      <w:r>
        <w:rPr>
          <w:spacing w:val="14"/>
          <w:sz w:val="22"/>
          <w:szCs w:val="22"/>
        </w:rPr>
        <w:t>C. Orderly Development</w:t>
      </w:r>
    </w:p>
    <w:p w:rsidR="00000000" w:rsidRDefault="006A280A">
      <w:pPr>
        <w:spacing w:before="288"/>
        <w:ind w:left="936" w:right="72" w:hanging="432"/>
        <w:jc w:val="both"/>
        <w:rPr>
          <w:spacing w:val="4"/>
          <w:sz w:val="22"/>
          <w:szCs w:val="22"/>
        </w:rPr>
      </w:pPr>
      <w:r>
        <w:rPr>
          <w:spacing w:val="8"/>
          <w:sz w:val="22"/>
          <w:szCs w:val="22"/>
        </w:rPr>
        <w:t>1. Services offered by the long term care hospi</w:t>
      </w:r>
      <w:r>
        <w:rPr>
          <w:spacing w:val="8"/>
          <w:sz w:val="22"/>
          <w:szCs w:val="22"/>
        </w:rPr>
        <w:t xml:space="preserve">tal must be appropriate for medically </w:t>
      </w:r>
      <w:r>
        <w:rPr>
          <w:spacing w:val="1"/>
          <w:sz w:val="22"/>
          <w:szCs w:val="22"/>
        </w:rPr>
        <w:t xml:space="preserve">complex patients who require daily physician intervention, 24 hours access per day of </w:t>
      </w:r>
      <w:r>
        <w:rPr>
          <w:sz w:val="22"/>
          <w:szCs w:val="22"/>
        </w:rPr>
        <w:t xml:space="preserve">professional nursing (requiring approximately 6-8 hours per patient day of nursing and </w:t>
      </w:r>
      <w:r>
        <w:rPr>
          <w:spacing w:val="5"/>
          <w:sz w:val="22"/>
          <w:szCs w:val="22"/>
        </w:rPr>
        <w:t>therapeutic services), and on-site support an</w:t>
      </w:r>
      <w:r>
        <w:rPr>
          <w:spacing w:val="5"/>
          <w:sz w:val="22"/>
          <w:szCs w:val="22"/>
        </w:rPr>
        <w:t xml:space="preserve">d access to appropriate multi-specialty </w:t>
      </w:r>
      <w:r>
        <w:rPr>
          <w:spacing w:val="4"/>
          <w:sz w:val="22"/>
          <w:szCs w:val="22"/>
        </w:rPr>
        <w:t>medical consultants.</w:t>
      </w:r>
    </w:p>
    <w:p w:rsidR="00000000" w:rsidRDefault="006A280A">
      <w:pPr>
        <w:spacing w:before="360"/>
        <w:ind w:left="936" w:right="72"/>
        <w:jc w:val="both"/>
        <w:rPr>
          <w:spacing w:val="4"/>
          <w:sz w:val="22"/>
          <w:szCs w:val="22"/>
        </w:rPr>
      </w:pPr>
      <w:r>
        <w:rPr>
          <w:spacing w:val="6"/>
          <w:sz w:val="22"/>
          <w:szCs w:val="22"/>
        </w:rPr>
        <w:t xml:space="preserve">Patient services should be available as needed for the most appropriate provision of </w:t>
      </w:r>
      <w:r>
        <w:rPr>
          <w:spacing w:val="21"/>
          <w:sz w:val="22"/>
          <w:szCs w:val="22"/>
        </w:rPr>
        <w:t xml:space="preserve">care. These services should include restorative inpatient medical care, </w:t>
      </w:r>
      <w:r>
        <w:rPr>
          <w:spacing w:val="4"/>
          <w:sz w:val="22"/>
          <w:szCs w:val="22"/>
        </w:rPr>
        <w:t xml:space="preserve">hyperalimentation, care of ventilator </w:t>
      </w:r>
      <w:r>
        <w:rPr>
          <w:spacing w:val="4"/>
          <w:sz w:val="22"/>
          <w:szCs w:val="22"/>
        </w:rPr>
        <w:t>dependent patients, long term antibiotic therapy,</w:t>
      </w:r>
    </w:p>
    <w:p w:rsidR="00000000" w:rsidRDefault="006A280A">
      <w:pPr>
        <w:widowControl/>
        <w:kinsoku/>
        <w:autoSpaceDE w:val="0"/>
        <w:autoSpaceDN w:val="0"/>
        <w:adjustRightInd w:val="0"/>
        <w:sectPr w:rsidR="00000000">
          <w:footerReference w:type="default" r:id="rId9"/>
          <w:footerReference w:type="first" r:id="rId10"/>
          <w:pgSz w:w="12240" w:h="15840"/>
          <w:pgMar w:top="1720" w:right="1755" w:bottom="846" w:left="1425" w:header="720" w:footer="902" w:gutter="0"/>
          <w:pgNumType w:start="21"/>
          <w:cols w:space="720"/>
          <w:noEndnote/>
          <w:titlePg/>
        </w:sectPr>
      </w:pPr>
    </w:p>
    <w:p w:rsidR="00000000" w:rsidRDefault="006A280A">
      <w:pPr>
        <w:ind w:left="576" w:right="360"/>
        <w:rPr>
          <w:spacing w:val="2"/>
          <w:sz w:val="22"/>
          <w:szCs w:val="22"/>
        </w:rPr>
      </w:pPr>
      <w:r>
        <w:rPr>
          <w:spacing w:val="9"/>
          <w:sz w:val="22"/>
          <w:szCs w:val="22"/>
        </w:rPr>
        <w:lastRenderedPageBreak/>
        <w:t xml:space="preserve">long-term pain control, terminal AIDS care, and management of infectious and </w:t>
      </w:r>
      <w:r>
        <w:rPr>
          <w:spacing w:val="2"/>
          <w:sz w:val="22"/>
          <w:szCs w:val="22"/>
        </w:rPr>
        <w:t>pulmonary diseases.</w:t>
      </w:r>
    </w:p>
    <w:p w:rsidR="00000000" w:rsidRDefault="006A280A">
      <w:pPr>
        <w:spacing w:before="252"/>
        <w:ind w:left="576" w:right="360"/>
        <w:jc w:val="both"/>
        <w:rPr>
          <w:spacing w:val="3"/>
          <w:sz w:val="22"/>
          <w:szCs w:val="22"/>
        </w:rPr>
      </w:pPr>
      <w:r>
        <w:rPr>
          <w:sz w:val="22"/>
          <w:szCs w:val="22"/>
        </w:rPr>
        <w:t xml:space="preserve">Also, to avoid unnecessary duplication, the project should not include services such as </w:t>
      </w:r>
      <w:r>
        <w:rPr>
          <w:spacing w:val="3"/>
          <w:sz w:val="22"/>
          <w:szCs w:val="22"/>
        </w:rPr>
        <w:t>obstetrics, advanced emergency care, and other services which are not operationally pertinent to long term care hospitals.</w:t>
      </w:r>
    </w:p>
    <w:p w:rsidR="00000000" w:rsidRDefault="006A280A">
      <w:pPr>
        <w:numPr>
          <w:ilvl w:val="0"/>
          <w:numId w:val="3"/>
        </w:numPr>
        <w:tabs>
          <w:tab w:val="clear" w:pos="432"/>
          <w:tab w:val="num" w:pos="648"/>
        </w:tabs>
        <w:spacing w:before="324"/>
        <w:ind w:right="360"/>
        <w:jc w:val="both"/>
        <w:rPr>
          <w:sz w:val="22"/>
          <w:szCs w:val="22"/>
        </w:rPr>
      </w:pPr>
      <w:r>
        <w:rPr>
          <w:spacing w:val="3"/>
          <w:sz w:val="22"/>
          <w:szCs w:val="22"/>
        </w:rPr>
        <w:t>The applicant should provide assurance th</w:t>
      </w:r>
      <w:r>
        <w:rPr>
          <w:spacing w:val="3"/>
          <w:sz w:val="22"/>
          <w:szCs w:val="22"/>
        </w:rPr>
        <w:t xml:space="preserve">at the facility's patient mix will exhibit an </w:t>
      </w:r>
      <w:r>
        <w:rPr>
          <w:spacing w:val="7"/>
          <w:sz w:val="22"/>
          <w:szCs w:val="22"/>
        </w:rPr>
        <w:t xml:space="preserve">annual average aggregate length of stay greater than 25 days as calculated by the </w:t>
      </w:r>
      <w:r>
        <w:rPr>
          <w:spacing w:val="8"/>
          <w:sz w:val="22"/>
          <w:szCs w:val="22"/>
        </w:rPr>
        <w:t xml:space="preserve">Health Care Finance Administration (HCFA), and will seek licensure only as a </w:t>
      </w:r>
      <w:r>
        <w:rPr>
          <w:sz w:val="22"/>
          <w:szCs w:val="22"/>
        </w:rPr>
        <w:t>hospital.</w:t>
      </w:r>
    </w:p>
    <w:p w:rsidR="00000000" w:rsidRDefault="006A280A">
      <w:pPr>
        <w:numPr>
          <w:ilvl w:val="0"/>
          <w:numId w:val="3"/>
        </w:numPr>
        <w:tabs>
          <w:tab w:val="clear" w:pos="432"/>
          <w:tab w:val="num" w:pos="648"/>
        </w:tabs>
        <w:spacing w:before="360"/>
        <w:ind w:right="360"/>
        <w:rPr>
          <w:spacing w:val="3"/>
          <w:sz w:val="22"/>
          <w:szCs w:val="22"/>
        </w:rPr>
      </w:pPr>
      <w:r>
        <w:rPr>
          <w:spacing w:val="6"/>
          <w:sz w:val="22"/>
          <w:szCs w:val="22"/>
        </w:rPr>
        <w:t>The applicant should provide assurance th</w:t>
      </w:r>
      <w:r>
        <w:rPr>
          <w:spacing w:val="6"/>
          <w:sz w:val="22"/>
          <w:szCs w:val="22"/>
        </w:rPr>
        <w:t xml:space="preserve">at the projected caseload will require no </w:t>
      </w:r>
      <w:r>
        <w:rPr>
          <w:spacing w:val="3"/>
          <w:sz w:val="22"/>
          <w:szCs w:val="22"/>
        </w:rPr>
        <w:t>more than three (3) hours per day of rehabilitation.</w:t>
      </w:r>
    </w:p>
    <w:p w:rsidR="00000000" w:rsidRDefault="006A280A">
      <w:pPr>
        <w:numPr>
          <w:ilvl w:val="0"/>
          <w:numId w:val="3"/>
        </w:numPr>
        <w:tabs>
          <w:tab w:val="clear" w:pos="432"/>
          <w:tab w:val="num" w:pos="648"/>
        </w:tabs>
        <w:spacing w:before="288"/>
        <w:ind w:right="360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 xml:space="preserve">Because of the very limited statewide need for long term hospital beds, and their high </w:t>
      </w:r>
      <w:r>
        <w:rPr>
          <w:spacing w:val="3"/>
          <w:sz w:val="22"/>
          <w:szCs w:val="22"/>
        </w:rPr>
        <w:t>overall acuity of care, these beds should be allocated only to community s</w:t>
      </w:r>
      <w:r>
        <w:rPr>
          <w:spacing w:val="3"/>
          <w:sz w:val="22"/>
          <w:szCs w:val="22"/>
        </w:rPr>
        <w:t xml:space="preserve">ervice areas </w:t>
      </w:r>
      <w:r>
        <w:rPr>
          <w:spacing w:val="5"/>
          <w:sz w:val="22"/>
          <w:szCs w:val="22"/>
        </w:rPr>
        <w:t xml:space="preserve">and be either inside or in close proximity to tertiary referral hospitals, to enhance </w:t>
      </w:r>
      <w:r>
        <w:rPr>
          <w:spacing w:val="3"/>
          <w:sz w:val="22"/>
          <w:szCs w:val="22"/>
        </w:rPr>
        <w:t xml:space="preserve">physical accessibility to the largest concentration of services, patients, and medical </w:t>
      </w:r>
      <w:r>
        <w:rPr>
          <w:sz w:val="22"/>
          <w:szCs w:val="22"/>
        </w:rPr>
        <w:t>specialists.</w:t>
      </w:r>
    </w:p>
    <w:p w:rsidR="00000000" w:rsidRDefault="006A280A">
      <w:pPr>
        <w:numPr>
          <w:ilvl w:val="0"/>
          <w:numId w:val="3"/>
        </w:numPr>
        <w:tabs>
          <w:tab w:val="clear" w:pos="432"/>
          <w:tab w:val="num" w:pos="648"/>
        </w:tabs>
        <w:spacing w:before="396"/>
        <w:ind w:right="144"/>
        <w:jc w:val="both"/>
        <w:rPr>
          <w:spacing w:val="3"/>
          <w:sz w:val="22"/>
          <w:szCs w:val="22"/>
        </w:rPr>
      </w:pPr>
      <w:r>
        <w:rPr>
          <w:spacing w:val="6"/>
          <w:sz w:val="22"/>
          <w:szCs w:val="22"/>
        </w:rPr>
        <w:t>In order to insure that the beds and the facility will be</w:t>
      </w:r>
      <w:r>
        <w:rPr>
          <w:spacing w:val="6"/>
          <w:sz w:val="22"/>
          <w:szCs w:val="22"/>
        </w:rPr>
        <w:t xml:space="preserve"> used for the purpose certified, </w:t>
      </w:r>
      <w:r>
        <w:rPr>
          <w:spacing w:val="8"/>
          <w:sz w:val="22"/>
          <w:szCs w:val="22"/>
        </w:rPr>
        <w:t xml:space="preserve">any certificate of need for a long term care hospital should be conditioned on the </w:t>
      </w:r>
      <w:r>
        <w:rPr>
          <w:spacing w:val="5"/>
          <w:sz w:val="22"/>
          <w:szCs w:val="22"/>
        </w:rPr>
        <w:t xml:space="preserve">institution being certified by the Health Care Financing Administration as a long term </w:t>
      </w:r>
      <w:r>
        <w:rPr>
          <w:spacing w:val="8"/>
          <w:sz w:val="22"/>
          <w:szCs w:val="22"/>
        </w:rPr>
        <w:t>care hospital, and qualifying as PPS-exempt under app</w:t>
      </w:r>
      <w:r>
        <w:rPr>
          <w:spacing w:val="8"/>
          <w:sz w:val="22"/>
          <w:szCs w:val="22"/>
        </w:rPr>
        <w:t xml:space="preserve">licable federal guidelines. If </w:t>
      </w:r>
      <w:r>
        <w:rPr>
          <w:spacing w:val="4"/>
          <w:sz w:val="22"/>
          <w:szCs w:val="22"/>
        </w:rPr>
        <w:t xml:space="preserve">such certification is received prior to the expiration date of the certificate of need, as </w:t>
      </w:r>
      <w:r>
        <w:rPr>
          <w:spacing w:val="2"/>
          <w:sz w:val="22"/>
          <w:szCs w:val="22"/>
        </w:rPr>
        <w:t xml:space="preserve">provided in Tennessee Code Annotated (TCA), Section 68-11-108(c), the certificate of . </w:t>
      </w:r>
      <w:r>
        <w:rPr>
          <w:spacing w:val="3"/>
          <w:sz w:val="22"/>
          <w:szCs w:val="22"/>
        </w:rPr>
        <w:t>need shall expire, and become null and void.</w:t>
      </w:r>
    </w:p>
    <w:sectPr w:rsidR="00000000">
      <w:footerReference w:type="default" r:id="rId11"/>
      <w:pgSz w:w="12240" w:h="15840"/>
      <w:pgMar w:top="1700" w:right="1687" w:bottom="841" w:left="1493" w:header="720" w:footer="90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A280A">
      <w:r>
        <w:separator/>
      </w:r>
    </w:p>
  </w:endnote>
  <w:endnote w:type="continuationSeparator" w:id="0">
    <w:p w:rsidR="00000000" w:rsidRDefault="006A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A280A">
    <w:pPr>
      <w:widowControl/>
      <w:kinsoku/>
      <w:autoSpaceDE w:val="0"/>
      <w:autoSpaceDN w:val="0"/>
      <w:adjustRightInd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A280A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page">
                <wp:posOffset>1073150</wp:posOffset>
              </wp:positionH>
              <wp:positionV relativeFrom="paragraph">
                <wp:posOffset>0</wp:posOffset>
              </wp:positionV>
              <wp:extent cx="5995035" cy="170815"/>
              <wp:effectExtent l="0" t="0" r="0" b="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5035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A280A">
                          <w:pPr>
                            <w:keepNext/>
                            <w:keepLines/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Page 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22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of 54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.5pt;margin-top:0;width:472.05pt;height:13.4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" o:allowincell="f" stroked="f">
              <v:fill opacity="0"/>
              <v:textbox inset="0,0,0,0">
                <w:txbxContent>
                  <w:p w:rsidR="00000000" w:rsidRDefault="006A280A">
                    <w:pPr>
                      <w:keepNext/>
                      <w:keepLines/>
                      <w:jc w:val="right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Page </w:t>
                    </w: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22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 xml:space="preserve"> of 54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A280A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0" allowOverlap="1">
              <wp:simplePos x="0" y="0"/>
              <wp:positionH relativeFrom="page">
                <wp:posOffset>1073150</wp:posOffset>
              </wp:positionH>
              <wp:positionV relativeFrom="paragraph">
                <wp:posOffset>0</wp:posOffset>
              </wp:positionV>
              <wp:extent cx="5995035" cy="17081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5035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A280A">
                          <w:pPr>
                            <w:keepNext/>
                            <w:keepLines/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Page 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2"/>
                              <w:szCs w:val="22"/>
                            </w:rPr>
                            <w:t>21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of 54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84.5pt;margin-top:0;width:472.05pt;height:13.4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" o:allowincell="f" stroked="f">
              <v:fill opacity="0"/>
              <v:textbox inset="0,0,0,0">
                <w:txbxContent>
                  <w:p w:rsidR="00000000" w:rsidRDefault="006A280A">
                    <w:pPr>
                      <w:keepNext/>
                      <w:keepLines/>
                      <w:jc w:val="right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Page </w:t>
                    </w: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sz w:val="22"/>
                        <w:szCs w:val="22"/>
                      </w:rPr>
                      <w:t>21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 xml:space="preserve"> of 54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A280A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page">
                <wp:posOffset>1073150</wp:posOffset>
              </wp:positionH>
              <wp:positionV relativeFrom="paragraph">
                <wp:posOffset>0</wp:posOffset>
              </wp:positionV>
              <wp:extent cx="5995035" cy="170815"/>
              <wp:effectExtent l="0" t="0" r="0" b="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5035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A280A">
                          <w:pPr>
                            <w:keepNext/>
                            <w:keepLines/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Page 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2"/>
                              <w:szCs w:val="22"/>
                            </w:rPr>
                            <w:t>22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of 54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84.5pt;margin-top:0;width:472.05pt;height:13.4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" o:allowincell="f" stroked="f">
              <v:fill opacity="0"/>
              <v:textbox inset="0,0,0,0">
                <w:txbxContent>
                  <w:p w:rsidR="00000000" w:rsidRDefault="006A280A">
                    <w:pPr>
                      <w:keepNext/>
                      <w:keepLines/>
                      <w:jc w:val="right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Page </w:t>
                    </w: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sz w:val="22"/>
                        <w:szCs w:val="22"/>
                      </w:rPr>
                      <w:t>22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 xml:space="preserve"> of 54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A280A">
      <w:r>
        <w:separator/>
      </w:r>
    </w:p>
  </w:footnote>
  <w:footnote w:type="continuationSeparator" w:id="0">
    <w:p w:rsidR="00000000" w:rsidRDefault="006A2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F694"/>
    <w:multiLevelType w:val="singleLevel"/>
    <w:tmpl w:val="7C7B334B"/>
    <w:lvl w:ilvl="0">
      <w:start w:val="2"/>
      <w:numFmt w:val="decimal"/>
      <w:lvlText w:val="%1."/>
      <w:lvlJc w:val="left"/>
      <w:pPr>
        <w:tabs>
          <w:tab w:val="num" w:pos="432"/>
        </w:tabs>
        <w:ind w:left="1008" w:hanging="432"/>
      </w:pPr>
      <w:rPr>
        <w:snapToGrid/>
        <w:spacing w:val="5"/>
        <w:sz w:val="22"/>
        <w:szCs w:val="22"/>
      </w:rPr>
    </w:lvl>
  </w:abstractNum>
  <w:abstractNum w:abstractNumId="1">
    <w:nsid w:val="04461D15"/>
    <w:multiLevelType w:val="singleLevel"/>
    <w:tmpl w:val="163F2AB8"/>
    <w:lvl w:ilvl="0">
      <w:start w:val="2"/>
      <w:numFmt w:val="decimal"/>
      <w:lvlText w:val="%1."/>
      <w:lvlJc w:val="left"/>
      <w:pPr>
        <w:tabs>
          <w:tab w:val="num" w:pos="432"/>
        </w:tabs>
        <w:ind w:left="648" w:hanging="432"/>
      </w:pPr>
      <w:rPr>
        <w:snapToGrid/>
        <w:spacing w:val="3"/>
        <w:sz w:val="22"/>
        <w:szCs w:val="22"/>
      </w:rPr>
    </w:lvl>
  </w:abstractNum>
  <w:abstractNum w:abstractNumId="2">
    <w:nsid w:val="0537BFB4"/>
    <w:multiLevelType w:val="singleLevel"/>
    <w:tmpl w:val="32417DC9"/>
    <w:lvl w:ilvl="0">
      <w:start w:val="2"/>
      <w:numFmt w:val="decimal"/>
      <w:lvlText w:val="%1."/>
      <w:lvlJc w:val="left"/>
      <w:pPr>
        <w:tabs>
          <w:tab w:val="num" w:pos="432"/>
        </w:tabs>
        <w:ind w:left="1008" w:hanging="432"/>
      </w:pPr>
      <w:rPr>
        <w:snapToGrid/>
        <w:spacing w:val="1"/>
        <w:sz w:val="22"/>
        <w:szCs w:val="22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0A"/>
    <w:rsid w:val="006A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2017-08-02T21:13:00Z</dcterms:created>
  <dcterms:modified xsi:type="dcterms:W3CDTF">2017-08-02T21:13:00Z</dcterms:modified>
</cp:coreProperties>
</file>