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03B74">
      <w:pPr>
        <w:spacing w:line="192" w:lineRule="auto"/>
        <w:jc w:val="center"/>
        <w:rPr>
          <w:rFonts w:ascii="Bookman Old Style" w:hAnsi="Bookman Old Style" w:cs="Bookman Old Style"/>
          <w:b/>
          <w:bCs/>
          <w:spacing w:val="36"/>
          <w:w w:val="90"/>
          <w:sz w:val="55"/>
          <w:szCs w:val="55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bCs/>
          <w:spacing w:val="36"/>
          <w:w w:val="90"/>
          <w:sz w:val="55"/>
          <w:szCs w:val="55"/>
        </w:rPr>
        <w:t>BURN UNITS</w:t>
      </w:r>
    </w:p>
    <w:p w:rsidR="00000000" w:rsidRDefault="00803B74">
      <w:pPr>
        <w:widowControl/>
        <w:kinsoku/>
        <w:autoSpaceDE w:val="0"/>
        <w:autoSpaceDN w:val="0"/>
        <w:adjustRightInd w:val="0"/>
        <w:sectPr w:rsidR="00000000">
          <w:footerReference w:type="default" r:id="rId8"/>
          <w:pgSz w:w="12240" w:h="15840"/>
          <w:pgMar w:top="6366" w:right="4222" w:bottom="8604" w:left="4298" w:header="720" w:footer="0" w:gutter="0"/>
          <w:cols w:space="720"/>
          <w:noEndnote/>
        </w:sectPr>
      </w:pPr>
    </w:p>
    <w:p w:rsidR="00000000" w:rsidRDefault="00803B74">
      <w:pPr>
        <w:spacing w:line="201" w:lineRule="auto"/>
        <w:ind w:left="388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BURN UNITS</w:t>
      </w:r>
    </w:p>
    <w:p w:rsidR="00000000" w:rsidRDefault="00803B74">
      <w:pPr>
        <w:numPr>
          <w:ilvl w:val="0"/>
          <w:numId w:val="1"/>
        </w:numPr>
        <w:tabs>
          <w:tab w:val="clear" w:pos="504"/>
          <w:tab w:val="num" w:pos="576"/>
        </w:tabs>
        <w:spacing w:before="540"/>
        <w:ind w:right="72"/>
        <w:jc w:val="both"/>
        <w:rPr>
          <w:spacing w:val="2"/>
          <w:sz w:val="22"/>
          <w:szCs w:val="22"/>
        </w:rPr>
      </w:pPr>
      <w:r>
        <w:rPr>
          <w:spacing w:val="3"/>
          <w:sz w:val="22"/>
          <w:szCs w:val="22"/>
        </w:rPr>
        <w:t xml:space="preserve">There should be no more than one burn unit bed for every 225,000 persons. This standard </w:t>
      </w:r>
      <w:r>
        <w:rPr>
          <w:spacing w:val="8"/>
          <w:sz w:val="22"/>
          <w:szCs w:val="22"/>
        </w:rPr>
        <w:t xml:space="preserve">may be adjusted to reflect actual incidence in a geographic medical service area as </w:t>
      </w:r>
      <w:r>
        <w:rPr>
          <w:spacing w:val="2"/>
          <w:sz w:val="22"/>
          <w:szCs w:val="22"/>
        </w:rPr>
        <w:t>documented by the applicant.</w:t>
      </w:r>
    </w:p>
    <w:p w:rsidR="00000000" w:rsidRDefault="00803B74">
      <w:pPr>
        <w:numPr>
          <w:ilvl w:val="0"/>
          <w:numId w:val="1"/>
        </w:numPr>
        <w:tabs>
          <w:tab w:val="clear" w:pos="504"/>
          <w:tab w:val="num" w:pos="576"/>
        </w:tabs>
        <w:spacing w:before="324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The need shall be based upon the current year's population projected four years forward.</w:t>
      </w:r>
    </w:p>
    <w:p w:rsidR="00000000" w:rsidRDefault="00803B74">
      <w:pPr>
        <w:numPr>
          <w:ilvl w:val="0"/>
          <w:numId w:val="1"/>
        </w:numPr>
        <w:tabs>
          <w:tab w:val="clear" w:pos="504"/>
          <w:tab w:val="num" w:pos="576"/>
        </w:tabs>
        <w:spacing w:before="288"/>
        <w:ind w:right="72"/>
        <w:rPr>
          <w:spacing w:val="3"/>
          <w:sz w:val="22"/>
          <w:szCs w:val="22"/>
        </w:rPr>
      </w:pPr>
      <w:r>
        <w:rPr>
          <w:spacing w:val="4"/>
          <w:sz w:val="22"/>
          <w:szCs w:val="22"/>
        </w:rPr>
        <w:t>Each new burn unit proposed shall have a minimum of 12</w:t>
      </w:r>
      <w:r>
        <w:rPr>
          <w:spacing w:val="4"/>
          <w:sz w:val="22"/>
          <w:szCs w:val="22"/>
        </w:rPr>
        <w:t xml:space="preserve"> beds with 6-9 beds designated </w:t>
      </w:r>
      <w:r>
        <w:rPr>
          <w:spacing w:val="3"/>
          <w:sz w:val="22"/>
          <w:szCs w:val="22"/>
        </w:rPr>
        <w:t>for adults and 3-6 beds for pediatric patients.</w:t>
      </w:r>
    </w:p>
    <w:p w:rsidR="00000000" w:rsidRDefault="00803B74">
      <w:pPr>
        <w:numPr>
          <w:ilvl w:val="0"/>
          <w:numId w:val="1"/>
        </w:numPr>
        <w:tabs>
          <w:tab w:val="clear" w:pos="504"/>
          <w:tab w:val="num" w:pos="576"/>
        </w:tabs>
        <w:spacing w:before="324"/>
        <w:ind w:right="72"/>
        <w:rPr>
          <w:spacing w:val="3"/>
          <w:sz w:val="22"/>
          <w:szCs w:val="22"/>
        </w:rPr>
      </w:pPr>
      <w:r>
        <w:rPr>
          <w:spacing w:val="5"/>
          <w:sz w:val="22"/>
          <w:szCs w:val="22"/>
        </w:rPr>
        <w:t xml:space="preserve">All existing specialized burn care beds in a service area must have an annual occupancy </w:t>
      </w:r>
      <w:r>
        <w:rPr>
          <w:spacing w:val="3"/>
          <w:sz w:val="22"/>
          <w:szCs w:val="22"/>
        </w:rPr>
        <w:t>rate of 70 percent before any additional beds are approved.</w:t>
      </w:r>
    </w:p>
    <w:p w:rsidR="00000000" w:rsidRDefault="00803B74">
      <w:pPr>
        <w:numPr>
          <w:ilvl w:val="0"/>
          <w:numId w:val="1"/>
        </w:numPr>
        <w:tabs>
          <w:tab w:val="clear" w:pos="504"/>
          <w:tab w:val="num" w:pos="576"/>
        </w:tabs>
        <w:spacing w:before="288"/>
        <w:ind w:right="72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Each proposed burn unit sho</w:t>
      </w:r>
      <w:r>
        <w:rPr>
          <w:spacing w:val="2"/>
          <w:sz w:val="22"/>
          <w:szCs w:val="22"/>
        </w:rPr>
        <w:t>uld document that a minimum of 50 patients with major burn injury to moderate uncomplicated burn injury will be treated each year.</w:t>
      </w:r>
    </w:p>
    <w:p w:rsidR="00000000" w:rsidRDefault="00803B74">
      <w:pPr>
        <w:numPr>
          <w:ilvl w:val="0"/>
          <w:numId w:val="1"/>
        </w:numPr>
        <w:tabs>
          <w:tab w:val="clear" w:pos="504"/>
          <w:tab w:val="num" w:pos="576"/>
        </w:tabs>
        <w:spacing w:before="324"/>
        <w:ind w:right="72"/>
        <w:jc w:val="both"/>
        <w:rPr>
          <w:sz w:val="22"/>
          <w:szCs w:val="22"/>
        </w:rPr>
      </w:pPr>
      <w:r>
        <w:rPr>
          <w:spacing w:val="3"/>
          <w:sz w:val="22"/>
          <w:szCs w:val="22"/>
        </w:rPr>
        <w:t xml:space="preserve">Each burn unit shall have available, either through direct control or through a network of </w:t>
      </w:r>
      <w:r>
        <w:rPr>
          <w:spacing w:val="1"/>
          <w:sz w:val="22"/>
          <w:szCs w:val="22"/>
        </w:rPr>
        <w:t xml:space="preserve">clearly identified relationships, </w:t>
      </w:r>
      <w:r>
        <w:rPr>
          <w:spacing w:val="1"/>
          <w:sz w:val="22"/>
          <w:szCs w:val="22"/>
        </w:rPr>
        <w:t xml:space="preserve">a system of transportation sufficient to bring patients to the </w:t>
      </w:r>
      <w:r>
        <w:rPr>
          <w:sz w:val="22"/>
          <w:szCs w:val="22"/>
        </w:rPr>
        <w:t>unit.</w:t>
      </w:r>
    </w:p>
    <w:p w:rsidR="00000000" w:rsidRDefault="00803B74">
      <w:pPr>
        <w:numPr>
          <w:ilvl w:val="0"/>
          <w:numId w:val="1"/>
        </w:numPr>
        <w:tabs>
          <w:tab w:val="clear" w:pos="504"/>
          <w:tab w:val="num" w:pos="576"/>
        </w:tabs>
        <w:spacing w:before="288"/>
        <w:ind w:right="72"/>
        <w:rPr>
          <w:spacing w:val="3"/>
          <w:sz w:val="22"/>
          <w:szCs w:val="22"/>
        </w:rPr>
      </w:pPr>
      <w:r>
        <w:rPr>
          <w:spacing w:val="5"/>
          <w:sz w:val="22"/>
          <w:szCs w:val="22"/>
        </w:rPr>
        <w:t xml:space="preserve">A network of relationships should be available to transport patients to other units when </w:t>
      </w:r>
      <w:r>
        <w:rPr>
          <w:spacing w:val="3"/>
          <w:sz w:val="22"/>
          <w:szCs w:val="22"/>
        </w:rPr>
        <w:t>there are no beds available at a particular site.</w:t>
      </w:r>
    </w:p>
    <w:sectPr w:rsidR="00000000">
      <w:footerReference w:type="default" r:id="rId9"/>
      <w:footerReference w:type="first" r:id="rId10"/>
      <w:pgSz w:w="12240" w:h="15840"/>
      <w:pgMar w:top="1720" w:right="1748" w:bottom="831" w:left="1432" w:header="720" w:footer="8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3B74">
      <w:r>
        <w:separator/>
      </w:r>
    </w:p>
  </w:endnote>
  <w:endnote w:type="continuationSeparator" w:id="0">
    <w:p w:rsidR="00000000" w:rsidRDefault="0080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3B74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3B74">
    <w:pPr>
      <w:widowControl/>
      <w:kinsoku/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3B74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909955</wp:posOffset>
              </wp:positionH>
              <wp:positionV relativeFrom="paragraph">
                <wp:posOffset>0</wp:posOffset>
              </wp:positionV>
              <wp:extent cx="6158230" cy="17018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8230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03B74">
                          <w:pPr>
                            <w:keepNext/>
                            <w:keepLines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Page 19 of 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65pt;margin-top:0;width:484.9pt;height:13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jqigIAABw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" o:allowincell="f" stroked="f">
              <v:fill opacity="0"/>
              <v:textbox inset="0,0,0,0">
                <w:txbxContent>
                  <w:p w:rsidR="00000000" w:rsidRDefault="00803B74">
                    <w:pPr>
                      <w:keepNext/>
                      <w:keepLines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Page 19 of 54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3B74">
      <w:r>
        <w:separator/>
      </w:r>
    </w:p>
  </w:footnote>
  <w:footnote w:type="continuationSeparator" w:id="0">
    <w:p w:rsidR="00000000" w:rsidRDefault="0080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5172"/>
    <w:multiLevelType w:val="singleLevel"/>
    <w:tmpl w:val="1D507E8F"/>
    <w:lvl w:ilvl="0">
      <w:start w:val="1"/>
      <w:numFmt w:val="decimal"/>
      <w:lvlText w:val="%1."/>
      <w:lvlJc w:val="left"/>
      <w:pPr>
        <w:tabs>
          <w:tab w:val="num" w:pos="504"/>
        </w:tabs>
        <w:ind w:left="576" w:hanging="504"/>
      </w:pPr>
      <w:rPr>
        <w:snapToGrid/>
        <w:spacing w:val="3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74"/>
    <w:rsid w:val="0080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2017-08-03T13:17:00Z</dcterms:created>
  <dcterms:modified xsi:type="dcterms:W3CDTF">2017-08-03T13:17:00Z</dcterms:modified>
</cp:coreProperties>
</file>