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457C6673" w:rsidR="007E3059" w:rsidRPr="005D1A32" w:rsidRDefault="0018597D" w:rsidP="005D1A32">
      <w:pPr>
        <w:pStyle w:val="Heading1"/>
      </w:pPr>
      <w:r w:rsidRPr="005D1A32">
        <w:rPr>
          <w:spacing w:val="-4"/>
        </w:rPr>
        <w:t>Sun</w:t>
      </w:r>
      <w:r w:rsidR="00A015DA" w:rsidRPr="005D1A32">
        <w:t>s</w:t>
      </w:r>
      <w:r w:rsidRPr="005D1A32">
        <w:rPr>
          <w:spacing w:val="-4"/>
        </w:rPr>
        <w:t>hine Notice</w:t>
      </w:r>
      <w:r w:rsidR="001E545B">
        <w:rPr>
          <w:spacing w:val="-4"/>
        </w:rPr>
        <w:t xml:space="preserve"> and Agenda</w:t>
      </w:r>
    </w:p>
    <w:p w14:paraId="5151EA85" w14:textId="77777777" w:rsidR="007E3059" w:rsidRDefault="007E3059">
      <w:pPr>
        <w:pStyle w:val="BodyText"/>
        <w:spacing w:before="147"/>
        <w:rPr>
          <w:rFonts w:ascii="PermianSlabSerifTypeface"/>
          <w:b/>
        </w:rPr>
      </w:pPr>
    </w:p>
    <w:p w14:paraId="398F87BD" w14:textId="1EDAA94B" w:rsidR="00F532B3" w:rsidRDefault="00421E18"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604A12AD" w14:textId="77777777" w:rsidR="00E54D0A" w:rsidRDefault="00421E18" w:rsidP="00F532B3">
      <w:pPr>
        <w:pStyle w:val="BodyText"/>
        <w:tabs>
          <w:tab w:val="left" w:pos="1799"/>
        </w:tabs>
        <w:spacing w:line="352" w:lineRule="auto"/>
        <w:ind w:left="900"/>
        <w:rPr>
          <w:color w:val="221F1F"/>
        </w:rPr>
      </w:pPr>
      <w:r>
        <w:rPr>
          <w:color w:val="221F1F"/>
          <w:spacing w:val="-2"/>
        </w:rPr>
        <w:t>From:</w:t>
      </w:r>
      <w:r w:rsidR="00F532B3">
        <w:rPr>
          <w:color w:val="221F1F"/>
        </w:rPr>
        <w:tab/>
      </w:r>
      <w:r w:rsidR="00433794">
        <w:rPr>
          <w:color w:val="221F1F"/>
        </w:rPr>
        <w:t>Kimberly Wallace, Regulatory Board Administrative Director</w:t>
      </w:r>
    </w:p>
    <w:p w14:paraId="77BF523F" w14:textId="19E0DA78" w:rsidR="00F532B3" w:rsidRDefault="00E54D0A" w:rsidP="00F532B3">
      <w:pPr>
        <w:pStyle w:val="BodyText"/>
        <w:tabs>
          <w:tab w:val="left" w:pos="1799"/>
        </w:tabs>
        <w:spacing w:line="352" w:lineRule="auto"/>
        <w:ind w:left="900"/>
        <w:rPr>
          <w:color w:val="221F1F"/>
        </w:rPr>
      </w:pPr>
      <w:r>
        <w:rPr>
          <w:color w:val="221F1F"/>
        </w:rPr>
        <w:tab/>
      </w:r>
      <w:r w:rsidR="00053F79">
        <w:rPr>
          <w:color w:val="221F1F"/>
        </w:rPr>
        <w:t xml:space="preserve">TN </w:t>
      </w:r>
      <w:r w:rsidR="00433794">
        <w:rPr>
          <w:color w:val="221F1F"/>
        </w:rPr>
        <w:t xml:space="preserve">Board of </w:t>
      </w:r>
      <w:bookmarkStart w:id="3" w:name="Date:_Month_00,_2025__"/>
      <w:bookmarkEnd w:id="3"/>
      <w:r w:rsidR="00BA6873">
        <w:rPr>
          <w:color w:val="221F1F"/>
        </w:rPr>
        <w:t xml:space="preserve">Dispensing Opticians </w:t>
      </w:r>
    </w:p>
    <w:p w14:paraId="374EEF3E" w14:textId="2495D16A" w:rsidR="00F532B3" w:rsidRDefault="00421E18" w:rsidP="00F532B3">
      <w:pPr>
        <w:pStyle w:val="BodyText"/>
        <w:tabs>
          <w:tab w:val="left" w:pos="1799"/>
        </w:tabs>
        <w:spacing w:line="352" w:lineRule="auto"/>
        <w:ind w:left="900"/>
        <w:rPr>
          <w:color w:val="221F1F"/>
        </w:rPr>
      </w:pPr>
      <w:r>
        <w:rPr>
          <w:color w:val="221F1F"/>
          <w:spacing w:val="-2"/>
        </w:rPr>
        <w:t>Date:</w:t>
      </w:r>
      <w:r w:rsidR="00F532B3">
        <w:rPr>
          <w:color w:val="221F1F"/>
        </w:rPr>
        <w:tab/>
      </w:r>
      <w:r w:rsidR="00053F79">
        <w:rPr>
          <w:color w:val="221F1F"/>
        </w:rPr>
        <w:t xml:space="preserve">June </w:t>
      </w:r>
      <w:r w:rsidR="00CB599A">
        <w:rPr>
          <w:color w:val="221F1F"/>
        </w:rPr>
        <w:t>2</w:t>
      </w:r>
      <w:r w:rsidR="0065170E">
        <w:rPr>
          <w:color w:val="221F1F"/>
        </w:rPr>
        <w:t>5</w:t>
      </w:r>
      <w:r w:rsidR="00433794">
        <w:rPr>
          <w:color w:val="221F1F"/>
        </w:rPr>
        <w:t>,</w:t>
      </w:r>
      <w:r>
        <w:rPr>
          <w:color w:val="221F1F"/>
        </w:rPr>
        <w:t xml:space="preserve"> 202</w:t>
      </w:r>
      <w:r w:rsidR="00F532B3">
        <w:rPr>
          <w:color w:val="221F1F"/>
        </w:rPr>
        <w:t>6</w:t>
      </w:r>
      <w:r>
        <w:rPr>
          <w:color w:val="221F1F"/>
        </w:rPr>
        <w:t xml:space="preserve"> </w:t>
      </w:r>
      <w:bookmarkStart w:id="4" w:name="Subject:_Reason_for_the_Memo_"/>
      <w:bookmarkEnd w:id="4"/>
    </w:p>
    <w:p w14:paraId="02AB2ABB" w14:textId="1BD8658F" w:rsidR="00D80F25" w:rsidRDefault="00421E18" w:rsidP="00D80F25">
      <w:pPr>
        <w:pStyle w:val="BodyText"/>
        <w:tabs>
          <w:tab w:val="left" w:pos="1799"/>
        </w:tabs>
        <w:spacing w:line="352" w:lineRule="auto"/>
        <w:ind w:left="900"/>
      </w:pPr>
      <w:r>
        <w:rPr>
          <w:color w:val="221F1F"/>
        </w:rPr>
        <w:t>Subject:</w:t>
      </w:r>
      <w:r w:rsidR="00F532B3">
        <w:rPr>
          <w:color w:val="221F1F"/>
          <w:spacing w:val="66"/>
        </w:rPr>
        <w:tab/>
      </w:r>
      <w:r w:rsidR="0065170E">
        <w:rPr>
          <w:color w:val="221F1F"/>
        </w:rPr>
        <w:t>Amended M</w:t>
      </w:r>
      <w:r w:rsidR="00F532B3">
        <w:rPr>
          <w:color w:val="221F1F"/>
        </w:rPr>
        <w:t>eeting Noti</w:t>
      </w:r>
      <w:r w:rsidR="003C34D1">
        <w:t>ce</w:t>
      </w:r>
      <w:r w:rsidR="0065170E">
        <w:t xml:space="preserve"> </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25311652" w14:textId="50B06139"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433794">
        <w:rPr>
          <w:color w:val="221F1F"/>
        </w:rPr>
        <w:t xml:space="preserve">TN Board of </w:t>
      </w:r>
      <w:r w:rsidR="00BA6873">
        <w:rPr>
          <w:color w:val="221F1F"/>
        </w:rPr>
        <w:t>Dispensing Opticians</w:t>
      </w:r>
    </w:p>
    <w:p w14:paraId="1D48EF90" w14:textId="015826A8"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433794">
        <w:rPr>
          <w:color w:val="221F1F"/>
        </w:rPr>
        <w:t>Ju</w:t>
      </w:r>
      <w:r w:rsidR="00053F79">
        <w:rPr>
          <w:color w:val="221F1F"/>
        </w:rPr>
        <w:t>ly</w:t>
      </w:r>
      <w:r w:rsidR="00433794">
        <w:rPr>
          <w:color w:val="221F1F"/>
        </w:rPr>
        <w:t xml:space="preserve"> </w:t>
      </w:r>
      <w:r w:rsidR="00BA6873">
        <w:rPr>
          <w:color w:val="221F1F"/>
        </w:rPr>
        <w:t>15</w:t>
      </w:r>
      <w:r w:rsidR="00433794">
        <w:rPr>
          <w:color w:val="221F1F"/>
        </w:rPr>
        <w:t>, 2026</w:t>
      </w:r>
    </w:p>
    <w:p w14:paraId="5E58C1D9" w14:textId="572CF999" w:rsidR="00D80F25" w:rsidRDefault="00FA72B5" w:rsidP="00D80F25">
      <w:pPr>
        <w:pStyle w:val="BodyText"/>
        <w:tabs>
          <w:tab w:val="left" w:pos="1799"/>
        </w:tabs>
        <w:spacing w:line="352" w:lineRule="auto"/>
        <w:ind w:left="900"/>
        <w:jc w:val="center"/>
      </w:pPr>
      <w:r w:rsidRPr="00FA72B5">
        <w:rPr>
          <w:b/>
          <w:bCs/>
          <w:color w:val="221F1F"/>
        </w:rPr>
        <w:t>Time:</w:t>
      </w:r>
      <w:r w:rsidR="00D80F25">
        <w:rPr>
          <w:b/>
          <w:bCs/>
          <w:color w:val="221F1F"/>
        </w:rPr>
        <w:t xml:space="preserve"> </w:t>
      </w:r>
      <w:r w:rsidR="00433794">
        <w:rPr>
          <w:color w:val="221F1F"/>
        </w:rPr>
        <w:t>9:00am CST</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 xml:space="preserve">Office of </w:t>
      </w:r>
      <w:proofErr w:type="gramStart"/>
      <w:r>
        <w:rPr>
          <w:color w:val="221F1F"/>
        </w:rPr>
        <w:t>Health Related</w:t>
      </w:r>
      <w:proofErr w:type="gramEnd"/>
      <w:r>
        <w:rPr>
          <w:color w:val="221F1F"/>
        </w:rPr>
        <w:t xml:space="preserve">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7D23789F" w14:textId="77777777" w:rsidR="00D80F25" w:rsidRDefault="00D80F25" w:rsidP="00D80F25">
      <w:pPr>
        <w:pStyle w:val="BodyText"/>
        <w:tabs>
          <w:tab w:val="left" w:pos="1799"/>
        </w:tabs>
        <w:spacing w:line="352" w:lineRule="auto"/>
        <w:ind w:left="900"/>
        <w:jc w:val="center"/>
      </w:pPr>
      <w:r>
        <w:rPr>
          <w:color w:val="221F1F"/>
        </w:rPr>
        <w:t>Nashville, TN 37243</w:t>
      </w:r>
    </w:p>
    <w:p w14:paraId="761F9DBF" w14:textId="52C838A2" w:rsidR="00D80F25" w:rsidRDefault="00D80F25" w:rsidP="00D80F25">
      <w:pPr>
        <w:pStyle w:val="BodyText"/>
        <w:tabs>
          <w:tab w:val="left" w:pos="1799"/>
        </w:tabs>
        <w:spacing w:line="352" w:lineRule="auto"/>
        <w:ind w:left="900"/>
        <w:jc w:val="center"/>
      </w:pPr>
      <w:r w:rsidRPr="00D80F25">
        <w:rPr>
          <w:b/>
          <w:bCs/>
          <w:color w:val="221F1F"/>
        </w:rPr>
        <w:t>Conference Rooms:</w:t>
      </w:r>
      <w:r>
        <w:rPr>
          <w:b/>
          <w:bCs/>
          <w:color w:val="221F1F"/>
        </w:rPr>
        <w:t xml:space="preserve"> </w:t>
      </w:r>
      <w:r w:rsidR="00433794">
        <w:rPr>
          <w:color w:val="221F1F"/>
        </w:rPr>
        <w:t>Poplar Room</w:t>
      </w:r>
    </w:p>
    <w:p w14:paraId="4521B0DB" w14:textId="77777777"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p>
    <w:p w14:paraId="7A0FA6B4" w14:textId="77777777" w:rsidR="002958B2" w:rsidRDefault="002958B2" w:rsidP="002958B2">
      <w:pPr>
        <w:ind w:left="900"/>
      </w:pPr>
      <w:r>
        <w:t>Join link:</w:t>
      </w:r>
    </w:p>
    <w:p w14:paraId="457B38D5" w14:textId="703AD555" w:rsidR="002958B2" w:rsidRDefault="00361D82" w:rsidP="002958B2">
      <w:pPr>
        <w:ind w:left="900"/>
      </w:pPr>
      <w:hyperlink r:id="rId9" w:history="1">
        <w:r>
          <w:rPr>
            <w:rStyle w:val="Hyperlink"/>
          </w:rPr>
          <w:t>July 16, 2026, Dispensing Opticians Board Meeting Livestream Link</w:t>
        </w:r>
      </w:hyperlink>
    </w:p>
    <w:p w14:paraId="40469E7C" w14:textId="77777777" w:rsidR="00361D82" w:rsidRDefault="00361D82" w:rsidP="002958B2">
      <w:pPr>
        <w:ind w:left="900"/>
      </w:pPr>
    </w:p>
    <w:p w14:paraId="6DB93E7F" w14:textId="7BBDED54" w:rsidR="002958B2" w:rsidRDefault="002958B2" w:rsidP="002958B2">
      <w:pPr>
        <w:ind w:left="900"/>
      </w:pPr>
      <w:r>
        <w:t>Webinar number: 2317 436 8391</w:t>
      </w:r>
    </w:p>
    <w:p w14:paraId="5F9ACE94" w14:textId="1C17195D" w:rsidR="002958B2" w:rsidRDefault="002958B2" w:rsidP="002958B2">
      <w:pPr>
        <w:ind w:left="900"/>
      </w:pPr>
      <w:r>
        <w:t>Webinar password: 63XTqDzkdt6 (63987395 when dialing from a phone or video system)</w:t>
      </w:r>
    </w:p>
    <w:p w14:paraId="459AF89C" w14:textId="77777777" w:rsidR="002958B2" w:rsidRDefault="002958B2" w:rsidP="002958B2">
      <w:pPr>
        <w:ind w:left="900"/>
      </w:pPr>
    </w:p>
    <w:p w14:paraId="50F3EED6" w14:textId="0F799021" w:rsidR="002958B2" w:rsidRDefault="002958B2" w:rsidP="002958B2">
      <w:pPr>
        <w:ind w:left="900"/>
      </w:pPr>
      <w:r>
        <w:t>Join by phone</w:t>
      </w:r>
    </w:p>
    <w:p w14:paraId="391E773C" w14:textId="77777777" w:rsidR="002958B2" w:rsidRDefault="002958B2" w:rsidP="002958B2">
      <w:pPr>
        <w:ind w:left="900"/>
      </w:pPr>
      <w:r>
        <w:t>+1 615-747-4911 Webex Call-In</w:t>
      </w:r>
    </w:p>
    <w:p w14:paraId="60D11D6D" w14:textId="77777777" w:rsidR="002958B2" w:rsidRDefault="002958B2" w:rsidP="002958B2">
      <w:pPr>
        <w:ind w:left="900"/>
      </w:pPr>
      <w:r>
        <w:t>+1-415-655-0001 US Toll</w:t>
      </w:r>
    </w:p>
    <w:p w14:paraId="5162B643" w14:textId="77777777" w:rsidR="002958B2" w:rsidRDefault="002958B2" w:rsidP="002958B2">
      <w:pPr>
        <w:ind w:left="900"/>
      </w:pPr>
      <w:r>
        <w:t>Access code: 231 743 68391</w:t>
      </w:r>
    </w:p>
    <w:p w14:paraId="79EE4807" w14:textId="77777777" w:rsidR="007F3B78" w:rsidRDefault="007F3B78" w:rsidP="00686B86">
      <w:pPr>
        <w:pStyle w:val="BodyText"/>
        <w:tabs>
          <w:tab w:val="left" w:pos="1799"/>
        </w:tabs>
        <w:spacing w:line="352" w:lineRule="auto"/>
        <w:ind w:left="900"/>
      </w:pPr>
    </w:p>
    <w:p w14:paraId="47C7FFC1" w14:textId="77777777" w:rsidR="002958B2" w:rsidRDefault="002958B2" w:rsidP="00686B86">
      <w:pPr>
        <w:pStyle w:val="BodyText"/>
        <w:tabs>
          <w:tab w:val="left" w:pos="1799"/>
        </w:tabs>
        <w:spacing w:line="352" w:lineRule="auto"/>
        <w:ind w:left="900"/>
      </w:pPr>
    </w:p>
    <w:p w14:paraId="39F3D8A8" w14:textId="221AAB0E" w:rsidR="00686B86" w:rsidRDefault="00A0184C" w:rsidP="00686B86">
      <w:pPr>
        <w:pStyle w:val="BodyText"/>
        <w:tabs>
          <w:tab w:val="left" w:pos="1799"/>
        </w:tabs>
        <w:spacing w:line="352" w:lineRule="auto"/>
        <w:ind w:left="900"/>
        <w:rPr>
          <w:b/>
          <w:bCs/>
          <w:color w:val="221F1F"/>
        </w:rPr>
      </w:pPr>
      <w:r>
        <w:rPr>
          <w:b/>
          <w:bCs/>
          <w:color w:val="221F1F"/>
        </w:rPr>
        <w:lastRenderedPageBreak/>
        <w:t>Agenda:</w:t>
      </w:r>
    </w:p>
    <w:p w14:paraId="76BC38D9" w14:textId="3B397DC2" w:rsidR="00F875D1" w:rsidRPr="00422EFC" w:rsidRDefault="00C97413" w:rsidP="00F875D1">
      <w:pPr>
        <w:pStyle w:val="BodyText"/>
        <w:numPr>
          <w:ilvl w:val="0"/>
          <w:numId w:val="7"/>
        </w:numPr>
        <w:tabs>
          <w:tab w:val="left" w:pos="1799"/>
        </w:tabs>
        <w:spacing w:line="352" w:lineRule="auto"/>
        <w:rPr>
          <w:color w:val="221F1F"/>
        </w:rPr>
      </w:pPr>
      <w:r w:rsidRPr="00422EFC">
        <w:rPr>
          <w:color w:val="221F1F"/>
        </w:rPr>
        <w:t>Call to Order</w:t>
      </w:r>
    </w:p>
    <w:p w14:paraId="19E95CAE" w14:textId="6D6F0774" w:rsidR="00A64CC2" w:rsidRDefault="007F3B78" w:rsidP="007F3B78">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w:t>
      </w:r>
      <w:r w:rsidR="001E545B">
        <w:rPr>
          <w:color w:val="221F1F"/>
        </w:rPr>
        <w:t>l</w:t>
      </w:r>
      <w:r>
        <w:rPr>
          <w:color w:val="221F1F"/>
        </w:rPr>
        <w:t>egislation</w:t>
      </w:r>
    </w:p>
    <w:p w14:paraId="725E778A" w14:textId="61B532E0" w:rsidR="004902BE" w:rsidRDefault="007F3B78" w:rsidP="006774B5">
      <w:pPr>
        <w:pStyle w:val="BodyText"/>
        <w:numPr>
          <w:ilvl w:val="0"/>
          <w:numId w:val="7"/>
        </w:numPr>
        <w:tabs>
          <w:tab w:val="left" w:pos="1799"/>
        </w:tabs>
        <w:spacing w:line="352" w:lineRule="auto"/>
        <w:rPr>
          <w:color w:val="221F1F"/>
        </w:rPr>
      </w:pPr>
      <w:r>
        <w:rPr>
          <w:color w:val="221F1F"/>
        </w:rPr>
        <w:t>Receive reports and/or requests from the Division of Health Licensure and Regulation</w:t>
      </w:r>
    </w:p>
    <w:p w14:paraId="5001BFB7" w14:textId="78D29A07" w:rsidR="006774B5" w:rsidRDefault="007F3B78" w:rsidP="006774B5">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applicant interviews, file reviews, waivers, and other requests</w:t>
      </w:r>
    </w:p>
    <w:p w14:paraId="6FCB37F4" w14:textId="4E472C0F" w:rsidR="00DE08E0" w:rsidRDefault="006D7ACB" w:rsidP="00DE08E0">
      <w:pPr>
        <w:pStyle w:val="BodyText"/>
        <w:numPr>
          <w:ilvl w:val="0"/>
          <w:numId w:val="14"/>
        </w:numPr>
        <w:tabs>
          <w:tab w:val="left" w:pos="1799"/>
        </w:tabs>
        <w:spacing w:line="352" w:lineRule="auto"/>
        <w:rPr>
          <w:color w:val="221F1F"/>
        </w:rPr>
      </w:pPr>
      <w:r>
        <w:rPr>
          <w:color w:val="221F1F"/>
        </w:rPr>
        <w:t xml:space="preserve">File Review – </w:t>
      </w:r>
      <w:r w:rsidR="002E0F01">
        <w:rPr>
          <w:color w:val="221F1F"/>
        </w:rPr>
        <w:t>Heath Goff File 3742</w:t>
      </w:r>
    </w:p>
    <w:p w14:paraId="7009C295" w14:textId="12DBA5E7" w:rsidR="008E55EA" w:rsidRDefault="007F3B78" w:rsidP="008E55EA">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disciplinary orders </w:t>
      </w:r>
      <w:r w:rsidR="00053F79">
        <w:rPr>
          <w:color w:val="221F1F"/>
        </w:rPr>
        <w:t xml:space="preserve">and items </w:t>
      </w:r>
      <w:r>
        <w:rPr>
          <w:color w:val="221F1F"/>
        </w:rPr>
        <w:t>presented by the OGC</w:t>
      </w:r>
    </w:p>
    <w:p w14:paraId="3C1D2FC9" w14:textId="2847559A" w:rsidR="007F3B78" w:rsidRDefault="00B714EF" w:rsidP="007F3B78">
      <w:pPr>
        <w:pStyle w:val="BodyText"/>
        <w:numPr>
          <w:ilvl w:val="1"/>
          <w:numId w:val="7"/>
        </w:numPr>
        <w:tabs>
          <w:tab w:val="left" w:pos="1799"/>
        </w:tabs>
        <w:spacing w:line="352" w:lineRule="auto"/>
        <w:rPr>
          <w:color w:val="221F1F"/>
        </w:rPr>
      </w:pPr>
      <w:r>
        <w:rPr>
          <w:color w:val="221F1F"/>
        </w:rPr>
        <w:t>Consent Orders</w:t>
      </w:r>
    </w:p>
    <w:p w14:paraId="7F6B3ABC" w14:textId="449ED134" w:rsidR="00B714EF" w:rsidRDefault="00B714EF" w:rsidP="007F3B78">
      <w:pPr>
        <w:pStyle w:val="BodyText"/>
        <w:numPr>
          <w:ilvl w:val="1"/>
          <w:numId w:val="7"/>
        </w:numPr>
        <w:tabs>
          <w:tab w:val="left" w:pos="1799"/>
        </w:tabs>
        <w:spacing w:line="352" w:lineRule="auto"/>
        <w:rPr>
          <w:color w:val="221F1F"/>
        </w:rPr>
      </w:pPr>
      <w:r>
        <w:rPr>
          <w:color w:val="221F1F"/>
        </w:rPr>
        <w:t>Agreed Orders</w:t>
      </w:r>
    </w:p>
    <w:p w14:paraId="3FAA7D7D" w14:textId="563748A8" w:rsidR="00B714EF" w:rsidRDefault="00B714EF" w:rsidP="007F3B78">
      <w:pPr>
        <w:pStyle w:val="BodyText"/>
        <w:numPr>
          <w:ilvl w:val="1"/>
          <w:numId w:val="7"/>
        </w:numPr>
        <w:tabs>
          <w:tab w:val="left" w:pos="1799"/>
        </w:tabs>
        <w:spacing w:line="352" w:lineRule="auto"/>
        <w:rPr>
          <w:color w:val="221F1F"/>
        </w:rPr>
      </w:pPr>
      <w:r>
        <w:rPr>
          <w:color w:val="221F1F"/>
        </w:rPr>
        <w:t>Orders of Compliance</w:t>
      </w:r>
    </w:p>
    <w:p w14:paraId="59CD6C04" w14:textId="6758E90C" w:rsidR="00B714EF" w:rsidRDefault="00B714EF" w:rsidP="007F3B78">
      <w:pPr>
        <w:pStyle w:val="BodyText"/>
        <w:numPr>
          <w:ilvl w:val="1"/>
          <w:numId w:val="7"/>
        </w:numPr>
        <w:tabs>
          <w:tab w:val="left" w:pos="1799"/>
        </w:tabs>
        <w:spacing w:line="352" w:lineRule="auto"/>
        <w:rPr>
          <w:color w:val="221F1F"/>
        </w:rPr>
      </w:pPr>
      <w:r>
        <w:rPr>
          <w:color w:val="221F1F"/>
        </w:rPr>
        <w:t>Requests for Order of Modification</w:t>
      </w:r>
    </w:p>
    <w:p w14:paraId="1397EE5E" w14:textId="5899F79D" w:rsidR="00053F79" w:rsidRDefault="00053F79" w:rsidP="007F3B78">
      <w:pPr>
        <w:pStyle w:val="BodyText"/>
        <w:numPr>
          <w:ilvl w:val="1"/>
          <w:numId w:val="7"/>
        </w:numPr>
        <w:tabs>
          <w:tab w:val="left" w:pos="1799"/>
        </w:tabs>
        <w:spacing w:line="352" w:lineRule="auto"/>
        <w:rPr>
          <w:color w:val="221F1F"/>
        </w:rPr>
      </w:pPr>
      <w:r>
        <w:rPr>
          <w:color w:val="221F1F"/>
        </w:rPr>
        <w:t xml:space="preserve">Contested Case Hearings </w:t>
      </w:r>
    </w:p>
    <w:p w14:paraId="5581C9E3" w14:textId="25BD367A" w:rsidR="007F3B78" w:rsidRDefault="007F3B78" w:rsidP="008E55EA">
      <w:pPr>
        <w:pStyle w:val="BodyText"/>
        <w:numPr>
          <w:ilvl w:val="0"/>
          <w:numId w:val="7"/>
        </w:numPr>
        <w:tabs>
          <w:tab w:val="left" w:pos="1799"/>
        </w:tabs>
        <w:spacing w:line="352" w:lineRule="auto"/>
        <w:rPr>
          <w:color w:val="221F1F"/>
        </w:rPr>
      </w:pPr>
      <w:r>
        <w:rPr>
          <w:color w:val="221F1F"/>
        </w:rPr>
        <w:t>Consent Agenda</w:t>
      </w:r>
    </w:p>
    <w:p w14:paraId="2E7FDC34" w14:textId="2154B254" w:rsidR="007F3B78" w:rsidRDefault="006D7ACB" w:rsidP="007F3B78">
      <w:pPr>
        <w:pStyle w:val="BodyText"/>
        <w:numPr>
          <w:ilvl w:val="1"/>
          <w:numId w:val="7"/>
        </w:numPr>
        <w:tabs>
          <w:tab w:val="left" w:pos="1799"/>
        </w:tabs>
        <w:spacing w:line="352" w:lineRule="auto"/>
        <w:rPr>
          <w:color w:val="221F1F"/>
        </w:rPr>
      </w:pPr>
      <w:r>
        <w:rPr>
          <w:color w:val="221F1F"/>
        </w:rPr>
        <w:t xml:space="preserve">Approval of </w:t>
      </w:r>
      <w:r w:rsidR="00053F79">
        <w:rPr>
          <w:color w:val="221F1F"/>
        </w:rPr>
        <w:t xml:space="preserve">April </w:t>
      </w:r>
      <w:r w:rsidR="00BA6873">
        <w:rPr>
          <w:color w:val="221F1F"/>
        </w:rPr>
        <w:t>7</w:t>
      </w:r>
      <w:r>
        <w:rPr>
          <w:color w:val="221F1F"/>
        </w:rPr>
        <w:t xml:space="preserve">, 2026, </w:t>
      </w:r>
      <w:r w:rsidR="00F12122">
        <w:rPr>
          <w:color w:val="221F1F"/>
        </w:rPr>
        <w:t xml:space="preserve">Board </w:t>
      </w:r>
      <w:r>
        <w:rPr>
          <w:color w:val="221F1F"/>
        </w:rPr>
        <w:t>Minutes</w:t>
      </w:r>
    </w:p>
    <w:p w14:paraId="788EF57A" w14:textId="71EA097D" w:rsidR="006D7ACB" w:rsidRDefault="006D7ACB" w:rsidP="007F3B78">
      <w:pPr>
        <w:pStyle w:val="BodyText"/>
        <w:numPr>
          <w:ilvl w:val="1"/>
          <w:numId w:val="7"/>
        </w:numPr>
        <w:tabs>
          <w:tab w:val="left" w:pos="1799"/>
        </w:tabs>
        <w:spacing w:line="352" w:lineRule="auto"/>
        <w:rPr>
          <w:color w:val="221F1F"/>
        </w:rPr>
      </w:pPr>
      <w:r>
        <w:rPr>
          <w:color w:val="221F1F"/>
        </w:rPr>
        <w:t>Ratification of licensure files</w:t>
      </w:r>
    </w:p>
    <w:p w14:paraId="03EB6DCD" w14:textId="295F2EF5" w:rsidR="00DE08E0" w:rsidRPr="002E0F01" w:rsidRDefault="006D7ACB" w:rsidP="002E0F01">
      <w:pPr>
        <w:pStyle w:val="BodyText"/>
        <w:numPr>
          <w:ilvl w:val="1"/>
          <w:numId w:val="7"/>
        </w:numPr>
        <w:tabs>
          <w:tab w:val="left" w:pos="1799"/>
        </w:tabs>
        <w:spacing w:line="352" w:lineRule="auto"/>
        <w:rPr>
          <w:color w:val="221F1F"/>
        </w:rPr>
      </w:pPr>
      <w:r>
        <w:rPr>
          <w:color w:val="221F1F"/>
        </w:rPr>
        <w:t>Approval of agreed citations</w:t>
      </w:r>
    </w:p>
    <w:p w14:paraId="30DA46CB" w14:textId="31CE3FE4" w:rsidR="006D7ACB" w:rsidRDefault="006D7ACB" w:rsidP="007F3B78">
      <w:pPr>
        <w:pStyle w:val="BodyText"/>
        <w:numPr>
          <w:ilvl w:val="1"/>
          <w:numId w:val="7"/>
        </w:numPr>
        <w:tabs>
          <w:tab w:val="left" w:pos="1799"/>
        </w:tabs>
        <w:spacing w:line="352" w:lineRule="auto"/>
        <w:rPr>
          <w:color w:val="221F1F"/>
        </w:rPr>
      </w:pPr>
      <w:r>
        <w:rPr>
          <w:color w:val="221F1F"/>
        </w:rPr>
        <w:t>Departmental reports</w:t>
      </w:r>
    </w:p>
    <w:p w14:paraId="53C459A2" w14:textId="299710B1" w:rsidR="006D7ACB" w:rsidRDefault="006D7ACB" w:rsidP="006D7ACB">
      <w:pPr>
        <w:pStyle w:val="BodyText"/>
        <w:numPr>
          <w:ilvl w:val="2"/>
          <w:numId w:val="7"/>
        </w:numPr>
        <w:tabs>
          <w:tab w:val="left" w:pos="1799"/>
        </w:tabs>
        <w:spacing w:line="352" w:lineRule="auto"/>
        <w:rPr>
          <w:color w:val="221F1F"/>
        </w:rPr>
      </w:pPr>
      <w:r>
        <w:rPr>
          <w:color w:val="221F1F"/>
        </w:rPr>
        <w:t>Administrative Office</w:t>
      </w:r>
    </w:p>
    <w:p w14:paraId="6DC9B53B" w14:textId="61A341E1" w:rsidR="006D7ACB" w:rsidRDefault="006D7ACB" w:rsidP="006D7ACB">
      <w:pPr>
        <w:pStyle w:val="BodyText"/>
        <w:numPr>
          <w:ilvl w:val="2"/>
          <w:numId w:val="7"/>
        </w:numPr>
        <w:tabs>
          <w:tab w:val="left" w:pos="1799"/>
        </w:tabs>
        <w:spacing w:line="352" w:lineRule="auto"/>
        <w:rPr>
          <w:color w:val="221F1F"/>
        </w:rPr>
      </w:pPr>
      <w:r>
        <w:rPr>
          <w:color w:val="221F1F"/>
        </w:rPr>
        <w:t>Office of Investigations</w:t>
      </w:r>
    </w:p>
    <w:p w14:paraId="15B89EAE" w14:textId="33A92BFC" w:rsidR="006D7ACB" w:rsidRDefault="006D7ACB" w:rsidP="006D7ACB">
      <w:pPr>
        <w:pStyle w:val="BodyText"/>
        <w:numPr>
          <w:ilvl w:val="2"/>
          <w:numId w:val="7"/>
        </w:numPr>
        <w:tabs>
          <w:tab w:val="left" w:pos="1799"/>
        </w:tabs>
        <w:spacing w:line="352" w:lineRule="auto"/>
        <w:rPr>
          <w:color w:val="221F1F"/>
        </w:rPr>
      </w:pPr>
      <w:r>
        <w:rPr>
          <w:color w:val="221F1F"/>
        </w:rPr>
        <w:t>Office of General Counsel</w:t>
      </w:r>
    </w:p>
    <w:p w14:paraId="0A5E4821" w14:textId="2998EAD9" w:rsidR="006D7ACB" w:rsidRDefault="006D7ACB" w:rsidP="006D7ACB">
      <w:pPr>
        <w:pStyle w:val="BodyText"/>
        <w:numPr>
          <w:ilvl w:val="1"/>
          <w:numId w:val="7"/>
        </w:numPr>
        <w:tabs>
          <w:tab w:val="left" w:pos="1799"/>
        </w:tabs>
        <w:spacing w:line="352" w:lineRule="auto"/>
        <w:rPr>
          <w:color w:val="221F1F"/>
        </w:rPr>
      </w:pPr>
      <w:r>
        <w:rPr>
          <w:color w:val="221F1F"/>
        </w:rPr>
        <w:t>Notices</w:t>
      </w:r>
    </w:p>
    <w:p w14:paraId="025FF21D" w14:textId="68F82FF3" w:rsidR="00F12122" w:rsidRDefault="00F12122" w:rsidP="008E55EA">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w:t>
      </w:r>
      <w:r w:rsidR="00BA6873">
        <w:rPr>
          <w:color w:val="221F1F"/>
        </w:rPr>
        <w:t>Jurisprudence Exam for CE Credit</w:t>
      </w:r>
    </w:p>
    <w:p w14:paraId="727FC070" w14:textId="6B294D2C" w:rsidR="00BA6873" w:rsidRDefault="00BA6873" w:rsidP="00BA6873">
      <w:pPr>
        <w:pStyle w:val="BodyText"/>
        <w:numPr>
          <w:ilvl w:val="0"/>
          <w:numId w:val="7"/>
        </w:numPr>
        <w:tabs>
          <w:tab w:val="left" w:pos="1799"/>
        </w:tabs>
        <w:spacing w:line="352" w:lineRule="auto"/>
        <w:rPr>
          <w:color w:val="221F1F"/>
        </w:rPr>
      </w:pPr>
      <w:r>
        <w:rPr>
          <w:color w:val="221F1F"/>
        </w:rPr>
        <w:t>Receive reports and requests from the TN Dispensing Opticians Association</w:t>
      </w:r>
    </w:p>
    <w:p w14:paraId="6271DA89" w14:textId="57A22485" w:rsidR="007F3B78" w:rsidRDefault="007F3B78" w:rsidP="008E55EA">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rulemaking and policies</w:t>
      </w:r>
    </w:p>
    <w:p w14:paraId="2983B41D" w14:textId="5CD0EB5C" w:rsidR="004C6C29" w:rsidRDefault="007F29E3" w:rsidP="004C6C29">
      <w:pPr>
        <w:pStyle w:val="BodyText"/>
        <w:numPr>
          <w:ilvl w:val="1"/>
          <w:numId w:val="7"/>
        </w:numPr>
        <w:tabs>
          <w:tab w:val="left" w:pos="1799"/>
        </w:tabs>
        <w:spacing w:line="352" w:lineRule="auto"/>
        <w:rPr>
          <w:color w:val="221F1F"/>
        </w:rPr>
      </w:pPr>
      <w:r>
        <w:rPr>
          <w:color w:val="221F1F"/>
        </w:rPr>
        <w:t>Review of issues related t</w:t>
      </w:r>
      <w:r w:rsidR="004C6C29">
        <w:rPr>
          <w:color w:val="221F1F"/>
        </w:rPr>
        <w:t>o AI</w:t>
      </w:r>
    </w:p>
    <w:p w14:paraId="7146C27C" w14:textId="77777777" w:rsidR="00F12122" w:rsidRDefault="00F12122" w:rsidP="00F12122">
      <w:pPr>
        <w:pStyle w:val="BodyText"/>
        <w:numPr>
          <w:ilvl w:val="0"/>
          <w:numId w:val="7"/>
        </w:numPr>
        <w:tabs>
          <w:tab w:val="left" w:pos="1799"/>
        </w:tabs>
        <w:spacing w:line="352" w:lineRule="auto"/>
        <w:rPr>
          <w:color w:val="221F1F"/>
        </w:rPr>
      </w:pPr>
      <w:r>
        <w:rPr>
          <w:color w:val="221F1F"/>
        </w:rPr>
        <w:t>Review of Correspondence</w:t>
      </w:r>
    </w:p>
    <w:p w14:paraId="13967E13" w14:textId="6F206069" w:rsidR="007F3B78" w:rsidRDefault="007F3B78" w:rsidP="008E55EA">
      <w:pPr>
        <w:pStyle w:val="BodyText"/>
        <w:numPr>
          <w:ilvl w:val="0"/>
          <w:numId w:val="7"/>
        </w:numPr>
        <w:tabs>
          <w:tab w:val="left" w:pos="1799"/>
        </w:tabs>
        <w:spacing w:line="352" w:lineRule="auto"/>
        <w:rPr>
          <w:color w:val="221F1F"/>
        </w:rPr>
      </w:pPr>
      <w:r>
        <w:rPr>
          <w:color w:val="221F1F"/>
        </w:rPr>
        <w:t>Discuss Old and New Board Business</w:t>
      </w:r>
    </w:p>
    <w:p w14:paraId="227B616C" w14:textId="7DD60B13" w:rsidR="00EC6914" w:rsidRDefault="00EC6914" w:rsidP="005D0485">
      <w:pPr>
        <w:pStyle w:val="BodyText"/>
        <w:numPr>
          <w:ilvl w:val="1"/>
          <w:numId w:val="7"/>
        </w:numPr>
        <w:tabs>
          <w:tab w:val="left" w:pos="1799"/>
        </w:tabs>
        <w:spacing w:line="352" w:lineRule="auto"/>
        <w:rPr>
          <w:color w:val="221F1F"/>
        </w:rPr>
      </w:pPr>
      <w:r>
        <w:rPr>
          <w:color w:val="221F1F"/>
        </w:rPr>
        <w:t>CE Audit Process</w:t>
      </w:r>
    </w:p>
    <w:p w14:paraId="31596B1C" w14:textId="4369F08D" w:rsidR="00C4766D" w:rsidRDefault="00C4766D" w:rsidP="005D0485">
      <w:pPr>
        <w:pStyle w:val="BodyText"/>
        <w:numPr>
          <w:ilvl w:val="1"/>
          <w:numId w:val="7"/>
        </w:numPr>
        <w:tabs>
          <w:tab w:val="left" w:pos="1799"/>
        </w:tabs>
        <w:spacing w:line="352" w:lineRule="auto"/>
        <w:rPr>
          <w:color w:val="221F1F"/>
        </w:rPr>
      </w:pPr>
      <w:r>
        <w:rPr>
          <w:color w:val="221F1F"/>
        </w:rPr>
        <w:t>Apprentice Expiration and File Closure</w:t>
      </w:r>
    </w:p>
    <w:p w14:paraId="7F143BA1" w14:textId="534276B8" w:rsidR="007F3B78" w:rsidRDefault="007F3B78" w:rsidP="008E55EA">
      <w:pPr>
        <w:pStyle w:val="BodyText"/>
        <w:numPr>
          <w:ilvl w:val="0"/>
          <w:numId w:val="7"/>
        </w:numPr>
        <w:tabs>
          <w:tab w:val="left" w:pos="1799"/>
        </w:tabs>
        <w:spacing w:line="352" w:lineRule="auto"/>
        <w:rPr>
          <w:color w:val="221F1F"/>
        </w:rPr>
      </w:pPr>
      <w:r>
        <w:rPr>
          <w:color w:val="221F1F"/>
        </w:rPr>
        <w:t>Public Comment</w:t>
      </w:r>
    </w:p>
    <w:p w14:paraId="2B55901B" w14:textId="282BD60B" w:rsidR="007F3B78" w:rsidRPr="007F3B78" w:rsidRDefault="007F3B78" w:rsidP="008E55EA">
      <w:pPr>
        <w:pStyle w:val="BodyText"/>
        <w:numPr>
          <w:ilvl w:val="0"/>
          <w:numId w:val="7"/>
        </w:numPr>
        <w:tabs>
          <w:tab w:val="left" w:pos="1799"/>
        </w:tabs>
        <w:spacing w:line="352" w:lineRule="auto"/>
        <w:rPr>
          <w:color w:val="221F1F"/>
        </w:rPr>
      </w:pPr>
      <w:r w:rsidRPr="007F3B78">
        <w:rPr>
          <w:color w:val="221F1F"/>
        </w:rPr>
        <w:t>Adjourn</w:t>
      </w:r>
    </w:p>
    <w:p w14:paraId="6665AA7F" w14:textId="77777777" w:rsidR="002E0F01" w:rsidRDefault="002E0F01" w:rsidP="00686B86">
      <w:pPr>
        <w:pStyle w:val="BodyText"/>
        <w:tabs>
          <w:tab w:val="left" w:pos="1799"/>
        </w:tabs>
        <w:spacing w:line="352" w:lineRule="auto"/>
        <w:ind w:left="900"/>
        <w:rPr>
          <w:b/>
          <w:bCs/>
          <w:color w:val="221F1F"/>
        </w:rPr>
      </w:pPr>
    </w:p>
    <w:p w14:paraId="71A3E1C6" w14:textId="77777777" w:rsidR="002958B2" w:rsidRDefault="002958B2" w:rsidP="00686B86">
      <w:pPr>
        <w:pStyle w:val="BodyText"/>
        <w:tabs>
          <w:tab w:val="left" w:pos="1799"/>
        </w:tabs>
        <w:spacing w:line="352" w:lineRule="auto"/>
        <w:ind w:left="900"/>
        <w:rPr>
          <w:b/>
          <w:bCs/>
          <w:color w:val="221F1F"/>
        </w:rPr>
      </w:pPr>
    </w:p>
    <w:p w14:paraId="644D95D2" w14:textId="77777777" w:rsidR="002958B2" w:rsidRDefault="002958B2" w:rsidP="00686B86">
      <w:pPr>
        <w:pStyle w:val="BodyText"/>
        <w:tabs>
          <w:tab w:val="left" w:pos="1799"/>
        </w:tabs>
        <w:spacing w:line="352" w:lineRule="auto"/>
        <w:ind w:left="900"/>
        <w:rPr>
          <w:b/>
          <w:bCs/>
          <w:color w:val="221F1F"/>
        </w:rPr>
      </w:pPr>
    </w:p>
    <w:p w14:paraId="7F2A48BC" w14:textId="43992D25"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58E745C6" w:rsidR="00151978" w:rsidRPr="00151978" w:rsidRDefault="00151978" w:rsidP="00686B86">
      <w:pPr>
        <w:pStyle w:val="BodyText"/>
        <w:tabs>
          <w:tab w:val="left" w:pos="1799"/>
        </w:tabs>
        <w:spacing w:line="352" w:lineRule="auto"/>
        <w:ind w:left="900"/>
        <w:rPr>
          <w:color w:val="221F1F"/>
        </w:rPr>
      </w:pPr>
      <w:r w:rsidRPr="00151978">
        <w:rPr>
          <w:color w:val="221F1F"/>
        </w:rPr>
        <w:t>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proofErr w:type="gramStart"/>
      <w:r w:rsidRPr="00FA72B5">
        <w:rPr>
          <w:color w:val="221F1F"/>
        </w:rPr>
        <w:t>In order to</w:t>
      </w:r>
      <w:proofErr w:type="gramEnd"/>
      <w:r w:rsidRPr="00FA72B5">
        <w:rPr>
          <w:color w:val="221F1F"/>
        </w:rPr>
        <w:t xml:space="preserve"> participate in the period of public comment before </w:t>
      </w:r>
      <w:proofErr w:type="gramStart"/>
      <w:r w:rsidRPr="00FA72B5">
        <w:rPr>
          <w:color w:val="221F1F"/>
        </w:rPr>
        <w:t>a Governing</w:t>
      </w:r>
      <w:proofErr w:type="gramEnd"/>
      <w:r w:rsidRPr="00FA72B5">
        <w:rPr>
          <w:color w:val="221F1F"/>
        </w:rPr>
        <w:t xml:space="preserve">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60A85024" w14:textId="77777777" w:rsidR="00686B86" w:rsidRDefault="00686B86" w:rsidP="00686B86">
      <w:pPr>
        <w:pStyle w:val="BodyText"/>
        <w:tabs>
          <w:tab w:val="left" w:pos="1799"/>
        </w:tabs>
        <w:spacing w:line="352" w:lineRule="auto"/>
        <w:ind w:left="900"/>
      </w:pPr>
    </w:p>
    <w:p w14:paraId="1008CA6D" w14:textId="7FBCAC68"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Pr>
          <w:color w:val="221F1F"/>
        </w:rPr>
        <w:t>Name</w:t>
      </w:r>
      <w:r w:rsidRPr="00FA72B5">
        <w:rPr>
          <w:color w:val="221F1F"/>
        </w:rPr>
        <w:t xml:space="preserve"> may be submitted to </w:t>
      </w:r>
      <w:hyperlink r:id="rId10" w:history="1">
        <w:r w:rsidR="00433794" w:rsidRPr="004F2733">
          <w:rPr>
            <w:rStyle w:val="Hyperlink"/>
          </w:rPr>
          <w:t>Unit3HRB.Health@tn.gov</w:t>
        </w:r>
      </w:hyperlink>
      <w:r>
        <w:rPr>
          <w:color w:val="221F1F"/>
        </w:rPr>
        <w:t>.</w:t>
      </w:r>
    </w:p>
    <w:p w14:paraId="0D764F87" w14:textId="77777777" w:rsidR="00686B86" w:rsidRDefault="00686B86" w:rsidP="00686B86">
      <w:pPr>
        <w:pStyle w:val="BodyText"/>
        <w:tabs>
          <w:tab w:val="left" w:pos="1799"/>
        </w:tabs>
        <w:spacing w:line="352" w:lineRule="auto"/>
        <w:ind w:left="900"/>
        <w:rPr>
          <w:color w:val="221F1F"/>
        </w:rPr>
      </w:pPr>
    </w:p>
    <w:p w14:paraId="06FC7BE3" w14:textId="129C6379" w:rsidR="00FB375A" w:rsidRPr="003B6A20" w:rsidRDefault="00D80F25" w:rsidP="00CE5532">
      <w:pPr>
        <w:pStyle w:val="BodyText"/>
        <w:tabs>
          <w:tab w:val="left" w:pos="1799"/>
        </w:tabs>
        <w:spacing w:line="352" w:lineRule="auto"/>
        <w:ind w:left="900"/>
        <w:rPr>
          <w:color w:val="221F1F"/>
        </w:rPr>
      </w:pPr>
      <w:r w:rsidRPr="00323A55">
        <w:rPr>
          <w:b/>
          <w:bCs/>
          <w:i/>
          <w:iCs/>
          <w:color w:val="221F1F"/>
        </w:rPr>
        <w:t xml:space="preserve">References: </w:t>
      </w:r>
      <w:hyperlink r:id="rId11" w:history="1">
        <w:r w:rsidR="00E54D0A" w:rsidRPr="00E54D0A">
          <w:rPr>
            <w:rStyle w:val="Hyperlink"/>
          </w:rPr>
          <w:t>Tennessee Department of Health Board of Dispensing Opticians</w:t>
        </w:r>
      </w:hyperlink>
      <w:r w:rsidR="00E54D0A">
        <w:t xml:space="preserve"> </w:t>
      </w:r>
      <w:r w:rsidRPr="00D80F25">
        <w:rPr>
          <w:color w:val="221F1F"/>
        </w:rPr>
        <w:t xml:space="preserve">Statutes and Rules </w:t>
      </w: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A271" w14:textId="77777777" w:rsidR="001F1E33" w:rsidRDefault="001F1E33">
      <w:r>
        <w:separator/>
      </w:r>
    </w:p>
  </w:endnote>
  <w:endnote w:type="continuationSeparator" w:id="0">
    <w:p w14:paraId="60168DDA" w14:textId="77777777" w:rsidR="001F1E33" w:rsidRDefault="001F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3C905CC8" w14:textId="38046310" w:rsidR="007E3059" w:rsidRDefault="00421E18">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3C905CC8" w14:textId="38046310" w:rsidR="007E3059" w:rsidRDefault="00421E18">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1255" w14:textId="77777777" w:rsidR="001F1E33" w:rsidRDefault="001F1E33">
      <w:r>
        <w:separator/>
      </w:r>
    </w:p>
  </w:footnote>
  <w:footnote w:type="continuationSeparator" w:id="0">
    <w:p w14:paraId="56730272" w14:textId="77777777" w:rsidR="001F1E33" w:rsidRDefault="001F1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A9E8D2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8D4E61EC"/>
    <w:lvl w:ilvl="0" w:tplc="0409000F">
      <w:start w:val="1"/>
      <w:numFmt w:val="decimal"/>
      <w:lvlText w:val="%1."/>
      <w:lvlJc w:val="left"/>
      <w:pPr>
        <w:ind w:left="126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1057F82"/>
    <w:multiLevelType w:val="hybridMultilevel"/>
    <w:tmpl w:val="E8D4C4F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9"/>
  </w:num>
  <w:num w:numId="2" w16cid:durableId="1617981618">
    <w:abstractNumId w:val="12"/>
  </w:num>
  <w:num w:numId="3" w16cid:durableId="1175918860">
    <w:abstractNumId w:val="2"/>
  </w:num>
  <w:num w:numId="4" w16cid:durableId="1233739658">
    <w:abstractNumId w:val="4"/>
  </w:num>
  <w:num w:numId="5" w16cid:durableId="494345195">
    <w:abstractNumId w:val="5"/>
  </w:num>
  <w:num w:numId="6" w16cid:durableId="1790584319">
    <w:abstractNumId w:val="10"/>
  </w:num>
  <w:num w:numId="7" w16cid:durableId="1449197689">
    <w:abstractNumId w:val="7"/>
  </w:num>
  <w:num w:numId="8" w16cid:durableId="2095585664">
    <w:abstractNumId w:val="13"/>
  </w:num>
  <w:num w:numId="9" w16cid:durableId="1377588382">
    <w:abstractNumId w:val="0"/>
  </w:num>
  <w:num w:numId="10" w16cid:durableId="1359434394">
    <w:abstractNumId w:val="6"/>
  </w:num>
  <w:num w:numId="11" w16cid:durableId="1145048737">
    <w:abstractNumId w:val="11"/>
  </w:num>
  <w:num w:numId="12" w16cid:durableId="536553748">
    <w:abstractNumId w:val="3"/>
  </w:num>
  <w:num w:numId="13" w16cid:durableId="256989993">
    <w:abstractNumId w:val="1"/>
  </w:num>
  <w:num w:numId="14" w16cid:durableId="111025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K65AhpD93HqUndwrC42j8NdjOTWvZtDpCZldpH5YabCYhxjryuuzww2yMRhpuGKS+hvkl73LvZVXS0gV7q0iw==" w:salt="5NdR2tEt1h0graxfXfjvdQ=="/>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53F79"/>
    <w:rsid w:val="000763F2"/>
    <w:rsid w:val="00081266"/>
    <w:rsid w:val="000932ED"/>
    <w:rsid w:val="00095E3B"/>
    <w:rsid w:val="000C1A36"/>
    <w:rsid w:val="000E2784"/>
    <w:rsid w:val="001407CA"/>
    <w:rsid w:val="00151978"/>
    <w:rsid w:val="001608A7"/>
    <w:rsid w:val="0018597D"/>
    <w:rsid w:val="001E311A"/>
    <w:rsid w:val="001E545B"/>
    <w:rsid w:val="001F1E33"/>
    <w:rsid w:val="00225CB9"/>
    <w:rsid w:val="00241D69"/>
    <w:rsid w:val="002471C5"/>
    <w:rsid w:val="00263334"/>
    <w:rsid w:val="00265D3B"/>
    <w:rsid w:val="0027492A"/>
    <w:rsid w:val="00280FDC"/>
    <w:rsid w:val="00283AAA"/>
    <w:rsid w:val="002958B2"/>
    <w:rsid w:val="00296BF3"/>
    <w:rsid w:val="002C5F92"/>
    <w:rsid w:val="002E0F01"/>
    <w:rsid w:val="002F75CD"/>
    <w:rsid w:val="0031674B"/>
    <w:rsid w:val="00323A55"/>
    <w:rsid w:val="00326FF5"/>
    <w:rsid w:val="00341521"/>
    <w:rsid w:val="00343FE5"/>
    <w:rsid w:val="00347F59"/>
    <w:rsid w:val="00361D82"/>
    <w:rsid w:val="0039405F"/>
    <w:rsid w:val="003A7064"/>
    <w:rsid w:val="003B6A20"/>
    <w:rsid w:val="003C34D1"/>
    <w:rsid w:val="00413049"/>
    <w:rsid w:val="00421E18"/>
    <w:rsid w:val="00422EFC"/>
    <w:rsid w:val="004237BB"/>
    <w:rsid w:val="00433794"/>
    <w:rsid w:val="00450B51"/>
    <w:rsid w:val="004902BE"/>
    <w:rsid w:val="004952D4"/>
    <w:rsid w:val="004C0310"/>
    <w:rsid w:val="004C6C29"/>
    <w:rsid w:val="00506AC9"/>
    <w:rsid w:val="00525685"/>
    <w:rsid w:val="00531BD7"/>
    <w:rsid w:val="00543949"/>
    <w:rsid w:val="00554192"/>
    <w:rsid w:val="005978D9"/>
    <w:rsid w:val="005B38EE"/>
    <w:rsid w:val="005B735D"/>
    <w:rsid w:val="005C4395"/>
    <w:rsid w:val="005C4DDD"/>
    <w:rsid w:val="005D0485"/>
    <w:rsid w:val="005D1A32"/>
    <w:rsid w:val="005D411D"/>
    <w:rsid w:val="00600B8C"/>
    <w:rsid w:val="00600D33"/>
    <w:rsid w:val="0065170E"/>
    <w:rsid w:val="0065423E"/>
    <w:rsid w:val="006774B5"/>
    <w:rsid w:val="00682D07"/>
    <w:rsid w:val="00686B86"/>
    <w:rsid w:val="006B192F"/>
    <w:rsid w:val="006B54B7"/>
    <w:rsid w:val="006B6974"/>
    <w:rsid w:val="006C2815"/>
    <w:rsid w:val="006C466F"/>
    <w:rsid w:val="006D7ACB"/>
    <w:rsid w:val="006E1910"/>
    <w:rsid w:val="00724729"/>
    <w:rsid w:val="00744E97"/>
    <w:rsid w:val="007847A6"/>
    <w:rsid w:val="00785B9B"/>
    <w:rsid w:val="00797026"/>
    <w:rsid w:val="007C0EC6"/>
    <w:rsid w:val="007E1629"/>
    <w:rsid w:val="007E3059"/>
    <w:rsid w:val="007F29E3"/>
    <w:rsid w:val="007F3B78"/>
    <w:rsid w:val="007F54C3"/>
    <w:rsid w:val="00854531"/>
    <w:rsid w:val="00871FB2"/>
    <w:rsid w:val="00881291"/>
    <w:rsid w:val="008977E0"/>
    <w:rsid w:val="008E55EA"/>
    <w:rsid w:val="008E6C10"/>
    <w:rsid w:val="00904463"/>
    <w:rsid w:val="00905807"/>
    <w:rsid w:val="00912E4D"/>
    <w:rsid w:val="009216C2"/>
    <w:rsid w:val="00963E7A"/>
    <w:rsid w:val="009927EF"/>
    <w:rsid w:val="009C40DF"/>
    <w:rsid w:val="009D0E87"/>
    <w:rsid w:val="00A015DA"/>
    <w:rsid w:val="00A0184C"/>
    <w:rsid w:val="00A01BDD"/>
    <w:rsid w:val="00A02217"/>
    <w:rsid w:val="00A27488"/>
    <w:rsid w:val="00A37D5C"/>
    <w:rsid w:val="00A6156C"/>
    <w:rsid w:val="00A625D9"/>
    <w:rsid w:val="00A64CC2"/>
    <w:rsid w:val="00AB3419"/>
    <w:rsid w:val="00AC7A49"/>
    <w:rsid w:val="00B20BCF"/>
    <w:rsid w:val="00B22CA3"/>
    <w:rsid w:val="00B44A3F"/>
    <w:rsid w:val="00B50DE5"/>
    <w:rsid w:val="00B53B2D"/>
    <w:rsid w:val="00B63F67"/>
    <w:rsid w:val="00B714EF"/>
    <w:rsid w:val="00B816AD"/>
    <w:rsid w:val="00BA0351"/>
    <w:rsid w:val="00BA6873"/>
    <w:rsid w:val="00BF16CE"/>
    <w:rsid w:val="00C446B9"/>
    <w:rsid w:val="00C4697F"/>
    <w:rsid w:val="00C4766D"/>
    <w:rsid w:val="00C6714D"/>
    <w:rsid w:val="00C73B37"/>
    <w:rsid w:val="00C74188"/>
    <w:rsid w:val="00C958D6"/>
    <w:rsid w:val="00C97413"/>
    <w:rsid w:val="00CB1806"/>
    <w:rsid w:val="00CB2DA3"/>
    <w:rsid w:val="00CB599A"/>
    <w:rsid w:val="00CE1044"/>
    <w:rsid w:val="00CE5532"/>
    <w:rsid w:val="00D1417A"/>
    <w:rsid w:val="00D244A1"/>
    <w:rsid w:val="00D41C68"/>
    <w:rsid w:val="00D80F25"/>
    <w:rsid w:val="00D918A9"/>
    <w:rsid w:val="00D96632"/>
    <w:rsid w:val="00DB1552"/>
    <w:rsid w:val="00DD4776"/>
    <w:rsid w:val="00DD7627"/>
    <w:rsid w:val="00DE08E0"/>
    <w:rsid w:val="00E0075F"/>
    <w:rsid w:val="00E05F5D"/>
    <w:rsid w:val="00E37231"/>
    <w:rsid w:val="00E434E1"/>
    <w:rsid w:val="00E45DA1"/>
    <w:rsid w:val="00E51FBF"/>
    <w:rsid w:val="00E54D0A"/>
    <w:rsid w:val="00E716B0"/>
    <w:rsid w:val="00E8162B"/>
    <w:rsid w:val="00EC08F8"/>
    <w:rsid w:val="00EC3490"/>
    <w:rsid w:val="00EC6914"/>
    <w:rsid w:val="00EE0D0E"/>
    <w:rsid w:val="00EF10A3"/>
    <w:rsid w:val="00F12122"/>
    <w:rsid w:val="00F17F7B"/>
    <w:rsid w:val="00F431BC"/>
    <w:rsid w:val="00F532B3"/>
    <w:rsid w:val="00F63388"/>
    <w:rsid w:val="00F64F1E"/>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 w:type="character" w:styleId="FollowedHyperlink">
    <w:name w:val="FollowedHyperlink"/>
    <w:basedOn w:val="DefaultParagraphFont"/>
    <w:uiPriority w:val="99"/>
    <w:semiHidden/>
    <w:unhideWhenUsed/>
    <w:locked/>
    <w:rsid w:val="00361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health/licensure/dop.html" TargetMode="External"/><Relationship Id="rId5" Type="http://schemas.openxmlformats.org/officeDocument/2006/relationships/webSettings" Target="webSettings.xml"/><Relationship Id="rId10" Type="http://schemas.openxmlformats.org/officeDocument/2006/relationships/hyperlink" Target="mailto:Unit3HRB.Health@tn.gov" TargetMode="External"/><Relationship Id="rId4" Type="http://schemas.openxmlformats.org/officeDocument/2006/relationships/settings" Target="settings.xml"/><Relationship Id="rId9" Type="http://schemas.openxmlformats.org/officeDocument/2006/relationships/hyperlink" Target="https://tn.webex.com/tn/j.php?MTID=m4ad2354625111c799b5135d1c4c926c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93</TotalTime>
  <Pages>3</Pages>
  <Words>600</Words>
  <Characters>3366</Characters>
  <Application>Microsoft Office Word</Application>
  <DocSecurity>8</DocSecurity>
  <Lines>102</Lines>
  <Paragraphs>70</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Kimberly Wallace</cp:lastModifiedBy>
  <cp:revision>14</cp:revision>
  <dcterms:created xsi:type="dcterms:W3CDTF">2026-06-15T13:25:00Z</dcterms:created>
  <dcterms:modified xsi:type="dcterms:W3CDTF">2026-06-25T20:56:00Z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