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457C6673" w:rsidR="007E3059" w:rsidRPr="005D1A32" w:rsidRDefault="0018597D" w:rsidP="005D1A32">
      <w:pPr>
        <w:pStyle w:val="Heading1"/>
      </w:pPr>
      <w:r w:rsidRPr="005D1A32">
        <w:rPr>
          <w:spacing w:val="-4"/>
        </w:rPr>
        <w:t>Sun</w:t>
      </w:r>
      <w:r w:rsidR="00A015DA" w:rsidRPr="005D1A32">
        <w:t>s</w:t>
      </w:r>
      <w:r w:rsidRPr="005D1A32">
        <w:rPr>
          <w:spacing w:val="-4"/>
        </w:rPr>
        <w:t>hine Notice</w:t>
      </w:r>
      <w:r w:rsidR="001E545B">
        <w:rPr>
          <w:spacing w:val="-4"/>
        </w:rPr>
        <w:t xml:space="preserve"> and Agenda</w:t>
      </w:r>
    </w:p>
    <w:p w14:paraId="5151EA85" w14:textId="77777777" w:rsidR="007E3059" w:rsidRDefault="007E3059">
      <w:pPr>
        <w:pStyle w:val="BodyText"/>
        <w:spacing w:before="147"/>
        <w:rPr>
          <w:rFonts w:ascii="PermianSlabSerifTypeface"/>
          <w:b/>
        </w:rPr>
      </w:pPr>
    </w:p>
    <w:p w14:paraId="398F87BD" w14:textId="1EDAA94B" w:rsidR="00F532B3" w:rsidRDefault="00421E18"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21F000DF" w:rsidR="00F532B3" w:rsidRDefault="00421E18" w:rsidP="00F532B3">
      <w:pPr>
        <w:pStyle w:val="BodyText"/>
        <w:tabs>
          <w:tab w:val="left" w:pos="1799"/>
        </w:tabs>
        <w:spacing w:line="352" w:lineRule="auto"/>
        <w:ind w:left="900"/>
        <w:rPr>
          <w:color w:val="221F1F"/>
        </w:rPr>
      </w:pPr>
      <w:r>
        <w:rPr>
          <w:color w:val="221F1F"/>
          <w:spacing w:val="-2"/>
        </w:rPr>
        <w:t>From:</w:t>
      </w:r>
      <w:r w:rsidR="00F532B3">
        <w:rPr>
          <w:color w:val="221F1F"/>
        </w:rPr>
        <w:tab/>
      </w:r>
      <w:r w:rsidR="00433794">
        <w:rPr>
          <w:color w:val="221F1F"/>
        </w:rPr>
        <w:t xml:space="preserve">Kimberly Wallace, Regulatory Board Administrative Director, </w:t>
      </w:r>
      <w:r w:rsidR="00053F79">
        <w:rPr>
          <w:color w:val="221F1F"/>
        </w:rPr>
        <w:t xml:space="preserve">TN </w:t>
      </w:r>
      <w:r w:rsidR="00433794">
        <w:rPr>
          <w:color w:val="221F1F"/>
        </w:rPr>
        <w:t xml:space="preserve">Board of </w:t>
      </w:r>
      <w:bookmarkStart w:id="3" w:name="Date:_Month_00,_2025__"/>
      <w:bookmarkEnd w:id="3"/>
      <w:r w:rsidR="00053F79">
        <w:rPr>
          <w:color w:val="221F1F"/>
        </w:rPr>
        <w:t>Optometry</w:t>
      </w:r>
    </w:p>
    <w:p w14:paraId="374EEF3E" w14:textId="5C384C6E" w:rsidR="00F532B3" w:rsidRDefault="00421E18" w:rsidP="00F532B3">
      <w:pPr>
        <w:pStyle w:val="BodyText"/>
        <w:tabs>
          <w:tab w:val="left" w:pos="1799"/>
        </w:tabs>
        <w:spacing w:line="352" w:lineRule="auto"/>
        <w:ind w:left="900"/>
        <w:rPr>
          <w:color w:val="221F1F"/>
        </w:rPr>
      </w:pPr>
      <w:r>
        <w:rPr>
          <w:color w:val="221F1F"/>
          <w:spacing w:val="-2"/>
        </w:rPr>
        <w:t>Date:</w:t>
      </w:r>
      <w:r w:rsidR="00F532B3">
        <w:rPr>
          <w:color w:val="221F1F"/>
        </w:rPr>
        <w:tab/>
      </w:r>
      <w:r w:rsidR="00053F79">
        <w:rPr>
          <w:color w:val="221F1F"/>
        </w:rPr>
        <w:t xml:space="preserve">June </w:t>
      </w:r>
      <w:r w:rsidR="00E221B5">
        <w:rPr>
          <w:color w:val="221F1F"/>
        </w:rPr>
        <w:t>2</w:t>
      </w:r>
      <w:r w:rsidR="00053F79">
        <w:rPr>
          <w:color w:val="221F1F"/>
        </w:rPr>
        <w:t>5</w:t>
      </w:r>
      <w:r w:rsidR="00433794">
        <w:rPr>
          <w:color w:val="221F1F"/>
        </w:rPr>
        <w:t>,</w:t>
      </w:r>
      <w:r>
        <w:rPr>
          <w:color w:val="221F1F"/>
        </w:rPr>
        <w:t xml:space="preserve"> 202</w:t>
      </w:r>
      <w:r w:rsidR="00F532B3">
        <w:rPr>
          <w:color w:val="221F1F"/>
        </w:rPr>
        <w:t>6</w:t>
      </w:r>
      <w:r>
        <w:rPr>
          <w:color w:val="221F1F"/>
        </w:rPr>
        <w:t xml:space="preserve"> </w:t>
      </w:r>
      <w:bookmarkStart w:id="4" w:name="Subject:_Reason_for_the_Memo_"/>
      <w:bookmarkEnd w:id="4"/>
    </w:p>
    <w:p w14:paraId="02AB2ABB" w14:textId="0E398169" w:rsidR="00D80F25" w:rsidRDefault="00421E18" w:rsidP="00D80F25">
      <w:pPr>
        <w:pStyle w:val="BodyText"/>
        <w:tabs>
          <w:tab w:val="left" w:pos="1799"/>
        </w:tabs>
        <w:spacing w:line="352" w:lineRule="auto"/>
        <w:ind w:left="900"/>
      </w:pPr>
      <w:r>
        <w:rPr>
          <w:color w:val="221F1F"/>
        </w:rPr>
        <w:t>Subject:</w:t>
      </w:r>
      <w:r w:rsidR="00F532B3">
        <w:rPr>
          <w:color w:val="221F1F"/>
          <w:spacing w:val="66"/>
        </w:rPr>
        <w:tab/>
      </w:r>
      <w:r w:rsidR="007C6DBA">
        <w:rPr>
          <w:color w:val="221F1F"/>
        </w:rPr>
        <w:t>Amended M</w:t>
      </w:r>
      <w:r w:rsidR="00F532B3">
        <w:rPr>
          <w:color w:val="221F1F"/>
        </w:rPr>
        <w:t>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5A47B245"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433794">
        <w:rPr>
          <w:color w:val="221F1F"/>
        </w:rPr>
        <w:t xml:space="preserve">TN Board of </w:t>
      </w:r>
      <w:r w:rsidR="00053F79">
        <w:rPr>
          <w:color w:val="221F1F"/>
        </w:rPr>
        <w:t>Optometry</w:t>
      </w:r>
    </w:p>
    <w:p w14:paraId="1D48EF90" w14:textId="21A92C4A"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433794">
        <w:rPr>
          <w:color w:val="221F1F"/>
        </w:rPr>
        <w:t>Ju</w:t>
      </w:r>
      <w:r w:rsidR="00053F79">
        <w:rPr>
          <w:color w:val="221F1F"/>
        </w:rPr>
        <w:t>ly</w:t>
      </w:r>
      <w:r w:rsidR="00433794">
        <w:rPr>
          <w:color w:val="221F1F"/>
        </w:rPr>
        <w:t xml:space="preserve"> 8, 2026</w:t>
      </w:r>
    </w:p>
    <w:p w14:paraId="5E58C1D9" w14:textId="572CF999"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433794">
        <w:rPr>
          <w:color w:val="221F1F"/>
        </w:rPr>
        <w:t>9:00am CST</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52C838A2"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sidR="00433794">
        <w:rPr>
          <w:color w:val="221F1F"/>
        </w:rPr>
        <w:t>Poplar Room</w:t>
      </w:r>
    </w:p>
    <w:p w14:paraId="093A709F" w14:textId="77777777" w:rsidR="006741C8" w:rsidRDefault="006741C8" w:rsidP="00686B86">
      <w:pPr>
        <w:pStyle w:val="BodyText"/>
        <w:tabs>
          <w:tab w:val="left" w:pos="1799"/>
        </w:tabs>
        <w:spacing w:line="352" w:lineRule="auto"/>
        <w:ind w:left="900"/>
        <w:rPr>
          <w:b/>
          <w:bCs/>
          <w:color w:val="221F1F"/>
        </w:rPr>
      </w:pPr>
    </w:p>
    <w:p w14:paraId="4521B0DB" w14:textId="23FBAD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21EFEB1F" w14:textId="77777777" w:rsidR="006741C8" w:rsidRDefault="006741C8" w:rsidP="006741C8">
      <w:pPr>
        <w:ind w:left="900"/>
      </w:pPr>
      <w:r>
        <w:t>Join link:</w:t>
      </w:r>
    </w:p>
    <w:p w14:paraId="0C1BD94F" w14:textId="4312AB71" w:rsidR="006741C8" w:rsidRDefault="006741C8" w:rsidP="006741C8">
      <w:pPr>
        <w:ind w:left="900"/>
      </w:pPr>
      <w:hyperlink r:id="rId9" w:history="1">
        <w:r>
          <w:rPr>
            <w:rStyle w:val="Hyperlink"/>
          </w:rPr>
          <w:t xml:space="preserve">July 8, </w:t>
        </w:r>
        <w:proofErr w:type="gramStart"/>
        <w:r>
          <w:rPr>
            <w:rStyle w:val="Hyperlink"/>
          </w:rPr>
          <w:t>2026</w:t>
        </w:r>
        <w:proofErr w:type="gramEnd"/>
        <w:r>
          <w:rPr>
            <w:rStyle w:val="Hyperlink"/>
          </w:rPr>
          <w:t xml:space="preserve"> Optometry Board Meeting Livestream Link</w:t>
        </w:r>
      </w:hyperlink>
    </w:p>
    <w:p w14:paraId="65E5DB07" w14:textId="77777777" w:rsidR="006741C8" w:rsidRDefault="006741C8" w:rsidP="006741C8">
      <w:pPr>
        <w:ind w:left="900"/>
      </w:pPr>
    </w:p>
    <w:p w14:paraId="107AA84A" w14:textId="19A79470" w:rsidR="006741C8" w:rsidRDefault="006741C8" w:rsidP="006741C8">
      <w:pPr>
        <w:ind w:left="900"/>
      </w:pPr>
      <w:r>
        <w:t>Webinar number: 2317 666 9445</w:t>
      </w:r>
    </w:p>
    <w:p w14:paraId="517B404F" w14:textId="3D789630" w:rsidR="006741C8" w:rsidRDefault="006741C8" w:rsidP="006741C8">
      <w:pPr>
        <w:ind w:left="900"/>
      </w:pPr>
      <w:r>
        <w:t>Webinar password: S5BqzMuJZ78 (75279685 when dialing from a phone or video system)</w:t>
      </w:r>
    </w:p>
    <w:p w14:paraId="20646F58" w14:textId="77777777" w:rsidR="006741C8" w:rsidRDefault="006741C8" w:rsidP="006741C8">
      <w:pPr>
        <w:ind w:left="900"/>
      </w:pPr>
    </w:p>
    <w:p w14:paraId="005EF111" w14:textId="56268FB8" w:rsidR="006741C8" w:rsidRDefault="006741C8" w:rsidP="006741C8">
      <w:pPr>
        <w:ind w:left="900"/>
      </w:pPr>
      <w:r>
        <w:t>Join by phone</w:t>
      </w:r>
    </w:p>
    <w:p w14:paraId="5552CEE6" w14:textId="77777777" w:rsidR="006741C8" w:rsidRDefault="006741C8" w:rsidP="006741C8">
      <w:pPr>
        <w:ind w:left="900"/>
      </w:pPr>
      <w:r>
        <w:t>+1 615-747-4911 Webex Call-In</w:t>
      </w:r>
    </w:p>
    <w:p w14:paraId="64D83076" w14:textId="77777777" w:rsidR="006741C8" w:rsidRDefault="006741C8" w:rsidP="006741C8">
      <w:pPr>
        <w:ind w:left="900"/>
      </w:pPr>
      <w:r>
        <w:t>+1-415-655-0001 US Toll</w:t>
      </w:r>
    </w:p>
    <w:p w14:paraId="54C7FE1A" w14:textId="77777777" w:rsidR="006741C8" w:rsidRDefault="006741C8" w:rsidP="006741C8">
      <w:pPr>
        <w:ind w:left="900"/>
      </w:pPr>
      <w:r>
        <w:t>Access code: 231 766 69445</w:t>
      </w:r>
    </w:p>
    <w:p w14:paraId="79EE4807" w14:textId="77777777" w:rsidR="007F3B78" w:rsidRDefault="007F3B78" w:rsidP="00686B86">
      <w:pPr>
        <w:pStyle w:val="BodyText"/>
        <w:tabs>
          <w:tab w:val="left" w:pos="1799"/>
        </w:tabs>
        <w:spacing w:line="352" w:lineRule="auto"/>
        <w:ind w:left="900"/>
      </w:pPr>
    </w:p>
    <w:p w14:paraId="3555536D" w14:textId="77777777" w:rsidR="006741C8" w:rsidRDefault="006741C8" w:rsidP="00686B86">
      <w:pPr>
        <w:pStyle w:val="BodyText"/>
        <w:tabs>
          <w:tab w:val="left" w:pos="1799"/>
        </w:tabs>
        <w:spacing w:line="352" w:lineRule="auto"/>
        <w:ind w:left="900"/>
      </w:pPr>
    </w:p>
    <w:p w14:paraId="39F3D8A8" w14:textId="221AAB0E" w:rsidR="00686B86" w:rsidRDefault="00A0184C" w:rsidP="00686B86">
      <w:pPr>
        <w:pStyle w:val="BodyText"/>
        <w:tabs>
          <w:tab w:val="left" w:pos="1799"/>
        </w:tabs>
        <w:spacing w:line="352" w:lineRule="auto"/>
        <w:ind w:left="900"/>
        <w:rPr>
          <w:b/>
          <w:bCs/>
          <w:color w:val="221F1F"/>
        </w:rPr>
      </w:pPr>
      <w:r>
        <w:rPr>
          <w:b/>
          <w:bCs/>
          <w:color w:val="221F1F"/>
        </w:rPr>
        <w:lastRenderedPageBreak/>
        <w:t>Agenda:</w:t>
      </w:r>
    </w:p>
    <w:p w14:paraId="76BC38D9" w14:textId="1FCC3F5A"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r w:rsidR="002B0E9C">
        <w:rPr>
          <w:color w:val="221F1F"/>
        </w:rPr>
        <w:t xml:space="preserve"> </w:t>
      </w:r>
    </w:p>
    <w:p w14:paraId="19E95CAE" w14:textId="6D6F0774" w:rsidR="00A64CC2" w:rsidRDefault="007F3B78" w:rsidP="007F3B78">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w:t>
      </w:r>
      <w:r w:rsidR="001E545B">
        <w:rPr>
          <w:color w:val="221F1F"/>
        </w:rPr>
        <w:t>l</w:t>
      </w:r>
      <w:r>
        <w:rPr>
          <w:color w:val="221F1F"/>
        </w:rPr>
        <w:t>egislation</w:t>
      </w:r>
    </w:p>
    <w:p w14:paraId="725E778A" w14:textId="4EEA3A54" w:rsidR="004902BE" w:rsidRDefault="00E63EC1" w:rsidP="006774B5">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fiscal reports</w:t>
      </w:r>
    </w:p>
    <w:p w14:paraId="5001BFB7" w14:textId="7C61D0FA" w:rsidR="006774B5" w:rsidRDefault="007F3B78" w:rsidP="006774B5">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file reviews, waivers, and other </w:t>
      </w:r>
      <w:r w:rsidR="00CD0B19">
        <w:rPr>
          <w:color w:val="221F1F"/>
        </w:rPr>
        <w:t xml:space="preserve">file </w:t>
      </w:r>
      <w:r>
        <w:rPr>
          <w:color w:val="221F1F"/>
        </w:rPr>
        <w:t>requests</w:t>
      </w:r>
    </w:p>
    <w:p w14:paraId="6FCB37F4" w14:textId="076D0265" w:rsidR="00DE08E0" w:rsidRDefault="006D7ACB" w:rsidP="00DE08E0">
      <w:pPr>
        <w:pStyle w:val="BodyText"/>
        <w:numPr>
          <w:ilvl w:val="0"/>
          <w:numId w:val="14"/>
        </w:numPr>
        <w:tabs>
          <w:tab w:val="left" w:pos="1799"/>
        </w:tabs>
        <w:spacing w:line="352" w:lineRule="auto"/>
        <w:rPr>
          <w:color w:val="221F1F"/>
        </w:rPr>
      </w:pPr>
      <w:r>
        <w:rPr>
          <w:color w:val="221F1F"/>
        </w:rPr>
        <w:t xml:space="preserve">File Review – </w:t>
      </w:r>
      <w:r w:rsidR="00513F92">
        <w:rPr>
          <w:color w:val="221F1F"/>
        </w:rPr>
        <w:t xml:space="preserve">Reinstatement </w:t>
      </w:r>
      <w:r w:rsidR="00F45C13">
        <w:rPr>
          <w:color w:val="221F1F"/>
        </w:rPr>
        <w:t>–</w:t>
      </w:r>
      <w:r w:rsidR="00513F92">
        <w:rPr>
          <w:color w:val="221F1F"/>
        </w:rPr>
        <w:t xml:space="preserve"> </w:t>
      </w:r>
      <w:r w:rsidR="00F45C13">
        <w:rPr>
          <w:color w:val="221F1F"/>
        </w:rPr>
        <w:t xml:space="preserve">Kelly </w:t>
      </w:r>
      <w:r w:rsidR="00513F92">
        <w:rPr>
          <w:color w:val="221F1F"/>
        </w:rPr>
        <w:t>Ferjent</w:t>
      </w:r>
      <w:r w:rsidR="007D63A2">
        <w:rPr>
          <w:color w:val="221F1F"/>
        </w:rPr>
        <w:t>s</w:t>
      </w:r>
      <w:r w:rsidR="00513F92">
        <w:rPr>
          <w:color w:val="221F1F"/>
        </w:rPr>
        <w:t>ik</w:t>
      </w:r>
      <w:r w:rsidR="00376C5B">
        <w:rPr>
          <w:color w:val="221F1F"/>
        </w:rPr>
        <w:t xml:space="preserve">, O.D., </w:t>
      </w:r>
      <w:r w:rsidR="00F45C13">
        <w:rPr>
          <w:color w:val="221F1F"/>
        </w:rPr>
        <w:t>License 3834</w:t>
      </w:r>
    </w:p>
    <w:p w14:paraId="7529DDF0" w14:textId="531D8D2E" w:rsidR="00C13B6C" w:rsidRDefault="00C13B6C" w:rsidP="00DE08E0">
      <w:pPr>
        <w:pStyle w:val="BodyText"/>
        <w:numPr>
          <w:ilvl w:val="0"/>
          <w:numId w:val="14"/>
        </w:numPr>
        <w:tabs>
          <w:tab w:val="left" w:pos="1799"/>
        </w:tabs>
        <w:spacing w:line="352" w:lineRule="auto"/>
        <w:rPr>
          <w:color w:val="221F1F"/>
        </w:rPr>
      </w:pPr>
      <w:r>
        <w:rPr>
          <w:color w:val="221F1F"/>
        </w:rPr>
        <w:t>CE Requirements Request – Brian Rogers, O.D., License 3213</w:t>
      </w:r>
    </w:p>
    <w:p w14:paraId="4EF2A830" w14:textId="3A22736A" w:rsidR="00053F79" w:rsidRDefault="00053F79" w:rsidP="00053F79">
      <w:pPr>
        <w:pStyle w:val="BodyText"/>
        <w:numPr>
          <w:ilvl w:val="0"/>
          <w:numId w:val="7"/>
        </w:numPr>
        <w:tabs>
          <w:tab w:val="left" w:pos="1799"/>
        </w:tabs>
        <w:spacing w:line="352" w:lineRule="auto"/>
        <w:rPr>
          <w:color w:val="221F1F"/>
        </w:rPr>
      </w:pPr>
      <w:r>
        <w:rPr>
          <w:color w:val="221F1F"/>
        </w:rPr>
        <w:t>Practice Name Requests</w:t>
      </w:r>
    </w:p>
    <w:p w14:paraId="219717CA" w14:textId="16F8CE86" w:rsidR="00513F92" w:rsidRDefault="00513F92" w:rsidP="00513F92">
      <w:pPr>
        <w:pStyle w:val="BodyText"/>
        <w:numPr>
          <w:ilvl w:val="1"/>
          <w:numId w:val="7"/>
        </w:numPr>
        <w:tabs>
          <w:tab w:val="left" w:pos="1799"/>
        </w:tabs>
        <w:spacing w:line="352" w:lineRule="auto"/>
        <w:rPr>
          <w:color w:val="221F1F"/>
        </w:rPr>
      </w:pPr>
      <w:r>
        <w:rPr>
          <w:color w:val="221F1F"/>
        </w:rPr>
        <w:t>Matthew Colonna</w:t>
      </w:r>
      <w:r w:rsidR="00376C5B">
        <w:rPr>
          <w:color w:val="221F1F"/>
        </w:rPr>
        <w:t>, O.D., License 3532 – Axis Eye Care</w:t>
      </w:r>
    </w:p>
    <w:p w14:paraId="1070EFE0" w14:textId="5048D1CE" w:rsidR="00513F92" w:rsidRDefault="00513F92" w:rsidP="00513F92">
      <w:pPr>
        <w:pStyle w:val="BodyText"/>
        <w:numPr>
          <w:ilvl w:val="1"/>
          <w:numId w:val="7"/>
        </w:numPr>
        <w:tabs>
          <w:tab w:val="left" w:pos="1799"/>
        </w:tabs>
        <w:spacing w:line="352" w:lineRule="auto"/>
        <w:rPr>
          <w:color w:val="221F1F"/>
        </w:rPr>
      </w:pPr>
      <w:r>
        <w:rPr>
          <w:color w:val="221F1F"/>
        </w:rPr>
        <w:t>Pamela Cosgrove</w:t>
      </w:r>
      <w:r w:rsidR="00376C5B">
        <w:rPr>
          <w:color w:val="221F1F"/>
        </w:rPr>
        <w:t>, O.D., License 1477 – Cosgrove Family Eye Care</w:t>
      </w:r>
    </w:p>
    <w:p w14:paraId="6B4FFEF5" w14:textId="77E57532" w:rsidR="003F7C81" w:rsidRDefault="003F7C81" w:rsidP="00513F92">
      <w:pPr>
        <w:pStyle w:val="BodyText"/>
        <w:numPr>
          <w:ilvl w:val="1"/>
          <w:numId w:val="7"/>
        </w:numPr>
        <w:tabs>
          <w:tab w:val="left" w:pos="1799"/>
        </w:tabs>
        <w:spacing w:line="352" w:lineRule="auto"/>
        <w:rPr>
          <w:color w:val="221F1F"/>
        </w:rPr>
      </w:pPr>
      <w:r>
        <w:rPr>
          <w:color w:val="221F1F"/>
        </w:rPr>
        <w:t xml:space="preserve">O’Malley </w:t>
      </w:r>
      <w:proofErr w:type="spellStart"/>
      <w:r>
        <w:rPr>
          <w:color w:val="221F1F"/>
        </w:rPr>
        <w:t>Bosanic</w:t>
      </w:r>
      <w:proofErr w:type="spellEnd"/>
      <w:r>
        <w:rPr>
          <w:color w:val="221F1F"/>
        </w:rPr>
        <w:t>, OD., License 3942 – Boz View, PLLC</w:t>
      </w:r>
    </w:p>
    <w:p w14:paraId="7009C295" w14:textId="23777EC4" w:rsidR="008E55EA"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disciplinary orders </w:t>
      </w:r>
      <w:r w:rsidR="00053F79">
        <w:rPr>
          <w:color w:val="221F1F"/>
        </w:rPr>
        <w:t>and</w:t>
      </w:r>
      <w:r w:rsidR="00CD0B19">
        <w:rPr>
          <w:color w:val="221F1F"/>
        </w:rPr>
        <w:t xml:space="preserve"> OGC</w:t>
      </w:r>
      <w:r w:rsidR="00053F79">
        <w:rPr>
          <w:color w:val="221F1F"/>
        </w:rPr>
        <w:t xml:space="preserve"> items </w:t>
      </w:r>
    </w:p>
    <w:p w14:paraId="3C1D2FC9" w14:textId="2847559A" w:rsidR="007F3B78" w:rsidRDefault="00B714EF" w:rsidP="007F3B78">
      <w:pPr>
        <w:pStyle w:val="BodyText"/>
        <w:numPr>
          <w:ilvl w:val="1"/>
          <w:numId w:val="7"/>
        </w:numPr>
        <w:tabs>
          <w:tab w:val="left" w:pos="1799"/>
        </w:tabs>
        <w:spacing w:line="352" w:lineRule="auto"/>
        <w:rPr>
          <w:color w:val="221F1F"/>
        </w:rPr>
      </w:pPr>
      <w:r>
        <w:rPr>
          <w:color w:val="221F1F"/>
        </w:rPr>
        <w:t>Consent Orders</w:t>
      </w:r>
    </w:p>
    <w:p w14:paraId="7F6B3ABC" w14:textId="449ED134" w:rsidR="00B714EF" w:rsidRDefault="00B714EF" w:rsidP="007F3B78">
      <w:pPr>
        <w:pStyle w:val="BodyText"/>
        <w:numPr>
          <w:ilvl w:val="1"/>
          <w:numId w:val="7"/>
        </w:numPr>
        <w:tabs>
          <w:tab w:val="left" w:pos="1799"/>
        </w:tabs>
        <w:spacing w:line="352" w:lineRule="auto"/>
        <w:rPr>
          <w:color w:val="221F1F"/>
        </w:rPr>
      </w:pPr>
      <w:r>
        <w:rPr>
          <w:color w:val="221F1F"/>
        </w:rPr>
        <w:t>Agreed Orders</w:t>
      </w:r>
    </w:p>
    <w:p w14:paraId="3FAA7D7D" w14:textId="563748A8" w:rsidR="00B714EF" w:rsidRDefault="00B714EF" w:rsidP="007F3B78">
      <w:pPr>
        <w:pStyle w:val="BodyText"/>
        <w:numPr>
          <w:ilvl w:val="1"/>
          <w:numId w:val="7"/>
        </w:numPr>
        <w:tabs>
          <w:tab w:val="left" w:pos="1799"/>
        </w:tabs>
        <w:spacing w:line="352" w:lineRule="auto"/>
        <w:rPr>
          <w:color w:val="221F1F"/>
        </w:rPr>
      </w:pPr>
      <w:r>
        <w:rPr>
          <w:color w:val="221F1F"/>
        </w:rPr>
        <w:t>Orders of Compliance</w:t>
      </w:r>
    </w:p>
    <w:p w14:paraId="59CD6C04" w14:textId="6758E90C" w:rsidR="00B714EF" w:rsidRDefault="00B714EF" w:rsidP="007F3B78">
      <w:pPr>
        <w:pStyle w:val="BodyText"/>
        <w:numPr>
          <w:ilvl w:val="1"/>
          <w:numId w:val="7"/>
        </w:numPr>
        <w:tabs>
          <w:tab w:val="left" w:pos="1799"/>
        </w:tabs>
        <w:spacing w:line="352" w:lineRule="auto"/>
        <w:rPr>
          <w:color w:val="221F1F"/>
        </w:rPr>
      </w:pPr>
      <w:r>
        <w:rPr>
          <w:color w:val="221F1F"/>
        </w:rPr>
        <w:t>Requests for Order of Modification</w:t>
      </w:r>
    </w:p>
    <w:p w14:paraId="1397EE5E" w14:textId="5899F79D" w:rsidR="00053F79" w:rsidRDefault="00053F79" w:rsidP="007F3B78">
      <w:pPr>
        <w:pStyle w:val="BodyText"/>
        <w:numPr>
          <w:ilvl w:val="1"/>
          <w:numId w:val="7"/>
        </w:numPr>
        <w:tabs>
          <w:tab w:val="left" w:pos="1799"/>
        </w:tabs>
        <w:spacing w:line="352" w:lineRule="auto"/>
        <w:rPr>
          <w:color w:val="221F1F"/>
        </w:rPr>
      </w:pPr>
      <w:r>
        <w:rPr>
          <w:color w:val="221F1F"/>
        </w:rPr>
        <w:t xml:space="preserve">Contested Case Hearings </w:t>
      </w:r>
    </w:p>
    <w:p w14:paraId="66DFA422" w14:textId="0EB97C24" w:rsidR="00053F79" w:rsidRDefault="00053F79" w:rsidP="008E55EA">
      <w:pPr>
        <w:pStyle w:val="BodyText"/>
        <w:numPr>
          <w:ilvl w:val="0"/>
          <w:numId w:val="7"/>
        </w:numPr>
        <w:tabs>
          <w:tab w:val="left" w:pos="1799"/>
        </w:tabs>
        <w:spacing w:line="352" w:lineRule="auto"/>
        <w:rPr>
          <w:color w:val="221F1F"/>
        </w:rPr>
      </w:pPr>
      <w:r>
        <w:rPr>
          <w:color w:val="221F1F"/>
        </w:rPr>
        <w:t xml:space="preserve">Receive reports and </w:t>
      </w:r>
      <w:proofErr w:type="gramStart"/>
      <w:r>
        <w:rPr>
          <w:color w:val="221F1F"/>
        </w:rPr>
        <w:t>take action</w:t>
      </w:r>
      <w:proofErr w:type="gramEnd"/>
      <w:r>
        <w:rPr>
          <w:color w:val="221F1F"/>
        </w:rPr>
        <w:t xml:space="preserve"> as n</w:t>
      </w:r>
      <w:r w:rsidR="00443B53">
        <w:rPr>
          <w:color w:val="221F1F"/>
        </w:rPr>
        <w:t>ecessary</w:t>
      </w:r>
      <w:r>
        <w:rPr>
          <w:color w:val="221F1F"/>
        </w:rPr>
        <w:t xml:space="preserve"> regarding CSMD Committee</w:t>
      </w:r>
    </w:p>
    <w:p w14:paraId="5581C9E3" w14:textId="25BD367A" w:rsidR="007F3B78" w:rsidRDefault="007F3B78" w:rsidP="008E55EA">
      <w:pPr>
        <w:pStyle w:val="BodyText"/>
        <w:numPr>
          <w:ilvl w:val="0"/>
          <w:numId w:val="7"/>
        </w:numPr>
        <w:tabs>
          <w:tab w:val="left" w:pos="1799"/>
        </w:tabs>
        <w:spacing w:line="352" w:lineRule="auto"/>
        <w:rPr>
          <w:color w:val="221F1F"/>
        </w:rPr>
      </w:pPr>
      <w:r>
        <w:rPr>
          <w:color w:val="221F1F"/>
        </w:rPr>
        <w:t>Consent Agenda</w:t>
      </w:r>
    </w:p>
    <w:p w14:paraId="2E7FDC34" w14:textId="2FDF4969" w:rsidR="007F3B78" w:rsidRDefault="006D7ACB" w:rsidP="007F3B78">
      <w:pPr>
        <w:pStyle w:val="BodyText"/>
        <w:numPr>
          <w:ilvl w:val="1"/>
          <w:numId w:val="7"/>
        </w:numPr>
        <w:tabs>
          <w:tab w:val="left" w:pos="1799"/>
        </w:tabs>
        <w:spacing w:line="352" w:lineRule="auto"/>
        <w:rPr>
          <w:color w:val="221F1F"/>
        </w:rPr>
      </w:pPr>
      <w:r>
        <w:rPr>
          <w:color w:val="221F1F"/>
        </w:rPr>
        <w:t xml:space="preserve">Approval of </w:t>
      </w:r>
      <w:r w:rsidR="00053F79">
        <w:rPr>
          <w:color w:val="221F1F"/>
        </w:rPr>
        <w:t>April 8</w:t>
      </w:r>
      <w:r>
        <w:rPr>
          <w:color w:val="221F1F"/>
        </w:rPr>
        <w:t xml:space="preserve">, 2026, </w:t>
      </w:r>
      <w:r w:rsidR="00F12122">
        <w:rPr>
          <w:color w:val="221F1F"/>
        </w:rPr>
        <w:t xml:space="preserve">Board </w:t>
      </w:r>
      <w:r>
        <w:rPr>
          <w:color w:val="221F1F"/>
        </w:rPr>
        <w:t>Minutes</w:t>
      </w:r>
    </w:p>
    <w:p w14:paraId="788EF57A" w14:textId="71EA097D" w:rsidR="006D7ACB" w:rsidRDefault="006D7ACB" w:rsidP="007F3B78">
      <w:pPr>
        <w:pStyle w:val="BodyText"/>
        <w:numPr>
          <w:ilvl w:val="1"/>
          <w:numId w:val="7"/>
        </w:numPr>
        <w:tabs>
          <w:tab w:val="left" w:pos="1799"/>
        </w:tabs>
        <w:spacing w:line="352" w:lineRule="auto"/>
        <w:rPr>
          <w:color w:val="221F1F"/>
        </w:rPr>
      </w:pPr>
      <w:r>
        <w:rPr>
          <w:color w:val="221F1F"/>
        </w:rPr>
        <w:t>Ratification of licensure files</w:t>
      </w:r>
    </w:p>
    <w:p w14:paraId="188EDE58" w14:textId="5693B22E" w:rsidR="006D7ACB" w:rsidRDefault="006D7ACB" w:rsidP="007F3B78">
      <w:pPr>
        <w:pStyle w:val="BodyText"/>
        <w:numPr>
          <w:ilvl w:val="1"/>
          <w:numId w:val="7"/>
        </w:numPr>
        <w:tabs>
          <w:tab w:val="left" w:pos="1799"/>
        </w:tabs>
        <w:spacing w:line="352" w:lineRule="auto"/>
        <w:rPr>
          <w:color w:val="221F1F"/>
        </w:rPr>
      </w:pPr>
      <w:r>
        <w:rPr>
          <w:color w:val="221F1F"/>
        </w:rPr>
        <w:t>Approval of agreed citations</w:t>
      </w:r>
    </w:p>
    <w:p w14:paraId="03EB6DCD" w14:textId="667FFA66" w:rsidR="00DE08E0" w:rsidRDefault="00DE08E0" w:rsidP="00DE08E0">
      <w:pPr>
        <w:pStyle w:val="BodyText"/>
        <w:numPr>
          <w:ilvl w:val="2"/>
          <w:numId w:val="7"/>
        </w:numPr>
        <w:tabs>
          <w:tab w:val="left" w:pos="1799"/>
        </w:tabs>
        <w:spacing w:line="352" w:lineRule="auto"/>
        <w:rPr>
          <w:color w:val="221F1F"/>
        </w:rPr>
      </w:pPr>
      <w:r>
        <w:rPr>
          <w:color w:val="221F1F"/>
        </w:rPr>
        <w:t xml:space="preserve">CE – </w:t>
      </w:r>
      <w:r w:rsidR="00513F92">
        <w:rPr>
          <w:color w:val="221F1F"/>
        </w:rPr>
        <w:t>Kathryn Barberic, O.D., License 3112</w:t>
      </w:r>
    </w:p>
    <w:p w14:paraId="30DA46CB" w14:textId="31CE3FE4" w:rsidR="006D7ACB" w:rsidRDefault="006D7ACB" w:rsidP="007F3B78">
      <w:pPr>
        <w:pStyle w:val="BodyText"/>
        <w:numPr>
          <w:ilvl w:val="1"/>
          <w:numId w:val="7"/>
        </w:numPr>
        <w:tabs>
          <w:tab w:val="left" w:pos="1799"/>
        </w:tabs>
        <w:spacing w:line="352" w:lineRule="auto"/>
        <w:rPr>
          <w:color w:val="221F1F"/>
        </w:rPr>
      </w:pPr>
      <w:r>
        <w:rPr>
          <w:color w:val="221F1F"/>
        </w:rPr>
        <w:t>Departmental reports</w:t>
      </w:r>
    </w:p>
    <w:p w14:paraId="53C459A2" w14:textId="299710B1" w:rsidR="006D7ACB" w:rsidRDefault="006D7ACB" w:rsidP="006D7ACB">
      <w:pPr>
        <w:pStyle w:val="BodyText"/>
        <w:numPr>
          <w:ilvl w:val="2"/>
          <w:numId w:val="7"/>
        </w:numPr>
        <w:tabs>
          <w:tab w:val="left" w:pos="1799"/>
        </w:tabs>
        <w:spacing w:line="352" w:lineRule="auto"/>
        <w:rPr>
          <w:color w:val="221F1F"/>
        </w:rPr>
      </w:pPr>
      <w:r>
        <w:rPr>
          <w:color w:val="221F1F"/>
        </w:rPr>
        <w:t>Administrative Office</w:t>
      </w:r>
    </w:p>
    <w:p w14:paraId="6DC9B53B" w14:textId="61A341E1" w:rsidR="006D7ACB" w:rsidRDefault="006D7ACB" w:rsidP="006D7ACB">
      <w:pPr>
        <w:pStyle w:val="BodyText"/>
        <w:numPr>
          <w:ilvl w:val="2"/>
          <w:numId w:val="7"/>
        </w:numPr>
        <w:tabs>
          <w:tab w:val="left" w:pos="1799"/>
        </w:tabs>
        <w:spacing w:line="352" w:lineRule="auto"/>
        <w:rPr>
          <w:color w:val="221F1F"/>
        </w:rPr>
      </w:pPr>
      <w:r>
        <w:rPr>
          <w:color w:val="221F1F"/>
        </w:rPr>
        <w:t>Office of Investigations</w:t>
      </w:r>
    </w:p>
    <w:p w14:paraId="15B89EAE" w14:textId="33A92BFC" w:rsidR="006D7ACB" w:rsidRDefault="006D7ACB" w:rsidP="006D7ACB">
      <w:pPr>
        <w:pStyle w:val="BodyText"/>
        <w:numPr>
          <w:ilvl w:val="2"/>
          <w:numId w:val="7"/>
        </w:numPr>
        <w:tabs>
          <w:tab w:val="left" w:pos="1799"/>
        </w:tabs>
        <w:spacing w:line="352" w:lineRule="auto"/>
        <w:rPr>
          <w:color w:val="221F1F"/>
        </w:rPr>
      </w:pPr>
      <w:r>
        <w:rPr>
          <w:color w:val="221F1F"/>
        </w:rPr>
        <w:t>Office of General Counsel</w:t>
      </w:r>
    </w:p>
    <w:p w14:paraId="0A5E4821" w14:textId="2998EAD9" w:rsidR="006D7ACB" w:rsidRDefault="006D7ACB" w:rsidP="006D7ACB">
      <w:pPr>
        <w:pStyle w:val="BodyText"/>
        <w:numPr>
          <w:ilvl w:val="1"/>
          <w:numId w:val="7"/>
        </w:numPr>
        <w:tabs>
          <w:tab w:val="left" w:pos="1799"/>
        </w:tabs>
        <w:spacing w:line="352" w:lineRule="auto"/>
        <w:rPr>
          <w:color w:val="221F1F"/>
        </w:rPr>
      </w:pPr>
      <w:r>
        <w:rPr>
          <w:color w:val="221F1F"/>
        </w:rPr>
        <w:t>Notices</w:t>
      </w:r>
    </w:p>
    <w:p w14:paraId="41573C78" w14:textId="0BF0F56F" w:rsidR="00AB0C80" w:rsidRDefault="00AB0C80" w:rsidP="00AB0C80">
      <w:pPr>
        <w:pStyle w:val="BodyText"/>
        <w:numPr>
          <w:ilvl w:val="2"/>
          <w:numId w:val="7"/>
        </w:numPr>
        <w:tabs>
          <w:tab w:val="left" w:pos="1799"/>
        </w:tabs>
        <w:spacing w:line="352" w:lineRule="auto"/>
        <w:rPr>
          <w:color w:val="221F1F"/>
        </w:rPr>
      </w:pPr>
      <w:r>
        <w:rPr>
          <w:color w:val="221F1F"/>
        </w:rPr>
        <w:t>COPE 2025 Data Report</w:t>
      </w:r>
    </w:p>
    <w:p w14:paraId="6115360A" w14:textId="1B8429EF" w:rsidR="00AB0C80" w:rsidRDefault="00AB0C80" w:rsidP="00AB0C80">
      <w:pPr>
        <w:pStyle w:val="BodyText"/>
        <w:numPr>
          <w:ilvl w:val="2"/>
          <w:numId w:val="7"/>
        </w:numPr>
        <w:tabs>
          <w:tab w:val="left" w:pos="1799"/>
        </w:tabs>
        <w:spacing w:line="352" w:lineRule="auto"/>
        <w:rPr>
          <w:color w:val="221F1F"/>
        </w:rPr>
      </w:pPr>
      <w:r>
        <w:rPr>
          <w:color w:val="221F1F"/>
        </w:rPr>
        <w:t xml:space="preserve">COPE Reviewer </w:t>
      </w:r>
      <w:r w:rsidR="00F71C9D">
        <w:rPr>
          <w:color w:val="221F1F"/>
        </w:rPr>
        <w:t>– Mia Boyland</w:t>
      </w:r>
    </w:p>
    <w:p w14:paraId="3775E710" w14:textId="117A4507" w:rsidR="00513F92" w:rsidRDefault="00513F92"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requests and reports from NBEO</w:t>
      </w:r>
    </w:p>
    <w:p w14:paraId="7BE5F39E" w14:textId="6C43003C" w:rsidR="00AB0C80" w:rsidRDefault="00AB0C80" w:rsidP="00AB0C80">
      <w:pPr>
        <w:pStyle w:val="BodyText"/>
        <w:numPr>
          <w:ilvl w:val="1"/>
          <w:numId w:val="7"/>
        </w:numPr>
        <w:tabs>
          <w:tab w:val="left" w:pos="1799"/>
        </w:tabs>
        <w:spacing w:line="352" w:lineRule="auto"/>
        <w:rPr>
          <w:color w:val="221F1F"/>
        </w:rPr>
      </w:pPr>
      <w:r>
        <w:rPr>
          <w:color w:val="221F1F"/>
        </w:rPr>
        <w:t>Notice – NBEO Statement on KBOE Testimony</w:t>
      </w:r>
    </w:p>
    <w:p w14:paraId="2C286575" w14:textId="540A8DDF" w:rsidR="00AB0C80" w:rsidRDefault="007D63A2" w:rsidP="00AB0C80">
      <w:pPr>
        <w:pStyle w:val="BodyText"/>
        <w:numPr>
          <w:ilvl w:val="1"/>
          <w:numId w:val="7"/>
        </w:numPr>
        <w:tabs>
          <w:tab w:val="left" w:pos="1799"/>
        </w:tabs>
        <w:spacing w:line="352" w:lineRule="auto"/>
        <w:rPr>
          <w:color w:val="221F1F"/>
        </w:rPr>
      </w:pPr>
      <w:r>
        <w:rPr>
          <w:color w:val="221F1F"/>
        </w:rPr>
        <w:t xml:space="preserve">Notice - </w:t>
      </w:r>
      <w:r w:rsidR="00AB0C80">
        <w:rPr>
          <w:color w:val="221F1F"/>
        </w:rPr>
        <w:t>NBEO Website Launch Release</w:t>
      </w:r>
    </w:p>
    <w:p w14:paraId="1340AD46" w14:textId="5299AD76" w:rsidR="003761BD" w:rsidRDefault="003761BD" w:rsidP="00AB0C80">
      <w:pPr>
        <w:pStyle w:val="BodyText"/>
        <w:numPr>
          <w:ilvl w:val="1"/>
          <w:numId w:val="7"/>
        </w:numPr>
        <w:tabs>
          <w:tab w:val="left" w:pos="1799"/>
        </w:tabs>
        <w:spacing w:line="352" w:lineRule="auto"/>
        <w:rPr>
          <w:color w:val="221F1F"/>
        </w:rPr>
      </w:pPr>
      <w:r>
        <w:rPr>
          <w:color w:val="221F1F"/>
        </w:rPr>
        <w:t>Notice – LPSE Information</w:t>
      </w:r>
    </w:p>
    <w:p w14:paraId="025FF21D" w14:textId="19DFBD82" w:rsidR="00F12122" w:rsidRDefault="00F12122" w:rsidP="008E55EA">
      <w:pPr>
        <w:pStyle w:val="BodyText"/>
        <w:numPr>
          <w:ilvl w:val="0"/>
          <w:numId w:val="7"/>
        </w:numPr>
        <w:tabs>
          <w:tab w:val="left" w:pos="1799"/>
        </w:tabs>
        <w:spacing w:line="352" w:lineRule="auto"/>
        <w:rPr>
          <w:color w:val="221F1F"/>
        </w:rPr>
      </w:pPr>
      <w:r>
        <w:rPr>
          <w:color w:val="221F1F"/>
        </w:rPr>
        <w:lastRenderedPageBreak/>
        <w:t xml:space="preserve">Discuss and </w:t>
      </w:r>
      <w:proofErr w:type="gramStart"/>
      <w:r>
        <w:rPr>
          <w:color w:val="221F1F"/>
        </w:rPr>
        <w:t>take action</w:t>
      </w:r>
      <w:proofErr w:type="gramEnd"/>
      <w:r>
        <w:rPr>
          <w:color w:val="221F1F"/>
        </w:rPr>
        <w:t xml:space="preserve"> as necessary regarding requests and reports from ARBO</w:t>
      </w:r>
    </w:p>
    <w:p w14:paraId="1BB461A3" w14:textId="143CC092" w:rsidR="00AB0C80" w:rsidRDefault="00AB0C80" w:rsidP="00AB0C80">
      <w:pPr>
        <w:pStyle w:val="BodyText"/>
        <w:numPr>
          <w:ilvl w:val="1"/>
          <w:numId w:val="7"/>
        </w:numPr>
        <w:tabs>
          <w:tab w:val="left" w:pos="1799"/>
        </w:tabs>
        <w:spacing w:line="352" w:lineRule="auto"/>
        <w:rPr>
          <w:color w:val="221F1F"/>
        </w:rPr>
      </w:pPr>
      <w:r>
        <w:rPr>
          <w:color w:val="221F1F"/>
        </w:rPr>
        <w:t>Notice – ARBO 2</w:t>
      </w:r>
      <w:r w:rsidRPr="00AB0C80">
        <w:rPr>
          <w:color w:val="221F1F"/>
          <w:vertAlign w:val="superscript"/>
        </w:rPr>
        <w:t>nd</w:t>
      </w:r>
      <w:r>
        <w:rPr>
          <w:color w:val="221F1F"/>
        </w:rPr>
        <w:t xml:space="preserve"> Quarter 2026 Update</w:t>
      </w:r>
    </w:p>
    <w:p w14:paraId="6271DA89" w14:textId="57A22485" w:rsidR="007F3B78"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rulemaking and policies</w:t>
      </w:r>
    </w:p>
    <w:p w14:paraId="5617D625" w14:textId="074F27C3" w:rsidR="00CD0B19" w:rsidRDefault="00CD0B19" w:rsidP="00CD0B19">
      <w:pPr>
        <w:pStyle w:val="BodyText"/>
        <w:numPr>
          <w:ilvl w:val="1"/>
          <w:numId w:val="7"/>
        </w:numPr>
        <w:tabs>
          <w:tab w:val="left" w:pos="1799"/>
        </w:tabs>
        <w:spacing w:line="352" w:lineRule="auto"/>
        <w:rPr>
          <w:color w:val="221F1F"/>
        </w:rPr>
      </w:pPr>
      <w:r>
        <w:rPr>
          <w:color w:val="221F1F"/>
        </w:rPr>
        <w:t xml:space="preserve">Optometric </w:t>
      </w:r>
      <w:r w:rsidR="00125945">
        <w:rPr>
          <w:color w:val="221F1F"/>
        </w:rPr>
        <w:t>laser procedures and credentialing</w:t>
      </w:r>
    </w:p>
    <w:p w14:paraId="040C8183" w14:textId="56C290BA" w:rsidR="003B73CE" w:rsidRDefault="003B73CE"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CE Audits</w:t>
      </w:r>
    </w:p>
    <w:p w14:paraId="426AEEC7" w14:textId="6468F4E3" w:rsidR="007F3B78" w:rsidRDefault="007C6DBA" w:rsidP="008E55EA">
      <w:pPr>
        <w:pStyle w:val="BodyText"/>
        <w:numPr>
          <w:ilvl w:val="0"/>
          <w:numId w:val="7"/>
        </w:numPr>
        <w:tabs>
          <w:tab w:val="left" w:pos="1799"/>
        </w:tabs>
        <w:spacing w:line="352" w:lineRule="auto"/>
        <w:rPr>
          <w:color w:val="221F1F"/>
        </w:rPr>
      </w:pPr>
      <w:r>
        <w:rPr>
          <w:color w:val="221F1F"/>
        </w:rPr>
        <w:t xml:space="preserve">Receive reports </w:t>
      </w:r>
      <w:r w:rsidR="007F3B78">
        <w:rPr>
          <w:color w:val="221F1F"/>
        </w:rPr>
        <w:t xml:space="preserve">and </w:t>
      </w:r>
      <w:proofErr w:type="gramStart"/>
      <w:r w:rsidR="007F3B78">
        <w:rPr>
          <w:color w:val="221F1F"/>
        </w:rPr>
        <w:t>take action</w:t>
      </w:r>
      <w:proofErr w:type="gramEnd"/>
      <w:r w:rsidR="007F3B78">
        <w:rPr>
          <w:color w:val="221F1F"/>
        </w:rPr>
        <w:t xml:space="preserve"> as necessary regarding </w:t>
      </w:r>
      <w:r w:rsidR="00376C5B">
        <w:rPr>
          <w:color w:val="221F1F"/>
        </w:rPr>
        <w:t>conferences/</w:t>
      </w:r>
      <w:r w:rsidR="007F3B78">
        <w:rPr>
          <w:color w:val="221F1F"/>
        </w:rPr>
        <w:t>events</w:t>
      </w:r>
    </w:p>
    <w:p w14:paraId="7146C27C" w14:textId="77777777" w:rsidR="00F12122" w:rsidRDefault="00F12122" w:rsidP="00F12122">
      <w:pPr>
        <w:pStyle w:val="BodyText"/>
        <w:numPr>
          <w:ilvl w:val="0"/>
          <w:numId w:val="7"/>
        </w:numPr>
        <w:tabs>
          <w:tab w:val="left" w:pos="1799"/>
        </w:tabs>
        <w:spacing w:line="352" w:lineRule="auto"/>
        <w:rPr>
          <w:color w:val="221F1F"/>
        </w:rPr>
      </w:pPr>
      <w:r>
        <w:rPr>
          <w:color w:val="221F1F"/>
        </w:rPr>
        <w:t>Review of Correspondence</w:t>
      </w:r>
    </w:p>
    <w:p w14:paraId="13967E13" w14:textId="6F206069" w:rsidR="007F3B78" w:rsidRDefault="007F3B78" w:rsidP="008E55EA">
      <w:pPr>
        <w:pStyle w:val="BodyText"/>
        <w:numPr>
          <w:ilvl w:val="0"/>
          <w:numId w:val="7"/>
        </w:numPr>
        <w:tabs>
          <w:tab w:val="left" w:pos="1799"/>
        </w:tabs>
        <w:spacing w:line="352" w:lineRule="auto"/>
        <w:rPr>
          <w:color w:val="221F1F"/>
        </w:rPr>
      </w:pPr>
      <w:r>
        <w:rPr>
          <w:color w:val="221F1F"/>
        </w:rPr>
        <w:t>Discuss Old and New Board Business</w:t>
      </w:r>
    </w:p>
    <w:p w14:paraId="7F143BA1" w14:textId="534276B8" w:rsidR="007F3B78" w:rsidRDefault="007F3B78" w:rsidP="008E55EA">
      <w:pPr>
        <w:pStyle w:val="BodyText"/>
        <w:numPr>
          <w:ilvl w:val="0"/>
          <w:numId w:val="7"/>
        </w:numPr>
        <w:tabs>
          <w:tab w:val="left" w:pos="1799"/>
        </w:tabs>
        <w:spacing w:line="352" w:lineRule="auto"/>
        <w:rPr>
          <w:color w:val="221F1F"/>
        </w:rPr>
      </w:pPr>
      <w:r>
        <w:rPr>
          <w:color w:val="221F1F"/>
        </w:rPr>
        <w:t>Public Comment</w:t>
      </w:r>
    </w:p>
    <w:p w14:paraId="2B55901B" w14:textId="282BD60B" w:rsidR="007F3B78" w:rsidRPr="007F3B78" w:rsidRDefault="007F3B78" w:rsidP="008E55EA">
      <w:pPr>
        <w:pStyle w:val="BodyText"/>
        <w:numPr>
          <w:ilvl w:val="0"/>
          <w:numId w:val="7"/>
        </w:numPr>
        <w:tabs>
          <w:tab w:val="left" w:pos="1799"/>
        </w:tabs>
        <w:spacing w:line="352" w:lineRule="auto"/>
        <w:rPr>
          <w:color w:val="221F1F"/>
        </w:rPr>
      </w:pPr>
      <w:r w:rsidRPr="007F3B78">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58E745C6"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7FBCAC68"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0" w:history="1">
        <w:r w:rsidR="00433794" w:rsidRPr="004F2733">
          <w:rPr>
            <w:rStyle w:val="Hyperlink"/>
          </w:rPr>
          <w:t>Unit3HRB.Health@tn.gov</w:t>
        </w:r>
      </w:hyperlink>
      <w:r>
        <w:rPr>
          <w:color w:val="221F1F"/>
        </w:rPr>
        <w:t>.</w:t>
      </w:r>
    </w:p>
    <w:p w14:paraId="0D764F87" w14:textId="77777777" w:rsidR="00686B86" w:rsidRDefault="00686B86" w:rsidP="00686B86">
      <w:pPr>
        <w:pStyle w:val="BodyText"/>
        <w:tabs>
          <w:tab w:val="left" w:pos="1799"/>
        </w:tabs>
        <w:spacing w:line="352" w:lineRule="auto"/>
        <w:ind w:left="900"/>
        <w:rPr>
          <w:color w:val="221F1F"/>
        </w:rPr>
      </w:pPr>
    </w:p>
    <w:p w14:paraId="06FC7BE3" w14:textId="12064F62" w:rsidR="00FB375A" w:rsidRPr="003B6A20" w:rsidRDefault="00D80F25" w:rsidP="00CE5532">
      <w:pPr>
        <w:pStyle w:val="BodyText"/>
        <w:tabs>
          <w:tab w:val="left" w:pos="1799"/>
        </w:tabs>
        <w:spacing w:line="352" w:lineRule="auto"/>
        <w:ind w:left="900"/>
        <w:rPr>
          <w:color w:val="221F1F"/>
        </w:rPr>
      </w:pPr>
      <w:r w:rsidRPr="00323A55">
        <w:rPr>
          <w:b/>
          <w:bCs/>
          <w:i/>
          <w:iCs/>
          <w:color w:val="221F1F"/>
        </w:rPr>
        <w:lastRenderedPageBreak/>
        <w:t xml:space="preserve">References: </w:t>
      </w:r>
      <w:hyperlink r:id="rId11" w:history="1">
        <w:r w:rsidR="006741C8" w:rsidRPr="006741C8">
          <w:rPr>
            <w:rStyle w:val="Hyperlink"/>
          </w:rPr>
          <w:t>Tennessee Department of Health Board of Optometry</w:t>
        </w:r>
      </w:hyperlink>
      <w:r w:rsidR="00433794">
        <w:rPr>
          <w:i/>
          <w:iCs/>
          <w:color w:val="221F1F"/>
        </w:rPr>
        <w:t xml:space="preserve"> </w:t>
      </w:r>
      <w:r w:rsidRPr="00D80F25">
        <w:rPr>
          <w:color w:val="221F1F"/>
        </w:rPr>
        <w:t xml:space="preserve">Statutes and Rules </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D71E" w14:textId="77777777" w:rsidR="00506868" w:rsidRDefault="00506868">
      <w:r>
        <w:separator/>
      </w:r>
    </w:p>
  </w:endnote>
  <w:endnote w:type="continuationSeparator" w:id="0">
    <w:p w14:paraId="0B4F3C26" w14:textId="77777777" w:rsidR="00506868" w:rsidRDefault="0050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D2B4" w14:textId="77777777" w:rsidR="00506868" w:rsidRDefault="00506868">
      <w:r>
        <w:separator/>
      </w:r>
    </w:p>
  </w:footnote>
  <w:footnote w:type="continuationSeparator" w:id="0">
    <w:p w14:paraId="56500FD9" w14:textId="77777777" w:rsidR="00506868" w:rsidRDefault="0050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D4E61EC"/>
    <w:lvl w:ilvl="0" w:tplc="0409000F">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1057F82"/>
    <w:multiLevelType w:val="hybridMultilevel"/>
    <w:tmpl w:val="E8D4C4F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9"/>
  </w:num>
  <w:num w:numId="2" w16cid:durableId="1617981618">
    <w:abstractNumId w:val="12"/>
  </w:num>
  <w:num w:numId="3" w16cid:durableId="1175918860">
    <w:abstractNumId w:val="2"/>
  </w:num>
  <w:num w:numId="4" w16cid:durableId="1233739658">
    <w:abstractNumId w:val="4"/>
  </w:num>
  <w:num w:numId="5" w16cid:durableId="494345195">
    <w:abstractNumId w:val="5"/>
  </w:num>
  <w:num w:numId="6" w16cid:durableId="1790584319">
    <w:abstractNumId w:val="10"/>
  </w:num>
  <w:num w:numId="7" w16cid:durableId="1449197689">
    <w:abstractNumId w:val="7"/>
  </w:num>
  <w:num w:numId="8" w16cid:durableId="2095585664">
    <w:abstractNumId w:val="13"/>
  </w:num>
  <w:num w:numId="9" w16cid:durableId="1377588382">
    <w:abstractNumId w:val="0"/>
  </w:num>
  <w:num w:numId="10" w16cid:durableId="1359434394">
    <w:abstractNumId w:val="6"/>
  </w:num>
  <w:num w:numId="11" w16cid:durableId="1145048737">
    <w:abstractNumId w:val="11"/>
  </w:num>
  <w:num w:numId="12" w16cid:durableId="536553748">
    <w:abstractNumId w:val="3"/>
  </w:num>
  <w:num w:numId="13" w16cid:durableId="256989993">
    <w:abstractNumId w:val="1"/>
  </w:num>
  <w:num w:numId="14" w16cid:durableId="11102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Ohexr+OFCBnjFVE2JYz/h3y4X3dNmDyzOQ0V30CCMxlRuIh08/z500twZPnP6RiQ9NvWUjdQ50m3lCKoWu3g==" w:salt="L3Pp6tJ5onPa2WgoCTCzp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53F79"/>
    <w:rsid w:val="000763F2"/>
    <w:rsid w:val="00081266"/>
    <w:rsid w:val="000932ED"/>
    <w:rsid w:val="00095E3B"/>
    <w:rsid w:val="000C1A36"/>
    <w:rsid w:val="000E2784"/>
    <w:rsid w:val="00125945"/>
    <w:rsid w:val="001407CA"/>
    <w:rsid w:val="00151978"/>
    <w:rsid w:val="001608A7"/>
    <w:rsid w:val="0018597D"/>
    <w:rsid w:val="001E311A"/>
    <w:rsid w:val="001E545B"/>
    <w:rsid w:val="00225CB9"/>
    <w:rsid w:val="00241D69"/>
    <w:rsid w:val="002471C5"/>
    <w:rsid w:val="00263334"/>
    <w:rsid w:val="00265D3B"/>
    <w:rsid w:val="0027492A"/>
    <w:rsid w:val="00280FDC"/>
    <w:rsid w:val="00283AAA"/>
    <w:rsid w:val="002B0E9C"/>
    <w:rsid w:val="002C5F92"/>
    <w:rsid w:val="002F75CD"/>
    <w:rsid w:val="0031674B"/>
    <w:rsid w:val="00323A55"/>
    <w:rsid w:val="00326FF5"/>
    <w:rsid w:val="00341521"/>
    <w:rsid w:val="00343FE5"/>
    <w:rsid w:val="00347F59"/>
    <w:rsid w:val="003761BD"/>
    <w:rsid w:val="00376C5B"/>
    <w:rsid w:val="00377F27"/>
    <w:rsid w:val="0039405F"/>
    <w:rsid w:val="003A7064"/>
    <w:rsid w:val="003B6A20"/>
    <w:rsid w:val="003B73CE"/>
    <w:rsid w:val="003C34D1"/>
    <w:rsid w:val="003F7C81"/>
    <w:rsid w:val="00413049"/>
    <w:rsid w:val="00421E18"/>
    <w:rsid w:val="00422EFC"/>
    <w:rsid w:val="004237BB"/>
    <w:rsid w:val="00433794"/>
    <w:rsid w:val="00443B53"/>
    <w:rsid w:val="00450B51"/>
    <w:rsid w:val="004902BE"/>
    <w:rsid w:val="004952D4"/>
    <w:rsid w:val="004A01A7"/>
    <w:rsid w:val="004C0310"/>
    <w:rsid w:val="004C4898"/>
    <w:rsid w:val="00506868"/>
    <w:rsid w:val="00506AC9"/>
    <w:rsid w:val="00513F92"/>
    <w:rsid w:val="00525685"/>
    <w:rsid w:val="00531BD7"/>
    <w:rsid w:val="00543949"/>
    <w:rsid w:val="00556AFA"/>
    <w:rsid w:val="005978D9"/>
    <w:rsid w:val="005B38EE"/>
    <w:rsid w:val="005B735D"/>
    <w:rsid w:val="005C4395"/>
    <w:rsid w:val="005C4DDD"/>
    <w:rsid w:val="005D0485"/>
    <w:rsid w:val="005D1A32"/>
    <w:rsid w:val="005D411D"/>
    <w:rsid w:val="00600B8C"/>
    <w:rsid w:val="00600D33"/>
    <w:rsid w:val="0065423E"/>
    <w:rsid w:val="006741C8"/>
    <w:rsid w:val="006774B5"/>
    <w:rsid w:val="00682D07"/>
    <w:rsid w:val="00686B86"/>
    <w:rsid w:val="006B192F"/>
    <w:rsid w:val="006B54B7"/>
    <w:rsid w:val="006B6974"/>
    <w:rsid w:val="006C2815"/>
    <w:rsid w:val="006C466F"/>
    <w:rsid w:val="006D7ACB"/>
    <w:rsid w:val="006E1910"/>
    <w:rsid w:val="007021C4"/>
    <w:rsid w:val="00724729"/>
    <w:rsid w:val="00744E97"/>
    <w:rsid w:val="007847A6"/>
    <w:rsid w:val="00797026"/>
    <w:rsid w:val="007C0EC6"/>
    <w:rsid w:val="007C6DBA"/>
    <w:rsid w:val="007D63A2"/>
    <w:rsid w:val="007E1629"/>
    <w:rsid w:val="007E3059"/>
    <w:rsid w:val="007F3B78"/>
    <w:rsid w:val="007F54C3"/>
    <w:rsid w:val="00863A10"/>
    <w:rsid w:val="00870CC2"/>
    <w:rsid w:val="00871FB2"/>
    <w:rsid w:val="00881291"/>
    <w:rsid w:val="008977E0"/>
    <w:rsid w:val="008E55EA"/>
    <w:rsid w:val="008E6C10"/>
    <w:rsid w:val="00904463"/>
    <w:rsid w:val="00905807"/>
    <w:rsid w:val="00912E4D"/>
    <w:rsid w:val="009216C2"/>
    <w:rsid w:val="00963E7A"/>
    <w:rsid w:val="009927EF"/>
    <w:rsid w:val="009C40DF"/>
    <w:rsid w:val="009D0E87"/>
    <w:rsid w:val="009E4B9B"/>
    <w:rsid w:val="00A015DA"/>
    <w:rsid w:val="00A0184C"/>
    <w:rsid w:val="00A01BDD"/>
    <w:rsid w:val="00A02217"/>
    <w:rsid w:val="00A27488"/>
    <w:rsid w:val="00A37D5C"/>
    <w:rsid w:val="00A6156C"/>
    <w:rsid w:val="00A625D9"/>
    <w:rsid w:val="00A64CC2"/>
    <w:rsid w:val="00AB0C80"/>
    <w:rsid w:val="00AB3419"/>
    <w:rsid w:val="00AC7A49"/>
    <w:rsid w:val="00B20BCF"/>
    <w:rsid w:val="00B22CA3"/>
    <w:rsid w:val="00B44A3F"/>
    <w:rsid w:val="00B50DE5"/>
    <w:rsid w:val="00B53B2D"/>
    <w:rsid w:val="00B63F67"/>
    <w:rsid w:val="00B714EF"/>
    <w:rsid w:val="00B816AD"/>
    <w:rsid w:val="00BA0351"/>
    <w:rsid w:val="00BE2456"/>
    <w:rsid w:val="00C13B6C"/>
    <w:rsid w:val="00C446B9"/>
    <w:rsid w:val="00C4697F"/>
    <w:rsid w:val="00C6714D"/>
    <w:rsid w:val="00C73B37"/>
    <w:rsid w:val="00C74188"/>
    <w:rsid w:val="00C958D6"/>
    <w:rsid w:val="00C97413"/>
    <w:rsid w:val="00CB1806"/>
    <w:rsid w:val="00CB2DA3"/>
    <w:rsid w:val="00CD0B19"/>
    <w:rsid w:val="00CE5532"/>
    <w:rsid w:val="00D1417A"/>
    <w:rsid w:val="00D244A1"/>
    <w:rsid w:val="00D80F25"/>
    <w:rsid w:val="00D918A9"/>
    <w:rsid w:val="00D96632"/>
    <w:rsid w:val="00DB1552"/>
    <w:rsid w:val="00DD4776"/>
    <w:rsid w:val="00DD7627"/>
    <w:rsid w:val="00DE08E0"/>
    <w:rsid w:val="00E0075F"/>
    <w:rsid w:val="00E05F5D"/>
    <w:rsid w:val="00E221B5"/>
    <w:rsid w:val="00E37231"/>
    <w:rsid w:val="00E434E1"/>
    <w:rsid w:val="00E45DA1"/>
    <w:rsid w:val="00E51FBF"/>
    <w:rsid w:val="00E63EC1"/>
    <w:rsid w:val="00E716B0"/>
    <w:rsid w:val="00E8162B"/>
    <w:rsid w:val="00EC08F8"/>
    <w:rsid w:val="00EC3490"/>
    <w:rsid w:val="00EC6914"/>
    <w:rsid w:val="00EE0D0E"/>
    <w:rsid w:val="00EF10A3"/>
    <w:rsid w:val="00F12122"/>
    <w:rsid w:val="00F431BC"/>
    <w:rsid w:val="00F45C13"/>
    <w:rsid w:val="00F532B3"/>
    <w:rsid w:val="00F63388"/>
    <w:rsid w:val="00F64F1E"/>
    <w:rsid w:val="00F71C9D"/>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opt.html" TargetMode="External"/><Relationship Id="rId5" Type="http://schemas.openxmlformats.org/officeDocument/2006/relationships/webSettings" Target="webSettings.xml"/><Relationship Id="rId10" Type="http://schemas.openxmlformats.org/officeDocument/2006/relationships/hyperlink" Target="mailto:Unit3HRB.Health@tn.gov" TargetMode="External"/><Relationship Id="rId4" Type="http://schemas.openxmlformats.org/officeDocument/2006/relationships/settings" Target="settings.xml"/><Relationship Id="rId9" Type="http://schemas.openxmlformats.org/officeDocument/2006/relationships/hyperlink" Target="https://tn.webex.com/tn/j.php?MTID=m0412e4a2cbdb21d9c25ef6095fb1308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39</TotalTime>
  <Pages>4</Pages>
  <Words>677</Words>
  <Characters>3863</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Kimberly Wallace</cp:lastModifiedBy>
  <cp:revision>9</cp:revision>
  <dcterms:created xsi:type="dcterms:W3CDTF">2026-06-22T19:22:00Z</dcterms:created>
  <dcterms:modified xsi:type="dcterms:W3CDTF">2026-06-25T19:22:00Z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