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5C" w:rsidRPr="003808DD" w:rsidRDefault="00E5115C" w:rsidP="00E5115C">
      <w:pPr>
        <w:spacing w:line="240" w:lineRule="auto"/>
        <w:contextualSpacing/>
        <w:jc w:val="center"/>
        <w:rPr>
          <w:rFonts w:ascii="Times New Roman" w:hAnsi="Times New Roman" w:cs="Times New Roman"/>
          <w:b/>
          <w:sz w:val="32"/>
          <w:szCs w:val="32"/>
        </w:rPr>
      </w:pPr>
      <w:bookmarkStart w:id="0" w:name="_GoBack"/>
      <w:bookmarkEnd w:id="0"/>
      <w:r w:rsidRPr="003808DD">
        <w:rPr>
          <w:rFonts w:ascii="Times New Roman" w:hAnsi="Times New Roman" w:cs="Times New Roman"/>
          <w:b/>
          <w:sz w:val="32"/>
          <w:szCs w:val="32"/>
        </w:rPr>
        <w:t>Primary Prevention Initiative Bright Spot Nomination</w:t>
      </w:r>
    </w:p>
    <w:p w:rsidR="00E5115C" w:rsidRDefault="00E5115C" w:rsidP="00E5115C">
      <w:pPr>
        <w:jc w:val="center"/>
        <w:rPr>
          <w:rFonts w:ascii="Times New Roman" w:hAnsi="Times New Roman" w:cs="Times New Roman"/>
          <w:sz w:val="24"/>
          <w:szCs w:val="24"/>
        </w:rPr>
      </w:pPr>
    </w:p>
    <w:p w:rsidR="00E5115C" w:rsidRDefault="00E5115C" w:rsidP="00E5115C">
      <w:pPr>
        <w:rPr>
          <w:rFonts w:ascii="Times New Roman" w:hAnsi="Times New Roman" w:cs="Times New Roman"/>
          <w:sz w:val="24"/>
          <w:szCs w:val="24"/>
        </w:rPr>
      </w:pPr>
      <w:r w:rsidRPr="00D545D2">
        <w:rPr>
          <w:rFonts w:ascii="Times New Roman" w:hAnsi="Times New Roman" w:cs="Times New Roman"/>
          <w:b/>
          <w:sz w:val="24"/>
          <w:szCs w:val="24"/>
        </w:rPr>
        <w:t>Date:</w:t>
      </w:r>
      <w:r>
        <w:rPr>
          <w:rFonts w:ascii="Times New Roman" w:hAnsi="Times New Roman" w:cs="Times New Roman"/>
          <w:sz w:val="24"/>
          <w:szCs w:val="24"/>
        </w:rPr>
        <w:t xml:space="preserve"> </w:t>
      </w:r>
      <w:r w:rsidR="00E36DA2">
        <w:rPr>
          <w:rFonts w:ascii="Times New Roman" w:hAnsi="Times New Roman" w:cs="Times New Roman"/>
          <w:sz w:val="24"/>
          <w:szCs w:val="24"/>
        </w:rPr>
        <w:t>07/</w:t>
      </w:r>
      <w:r w:rsidR="004A6549">
        <w:rPr>
          <w:rFonts w:ascii="Times New Roman" w:hAnsi="Times New Roman" w:cs="Times New Roman"/>
          <w:sz w:val="24"/>
          <w:szCs w:val="24"/>
        </w:rPr>
        <w:t>23</w:t>
      </w:r>
      <w:r w:rsidR="00E36DA2">
        <w:rPr>
          <w:rFonts w:ascii="Times New Roman" w:hAnsi="Times New Roman" w:cs="Times New Roman"/>
          <w:sz w:val="24"/>
          <w:szCs w:val="24"/>
        </w:rPr>
        <w:t>/15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1E21">
        <w:rPr>
          <w:rFonts w:ascii="Times New Roman" w:hAnsi="Times New Roman" w:cs="Times New Roman"/>
          <w:b/>
          <w:sz w:val="24"/>
          <w:szCs w:val="24"/>
        </w:rPr>
        <w:t>County:</w:t>
      </w:r>
      <w:r>
        <w:rPr>
          <w:rFonts w:ascii="Times New Roman" w:hAnsi="Times New Roman" w:cs="Times New Roman"/>
          <w:sz w:val="24"/>
          <w:szCs w:val="24"/>
        </w:rPr>
        <w:t xml:space="preserve"> </w:t>
      </w:r>
      <w:r w:rsidR="00E36DA2">
        <w:rPr>
          <w:rFonts w:ascii="Times New Roman" w:hAnsi="Times New Roman" w:cs="Times New Roman"/>
          <w:sz w:val="24"/>
          <w:szCs w:val="24"/>
        </w:rPr>
        <w:t>Weakley</w:t>
      </w:r>
    </w:p>
    <w:p w:rsidR="00E5115C" w:rsidRDefault="00E5115C" w:rsidP="00E5115C">
      <w:pPr>
        <w:rPr>
          <w:rFonts w:ascii="Times New Roman" w:hAnsi="Times New Roman" w:cs="Times New Roman"/>
          <w:sz w:val="24"/>
          <w:szCs w:val="24"/>
        </w:rPr>
      </w:pPr>
      <w:r w:rsidRPr="00ED1E21">
        <w:rPr>
          <w:rFonts w:ascii="Times New Roman" w:hAnsi="Times New Roman" w:cs="Times New Roman"/>
          <w:b/>
          <w:sz w:val="24"/>
          <w:szCs w:val="24"/>
        </w:rPr>
        <w:t xml:space="preserve">Project </w:t>
      </w:r>
      <w:r w:rsidRPr="00E36DA2">
        <w:rPr>
          <w:rFonts w:ascii="Times New Roman" w:hAnsi="Times New Roman" w:cs="Times New Roman"/>
          <w:b/>
          <w:sz w:val="24"/>
          <w:szCs w:val="24"/>
        </w:rPr>
        <w:t>Title</w:t>
      </w:r>
      <w:r>
        <w:rPr>
          <w:rFonts w:ascii="Times New Roman" w:hAnsi="Times New Roman" w:cs="Times New Roman"/>
          <w:sz w:val="24"/>
          <w:szCs w:val="24"/>
        </w:rPr>
        <w:t xml:space="preserve">: </w:t>
      </w:r>
      <w:r w:rsidR="00E36DA2">
        <w:rPr>
          <w:rFonts w:ascii="Times New Roman" w:hAnsi="Times New Roman" w:cs="Times New Roman"/>
          <w:sz w:val="24"/>
          <w:szCs w:val="24"/>
        </w:rPr>
        <w:t>Walk Across Tennessee</w:t>
      </w:r>
      <w:r w:rsidR="00E36DA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ED1E21">
        <w:rPr>
          <w:rFonts w:ascii="Times New Roman" w:hAnsi="Times New Roman" w:cs="Times New Roman"/>
          <w:b/>
          <w:sz w:val="24"/>
          <w:szCs w:val="24"/>
        </w:rPr>
        <w:t>Topic</w:t>
      </w:r>
      <w:r w:rsidRPr="00CF56C5">
        <w:rPr>
          <w:rFonts w:ascii="Times New Roman" w:hAnsi="Times New Roman" w:cs="Times New Roman"/>
          <w:sz w:val="24"/>
          <w:szCs w:val="24"/>
        </w:rPr>
        <w:t xml:space="preserve">: </w:t>
      </w:r>
      <w:r w:rsidR="00E36DA2">
        <w:rPr>
          <w:rFonts w:ascii="Times New Roman" w:hAnsi="Times New Roman" w:cs="Times New Roman"/>
          <w:sz w:val="24"/>
          <w:szCs w:val="24"/>
        </w:rPr>
        <w:t>Obesity</w:t>
      </w:r>
      <w:r>
        <w:rPr>
          <w:rFonts w:ascii="Times New Roman" w:hAnsi="Times New Roman" w:cs="Times New Roman"/>
          <w:sz w:val="24"/>
          <w:szCs w:val="24"/>
        </w:rPr>
        <w:t xml:space="preserve">  </w:t>
      </w:r>
    </w:p>
    <w:p w:rsidR="004801FB" w:rsidRDefault="00E5115C" w:rsidP="00E5115C">
      <w:pPr>
        <w:spacing w:after="0" w:line="240" w:lineRule="auto"/>
        <w:rPr>
          <w:rFonts w:ascii="Times New Roman" w:hAnsi="Times New Roman" w:cs="Times New Roman"/>
          <w:sz w:val="24"/>
          <w:szCs w:val="24"/>
        </w:rPr>
      </w:pPr>
      <w:r w:rsidRPr="00ED1E21">
        <w:rPr>
          <w:rFonts w:ascii="Times New Roman" w:hAnsi="Times New Roman" w:cs="Times New Roman"/>
          <w:b/>
          <w:sz w:val="24"/>
          <w:szCs w:val="24"/>
        </w:rPr>
        <w:t>Problem Overview:</w:t>
      </w:r>
      <w:r w:rsidRPr="00ED1E21">
        <w:rPr>
          <w:rFonts w:ascii="Times New Roman" w:hAnsi="Times New Roman" w:cs="Times New Roman"/>
          <w:sz w:val="24"/>
          <w:szCs w:val="24"/>
        </w:rPr>
        <w:t xml:space="preserve"> </w:t>
      </w:r>
      <w:r w:rsidR="004801FB">
        <w:rPr>
          <w:rFonts w:ascii="Times New Roman" w:hAnsi="Times New Roman" w:cs="Times New Roman"/>
          <w:sz w:val="24"/>
          <w:szCs w:val="24"/>
        </w:rPr>
        <w:t xml:space="preserve">Studies cited by the World Health Organization and US Department of Health and Human Services state that physical activity levels are declining globally.  The World Health Organization and US Department of Health and Human Services recommend that for good health, adults should get the equivalent of two and a half hours of moderate to vigorous physical activity each week (Harvard School of Public Health, 2015).   Weakley County has a relatively high physical inactivity rate compared to that of the </w:t>
      </w:r>
      <w:r w:rsidR="004A6549">
        <w:rPr>
          <w:rFonts w:ascii="Times New Roman" w:hAnsi="Times New Roman" w:cs="Times New Roman"/>
          <w:sz w:val="24"/>
          <w:szCs w:val="24"/>
        </w:rPr>
        <w:t>s</w:t>
      </w:r>
      <w:r w:rsidR="004801FB">
        <w:rPr>
          <w:rFonts w:ascii="Times New Roman" w:hAnsi="Times New Roman" w:cs="Times New Roman"/>
          <w:sz w:val="24"/>
          <w:szCs w:val="24"/>
        </w:rPr>
        <w:t xml:space="preserve">tate and US.  In Weakley County, 34% of adults age 20 and over report no leisure-time physical activity, compared to 30% state rate (County Health Rankings, 2015).  </w:t>
      </w:r>
    </w:p>
    <w:p w:rsidR="009A0D68" w:rsidRDefault="009A0D68" w:rsidP="00E5115C">
      <w:pPr>
        <w:spacing w:after="0" w:line="240" w:lineRule="auto"/>
        <w:rPr>
          <w:rFonts w:ascii="Times New Roman" w:hAnsi="Times New Roman" w:cs="Times New Roman"/>
          <w:sz w:val="24"/>
          <w:szCs w:val="24"/>
        </w:rPr>
      </w:pPr>
    </w:p>
    <w:p w:rsidR="009A0D68" w:rsidRDefault="009A0D68" w:rsidP="00E511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Researchers believe that physical activity prevents obesity by increasing people’s total energy expenditure, decreasing fat around the waist, decreasing total body fat, building muscle mass, increasing the amount of energy that the body burns throughout the day, and reducing depression and anxiety (Harvard School of Public Health, 2015). </w:t>
      </w:r>
    </w:p>
    <w:p w:rsidR="004801FB" w:rsidRDefault="004801FB" w:rsidP="00E5115C">
      <w:pPr>
        <w:spacing w:after="0" w:line="240" w:lineRule="auto"/>
        <w:rPr>
          <w:rFonts w:ascii="Times New Roman" w:hAnsi="Times New Roman" w:cs="Times New Roman"/>
          <w:sz w:val="24"/>
          <w:szCs w:val="24"/>
        </w:rPr>
      </w:pPr>
    </w:p>
    <w:p w:rsidR="00E5115C" w:rsidRDefault="00E5115C" w:rsidP="00E5115C">
      <w:pPr>
        <w:spacing w:after="0" w:line="240" w:lineRule="auto"/>
        <w:rPr>
          <w:rFonts w:ascii="Times New Roman" w:hAnsi="Times New Roman" w:cs="Times New Roman"/>
          <w:b/>
          <w:sz w:val="24"/>
          <w:szCs w:val="24"/>
        </w:rPr>
      </w:pPr>
    </w:p>
    <w:p w:rsidR="00E5115C" w:rsidRPr="00ED1E21" w:rsidRDefault="00E5115C" w:rsidP="00E5115C">
      <w:pPr>
        <w:rPr>
          <w:rFonts w:ascii="Times New Roman" w:hAnsi="Times New Roman" w:cs="Times New Roman"/>
          <w:b/>
          <w:sz w:val="24"/>
          <w:szCs w:val="24"/>
        </w:rPr>
      </w:pPr>
      <w:r w:rsidRPr="00ED1E21">
        <w:rPr>
          <w:rFonts w:ascii="Times New Roman" w:hAnsi="Times New Roman" w:cs="Times New Roman"/>
          <w:b/>
          <w:sz w:val="24"/>
          <w:szCs w:val="24"/>
        </w:rPr>
        <w:t xml:space="preserve">PPI Objective: </w:t>
      </w:r>
    </w:p>
    <w:p w:rsidR="009A0D68" w:rsidRDefault="00E5115C" w:rsidP="00E5115C">
      <w:pPr>
        <w:pStyle w:val="ListParagraph"/>
        <w:numPr>
          <w:ilvl w:val="0"/>
          <w:numId w:val="1"/>
        </w:numPr>
        <w:spacing w:after="0" w:line="240" w:lineRule="auto"/>
        <w:rPr>
          <w:rFonts w:ascii="Times New Roman" w:hAnsi="Times New Roman" w:cs="Times New Roman"/>
          <w:sz w:val="24"/>
          <w:szCs w:val="24"/>
        </w:rPr>
      </w:pPr>
      <w:r w:rsidRPr="00923A3D">
        <w:rPr>
          <w:rFonts w:ascii="Times New Roman" w:hAnsi="Times New Roman" w:cs="Times New Roman"/>
          <w:b/>
          <w:sz w:val="24"/>
          <w:szCs w:val="24"/>
        </w:rPr>
        <w:t>PPI Project/Activity Description:</w:t>
      </w:r>
      <w:r w:rsidRPr="00923A3D">
        <w:rPr>
          <w:rFonts w:ascii="Times New Roman" w:hAnsi="Times New Roman" w:cs="Times New Roman"/>
          <w:sz w:val="24"/>
          <w:szCs w:val="24"/>
        </w:rPr>
        <w:t xml:space="preserve">  </w:t>
      </w:r>
      <w:r w:rsidR="004A6549">
        <w:rPr>
          <w:rFonts w:ascii="Times New Roman" w:hAnsi="Times New Roman" w:cs="Times New Roman"/>
          <w:sz w:val="24"/>
          <w:szCs w:val="24"/>
        </w:rPr>
        <w:t>T</w:t>
      </w:r>
      <w:r w:rsidR="009A0D68">
        <w:rPr>
          <w:rFonts w:ascii="Times New Roman" w:hAnsi="Times New Roman" w:cs="Times New Roman"/>
          <w:sz w:val="24"/>
          <w:szCs w:val="24"/>
        </w:rPr>
        <w:t xml:space="preserve">he Weakley County Obesity PPI Team aimed to increase the availability of exercise opportunities in Weakley County by offering education and fitness programs to the Weakley County community.  The PPI team partnered with UT Extension to host the 8-week “Walk Across Tennessee” </w:t>
      </w:r>
      <w:r w:rsidR="004A6549">
        <w:rPr>
          <w:rFonts w:ascii="Times New Roman" w:hAnsi="Times New Roman" w:cs="Times New Roman"/>
          <w:sz w:val="24"/>
          <w:szCs w:val="24"/>
        </w:rPr>
        <w:t xml:space="preserve">(WAT) </w:t>
      </w:r>
      <w:r w:rsidR="009A0D68">
        <w:rPr>
          <w:rFonts w:ascii="Times New Roman" w:hAnsi="Times New Roman" w:cs="Times New Roman"/>
          <w:sz w:val="24"/>
          <w:szCs w:val="24"/>
        </w:rPr>
        <w:t xml:space="preserve">program in </w:t>
      </w:r>
      <w:r w:rsidR="004A6549">
        <w:rPr>
          <w:rFonts w:ascii="Times New Roman" w:hAnsi="Times New Roman" w:cs="Times New Roman"/>
          <w:sz w:val="24"/>
          <w:szCs w:val="24"/>
        </w:rPr>
        <w:t>the c</w:t>
      </w:r>
      <w:r w:rsidR="009A0D68">
        <w:rPr>
          <w:rFonts w:ascii="Times New Roman" w:hAnsi="Times New Roman" w:cs="Times New Roman"/>
          <w:sz w:val="24"/>
          <w:szCs w:val="24"/>
        </w:rPr>
        <w:t xml:space="preserve">ounty.  The primary goal of </w:t>
      </w:r>
      <w:r w:rsidR="004A6549">
        <w:rPr>
          <w:rFonts w:ascii="Times New Roman" w:hAnsi="Times New Roman" w:cs="Times New Roman"/>
          <w:sz w:val="24"/>
          <w:szCs w:val="24"/>
        </w:rPr>
        <w:t>WAT</w:t>
      </w:r>
      <w:r w:rsidR="009A0D68">
        <w:rPr>
          <w:rFonts w:ascii="Times New Roman" w:hAnsi="Times New Roman" w:cs="Times New Roman"/>
          <w:sz w:val="24"/>
          <w:szCs w:val="24"/>
        </w:rPr>
        <w:t xml:space="preserve"> is to encourage exercise among participants.  Participants formed groups of 5-7 individuals plus a team captain.  Participants walked individually or as a group and turned in their miles weekly to their team captain</w:t>
      </w:r>
      <w:r w:rsidR="004A6549">
        <w:rPr>
          <w:rFonts w:ascii="Times New Roman" w:hAnsi="Times New Roman" w:cs="Times New Roman"/>
          <w:sz w:val="24"/>
          <w:szCs w:val="24"/>
        </w:rPr>
        <w:t xml:space="preserve"> who then weekly </w:t>
      </w:r>
      <w:r w:rsidR="009A0D68">
        <w:rPr>
          <w:rFonts w:ascii="Times New Roman" w:hAnsi="Times New Roman" w:cs="Times New Roman"/>
          <w:sz w:val="24"/>
          <w:szCs w:val="24"/>
        </w:rPr>
        <w:t xml:space="preserve">reported miles to the Weakley County Health Department.  Walking and running were acceptable activities, and a conversion chart for other activities such as aerobic exercise, bicycling, and swimming was </w:t>
      </w:r>
      <w:r w:rsidR="004A6549">
        <w:rPr>
          <w:rFonts w:ascii="Times New Roman" w:hAnsi="Times New Roman" w:cs="Times New Roman"/>
          <w:sz w:val="24"/>
          <w:szCs w:val="24"/>
        </w:rPr>
        <w:t xml:space="preserve">given </w:t>
      </w:r>
      <w:r w:rsidR="009A0D68">
        <w:rPr>
          <w:rFonts w:ascii="Times New Roman" w:hAnsi="Times New Roman" w:cs="Times New Roman"/>
          <w:sz w:val="24"/>
          <w:szCs w:val="24"/>
        </w:rPr>
        <w:t xml:space="preserve">to participants. </w:t>
      </w:r>
    </w:p>
    <w:p w:rsidR="00E5115C" w:rsidRPr="00D01502" w:rsidRDefault="00E5115C" w:rsidP="00E5115C">
      <w:pPr>
        <w:pStyle w:val="ListParagraph"/>
        <w:spacing w:after="0" w:line="240" w:lineRule="auto"/>
        <w:rPr>
          <w:rFonts w:ascii="Times New Roman" w:hAnsi="Times New Roman" w:cs="Times New Roman"/>
          <w:sz w:val="24"/>
          <w:szCs w:val="24"/>
        </w:rPr>
      </w:pPr>
    </w:p>
    <w:p w:rsidR="002321DF" w:rsidRPr="00371362" w:rsidRDefault="00E5115C" w:rsidP="00371362">
      <w:pPr>
        <w:pStyle w:val="ListParagraph"/>
        <w:numPr>
          <w:ilvl w:val="0"/>
          <w:numId w:val="1"/>
        </w:numPr>
        <w:spacing w:line="240" w:lineRule="auto"/>
        <w:rPr>
          <w:rFonts w:ascii="Times New Roman" w:hAnsi="Times New Roman" w:cs="Times New Roman"/>
          <w:sz w:val="24"/>
          <w:szCs w:val="24"/>
        </w:rPr>
      </w:pPr>
      <w:r w:rsidRPr="00923A3D">
        <w:rPr>
          <w:rFonts w:ascii="Times New Roman" w:hAnsi="Times New Roman" w:cs="Times New Roman"/>
          <w:b/>
          <w:sz w:val="24"/>
          <w:szCs w:val="24"/>
        </w:rPr>
        <w:t>Who Was Involved:</w:t>
      </w:r>
      <w:r w:rsidRPr="00923A3D">
        <w:rPr>
          <w:rFonts w:ascii="Times New Roman" w:hAnsi="Times New Roman" w:cs="Times New Roman"/>
          <w:sz w:val="24"/>
          <w:szCs w:val="24"/>
        </w:rPr>
        <w:t xml:space="preserve">  </w:t>
      </w:r>
      <w:r w:rsidR="002321DF">
        <w:rPr>
          <w:rFonts w:ascii="Times New Roman" w:hAnsi="Times New Roman" w:cs="Times New Roman"/>
          <w:sz w:val="24"/>
          <w:szCs w:val="24"/>
        </w:rPr>
        <w:t xml:space="preserve">Six PPI Obesity Team members included Jackie Franks, Health Educator; Denise Bell, RN; Rita Jeter, PHOS; Dede McClure, NA; Ava Laycook, RD; </w:t>
      </w:r>
      <w:r w:rsidR="00371362">
        <w:rPr>
          <w:rFonts w:ascii="Times New Roman" w:hAnsi="Times New Roman" w:cs="Times New Roman"/>
          <w:sz w:val="24"/>
          <w:szCs w:val="24"/>
        </w:rPr>
        <w:t xml:space="preserve">and </w:t>
      </w:r>
      <w:r w:rsidR="002321DF">
        <w:rPr>
          <w:rFonts w:ascii="Times New Roman" w:hAnsi="Times New Roman" w:cs="Times New Roman"/>
          <w:sz w:val="24"/>
          <w:szCs w:val="24"/>
        </w:rPr>
        <w:t>Bobbie Sue Arnold, PHOA</w:t>
      </w:r>
      <w:r w:rsidR="00371362">
        <w:rPr>
          <w:rFonts w:ascii="Times New Roman" w:hAnsi="Times New Roman" w:cs="Times New Roman"/>
          <w:sz w:val="24"/>
          <w:szCs w:val="24"/>
        </w:rPr>
        <w:t xml:space="preserve">. Other individuals involved included the Weakley County Tobacco PPI Team, UT Extension Agent Beverly Shelby, the Weakley County Health Council, and a number of local businesses and organizations that supported the program. </w:t>
      </w:r>
    </w:p>
    <w:p w:rsidR="002321DF" w:rsidRPr="002321DF" w:rsidRDefault="002321DF" w:rsidP="002321DF">
      <w:pPr>
        <w:pStyle w:val="ListParagraph"/>
        <w:rPr>
          <w:rFonts w:ascii="Times New Roman" w:hAnsi="Times New Roman" w:cs="Times New Roman"/>
          <w:sz w:val="24"/>
          <w:szCs w:val="24"/>
        </w:rPr>
      </w:pPr>
    </w:p>
    <w:p w:rsidR="00371362" w:rsidRDefault="00E5115C" w:rsidP="00371362">
      <w:pPr>
        <w:pStyle w:val="ListParagraph"/>
        <w:numPr>
          <w:ilvl w:val="0"/>
          <w:numId w:val="1"/>
        </w:numPr>
        <w:spacing w:line="240" w:lineRule="auto"/>
        <w:rPr>
          <w:rFonts w:ascii="Times New Roman" w:hAnsi="Times New Roman" w:cs="Times New Roman"/>
          <w:sz w:val="24"/>
          <w:szCs w:val="24"/>
        </w:rPr>
      </w:pPr>
      <w:r w:rsidRPr="00923A3D">
        <w:rPr>
          <w:rFonts w:ascii="Times New Roman" w:hAnsi="Times New Roman" w:cs="Times New Roman"/>
          <w:b/>
          <w:sz w:val="24"/>
          <w:szCs w:val="24"/>
        </w:rPr>
        <w:t>Description of Activity:</w:t>
      </w:r>
      <w:r w:rsidRPr="00923A3D">
        <w:rPr>
          <w:rFonts w:ascii="Times New Roman" w:hAnsi="Times New Roman" w:cs="Times New Roman"/>
          <w:sz w:val="24"/>
          <w:szCs w:val="24"/>
        </w:rPr>
        <w:t xml:space="preserve">  </w:t>
      </w:r>
    </w:p>
    <w:p w:rsidR="00371362" w:rsidRPr="00371362" w:rsidRDefault="00371362" w:rsidP="00371362">
      <w:pPr>
        <w:pStyle w:val="ListParagraph"/>
        <w:rPr>
          <w:rFonts w:ascii="Times New Roman" w:hAnsi="Times New Roman" w:cs="Times New Roman"/>
          <w:sz w:val="24"/>
          <w:szCs w:val="24"/>
        </w:rPr>
      </w:pPr>
    </w:p>
    <w:p w:rsidR="00E5115C" w:rsidRDefault="00371362" w:rsidP="003713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Planning for Walk Across Tennessee</w:t>
      </w:r>
      <w:r w:rsidR="00773A5D">
        <w:rPr>
          <w:rFonts w:ascii="Times New Roman" w:hAnsi="Times New Roman" w:cs="Times New Roman"/>
          <w:sz w:val="24"/>
          <w:szCs w:val="24"/>
        </w:rPr>
        <w:t xml:space="preserve"> (WAT)</w:t>
      </w:r>
      <w:r>
        <w:rPr>
          <w:rFonts w:ascii="Times New Roman" w:hAnsi="Times New Roman" w:cs="Times New Roman"/>
          <w:sz w:val="24"/>
          <w:szCs w:val="24"/>
        </w:rPr>
        <w:t xml:space="preserve"> began in November 2014, for the program beginning March 7 and ending May 2.  During the planning </w:t>
      </w:r>
      <w:r w:rsidR="006A32D8">
        <w:rPr>
          <w:rFonts w:ascii="Times New Roman" w:hAnsi="Times New Roman" w:cs="Times New Roman"/>
          <w:sz w:val="24"/>
          <w:szCs w:val="24"/>
        </w:rPr>
        <w:t>period</w:t>
      </w:r>
      <w:r>
        <w:rPr>
          <w:rFonts w:ascii="Times New Roman" w:hAnsi="Times New Roman" w:cs="Times New Roman"/>
          <w:sz w:val="24"/>
          <w:szCs w:val="24"/>
        </w:rPr>
        <w:t xml:space="preserve">, PPI </w:t>
      </w:r>
      <w:r>
        <w:rPr>
          <w:rFonts w:ascii="Times New Roman" w:hAnsi="Times New Roman" w:cs="Times New Roman"/>
          <w:sz w:val="24"/>
          <w:szCs w:val="24"/>
        </w:rPr>
        <w:lastRenderedPageBreak/>
        <w:t>team members spent extensive time familiarizing themselves with the program, with the assistance of Beverly Shelby from UT Extension</w:t>
      </w:r>
      <w:r w:rsidR="00773A5D">
        <w:rPr>
          <w:rFonts w:ascii="Times New Roman" w:hAnsi="Times New Roman" w:cs="Times New Roman"/>
          <w:sz w:val="24"/>
          <w:szCs w:val="24"/>
        </w:rPr>
        <w:t xml:space="preserve">.  Community promotion for WAT </w:t>
      </w:r>
      <w:r>
        <w:rPr>
          <w:rFonts w:ascii="Times New Roman" w:hAnsi="Times New Roman" w:cs="Times New Roman"/>
          <w:sz w:val="24"/>
          <w:szCs w:val="24"/>
        </w:rPr>
        <w:t>began in January.  During this time, each team member was assigned an area of the county, and she was responsible for making face to face contact with business</w:t>
      </w:r>
      <w:r w:rsidR="006A32D8">
        <w:rPr>
          <w:rFonts w:ascii="Times New Roman" w:hAnsi="Times New Roman" w:cs="Times New Roman"/>
          <w:sz w:val="24"/>
          <w:szCs w:val="24"/>
        </w:rPr>
        <w:t>es</w:t>
      </w:r>
      <w:r>
        <w:rPr>
          <w:rFonts w:ascii="Times New Roman" w:hAnsi="Times New Roman" w:cs="Times New Roman"/>
          <w:sz w:val="24"/>
          <w:szCs w:val="24"/>
        </w:rPr>
        <w:t xml:space="preserve"> and organizati</w:t>
      </w:r>
      <w:r w:rsidR="00773A5D">
        <w:rPr>
          <w:rFonts w:ascii="Times New Roman" w:hAnsi="Times New Roman" w:cs="Times New Roman"/>
          <w:sz w:val="24"/>
          <w:szCs w:val="24"/>
        </w:rPr>
        <w:t>ons in that area to explain WAT</w:t>
      </w:r>
      <w:r>
        <w:rPr>
          <w:rFonts w:ascii="Times New Roman" w:hAnsi="Times New Roman" w:cs="Times New Roman"/>
          <w:sz w:val="24"/>
          <w:szCs w:val="24"/>
        </w:rPr>
        <w:t>.  Information about the program was left in public places in the community such as the library and courthouse.  Also during the planning phase, the PPI team secured the support of County Mayor Jake Bynum</w:t>
      </w:r>
      <w:r w:rsidR="006A32D8">
        <w:rPr>
          <w:rFonts w:ascii="Times New Roman" w:hAnsi="Times New Roman" w:cs="Times New Roman"/>
          <w:sz w:val="24"/>
          <w:szCs w:val="24"/>
        </w:rPr>
        <w:t>,</w:t>
      </w:r>
      <w:r>
        <w:rPr>
          <w:rFonts w:ascii="Times New Roman" w:hAnsi="Times New Roman" w:cs="Times New Roman"/>
          <w:sz w:val="24"/>
          <w:szCs w:val="24"/>
        </w:rPr>
        <w:t xml:space="preserve"> who</w:t>
      </w:r>
      <w:r w:rsidR="006A32D8">
        <w:rPr>
          <w:rFonts w:ascii="Times New Roman" w:hAnsi="Times New Roman" w:cs="Times New Roman"/>
          <w:sz w:val="24"/>
          <w:szCs w:val="24"/>
        </w:rPr>
        <w:t xml:space="preserve"> offered to sign a proclamation; form </w:t>
      </w:r>
      <w:r>
        <w:rPr>
          <w:rFonts w:ascii="Times New Roman" w:hAnsi="Times New Roman" w:cs="Times New Roman"/>
          <w:sz w:val="24"/>
          <w:szCs w:val="24"/>
        </w:rPr>
        <w:t>his own team</w:t>
      </w:r>
      <w:r w:rsidR="006A32D8">
        <w:rPr>
          <w:rFonts w:ascii="Times New Roman" w:hAnsi="Times New Roman" w:cs="Times New Roman"/>
          <w:sz w:val="24"/>
          <w:szCs w:val="24"/>
        </w:rPr>
        <w:t>;</w:t>
      </w:r>
      <w:r>
        <w:rPr>
          <w:rFonts w:ascii="Times New Roman" w:hAnsi="Times New Roman" w:cs="Times New Roman"/>
          <w:sz w:val="24"/>
          <w:szCs w:val="24"/>
        </w:rPr>
        <w:t xml:space="preserve"> and share the information on his Facebook page.  </w:t>
      </w:r>
      <w:r w:rsidR="006A32D8">
        <w:rPr>
          <w:rFonts w:ascii="Times New Roman" w:hAnsi="Times New Roman" w:cs="Times New Roman"/>
          <w:sz w:val="24"/>
          <w:szCs w:val="24"/>
        </w:rPr>
        <w:t>WAT</w:t>
      </w:r>
      <w:r>
        <w:rPr>
          <w:rFonts w:ascii="Times New Roman" w:hAnsi="Times New Roman" w:cs="Times New Roman"/>
          <w:sz w:val="24"/>
          <w:szCs w:val="24"/>
        </w:rPr>
        <w:t xml:space="preserve"> was promoted to the Health Council and Interagency Council, and was even adopted as a “Council Project”.  A state map to track teams</w:t>
      </w:r>
      <w:r w:rsidR="006A32D8">
        <w:rPr>
          <w:rFonts w:ascii="Times New Roman" w:hAnsi="Times New Roman" w:cs="Times New Roman"/>
          <w:sz w:val="24"/>
          <w:szCs w:val="24"/>
        </w:rPr>
        <w:t>’</w:t>
      </w:r>
      <w:r>
        <w:rPr>
          <w:rFonts w:ascii="Times New Roman" w:hAnsi="Times New Roman" w:cs="Times New Roman"/>
          <w:sz w:val="24"/>
          <w:szCs w:val="24"/>
        </w:rPr>
        <w:t xml:space="preserve"> progress was planned for display at the health department. </w:t>
      </w:r>
    </w:p>
    <w:p w:rsidR="00371362" w:rsidRDefault="00371362" w:rsidP="003713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kickoff for </w:t>
      </w:r>
      <w:r w:rsidR="00773A5D">
        <w:rPr>
          <w:rFonts w:ascii="Times New Roman" w:hAnsi="Times New Roman" w:cs="Times New Roman"/>
          <w:sz w:val="24"/>
          <w:szCs w:val="24"/>
        </w:rPr>
        <w:t>WAT</w:t>
      </w:r>
      <w:r>
        <w:rPr>
          <w:rFonts w:ascii="Times New Roman" w:hAnsi="Times New Roman" w:cs="Times New Roman"/>
          <w:sz w:val="24"/>
          <w:szCs w:val="24"/>
        </w:rPr>
        <w:t xml:space="preserve"> was held on March 28</w:t>
      </w:r>
      <w:r w:rsidRPr="00371362">
        <w:rPr>
          <w:rFonts w:ascii="Times New Roman" w:hAnsi="Times New Roman" w:cs="Times New Roman"/>
          <w:sz w:val="24"/>
          <w:szCs w:val="24"/>
          <w:vertAlign w:val="superscript"/>
        </w:rPr>
        <w:t>th</w:t>
      </w:r>
      <w:r>
        <w:rPr>
          <w:rFonts w:ascii="Times New Roman" w:hAnsi="Times New Roman" w:cs="Times New Roman"/>
          <w:sz w:val="24"/>
          <w:szCs w:val="24"/>
        </w:rPr>
        <w:t xml:space="preserve"> (which was rescheduled from an earlier date due to inclement weather).  The event was held at the local farmer’s market pavilion and featured Mayor Bynum as emcee, information about WAT, HealthierTN, tobacco cessation, free Zumba, and lots of door prizes.  </w:t>
      </w:r>
      <w:r w:rsidR="001512B1">
        <w:rPr>
          <w:rFonts w:ascii="Times New Roman" w:hAnsi="Times New Roman" w:cs="Times New Roman"/>
          <w:sz w:val="24"/>
          <w:szCs w:val="24"/>
        </w:rPr>
        <w:t>Participation at this event was low due to cold weather.</w:t>
      </w:r>
    </w:p>
    <w:p w:rsidR="00371362" w:rsidRDefault="00371362" w:rsidP="003713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WAT began on March 7, teams reported their miles to the health department on Wednesdays.  Some teams were able to make it across the state in a week or two, while other teams never quite made it across.  The majority of teams were walking and </w:t>
      </w:r>
      <w:r w:rsidR="006A32D8">
        <w:rPr>
          <w:rFonts w:ascii="Times New Roman" w:hAnsi="Times New Roman" w:cs="Times New Roman"/>
          <w:sz w:val="24"/>
          <w:szCs w:val="24"/>
        </w:rPr>
        <w:t>reporting</w:t>
      </w:r>
      <w:r>
        <w:rPr>
          <w:rFonts w:ascii="Times New Roman" w:hAnsi="Times New Roman" w:cs="Times New Roman"/>
          <w:sz w:val="24"/>
          <w:szCs w:val="24"/>
        </w:rPr>
        <w:t xml:space="preserve"> their miles in a timely basis.  Planning for the closing ceremony was ongoing during the 8-weeks </w:t>
      </w:r>
      <w:r w:rsidR="006A32D8">
        <w:rPr>
          <w:rFonts w:ascii="Times New Roman" w:hAnsi="Times New Roman" w:cs="Times New Roman"/>
          <w:sz w:val="24"/>
          <w:szCs w:val="24"/>
        </w:rPr>
        <w:t xml:space="preserve">that </w:t>
      </w:r>
      <w:r>
        <w:rPr>
          <w:rFonts w:ascii="Times New Roman" w:hAnsi="Times New Roman" w:cs="Times New Roman"/>
          <w:sz w:val="24"/>
          <w:szCs w:val="24"/>
        </w:rPr>
        <w:t xml:space="preserve">WAT was actually occurring. </w:t>
      </w:r>
    </w:p>
    <w:p w:rsidR="00371362" w:rsidRPr="00E97BCE" w:rsidRDefault="002616CC" w:rsidP="003713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closing ceremony was a reception to honor all participants.  The event was held May 5</w:t>
      </w:r>
      <w:r w:rsidRPr="002616CC">
        <w:rPr>
          <w:rFonts w:ascii="Times New Roman" w:hAnsi="Times New Roman" w:cs="Times New Roman"/>
          <w:sz w:val="24"/>
          <w:szCs w:val="24"/>
          <w:vertAlign w:val="superscript"/>
        </w:rPr>
        <w:t>th</w:t>
      </w:r>
      <w:r>
        <w:rPr>
          <w:rFonts w:ascii="Times New Roman" w:hAnsi="Times New Roman" w:cs="Times New Roman"/>
          <w:sz w:val="24"/>
          <w:szCs w:val="24"/>
        </w:rPr>
        <w:t>, at the health department, and over 50 participants or team leaders were in attendance.  Every WAT participant was awarded a “Certificate of Completion” for participation in WAT.  Prizes were awarded to the winning teams as well as other categories such as “Most Gung-Ho team captain” and “Best Team Picture</w:t>
      </w:r>
      <w:r w:rsidR="006A32D8">
        <w:rPr>
          <w:rFonts w:ascii="Times New Roman" w:hAnsi="Times New Roman" w:cs="Times New Roman"/>
          <w:sz w:val="24"/>
          <w:szCs w:val="24"/>
        </w:rPr>
        <w:t>.</w:t>
      </w:r>
      <w:r>
        <w:rPr>
          <w:rFonts w:ascii="Times New Roman" w:hAnsi="Times New Roman" w:cs="Times New Roman"/>
          <w:sz w:val="24"/>
          <w:szCs w:val="24"/>
        </w:rPr>
        <w:t xml:space="preserve">” </w:t>
      </w:r>
    </w:p>
    <w:p w:rsidR="00E5115C" w:rsidRPr="00923A3D" w:rsidRDefault="00E5115C" w:rsidP="00E5115C">
      <w:pPr>
        <w:pStyle w:val="ListParagraph"/>
        <w:numPr>
          <w:ilvl w:val="0"/>
          <w:numId w:val="1"/>
        </w:numPr>
        <w:spacing w:line="240" w:lineRule="auto"/>
        <w:rPr>
          <w:rFonts w:ascii="Times New Roman" w:hAnsi="Times New Roman" w:cs="Times New Roman"/>
          <w:sz w:val="24"/>
          <w:szCs w:val="24"/>
        </w:rPr>
      </w:pPr>
      <w:r w:rsidRPr="00923A3D">
        <w:rPr>
          <w:rFonts w:ascii="Times New Roman" w:hAnsi="Times New Roman" w:cs="Times New Roman"/>
          <w:b/>
          <w:sz w:val="24"/>
          <w:szCs w:val="24"/>
        </w:rPr>
        <w:t>Tracking Progress:</w:t>
      </w:r>
      <w:r w:rsidR="002616CC">
        <w:rPr>
          <w:rFonts w:ascii="Times New Roman" w:hAnsi="Times New Roman" w:cs="Times New Roman"/>
          <w:sz w:val="24"/>
          <w:szCs w:val="24"/>
        </w:rPr>
        <w:t xml:space="preserve">  WAT participants turned in their weekly miles to the health department.  These miles were tabulated in an excel spreadsheet.  The map on display in the health department lobby was updated weekly to reflect each team’s standings.  Participants were also asked to </w:t>
      </w:r>
      <w:r w:rsidR="006A32D8">
        <w:rPr>
          <w:rFonts w:ascii="Times New Roman" w:hAnsi="Times New Roman" w:cs="Times New Roman"/>
          <w:sz w:val="24"/>
          <w:szCs w:val="24"/>
        </w:rPr>
        <w:t>complete</w:t>
      </w:r>
      <w:r w:rsidR="002616CC">
        <w:rPr>
          <w:rFonts w:ascii="Times New Roman" w:hAnsi="Times New Roman" w:cs="Times New Roman"/>
          <w:sz w:val="24"/>
          <w:szCs w:val="24"/>
        </w:rPr>
        <w:t xml:space="preserve"> a post-survey so we could further track their progress. </w:t>
      </w:r>
    </w:p>
    <w:p w:rsidR="00E5115C" w:rsidRDefault="00E5115C" w:rsidP="002616CC">
      <w:pPr>
        <w:rPr>
          <w:rFonts w:ascii="Times New Roman" w:hAnsi="Times New Roman" w:cs="Times New Roman"/>
          <w:sz w:val="24"/>
          <w:szCs w:val="24"/>
        </w:rPr>
      </w:pPr>
      <w:r w:rsidRPr="004B5B3B">
        <w:rPr>
          <w:rFonts w:ascii="Times New Roman" w:hAnsi="Times New Roman" w:cs="Times New Roman"/>
          <w:b/>
          <w:sz w:val="24"/>
          <w:szCs w:val="24"/>
        </w:rPr>
        <w:t xml:space="preserve">Project/Activity Outcome: </w:t>
      </w:r>
      <w:r>
        <w:rPr>
          <w:rFonts w:ascii="Times New Roman" w:hAnsi="Times New Roman" w:cs="Times New Roman"/>
          <w:b/>
          <w:sz w:val="24"/>
          <w:szCs w:val="24"/>
        </w:rPr>
        <w:t xml:space="preserve"> </w:t>
      </w:r>
      <w:r w:rsidR="002616CC">
        <w:rPr>
          <w:rFonts w:ascii="Times New Roman" w:hAnsi="Times New Roman" w:cs="Times New Roman"/>
          <w:sz w:val="24"/>
          <w:szCs w:val="24"/>
        </w:rPr>
        <w:t xml:space="preserve">Weakley County’s Walk Across Tennessee program was immensely successful with a total of 48 teams made up of 367 participants who walked a total of 62,180.77 miles.  This distance is equivalent to walking around the Earth’s equator 2.5 times! The winning team, Itri2run had 4605 miles during this 8-week period.  Despite this overwhelming number, the PPI Team made sure to stress that everyone that increased their physical activity was a winner. </w:t>
      </w:r>
    </w:p>
    <w:p w:rsidR="002616CC" w:rsidRDefault="002616CC" w:rsidP="002616CC">
      <w:pPr>
        <w:rPr>
          <w:rFonts w:ascii="Times New Roman" w:hAnsi="Times New Roman" w:cs="Times New Roman"/>
          <w:sz w:val="24"/>
          <w:szCs w:val="24"/>
        </w:rPr>
      </w:pPr>
      <w:r>
        <w:rPr>
          <w:rFonts w:ascii="Times New Roman" w:hAnsi="Times New Roman" w:cs="Times New Roman"/>
          <w:sz w:val="24"/>
          <w:szCs w:val="24"/>
        </w:rPr>
        <w:t xml:space="preserve">Survey Results: Surveys from UT Extension </w:t>
      </w:r>
      <w:r w:rsidR="006A32D8">
        <w:rPr>
          <w:rFonts w:ascii="Times New Roman" w:hAnsi="Times New Roman" w:cs="Times New Roman"/>
          <w:sz w:val="24"/>
          <w:szCs w:val="24"/>
        </w:rPr>
        <w:t>were</w:t>
      </w:r>
      <w:r>
        <w:rPr>
          <w:rFonts w:ascii="Times New Roman" w:hAnsi="Times New Roman" w:cs="Times New Roman"/>
          <w:sz w:val="24"/>
          <w:szCs w:val="24"/>
        </w:rPr>
        <w:t xml:space="preserve"> tabulated by Sandi Smith, DPN at the Weakley County Health Department.  Highlights of the surveys include</w:t>
      </w:r>
      <w:r w:rsidR="006A32D8">
        <w:rPr>
          <w:rFonts w:ascii="Times New Roman" w:hAnsi="Times New Roman" w:cs="Times New Roman"/>
          <w:sz w:val="24"/>
          <w:szCs w:val="24"/>
        </w:rPr>
        <w:t>d</w:t>
      </w:r>
      <w:r>
        <w:rPr>
          <w:rFonts w:ascii="Times New Roman" w:hAnsi="Times New Roman" w:cs="Times New Roman"/>
          <w:sz w:val="24"/>
          <w:szCs w:val="24"/>
        </w:rPr>
        <w:t xml:space="preserve">: </w:t>
      </w:r>
    </w:p>
    <w:p w:rsidR="006E6904"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t>42.5% of respondents reported losing weight</w:t>
      </w:r>
    </w:p>
    <w:p w:rsidR="006E6904"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t>44.4% of respondents report</w:t>
      </w:r>
      <w:r w:rsidR="006E6904">
        <w:rPr>
          <w:rFonts w:ascii="Times New Roman" w:hAnsi="Times New Roman" w:cs="Times New Roman"/>
          <w:sz w:val="24"/>
          <w:szCs w:val="24"/>
        </w:rPr>
        <w:t>ed maintaining a healthy weight</w:t>
      </w:r>
    </w:p>
    <w:p w:rsidR="006E6904"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lastRenderedPageBreak/>
        <w:t>66.6% of respondents reported maintain</w:t>
      </w:r>
      <w:r w:rsidR="001512B1">
        <w:rPr>
          <w:rFonts w:ascii="Times New Roman" w:hAnsi="Times New Roman" w:cs="Times New Roman"/>
          <w:sz w:val="24"/>
          <w:szCs w:val="24"/>
        </w:rPr>
        <w:t>ing</w:t>
      </w:r>
      <w:r w:rsidRPr="002616CC">
        <w:rPr>
          <w:rFonts w:ascii="Times New Roman" w:hAnsi="Times New Roman" w:cs="Times New Roman"/>
          <w:sz w:val="24"/>
          <w:szCs w:val="24"/>
        </w:rPr>
        <w:t xml:space="preserve"> a regular exercise routine </w:t>
      </w:r>
      <w:r w:rsidR="006E6904">
        <w:rPr>
          <w:rFonts w:ascii="Times New Roman" w:hAnsi="Times New Roman" w:cs="Times New Roman"/>
          <w:sz w:val="24"/>
          <w:szCs w:val="24"/>
        </w:rPr>
        <w:t>because of participation in WAT</w:t>
      </w:r>
    </w:p>
    <w:p w:rsidR="006E6904"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t>75.9% of respondents reported an increase in</w:t>
      </w:r>
      <w:r w:rsidR="006E6904">
        <w:rPr>
          <w:rFonts w:ascii="Times New Roman" w:hAnsi="Times New Roman" w:cs="Times New Roman"/>
          <w:sz w:val="24"/>
          <w:szCs w:val="24"/>
        </w:rPr>
        <w:t xml:space="preserve"> energy from daily exercise</w:t>
      </w:r>
    </w:p>
    <w:p w:rsidR="006E6904"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t xml:space="preserve">51.8% of respondents reduced their stress levels </w:t>
      </w:r>
      <w:r w:rsidR="006E6904">
        <w:rPr>
          <w:rFonts w:ascii="Times New Roman" w:hAnsi="Times New Roman" w:cs="Times New Roman"/>
          <w:sz w:val="24"/>
          <w:szCs w:val="24"/>
        </w:rPr>
        <w:t>as a result of exercising daily</w:t>
      </w:r>
    </w:p>
    <w:p w:rsidR="006E6904"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t xml:space="preserve">70.7% of respondents reported that they increased the amount </w:t>
      </w:r>
      <w:r w:rsidR="006E6904">
        <w:rPr>
          <w:rFonts w:ascii="Times New Roman" w:hAnsi="Times New Roman" w:cs="Times New Roman"/>
          <w:sz w:val="24"/>
          <w:szCs w:val="24"/>
        </w:rPr>
        <w:t>of exercise they did during WAT</w:t>
      </w:r>
    </w:p>
    <w:p w:rsidR="002616CC" w:rsidRPr="002616CC" w:rsidRDefault="002616CC" w:rsidP="002616CC">
      <w:pPr>
        <w:pStyle w:val="ListParagraph"/>
        <w:numPr>
          <w:ilvl w:val="0"/>
          <w:numId w:val="4"/>
        </w:numPr>
        <w:rPr>
          <w:rFonts w:ascii="Times New Roman" w:hAnsi="Times New Roman" w:cs="Times New Roman"/>
          <w:sz w:val="24"/>
          <w:szCs w:val="24"/>
        </w:rPr>
      </w:pPr>
      <w:r w:rsidRPr="002616CC">
        <w:rPr>
          <w:rFonts w:ascii="Times New Roman" w:hAnsi="Times New Roman" w:cs="Times New Roman"/>
          <w:sz w:val="24"/>
          <w:szCs w:val="24"/>
        </w:rPr>
        <w:t>94.8% of respondents reported an intention to continue their exercise routine after the conclusion of WAT</w:t>
      </w:r>
      <w:r w:rsidRPr="002616CC">
        <w:rPr>
          <w:rFonts w:ascii="Times New Roman" w:hAnsi="Times New Roman" w:cs="Times New Roman"/>
          <w:sz w:val="24"/>
          <w:szCs w:val="24"/>
        </w:rPr>
        <w:br/>
      </w:r>
      <w:r w:rsidRPr="002616CC">
        <w:rPr>
          <w:rFonts w:ascii="Times New Roman" w:hAnsi="Times New Roman" w:cs="Times New Roman"/>
          <w:sz w:val="24"/>
          <w:szCs w:val="24"/>
        </w:rPr>
        <w:tab/>
      </w:r>
    </w:p>
    <w:p w:rsidR="00E5115C" w:rsidRPr="00740FA7" w:rsidRDefault="00E5115C" w:rsidP="00E5115C">
      <w:pPr>
        <w:rPr>
          <w:rFonts w:ascii="Times New Roman" w:hAnsi="Times New Roman" w:cs="Times New Roman"/>
          <w:sz w:val="24"/>
          <w:szCs w:val="24"/>
        </w:rPr>
      </w:pPr>
      <w:r>
        <w:rPr>
          <w:rFonts w:ascii="Times New Roman" w:hAnsi="Times New Roman" w:cs="Times New Roman"/>
          <w:b/>
          <w:sz w:val="24"/>
          <w:szCs w:val="24"/>
        </w:rPr>
        <w:t>Highlight:</w:t>
      </w:r>
      <w:r w:rsidRPr="00740FA7">
        <w:rPr>
          <w:rFonts w:ascii="Times New Roman" w:hAnsi="Times New Roman" w:cs="Times New Roman"/>
          <w:sz w:val="24"/>
          <w:szCs w:val="24"/>
        </w:rPr>
        <w:t xml:space="preserve"> The key to the success </w:t>
      </w:r>
      <w:r>
        <w:rPr>
          <w:rFonts w:ascii="Times New Roman" w:hAnsi="Times New Roman" w:cs="Times New Roman"/>
          <w:sz w:val="24"/>
          <w:szCs w:val="24"/>
        </w:rPr>
        <w:t xml:space="preserve">of this project </w:t>
      </w:r>
      <w:r w:rsidRPr="00740FA7">
        <w:rPr>
          <w:rFonts w:ascii="Times New Roman" w:hAnsi="Times New Roman" w:cs="Times New Roman"/>
          <w:sz w:val="24"/>
          <w:szCs w:val="24"/>
        </w:rPr>
        <w:t xml:space="preserve">was </w:t>
      </w:r>
      <w:r w:rsidR="009A4CE7">
        <w:rPr>
          <w:rFonts w:ascii="Times New Roman" w:hAnsi="Times New Roman" w:cs="Times New Roman"/>
          <w:sz w:val="24"/>
          <w:szCs w:val="24"/>
        </w:rPr>
        <w:t>the face to face interaction between PPI team member</w:t>
      </w:r>
      <w:r w:rsidR="006A32D8">
        <w:rPr>
          <w:rFonts w:ascii="Times New Roman" w:hAnsi="Times New Roman" w:cs="Times New Roman"/>
          <w:sz w:val="24"/>
          <w:szCs w:val="24"/>
        </w:rPr>
        <w:t>s</w:t>
      </w:r>
      <w:r w:rsidR="009A4CE7">
        <w:rPr>
          <w:rFonts w:ascii="Times New Roman" w:hAnsi="Times New Roman" w:cs="Times New Roman"/>
          <w:sz w:val="24"/>
          <w:szCs w:val="24"/>
        </w:rPr>
        <w:t xml:space="preserve"> and local businesses, agencies, and organizations.  WAT had never been implemented in Weakley County before, so there was a great deal of education that needed to be done regarding the program </w:t>
      </w:r>
      <w:r w:rsidR="006A32D8">
        <w:rPr>
          <w:rFonts w:ascii="Times New Roman" w:hAnsi="Times New Roman" w:cs="Times New Roman"/>
          <w:sz w:val="24"/>
          <w:szCs w:val="24"/>
        </w:rPr>
        <w:t xml:space="preserve">in order </w:t>
      </w:r>
      <w:r w:rsidR="009A4CE7">
        <w:rPr>
          <w:rFonts w:ascii="Times New Roman" w:hAnsi="Times New Roman" w:cs="Times New Roman"/>
          <w:sz w:val="24"/>
          <w:szCs w:val="24"/>
        </w:rPr>
        <w:t xml:space="preserve">to obtain a high level of community support. </w:t>
      </w:r>
      <w:r w:rsidRPr="00740FA7">
        <w:rPr>
          <w:rFonts w:ascii="Times New Roman" w:hAnsi="Times New Roman" w:cs="Times New Roman"/>
          <w:sz w:val="24"/>
          <w:szCs w:val="24"/>
        </w:rPr>
        <w:t xml:space="preserve"> </w:t>
      </w:r>
    </w:p>
    <w:p w:rsidR="00E5115C" w:rsidRPr="00740FA7" w:rsidRDefault="00E5115C" w:rsidP="00E5115C">
      <w:pPr>
        <w:rPr>
          <w:rFonts w:ascii="Times New Roman" w:hAnsi="Times New Roman" w:cs="Times New Roman"/>
          <w:sz w:val="24"/>
          <w:szCs w:val="24"/>
        </w:rPr>
      </w:pPr>
      <w:r w:rsidRPr="005056FA">
        <w:rPr>
          <w:rFonts w:ascii="Times New Roman" w:hAnsi="Times New Roman" w:cs="Times New Roman"/>
          <w:b/>
          <w:sz w:val="24"/>
          <w:szCs w:val="24"/>
        </w:rPr>
        <w:t>Words of Wisdom:</w:t>
      </w:r>
      <w:r w:rsidRPr="00740FA7">
        <w:rPr>
          <w:rFonts w:ascii="Times New Roman" w:hAnsi="Times New Roman" w:cs="Times New Roman"/>
          <w:sz w:val="24"/>
          <w:szCs w:val="24"/>
        </w:rPr>
        <w:t xml:space="preserve"> </w:t>
      </w:r>
      <w:r w:rsidR="00AF4FC2">
        <w:rPr>
          <w:rFonts w:ascii="Times New Roman" w:hAnsi="Times New Roman" w:cs="Times New Roman"/>
          <w:sz w:val="24"/>
          <w:szCs w:val="24"/>
        </w:rPr>
        <w:t>Study the UT Extension WAT manual thoroughly</w:t>
      </w:r>
      <w:r w:rsidR="004A5E8B">
        <w:rPr>
          <w:rFonts w:ascii="Times New Roman" w:hAnsi="Times New Roman" w:cs="Times New Roman"/>
          <w:sz w:val="24"/>
          <w:szCs w:val="24"/>
        </w:rPr>
        <w:t xml:space="preserve"> and reach out to other counties that have implemented WAT </w:t>
      </w:r>
      <w:r w:rsidR="00AF4FC2">
        <w:rPr>
          <w:rFonts w:ascii="Times New Roman" w:hAnsi="Times New Roman" w:cs="Times New Roman"/>
          <w:sz w:val="24"/>
          <w:szCs w:val="24"/>
        </w:rPr>
        <w:t>through</w:t>
      </w:r>
      <w:r w:rsidR="004A5E8B">
        <w:rPr>
          <w:rFonts w:ascii="Times New Roman" w:hAnsi="Times New Roman" w:cs="Times New Roman"/>
          <w:sz w:val="24"/>
          <w:szCs w:val="24"/>
        </w:rPr>
        <w:t xml:space="preserve"> PPI </w:t>
      </w:r>
      <w:r w:rsidR="006A32D8">
        <w:rPr>
          <w:rFonts w:ascii="Times New Roman" w:hAnsi="Times New Roman" w:cs="Times New Roman"/>
          <w:sz w:val="24"/>
          <w:szCs w:val="24"/>
        </w:rPr>
        <w:t xml:space="preserve">in order </w:t>
      </w:r>
      <w:r w:rsidR="004A5E8B">
        <w:rPr>
          <w:rFonts w:ascii="Times New Roman" w:hAnsi="Times New Roman" w:cs="Times New Roman"/>
          <w:sz w:val="24"/>
          <w:szCs w:val="24"/>
        </w:rPr>
        <w:t xml:space="preserve">to know what to expect.  Spend some time researching the types of forms and surveys to use that best suit your project.  </w:t>
      </w:r>
      <w:r w:rsidR="009A4CE7">
        <w:rPr>
          <w:rFonts w:ascii="Times New Roman" w:hAnsi="Times New Roman" w:cs="Times New Roman"/>
          <w:sz w:val="24"/>
          <w:szCs w:val="24"/>
        </w:rPr>
        <w:t xml:space="preserve">Reach out to a “wellness champion” at the </w:t>
      </w:r>
      <w:r w:rsidR="004A5E8B">
        <w:rPr>
          <w:rFonts w:ascii="Times New Roman" w:hAnsi="Times New Roman" w:cs="Times New Roman"/>
          <w:sz w:val="24"/>
          <w:szCs w:val="24"/>
        </w:rPr>
        <w:t xml:space="preserve">larger businesses/organizations </w:t>
      </w:r>
      <w:r w:rsidR="009A4CE7">
        <w:rPr>
          <w:rFonts w:ascii="Times New Roman" w:hAnsi="Times New Roman" w:cs="Times New Roman"/>
          <w:sz w:val="24"/>
          <w:szCs w:val="24"/>
        </w:rPr>
        <w:t>to organize multiple teams.</w:t>
      </w:r>
      <w:r w:rsidR="00773A5D">
        <w:rPr>
          <w:rFonts w:ascii="Times New Roman" w:hAnsi="Times New Roman" w:cs="Times New Roman"/>
          <w:sz w:val="24"/>
          <w:szCs w:val="24"/>
        </w:rPr>
        <w:t xml:space="preserve">  </w:t>
      </w:r>
      <w:r w:rsidR="009A4CE7">
        <w:rPr>
          <w:rFonts w:ascii="Times New Roman" w:hAnsi="Times New Roman" w:cs="Times New Roman"/>
          <w:sz w:val="24"/>
          <w:szCs w:val="24"/>
        </w:rPr>
        <w:t xml:space="preserve"> </w:t>
      </w:r>
    </w:p>
    <w:p w:rsidR="00E5115C" w:rsidRDefault="00E5115C" w:rsidP="00E5115C">
      <w:pPr>
        <w:spacing w:after="0" w:line="240" w:lineRule="auto"/>
        <w:rPr>
          <w:rFonts w:ascii="Times New Roman" w:hAnsi="Times New Roman" w:cs="Times New Roman"/>
          <w:b/>
          <w:sz w:val="24"/>
          <w:szCs w:val="24"/>
        </w:rPr>
      </w:pPr>
      <w:r w:rsidRPr="005056FA">
        <w:rPr>
          <w:rFonts w:ascii="Times New Roman" w:hAnsi="Times New Roman" w:cs="Times New Roman"/>
          <w:b/>
          <w:sz w:val="24"/>
          <w:szCs w:val="24"/>
        </w:rPr>
        <w:t xml:space="preserve">Project Contact:  </w:t>
      </w:r>
    </w:p>
    <w:p w:rsidR="00E5115C" w:rsidRDefault="007F4882" w:rsidP="00E5115C">
      <w:pPr>
        <w:spacing w:after="0" w:line="240" w:lineRule="auto"/>
        <w:rPr>
          <w:rFonts w:ascii="Times New Roman" w:hAnsi="Times New Roman" w:cs="Times New Roman"/>
          <w:sz w:val="24"/>
          <w:szCs w:val="24"/>
        </w:rPr>
      </w:pPr>
      <w:r>
        <w:rPr>
          <w:rFonts w:ascii="Times New Roman" w:hAnsi="Times New Roman" w:cs="Times New Roman"/>
          <w:sz w:val="24"/>
          <w:szCs w:val="24"/>
        </w:rPr>
        <w:t>Jackie Franks</w:t>
      </w:r>
      <w:r w:rsidR="00E5115C" w:rsidRPr="00740FA7">
        <w:rPr>
          <w:rFonts w:ascii="Times New Roman" w:hAnsi="Times New Roman" w:cs="Times New Roman"/>
          <w:sz w:val="24"/>
          <w:szCs w:val="24"/>
        </w:rPr>
        <w:t>,</w:t>
      </w:r>
      <w:r w:rsidR="00E408E2">
        <w:rPr>
          <w:rFonts w:ascii="Times New Roman" w:hAnsi="Times New Roman" w:cs="Times New Roman"/>
          <w:sz w:val="24"/>
          <w:szCs w:val="24"/>
        </w:rPr>
        <w:t xml:space="preserve"> MPH, Public</w:t>
      </w:r>
      <w:r w:rsidR="00E5115C" w:rsidRPr="00740FA7">
        <w:rPr>
          <w:rFonts w:ascii="Times New Roman" w:hAnsi="Times New Roman" w:cs="Times New Roman"/>
          <w:sz w:val="24"/>
          <w:szCs w:val="24"/>
        </w:rPr>
        <w:t xml:space="preserve"> Health Educator</w:t>
      </w:r>
    </w:p>
    <w:p w:rsidR="00E5115C" w:rsidRPr="00740FA7" w:rsidRDefault="007F4882" w:rsidP="00E5115C">
      <w:pPr>
        <w:spacing w:after="0" w:line="240" w:lineRule="auto"/>
        <w:rPr>
          <w:rFonts w:ascii="Times New Roman" w:hAnsi="Times New Roman" w:cs="Times New Roman"/>
          <w:sz w:val="24"/>
          <w:szCs w:val="24"/>
        </w:rPr>
      </w:pPr>
      <w:r>
        <w:rPr>
          <w:rFonts w:ascii="Times New Roman" w:hAnsi="Times New Roman" w:cs="Times New Roman"/>
          <w:sz w:val="24"/>
          <w:szCs w:val="24"/>
        </w:rPr>
        <w:t>Obion &amp; Weakley</w:t>
      </w:r>
      <w:r w:rsidR="00E5115C" w:rsidRPr="00740FA7">
        <w:rPr>
          <w:rFonts w:ascii="Times New Roman" w:hAnsi="Times New Roman" w:cs="Times New Roman"/>
          <w:sz w:val="24"/>
          <w:szCs w:val="24"/>
        </w:rPr>
        <w:t xml:space="preserve"> </w:t>
      </w:r>
      <w:r w:rsidR="00E5115C">
        <w:rPr>
          <w:rFonts w:ascii="Times New Roman" w:hAnsi="Times New Roman" w:cs="Times New Roman"/>
          <w:sz w:val="24"/>
          <w:szCs w:val="24"/>
        </w:rPr>
        <w:t>C</w:t>
      </w:r>
      <w:r w:rsidR="00E5115C" w:rsidRPr="00740FA7">
        <w:rPr>
          <w:rFonts w:ascii="Times New Roman" w:hAnsi="Times New Roman" w:cs="Times New Roman"/>
          <w:sz w:val="24"/>
          <w:szCs w:val="24"/>
        </w:rPr>
        <w:t>ounty Health Department</w:t>
      </w:r>
      <w:r>
        <w:rPr>
          <w:rFonts w:ascii="Times New Roman" w:hAnsi="Times New Roman" w:cs="Times New Roman"/>
          <w:sz w:val="24"/>
          <w:szCs w:val="24"/>
        </w:rPr>
        <w:t>s</w:t>
      </w:r>
    </w:p>
    <w:p w:rsidR="00E5115C" w:rsidRPr="00740FA7" w:rsidRDefault="007F4882" w:rsidP="00E5115C">
      <w:pPr>
        <w:spacing w:after="0" w:line="240" w:lineRule="auto"/>
        <w:rPr>
          <w:rFonts w:ascii="Times New Roman" w:hAnsi="Times New Roman" w:cs="Times New Roman"/>
          <w:sz w:val="24"/>
          <w:szCs w:val="24"/>
        </w:rPr>
      </w:pPr>
      <w:r>
        <w:rPr>
          <w:rFonts w:ascii="Times New Roman" w:hAnsi="Times New Roman" w:cs="Times New Roman"/>
          <w:sz w:val="24"/>
          <w:szCs w:val="24"/>
        </w:rPr>
        <w:t>9852 Tennessee 22</w:t>
      </w:r>
    </w:p>
    <w:p w:rsidR="00E5115C" w:rsidRPr="00740FA7" w:rsidRDefault="007F4882" w:rsidP="00E5115C">
      <w:pPr>
        <w:spacing w:after="0" w:line="240" w:lineRule="auto"/>
        <w:rPr>
          <w:rFonts w:ascii="Times New Roman" w:hAnsi="Times New Roman" w:cs="Times New Roman"/>
          <w:sz w:val="24"/>
          <w:szCs w:val="24"/>
        </w:rPr>
      </w:pPr>
      <w:r>
        <w:rPr>
          <w:rFonts w:ascii="Times New Roman" w:hAnsi="Times New Roman" w:cs="Times New Roman"/>
          <w:sz w:val="24"/>
          <w:szCs w:val="24"/>
        </w:rPr>
        <w:t>Dresden, TN</w:t>
      </w:r>
    </w:p>
    <w:p w:rsidR="00E5115C" w:rsidRPr="00740FA7" w:rsidRDefault="00E5115C" w:rsidP="00E5115C">
      <w:pPr>
        <w:spacing w:after="0" w:line="240" w:lineRule="auto"/>
        <w:rPr>
          <w:rFonts w:ascii="Times New Roman" w:hAnsi="Times New Roman" w:cs="Times New Roman"/>
          <w:sz w:val="24"/>
          <w:szCs w:val="24"/>
        </w:rPr>
      </w:pPr>
      <w:r w:rsidRPr="00740FA7">
        <w:rPr>
          <w:rFonts w:ascii="Times New Roman" w:hAnsi="Times New Roman" w:cs="Times New Roman"/>
          <w:sz w:val="24"/>
          <w:szCs w:val="24"/>
        </w:rPr>
        <w:t>731-</w:t>
      </w:r>
      <w:r w:rsidR="007F4882">
        <w:rPr>
          <w:rFonts w:ascii="Times New Roman" w:hAnsi="Times New Roman" w:cs="Times New Roman"/>
          <w:sz w:val="24"/>
          <w:szCs w:val="24"/>
        </w:rPr>
        <w:t>885-8722</w:t>
      </w:r>
      <w:r w:rsidR="00E408E2">
        <w:rPr>
          <w:rFonts w:ascii="Times New Roman" w:hAnsi="Times New Roman" w:cs="Times New Roman"/>
          <w:sz w:val="24"/>
          <w:szCs w:val="24"/>
        </w:rPr>
        <w:br/>
        <w:t>731-364-2210</w:t>
      </w:r>
    </w:p>
    <w:p w:rsidR="00E408E2" w:rsidRDefault="00F202CC" w:rsidP="00E5115C">
      <w:pPr>
        <w:spacing w:after="0" w:line="240" w:lineRule="auto"/>
        <w:rPr>
          <w:rFonts w:ascii="Times New Roman" w:hAnsi="Times New Roman" w:cs="Times New Roman"/>
          <w:sz w:val="24"/>
          <w:szCs w:val="24"/>
        </w:rPr>
      </w:pPr>
      <w:hyperlink r:id="rId8" w:history="1">
        <w:r w:rsidR="00E408E2" w:rsidRPr="000D7043">
          <w:rPr>
            <w:rStyle w:val="Hyperlink"/>
            <w:rFonts w:ascii="Times New Roman" w:hAnsi="Times New Roman" w:cs="Times New Roman"/>
            <w:sz w:val="24"/>
            <w:szCs w:val="24"/>
          </w:rPr>
          <w:t>Jaclyn.Franks@tn.gov</w:t>
        </w:r>
      </w:hyperlink>
    </w:p>
    <w:p w:rsidR="00E408E2" w:rsidRDefault="00E408E2">
      <w:pPr>
        <w:rPr>
          <w:rFonts w:ascii="Times New Roman" w:hAnsi="Times New Roman" w:cs="Times New Roman"/>
          <w:sz w:val="24"/>
          <w:szCs w:val="24"/>
        </w:rPr>
      </w:pPr>
      <w:r>
        <w:rPr>
          <w:rFonts w:ascii="Times New Roman" w:hAnsi="Times New Roman" w:cs="Times New Roman"/>
          <w:sz w:val="24"/>
          <w:szCs w:val="24"/>
        </w:rPr>
        <w:br w:type="page"/>
      </w:r>
    </w:p>
    <w:p w:rsidR="00E408E2" w:rsidRDefault="00E408E2" w:rsidP="00E511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A- WAT Photos</w:t>
      </w:r>
    </w:p>
    <w:p w:rsidR="00E408E2" w:rsidRDefault="00E408E2" w:rsidP="00E5115C">
      <w:pPr>
        <w:spacing w:after="0" w:line="240" w:lineRule="auto"/>
        <w:rPr>
          <w:rFonts w:ascii="Times New Roman" w:hAnsi="Times New Roman" w:cs="Times New Roman"/>
          <w:sz w:val="24"/>
          <w:szCs w:val="24"/>
        </w:rPr>
      </w:pPr>
    </w:p>
    <w:p w:rsidR="00E5115C" w:rsidRPr="00740FA7" w:rsidRDefault="00E408E2" w:rsidP="00E5115C">
      <w:pPr>
        <w:spacing w:after="0" w:line="240" w:lineRule="auto"/>
        <w:rPr>
          <w:rFonts w:ascii="Times New Roman" w:hAnsi="Times New Roman" w:cs="Times New Roman"/>
          <w:sz w:val="24"/>
          <w:szCs w:val="24"/>
        </w:rPr>
      </w:pPr>
      <w:r w:rsidRPr="00E408E2">
        <w:rPr>
          <w:rFonts w:ascii="Times New Roman" w:hAnsi="Times New Roman" w:cs="Times New Roman"/>
          <w:noProof/>
          <w:sz w:val="24"/>
          <w:szCs w:val="24"/>
        </w:rPr>
        <w:drawing>
          <wp:inline distT="0" distB="0" distL="0" distR="0" wp14:anchorId="6A4167CA" wp14:editId="6A379143">
            <wp:extent cx="2007394" cy="26765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394" cy="2676525"/>
                    </a:xfrm>
                    <a:prstGeom prst="rect">
                      <a:avLst/>
                    </a:prstGeom>
                  </pic:spPr>
                </pic:pic>
              </a:graphicData>
            </a:graphic>
          </wp:inline>
        </w:drawing>
      </w:r>
      <w:r>
        <w:rPr>
          <w:rFonts w:ascii="Times New Roman" w:hAnsi="Times New Roman" w:cs="Times New Roman"/>
          <w:sz w:val="24"/>
          <w:szCs w:val="24"/>
        </w:rPr>
        <w:t xml:space="preserve"> </w:t>
      </w:r>
      <w:r w:rsidR="00E5115C" w:rsidRPr="00740FA7">
        <w:rPr>
          <w:rFonts w:ascii="Times New Roman" w:hAnsi="Times New Roman" w:cs="Times New Roman"/>
          <w:sz w:val="24"/>
          <w:szCs w:val="24"/>
        </w:rPr>
        <w:t xml:space="preserve"> </w:t>
      </w:r>
    </w:p>
    <w:p w:rsidR="00FC15FF" w:rsidRDefault="00E408E2">
      <w:r>
        <w:t xml:space="preserve">Bobbie Sue Arnold hand-drawing the Tennessee map. </w:t>
      </w:r>
    </w:p>
    <w:p w:rsidR="00E408E2" w:rsidRDefault="00E408E2">
      <w:r w:rsidRPr="00E408E2">
        <w:rPr>
          <w:noProof/>
        </w:rPr>
        <w:drawing>
          <wp:inline distT="0" distB="0" distL="0" distR="0" wp14:anchorId="47C2AD74" wp14:editId="12851DF9">
            <wp:extent cx="2520377" cy="3238500"/>
            <wp:effectExtent l="0" t="0" r="0" b="0"/>
            <wp:docPr id="5" name="Picture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ChangeAspect="1"/>
                    </pic:cNvPicPr>
                  </pic:nvPicPr>
                  <pic:blipFill>
                    <a:blip r:embed="rId10" cstate="print">
                      <a:extLst>
                        <a:ext uri="{28A0092B-C50C-407E-A947-70E740481C1C}">
                          <a14:useLocalDpi xmlns:a14="http://schemas.microsoft.com/office/drawing/2010/main" val="0"/>
                        </a:ext>
                      </a:extLst>
                    </a:blip>
                    <a:srcRect l="9052" r="9052"/>
                    <a:stretch>
                      <a:fillRect/>
                    </a:stretch>
                  </pic:blipFill>
                  <pic:spPr>
                    <a:xfrm>
                      <a:off x="0" y="0"/>
                      <a:ext cx="2522911" cy="3241756"/>
                    </a:xfrm>
                    <a:prstGeom prst="rect">
                      <a:avLst/>
                    </a:prstGeom>
                  </pic:spPr>
                </pic:pic>
              </a:graphicData>
            </a:graphic>
          </wp:inline>
        </w:drawing>
      </w:r>
    </w:p>
    <w:p w:rsidR="00E408E2" w:rsidRDefault="00E408E2">
      <w:r>
        <w:t xml:space="preserve">The map on display in the windows of the lobby.  The map was double-sided so it could be seen from inside or outside. </w:t>
      </w:r>
    </w:p>
    <w:p w:rsidR="00E408E2" w:rsidRDefault="00E408E2">
      <w:r w:rsidRPr="00E408E2">
        <w:rPr>
          <w:noProof/>
        </w:rPr>
        <w:lastRenderedPageBreak/>
        <w:drawing>
          <wp:inline distT="0" distB="0" distL="0" distR="0" wp14:anchorId="5C63BB3F" wp14:editId="791358BE">
            <wp:extent cx="3409950" cy="3043489"/>
            <wp:effectExtent l="0" t="0" r="0" b="508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1642" cy="3044999"/>
                    </a:xfrm>
                    <a:prstGeom prst="rect">
                      <a:avLst/>
                    </a:prstGeom>
                  </pic:spPr>
                </pic:pic>
              </a:graphicData>
            </a:graphic>
          </wp:inline>
        </w:drawing>
      </w:r>
    </w:p>
    <w:p w:rsidR="00E408E2" w:rsidRDefault="00E408E2">
      <w:r>
        <w:t>The winning team- ITri2Run</w:t>
      </w:r>
    </w:p>
    <w:p w:rsidR="00E408E2" w:rsidRDefault="00E408E2">
      <w:r w:rsidRPr="00E408E2">
        <w:rPr>
          <w:noProof/>
        </w:rPr>
        <w:drawing>
          <wp:inline distT="0" distB="0" distL="0" distR="0" wp14:anchorId="457C5950" wp14:editId="4E7B2622">
            <wp:extent cx="3981450" cy="2986088"/>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1450" cy="2986088"/>
                    </a:xfrm>
                    <a:prstGeom prst="rect">
                      <a:avLst/>
                    </a:prstGeom>
                  </pic:spPr>
                </pic:pic>
              </a:graphicData>
            </a:graphic>
          </wp:inline>
        </w:drawing>
      </w:r>
    </w:p>
    <w:p w:rsidR="00E408E2" w:rsidRDefault="00E408E2">
      <w:r>
        <w:t xml:space="preserve">Participants and team captains with HD staff at the closing ceremony. </w:t>
      </w:r>
    </w:p>
    <w:p w:rsidR="00E408E2" w:rsidRDefault="00E408E2">
      <w:r>
        <w:br/>
      </w:r>
    </w:p>
    <w:p w:rsidR="00E408E2" w:rsidRDefault="00E408E2">
      <w:r>
        <w:br w:type="page"/>
      </w:r>
    </w:p>
    <w:p w:rsidR="00E408E2" w:rsidRDefault="00E408E2">
      <w:r>
        <w:lastRenderedPageBreak/>
        <w:t>Appendix B- Mayor’s Proclamation</w:t>
      </w:r>
    </w:p>
    <w:p w:rsidR="00E408E2" w:rsidRDefault="00E408E2">
      <w:r>
        <w:rPr>
          <w:noProof/>
        </w:rPr>
        <w:drawing>
          <wp:inline distT="0" distB="0" distL="0" distR="0">
            <wp:extent cx="5999150" cy="7667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lamation 2.15.jpg"/>
                    <pic:cNvPicPr/>
                  </pic:nvPicPr>
                  <pic:blipFill>
                    <a:blip r:embed="rId13">
                      <a:extLst>
                        <a:ext uri="{28A0092B-C50C-407E-A947-70E740481C1C}">
                          <a14:useLocalDpi xmlns:a14="http://schemas.microsoft.com/office/drawing/2010/main" val="0"/>
                        </a:ext>
                      </a:extLst>
                    </a:blip>
                    <a:stretch>
                      <a:fillRect/>
                    </a:stretch>
                  </pic:blipFill>
                  <pic:spPr>
                    <a:xfrm>
                      <a:off x="0" y="0"/>
                      <a:ext cx="5999150" cy="7667625"/>
                    </a:xfrm>
                    <a:prstGeom prst="rect">
                      <a:avLst/>
                    </a:prstGeom>
                  </pic:spPr>
                </pic:pic>
              </a:graphicData>
            </a:graphic>
          </wp:inline>
        </w:drawing>
      </w:r>
    </w:p>
    <w:p w:rsidR="00E408E2" w:rsidRDefault="00773A5D">
      <w:r>
        <w:lastRenderedPageBreak/>
        <w:t>Appendix C-  Article from Dresden Enterprise</w:t>
      </w:r>
    </w:p>
    <w:p w:rsidR="00773A5D" w:rsidRDefault="00773A5D">
      <w:r>
        <w:rPr>
          <w:noProof/>
        </w:rPr>
        <w:drawing>
          <wp:inline distT="0" distB="0" distL="0" distR="0">
            <wp:extent cx="4611824" cy="524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enterprise article 7.8.15.jpg"/>
                    <pic:cNvPicPr/>
                  </pic:nvPicPr>
                  <pic:blipFill>
                    <a:blip r:embed="rId14">
                      <a:extLst>
                        <a:ext uri="{28A0092B-C50C-407E-A947-70E740481C1C}">
                          <a14:useLocalDpi xmlns:a14="http://schemas.microsoft.com/office/drawing/2010/main" val="0"/>
                        </a:ext>
                      </a:extLst>
                    </a:blip>
                    <a:stretch>
                      <a:fillRect/>
                    </a:stretch>
                  </pic:blipFill>
                  <pic:spPr>
                    <a:xfrm>
                      <a:off x="0" y="0"/>
                      <a:ext cx="4611824" cy="5248275"/>
                    </a:xfrm>
                    <a:prstGeom prst="rect">
                      <a:avLst/>
                    </a:prstGeom>
                  </pic:spPr>
                </pic:pic>
              </a:graphicData>
            </a:graphic>
          </wp:inline>
        </w:drawing>
      </w:r>
    </w:p>
    <w:sectPr w:rsidR="00773A5D" w:rsidSect="006C476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CC" w:rsidRDefault="00F202CC" w:rsidP="000866F2">
      <w:pPr>
        <w:spacing w:after="0" w:line="240" w:lineRule="auto"/>
      </w:pPr>
      <w:r>
        <w:separator/>
      </w:r>
    </w:p>
  </w:endnote>
  <w:endnote w:type="continuationSeparator" w:id="0">
    <w:p w:rsidR="00F202CC" w:rsidRDefault="00F202CC" w:rsidP="0008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27129732"/>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0866F2" w:rsidRPr="000866F2" w:rsidRDefault="000866F2">
            <w:pPr>
              <w:pStyle w:val="Footer"/>
              <w:rPr>
                <w:sz w:val="18"/>
                <w:szCs w:val="18"/>
              </w:rPr>
            </w:pPr>
            <w:r w:rsidRPr="000866F2">
              <w:rPr>
                <w:sz w:val="18"/>
                <w:szCs w:val="18"/>
              </w:rPr>
              <w:t xml:space="preserve">Page </w:t>
            </w:r>
            <w:r w:rsidRPr="000866F2">
              <w:rPr>
                <w:b/>
                <w:bCs/>
                <w:sz w:val="18"/>
                <w:szCs w:val="18"/>
              </w:rPr>
              <w:fldChar w:fldCharType="begin"/>
            </w:r>
            <w:r w:rsidRPr="000866F2">
              <w:rPr>
                <w:b/>
                <w:bCs/>
                <w:sz w:val="18"/>
                <w:szCs w:val="18"/>
              </w:rPr>
              <w:instrText xml:space="preserve"> PAGE </w:instrText>
            </w:r>
            <w:r w:rsidRPr="000866F2">
              <w:rPr>
                <w:b/>
                <w:bCs/>
                <w:sz w:val="18"/>
                <w:szCs w:val="18"/>
              </w:rPr>
              <w:fldChar w:fldCharType="separate"/>
            </w:r>
            <w:r w:rsidR="00A95FBD">
              <w:rPr>
                <w:b/>
                <w:bCs/>
                <w:noProof/>
                <w:sz w:val="18"/>
                <w:szCs w:val="18"/>
              </w:rPr>
              <w:t>1</w:t>
            </w:r>
            <w:r w:rsidRPr="000866F2">
              <w:rPr>
                <w:b/>
                <w:bCs/>
                <w:sz w:val="18"/>
                <w:szCs w:val="18"/>
              </w:rPr>
              <w:fldChar w:fldCharType="end"/>
            </w:r>
            <w:r w:rsidRPr="000866F2">
              <w:rPr>
                <w:sz w:val="18"/>
                <w:szCs w:val="18"/>
              </w:rPr>
              <w:t xml:space="preserve"> of </w:t>
            </w:r>
            <w:r w:rsidRPr="000866F2">
              <w:rPr>
                <w:b/>
                <w:bCs/>
                <w:sz w:val="18"/>
                <w:szCs w:val="18"/>
              </w:rPr>
              <w:fldChar w:fldCharType="begin"/>
            </w:r>
            <w:r w:rsidRPr="000866F2">
              <w:rPr>
                <w:b/>
                <w:bCs/>
                <w:sz w:val="18"/>
                <w:szCs w:val="18"/>
              </w:rPr>
              <w:instrText xml:space="preserve"> NUMPAGES  </w:instrText>
            </w:r>
            <w:r w:rsidRPr="000866F2">
              <w:rPr>
                <w:b/>
                <w:bCs/>
                <w:sz w:val="18"/>
                <w:szCs w:val="18"/>
              </w:rPr>
              <w:fldChar w:fldCharType="separate"/>
            </w:r>
            <w:r w:rsidR="00A95FBD">
              <w:rPr>
                <w:b/>
                <w:bCs/>
                <w:noProof/>
                <w:sz w:val="18"/>
                <w:szCs w:val="18"/>
              </w:rPr>
              <w:t>7</w:t>
            </w:r>
            <w:r w:rsidRPr="000866F2">
              <w:rPr>
                <w:b/>
                <w:bCs/>
                <w:sz w:val="18"/>
                <w:szCs w:val="18"/>
              </w:rPr>
              <w:fldChar w:fldCharType="end"/>
            </w:r>
          </w:p>
        </w:sdtContent>
      </w:sdt>
    </w:sdtContent>
  </w:sdt>
  <w:p w:rsidR="000866F2" w:rsidRDefault="0008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CC" w:rsidRDefault="00F202CC" w:rsidP="000866F2">
      <w:pPr>
        <w:spacing w:after="0" w:line="240" w:lineRule="auto"/>
      </w:pPr>
      <w:r>
        <w:separator/>
      </w:r>
    </w:p>
  </w:footnote>
  <w:footnote w:type="continuationSeparator" w:id="0">
    <w:p w:rsidR="00F202CC" w:rsidRDefault="00F202CC" w:rsidP="0008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490"/>
    <w:multiLevelType w:val="hybridMultilevel"/>
    <w:tmpl w:val="DEB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066AE"/>
    <w:multiLevelType w:val="hybridMultilevel"/>
    <w:tmpl w:val="E19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D3A5B"/>
    <w:multiLevelType w:val="hybridMultilevel"/>
    <w:tmpl w:val="FF1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B3F5C"/>
    <w:multiLevelType w:val="hybridMultilevel"/>
    <w:tmpl w:val="3348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5C"/>
    <w:rsid w:val="000866F2"/>
    <w:rsid w:val="000C33DB"/>
    <w:rsid w:val="001512B1"/>
    <w:rsid w:val="001F39C8"/>
    <w:rsid w:val="002321DF"/>
    <w:rsid w:val="002616CC"/>
    <w:rsid w:val="00371362"/>
    <w:rsid w:val="003B54E5"/>
    <w:rsid w:val="004801FB"/>
    <w:rsid w:val="004A5E8B"/>
    <w:rsid w:val="004A6549"/>
    <w:rsid w:val="004E4469"/>
    <w:rsid w:val="006A32D8"/>
    <w:rsid w:val="006C476E"/>
    <w:rsid w:val="006E6904"/>
    <w:rsid w:val="00773A5D"/>
    <w:rsid w:val="007F4882"/>
    <w:rsid w:val="0094485F"/>
    <w:rsid w:val="009A0D68"/>
    <w:rsid w:val="009A4CE7"/>
    <w:rsid w:val="00A95FBD"/>
    <w:rsid w:val="00AF4FC2"/>
    <w:rsid w:val="00C730DF"/>
    <w:rsid w:val="00C940A0"/>
    <w:rsid w:val="00CB2FAB"/>
    <w:rsid w:val="00E36DA2"/>
    <w:rsid w:val="00E408E2"/>
    <w:rsid w:val="00E5115C"/>
    <w:rsid w:val="00E56635"/>
    <w:rsid w:val="00F202CC"/>
    <w:rsid w:val="00F54A4C"/>
    <w:rsid w:val="00FC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15C"/>
    <w:pPr>
      <w:ind w:left="720"/>
      <w:contextualSpacing/>
    </w:pPr>
  </w:style>
  <w:style w:type="character" w:styleId="Hyperlink">
    <w:name w:val="Hyperlink"/>
    <w:basedOn w:val="DefaultParagraphFont"/>
    <w:uiPriority w:val="99"/>
    <w:unhideWhenUsed/>
    <w:rsid w:val="00E5115C"/>
    <w:rPr>
      <w:color w:val="0000FF" w:themeColor="hyperlink"/>
      <w:u w:val="single"/>
    </w:rPr>
  </w:style>
  <w:style w:type="paragraph" w:styleId="BalloonText">
    <w:name w:val="Balloon Text"/>
    <w:basedOn w:val="Normal"/>
    <w:link w:val="BalloonTextChar"/>
    <w:uiPriority w:val="99"/>
    <w:semiHidden/>
    <w:unhideWhenUsed/>
    <w:rsid w:val="00E4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E2"/>
    <w:rPr>
      <w:rFonts w:ascii="Tahoma" w:eastAsia="Calibri" w:hAnsi="Tahoma" w:cs="Tahoma"/>
      <w:sz w:val="16"/>
      <w:szCs w:val="16"/>
    </w:rPr>
  </w:style>
  <w:style w:type="paragraph" w:styleId="Header">
    <w:name w:val="header"/>
    <w:basedOn w:val="Normal"/>
    <w:link w:val="HeaderChar"/>
    <w:uiPriority w:val="99"/>
    <w:unhideWhenUsed/>
    <w:rsid w:val="0008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F2"/>
    <w:rPr>
      <w:rFonts w:ascii="Calibri" w:eastAsia="Calibri" w:hAnsi="Calibri" w:cs="Calibri"/>
    </w:rPr>
  </w:style>
  <w:style w:type="paragraph" w:styleId="Footer">
    <w:name w:val="footer"/>
    <w:basedOn w:val="Normal"/>
    <w:link w:val="FooterChar"/>
    <w:uiPriority w:val="99"/>
    <w:unhideWhenUsed/>
    <w:rsid w:val="0008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F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15C"/>
    <w:pPr>
      <w:ind w:left="720"/>
      <w:contextualSpacing/>
    </w:pPr>
  </w:style>
  <w:style w:type="character" w:styleId="Hyperlink">
    <w:name w:val="Hyperlink"/>
    <w:basedOn w:val="DefaultParagraphFont"/>
    <w:uiPriority w:val="99"/>
    <w:unhideWhenUsed/>
    <w:rsid w:val="00E5115C"/>
    <w:rPr>
      <w:color w:val="0000FF" w:themeColor="hyperlink"/>
      <w:u w:val="single"/>
    </w:rPr>
  </w:style>
  <w:style w:type="paragraph" w:styleId="BalloonText">
    <w:name w:val="Balloon Text"/>
    <w:basedOn w:val="Normal"/>
    <w:link w:val="BalloonTextChar"/>
    <w:uiPriority w:val="99"/>
    <w:semiHidden/>
    <w:unhideWhenUsed/>
    <w:rsid w:val="00E4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E2"/>
    <w:rPr>
      <w:rFonts w:ascii="Tahoma" w:eastAsia="Calibri" w:hAnsi="Tahoma" w:cs="Tahoma"/>
      <w:sz w:val="16"/>
      <w:szCs w:val="16"/>
    </w:rPr>
  </w:style>
  <w:style w:type="paragraph" w:styleId="Header">
    <w:name w:val="header"/>
    <w:basedOn w:val="Normal"/>
    <w:link w:val="HeaderChar"/>
    <w:uiPriority w:val="99"/>
    <w:unhideWhenUsed/>
    <w:rsid w:val="0008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F2"/>
    <w:rPr>
      <w:rFonts w:ascii="Calibri" w:eastAsia="Calibri" w:hAnsi="Calibri" w:cs="Calibri"/>
    </w:rPr>
  </w:style>
  <w:style w:type="paragraph" w:styleId="Footer">
    <w:name w:val="footer"/>
    <w:basedOn w:val="Normal"/>
    <w:link w:val="FooterChar"/>
    <w:uiPriority w:val="99"/>
    <w:unhideWhenUsed/>
    <w:rsid w:val="0008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lyn.Franks@tn.gov"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Myrtle Russell</dc:creator>
  <cp:lastModifiedBy>Melissa Blair</cp:lastModifiedBy>
  <cp:revision>2</cp:revision>
  <dcterms:created xsi:type="dcterms:W3CDTF">2015-09-09T01:13:00Z</dcterms:created>
  <dcterms:modified xsi:type="dcterms:W3CDTF">2015-09-09T01:13:00Z</dcterms:modified>
</cp:coreProperties>
</file>