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BF9DD" w14:textId="2DFF9392" w:rsidR="00B86DFD" w:rsidRDefault="00AA03B3" w:rsidP="00880046">
      <w:pPr>
        <w:jc w:val="center"/>
        <w:rPr>
          <w:rFonts w:ascii="Times New Roman" w:hAnsi="Times New Roman" w:cs="Times New Roman"/>
          <w:b/>
          <w:bCs/>
        </w:rPr>
      </w:pPr>
      <w:r w:rsidRPr="004A107D">
        <w:rPr>
          <w:b/>
          <w:bCs/>
          <w:noProof/>
        </w:rPr>
        <w:drawing>
          <wp:inline distT="0" distB="0" distL="0" distR="0" wp14:anchorId="40CD0F5F" wp14:editId="3EBA1E1B">
            <wp:extent cx="1993900" cy="834721"/>
            <wp:effectExtent l="0" t="0" r="6350" b="3810"/>
            <wp:docPr id="813313485" name="Picture 1" descr="Tennessee Department of Health Logo">
              <a:extLst xmlns:a="http://schemas.openxmlformats.org/drawingml/2006/main">
                <a:ext uri="{FF2B5EF4-FFF2-40B4-BE49-F238E27FC236}">
                  <a16:creationId xmlns:a16="http://schemas.microsoft.com/office/drawing/2014/main" id="{CAA2404B-F067-4AB9-8387-7FC5EDEAE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13485" name="Picture 1" descr="Tennessee Department of Health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3396" cy="838697"/>
                    </a:xfrm>
                    <a:prstGeom prst="rect">
                      <a:avLst/>
                    </a:prstGeom>
                  </pic:spPr>
                </pic:pic>
              </a:graphicData>
            </a:graphic>
          </wp:inline>
        </w:drawing>
      </w:r>
    </w:p>
    <w:p w14:paraId="5A8F64CC" w14:textId="0D4624DC" w:rsidR="00B86DFD" w:rsidRPr="00A56034" w:rsidRDefault="00A56034" w:rsidP="00A56034">
      <w:pPr>
        <w:pStyle w:val="Heading1"/>
        <w:jc w:val="center"/>
        <w:rPr>
          <w:color w:val="auto"/>
        </w:rPr>
      </w:pPr>
      <w:r w:rsidRPr="00A56034">
        <w:rPr>
          <w:color w:val="auto"/>
        </w:rPr>
        <w:t>2026 Legislative Wrap</w:t>
      </w:r>
    </w:p>
    <w:p w14:paraId="543305DC" w14:textId="1C4D3FA5" w:rsidR="001B432E" w:rsidRPr="00BE2AFA" w:rsidRDefault="00BB0155" w:rsidP="00880046">
      <w:pPr>
        <w:jc w:val="center"/>
        <w:rPr>
          <w:rFonts w:ascii="Times New Roman" w:hAnsi="Times New Roman" w:cs="Times New Roman"/>
          <w:b/>
          <w:bCs/>
        </w:rPr>
      </w:pPr>
      <w:r w:rsidRPr="00BE2AFA">
        <w:rPr>
          <w:rFonts w:ascii="Times New Roman" w:hAnsi="Times New Roman" w:cs="Times New Roman"/>
          <w:b/>
          <w:bCs/>
        </w:rPr>
        <w:t>Pub. Ch. 535</w:t>
      </w:r>
    </w:p>
    <w:p w14:paraId="58408DE8" w14:textId="77777777" w:rsidR="00BB0155" w:rsidRPr="00BE2AFA" w:rsidRDefault="00BB0155" w:rsidP="00BB0155">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enacted, extends the board of veterinary medical examiners to June 30, 2031.</w:t>
      </w:r>
    </w:p>
    <w:p w14:paraId="04CBBA1F" w14:textId="77777777" w:rsidR="00BB0155" w:rsidRPr="00BE2AFA" w:rsidRDefault="00BB0155">
      <w:pPr>
        <w:rPr>
          <w:rFonts w:ascii="Times New Roman" w:hAnsi="Times New Roman" w:cs="Times New Roman"/>
        </w:rPr>
      </w:pPr>
    </w:p>
    <w:p w14:paraId="490E3364" w14:textId="1B05BC1C" w:rsidR="00BB0155" w:rsidRPr="00BE2AFA" w:rsidRDefault="00BB0155" w:rsidP="00880046">
      <w:pPr>
        <w:jc w:val="center"/>
        <w:rPr>
          <w:rFonts w:ascii="Times New Roman" w:hAnsi="Times New Roman" w:cs="Times New Roman"/>
          <w:b/>
          <w:bCs/>
        </w:rPr>
      </w:pPr>
      <w:r w:rsidRPr="00BE2AFA">
        <w:rPr>
          <w:rFonts w:ascii="Times New Roman" w:hAnsi="Times New Roman" w:cs="Times New Roman"/>
          <w:b/>
          <w:bCs/>
        </w:rPr>
        <w:t>Pub. Ch. 537</w:t>
      </w:r>
    </w:p>
    <w:p w14:paraId="2E776768" w14:textId="77777777" w:rsidR="00486EDA" w:rsidRPr="00BE2AFA" w:rsidRDefault="00486EDA" w:rsidP="50653E09">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kern w:val="0"/>
          <w14:ligatures w14:val="none"/>
        </w:rPr>
        <w:t>As enacted, extends the state Alzheimer's disease and related dementia advisory council to June 30, 2031.</w:t>
      </w:r>
    </w:p>
    <w:p w14:paraId="03303B26" w14:textId="3ADF1E93" w:rsidR="50653E09" w:rsidRPr="00BE2AFA" w:rsidRDefault="50653E09" w:rsidP="50653E09">
      <w:pPr>
        <w:spacing w:after="0" w:line="240" w:lineRule="auto"/>
        <w:rPr>
          <w:rFonts w:ascii="Times New Roman" w:eastAsia="Times New Roman" w:hAnsi="Times New Roman" w:cs="Times New Roman"/>
          <w:color w:val="000000" w:themeColor="text1"/>
        </w:rPr>
      </w:pPr>
    </w:p>
    <w:p w14:paraId="4BB13B6F" w14:textId="181CC61A" w:rsidR="009E7AE9" w:rsidRPr="00BE2AFA" w:rsidRDefault="009E7AE9" w:rsidP="00880046">
      <w:pPr>
        <w:jc w:val="center"/>
        <w:rPr>
          <w:rFonts w:ascii="Times New Roman" w:hAnsi="Times New Roman" w:cs="Times New Roman"/>
          <w:b/>
          <w:bCs/>
        </w:rPr>
      </w:pPr>
      <w:r w:rsidRPr="00BE2AFA">
        <w:rPr>
          <w:rFonts w:ascii="Times New Roman" w:hAnsi="Times New Roman" w:cs="Times New Roman"/>
          <w:b/>
          <w:bCs/>
        </w:rPr>
        <w:t>Pub. Ch. 538</w:t>
      </w:r>
    </w:p>
    <w:p w14:paraId="2AFFE26D" w14:textId="77777777" w:rsidR="00572808" w:rsidRPr="00BE2AFA" w:rsidRDefault="00572808" w:rsidP="00572808">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enacted, extends the Tennessee child fatality prevention team to June 30, 2031.</w:t>
      </w:r>
    </w:p>
    <w:p w14:paraId="50755BE9" w14:textId="77777777" w:rsidR="009E7AE9" w:rsidRPr="00BE2AFA" w:rsidRDefault="009E7AE9">
      <w:pPr>
        <w:rPr>
          <w:rFonts w:ascii="Times New Roman" w:hAnsi="Times New Roman" w:cs="Times New Roman"/>
        </w:rPr>
      </w:pPr>
    </w:p>
    <w:p w14:paraId="395D19BD" w14:textId="408E4E48" w:rsidR="00572808" w:rsidRPr="00BE2AFA" w:rsidRDefault="00572808" w:rsidP="00880046">
      <w:pPr>
        <w:jc w:val="center"/>
        <w:rPr>
          <w:rFonts w:ascii="Times New Roman" w:hAnsi="Times New Roman" w:cs="Times New Roman"/>
          <w:b/>
          <w:bCs/>
        </w:rPr>
      </w:pPr>
      <w:r w:rsidRPr="00BE2AFA">
        <w:rPr>
          <w:rFonts w:ascii="Times New Roman" w:hAnsi="Times New Roman" w:cs="Times New Roman"/>
          <w:b/>
          <w:bCs/>
        </w:rPr>
        <w:t>Pub. Ch. 554</w:t>
      </w:r>
    </w:p>
    <w:p w14:paraId="1365F881" w14:textId="77777777" w:rsidR="00572808" w:rsidRPr="00BE2AFA" w:rsidRDefault="00572808" w:rsidP="00572808">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enacted, extends the board of examiners in psychology to June 30, 2031.</w:t>
      </w:r>
    </w:p>
    <w:p w14:paraId="6782EF57" w14:textId="77777777" w:rsidR="00572808" w:rsidRPr="00BE2AFA" w:rsidRDefault="00572808">
      <w:pPr>
        <w:rPr>
          <w:rFonts w:ascii="Times New Roman" w:hAnsi="Times New Roman" w:cs="Times New Roman"/>
        </w:rPr>
      </w:pPr>
    </w:p>
    <w:p w14:paraId="4213DD73" w14:textId="38AEAE9F" w:rsidR="00572808" w:rsidRPr="00BE2AFA" w:rsidRDefault="00572808" w:rsidP="00880046">
      <w:pPr>
        <w:jc w:val="center"/>
        <w:rPr>
          <w:rFonts w:ascii="Times New Roman" w:hAnsi="Times New Roman" w:cs="Times New Roman"/>
          <w:b/>
          <w:bCs/>
        </w:rPr>
      </w:pPr>
      <w:r w:rsidRPr="00BE2AFA">
        <w:rPr>
          <w:rFonts w:ascii="Times New Roman" w:hAnsi="Times New Roman" w:cs="Times New Roman"/>
          <w:b/>
          <w:bCs/>
        </w:rPr>
        <w:t>Pub. Ch. 555</w:t>
      </w:r>
    </w:p>
    <w:p w14:paraId="2E661682" w14:textId="77777777" w:rsidR="008E2878" w:rsidRPr="00BE2AFA" w:rsidRDefault="008E2878" w:rsidP="008E2878">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enacted, extends the board of social worker licensure to June 30, 2031.</w:t>
      </w:r>
    </w:p>
    <w:p w14:paraId="31F27165" w14:textId="77777777" w:rsidR="00572808" w:rsidRPr="00BE2AFA" w:rsidRDefault="00572808">
      <w:pPr>
        <w:rPr>
          <w:rFonts w:ascii="Times New Roman" w:hAnsi="Times New Roman" w:cs="Times New Roman"/>
        </w:rPr>
      </w:pPr>
    </w:p>
    <w:p w14:paraId="3B237C0A" w14:textId="01C472A4" w:rsidR="008E2878" w:rsidRPr="00BE2AFA" w:rsidRDefault="008E2878" w:rsidP="00880046">
      <w:pPr>
        <w:jc w:val="center"/>
        <w:rPr>
          <w:rFonts w:ascii="Times New Roman" w:hAnsi="Times New Roman" w:cs="Times New Roman"/>
          <w:b/>
          <w:bCs/>
        </w:rPr>
      </w:pPr>
      <w:r w:rsidRPr="00BE2AFA">
        <w:rPr>
          <w:rFonts w:ascii="Times New Roman" w:hAnsi="Times New Roman" w:cs="Times New Roman"/>
          <w:b/>
          <w:bCs/>
        </w:rPr>
        <w:t>Pub. Ch. 563</w:t>
      </w:r>
    </w:p>
    <w:p w14:paraId="376B35C7" w14:textId="77777777" w:rsidR="008E2878" w:rsidRPr="00BE2AFA" w:rsidRDefault="008E2878" w:rsidP="008E2878">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enacted, extends the Interstate Medical Licensure Compact to June 30, 2034.</w:t>
      </w:r>
    </w:p>
    <w:p w14:paraId="7BB31EED" w14:textId="77777777" w:rsidR="008E2878" w:rsidRPr="00BE2AFA" w:rsidRDefault="008E2878">
      <w:pPr>
        <w:rPr>
          <w:rFonts w:ascii="Times New Roman" w:hAnsi="Times New Roman" w:cs="Times New Roman"/>
        </w:rPr>
      </w:pPr>
    </w:p>
    <w:p w14:paraId="4BAB76FF" w14:textId="3FA85187" w:rsidR="008E2878" w:rsidRPr="00BE2AFA" w:rsidRDefault="008E2878" w:rsidP="00880046">
      <w:pPr>
        <w:jc w:val="center"/>
        <w:rPr>
          <w:rFonts w:ascii="Times New Roman" w:hAnsi="Times New Roman" w:cs="Times New Roman"/>
          <w:b/>
          <w:bCs/>
        </w:rPr>
      </w:pPr>
      <w:r w:rsidRPr="00BE2AFA">
        <w:rPr>
          <w:rFonts w:ascii="Times New Roman" w:hAnsi="Times New Roman" w:cs="Times New Roman"/>
          <w:b/>
          <w:bCs/>
        </w:rPr>
        <w:t>Pub. Ch. 566</w:t>
      </w:r>
    </w:p>
    <w:p w14:paraId="75D4FD6F" w14:textId="77777777" w:rsidR="00DD0FC1" w:rsidRPr="00BE2AFA" w:rsidRDefault="00DD0FC1" w:rsidP="00DD0FC1">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enacted, extends the professional art therapist advisory committee of the board of examiners in psychology to June 30, 2031.</w:t>
      </w:r>
    </w:p>
    <w:p w14:paraId="0E0B422C" w14:textId="77777777" w:rsidR="008E2878" w:rsidRPr="00BE2AFA" w:rsidRDefault="008E2878">
      <w:pPr>
        <w:rPr>
          <w:rFonts w:ascii="Times New Roman" w:hAnsi="Times New Roman" w:cs="Times New Roman"/>
        </w:rPr>
      </w:pPr>
    </w:p>
    <w:p w14:paraId="6D3D7CC6" w14:textId="4BC62854" w:rsidR="09065E9E" w:rsidRPr="00BE2AFA" w:rsidRDefault="09065E9E" w:rsidP="1EF6DCA0">
      <w:pPr>
        <w:jc w:val="center"/>
        <w:rPr>
          <w:rFonts w:ascii="Times New Roman" w:hAnsi="Times New Roman" w:cs="Times New Roman"/>
          <w:b/>
          <w:bCs/>
        </w:rPr>
      </w:pPr>
      <w:r w:rsidRPr="00BE2AFA">
        <w:rPr>
          <w:rFonts w:ascii="Times New Roman" w:hAnsi="Times New Roman" w:cs="Times New Roman"/>
          <w:b/>
          <w:bCs/>
        </w:rPr>
        <w:t>Pub. Ch. 598</w:t>
      </w:r>
    </w:p>
    <w:p w14:paraId="0D7C76B0" w14:textId="6DD14F71" w:rsidR="73FE4F2A" w:rsidRPr="00BE2AFA" w:rsidRDefault="512DEE46" w:rsidP="00881BF6">
      <w:pPr>
        <w:rPr>
          <w:rFonts w:ascii="Times New Roman" w:hAnsi="Times New Roman" w:cs="Times New Roman"/>
        </w:rPr>
      </w:pPr>
      <w:r w:rsidRPr="00BE2AFA">
        <w:rPr>
          <w:rFonts w:ascii="Times New Roman" w:hAnsi="Times New Roman" w:cs="Times New Roman"/>
        </w:rPr>
        <w:t xml:space="preserve">As enacted, requires each LEA and public charter school to administer the Presidential Fitness </w:t>
      </w:r>
      <w:proofErr w:type="gramStart"/>
      <w:r w:rsidRPr="00BE2AFA">
        <w:rPr>
          <w:rFonts w:ascii="Times New Roman" w:hAnsi="Times New Roman" w:cs="Times New Roman"/>
        </w:rPr>
        <w:t>Test to students</w:t>
      </w:r>
      <w:proofErr w:type="gramEnd"/>
      <w:r w:rsidRPr="00BE2AFA">
        <w:rPr>
          <w:rFonts w:ascii="Times New Roman" w:hAnsi="Times New Roman" w:cs="Times New Roman"/>
        </w:rPr>
        <w:t xml:space="preserve"> to assess their strength, endurance, and flexibility. </w:t>
      </w:r>
    </w:p>
    <w:p w14:paraId="3E7D04D6" w14:textId="6E793777" w:rsidR="0F2B0357" w:rsidRPr="00BE2AFA" w:rsidRDefault="0F2B0357" w:rsidP="0F2B0357">
      <w:pPr>
        <w:jc w:val="center"/>
        <w:rPr>
          <w:rFonts w:ascii="Times New Roman" w:hAnsi="Times New Roman" w:cs="Times New Roman"/>
          <w:b/>
          <w:bCs/>
        </w:rPr>
      </w:pPr>
    </w:p>
    <w:p w14:paraId="05771CD9" w14:textId="278ECACE" w:rsidR="63C7A1C1" w:rsidRPr="00BE2AFA" w:rsidRDefault="63C7A1C1" w:rsidP="65DCFAAD">
      <w:pPr>
        <w:jc w:val="center"/>
        <w:rPr>
          <w:rFonts w:ascii="Times New Roman" w:hAnsi="Times New Roman" w:cs="Times New Roman"/>
          <w:b/>
          <w:bCs/>
        </w:rPr>
      </w:pPr>
      <w:r w:rsidRPr="00BE2AFA">
        <w:rPr>
          <w:rFonts w:ascii="Times New Roman" w:hAnsi="Times New Roman" w:cs="Times New Roman"/>
          <w:b/>
          <w:bCs/>
        </w:rPr>
        <w:lastRenderedPageBreak/>
        <w:t xml:space="preserve">Pub. Ch. 620 </w:t>
      </w:r>
    </w:p>
    <w:p w14:paraId="1924AD61" w14:textId="539743E0" w:rsidR="38E7D5B1" w:rsidRPr="00BE2AFA" w:rsidRDefault="63C7A1C1" w:rsidP="001C5EE1">
      <w:pPr>
        <w:rPr>
          <w:rFonts w:ascii="Times New Roman" w:hAnsi="Times New Roman" w:cs="Times New Roman"/>
        </w:rPr>
      </w:pPr>
      <w:r w:rsidRPr="00BE2AFA">
        <w:rPr>
          <w:rFonts w:ascii="Times New Roman" w:hAnsi="Times New Roman" w:cs="Times New Roman"/>
        </w:rPr>
        <w:t>As enacted, requires a local governing body subject to the open meetings laws to reserve a period of public comment to provide the public with the opportunity to comment on any matter germane to the jurisdiction of the governing body, regardless of whether the matter is listed on the agenda for the meeting.</w:t>
      </w:r>
    </w:p>
    <w:p w14:paraId="7DFE2B2A" w14:textId="7085E901" w:rsidR="63CD2A0E" w:rsidRPr="00BE2AFA" w:rsidRDefault="63CD2A0E" w:rsidP="63CD2A0E">
      <w:pPr>
        <w:jc w:val="center"/>
        <w:rPr>
          <w:rFonts w:ascii="Times New Roman" w:hAnsi="Times New Roman" w:cs="Times New Roman"/>
        </w:rPr>
      </w:pPr>
    </w:p>
    <w:p w14:paraId="71CC5242" w14:textId="358CF4EB" w:rsidR="00DD0FC1" w:rsidRPr="00BE2AFA" w:rsidRDefault="00DD0FC1" w:rsidP="00880046">
      <w:pPr>
        <w:jc w:val="center"/>
        <w:rPr>
          <w:rFonts w:ascii="Times New Roman" w:hAnsi="Times New Roman" w:cs="Times New Roman"/>
          <w:b/>
          <w:bCs/>
        </w:rPr>
      </w:pPr>
      <w:r w:rsidRPr="00BE2AFA">
        <w:rPr>
          <w:rFonts w:ascii="Times New Roman" w:hAnsi="Times New Roman" w:cs="Times New Roman"/>
          <w:b/>
          <w:bCs/>
        </w:rPr>
        <w:t>Pub. Ch. 633</w:t>
      </w:r>
    </w:p>
    <w:p w14:paraId="436566DF" w14:textId="77777777" w:rsidR="00DD0FC1" w:rsidRPr="00BE2AFA" w:rsidRDefault="00DD0FC1" w:rsidP="5FC9520F">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kern w:val="0"/>
          <w14:ligatures w14:val="none"/>
        </w:rPr>
        <w:t>As introduced, extends the Audiology and Speech-Language Pathology Interstate Compact to June 30, 2034.</w:t>
      </w:r>
    </w:p>
    <w:p w14:paraId="00CE3710" w14:textId="35DEE956" w:rsidR="50653E09" w:rsidRPr="00BE2AFA" w:rsidRDefault="50653E09" w:rsidP="50653E09">
      <w:pPr>
        <w:jc w:val="center"/>
        <w:rPr>
          <w:rFonts w:ascii="Times New Roman" w:hAnsi="Times New Roman" w:cs="Times New Roman"/>
          <w:b/>
          <w:bCs/>
        </w:rPr>
      </w:pPr>
    </w:p>
    <w:p w14:paraId="1C8ABCC2" w14:textId="43F4845A" w:rsidR="00DD0FC1" w:rsidRPr="00BE2AFA" w:rsidRDefault="00773015" w:rsidP="00880046">
      <w:pPr>
        <w:jc w:val="center"/>
        <w:rPr>
          <w:rFonts w:ascii="Times New Roman" w:hAnsi="Times New Roman" w:cs="Times New Roman"/>
          <w:b/>
          <w:bCs/>
        </w:rPr>
      </w:pPr>
      <w:r w:rsidRPr="00BE2AFA">
        <w:rPr>
          <w:rFonts w:ascii="Times New Roman" w:hAnsi="Times New Roman" w:cs="Times New Roman"/>
          <w:b/>
          <w:bCs/>
        </w:rPr>
        <w:t>Pub. Ch. 634</w:t>
      </w:r>
    </w:p>
    <w:p w14:paraId="594871DF" w14:textId="77777777" w:rsidR="00773015" w:rsidRPr="00BE2AFA" w:rsidRDefault="00773015" w:rsidP="00773015">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extends the board of chiropractic examiners to June 30, 2031.</w:t>
      </w:r>
    </w:p>
    <w:p w14:paraId="384542AF" w14:textId="77777777" w:rsidR="00773015" w:rsidRPr="00BE2AFA" w:rsidRDefault="00773015">
      <w:pPr>
        <w:rPr>
          <w:rFonts w:ascii="Times New Roman" w:hAnsi="Times New Roman" w:cs="Times New Roman"/>
        </w:rPr>
      </w:pPr>
    </w:p>
    <w:p w14:paraId="12737ACC" w14:textId="7D6C387A" w:rsidR="00773015" w:rsidRPr="00BE2AFA" w:rsidRDefault="00773015" w:rsidP="00880046">
      <w:pPr>
        <w:jc w:val="center"/>
        <w:rPr>
          <w:rFonts w:ascii="Times New Roman" w:hAnsi="Times New Roman" w:cs="Times New Roman"/>
          <w:b/>
          <w:bCs/>
        </w:rPr>
      </w:pPr>
      <w:r w:rsidRPr="00BE2AFA">
        <w:rPr>
          <w:rFonts w:ascii="Times New Roman" w:hAnsi="Times New Roman" w:cs="Times New Roman"/>
          <w:b/>
          <w:bCs/>
        </w:rPr>
        <w:t>Pub. Ch. 635</w:t>
      </w:r>
    </w:p>
    <w:p w14:paraId="737D81F9" w14:textId="77777777" w:rsidR="000254FB" w:rsidRPr="00BE2AFA" w:rsidRDefault="000254FB" w:rsidP="000254F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extends the board of communications disorders and sciences to June 30, 2031.</w:t>
      </w:r>
    </w:p>
    <w:p w14:paraId="4044B499" w14:textId="77777777" w:rsidR="00773015" w:rsidRPr="00BE2AFA" w:rsidRDefault="00773015">
      <w:pPr>
        <w:rPr>
          <w:rFonts w:ascii="Times New Roman" w:hAnsi="Times New Roman" w:cs="Times New Roman"/>
        </w:rPr>
      </w:pPr>
    </w:p>
    <w:p w14:paraId="41D4BBE6" w14:textId="284A9D7B" w:rsidR="00773015" w:rsidRPr="00BE2AFA" w:rsidRDefault="00773015" w:rsidP="00880046">
      <w:pPr>
        <w:jc w:val="center"/>
        <w:rPr>
          <w:rFonts w:ascii="Times New Roman" w:hAnsi="Times New Roman" w:cs="Times New Roman"/>
          <w:b/>
          <w:bCs/>
        </w:rPr>
      </w:pPr>
      <w:r w:rsidRPr="00BE2AFA">
        <w:rPr>
          <w:rFonts w:ascii="Times New Roman" w:hAnsi="Times New Roman" w:cs="Times New Roman"/>
          <w:b/>
          <w:bCs/>
        </w:rPr>
        <w:t>Pub. Ch. 636</w:t>
      </w:r>
    </w:p>
    <w:p w14:paraId="40F43C6E" w14:textId="77777777" w:rsidR="000254FB" w:rsidRPr="00BE2AFA" w:rsidRDefault="000254FB" w:rsidP="000254F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extends the board of dentistry to June 30, 2031.</w:t>
      </w:r>
    </w:p>
    <w:p w14:paraId="7487208A" w14:textId="77777777" w:rsidR="00773015" w:rsidRPr="00BE2AFA" w:rsidRDefault="00773015">
      <w:pPr>
        <w:rPr>
          <w:rFonts w:ascii="Times New Roman" w:hAnsi="Times New Roman" w:cs="Times New Roman"/>
        </w:rPr>
      </w:pPr>
    </w:p>
    <w:p w14:paraId="16918E9D" w14:textId="69065BA0" w:rsidR="00773015" w:rsidRPr="00BE2AFA" w:rsidRDefault="00773015" w:rsidP="00880046">
      <w:pPr>
        <w:jc w:val="center"/>
        <w:rPr>
          <w:rFonts w:ascii="Times New Roman" w:hAnsi="Times New Roman" w:cs="Times New Roman"/>
          <w:b/>
          <w:bCs/>
        </w:rPr>
      </w:pPr>
      <w:r w:rsidRPr="00BE2AFA">
        <w:rPr>
          <w:rFonts w:ascii="Times New Roman" w:hAnsi="Times New Roman" w:cs="Times New Roman"/>
          <w:b/>
          <w:bCs/>
        </w:rPr>
        <w:t>Pub. Ch. 637</w:t>
      </w:r>
    </w:p>
    <w:p w14:paraId="48515D2C" w14:textId="77777777" w:rsidR="000254FB" w:rsidRPr="00BE2AFA" w:rsidRDefault="000254FB" w:rsidP="000254F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extends the board of dispensing opticians to June 30, 2031.</w:t>
      </w:r>
    </w:p>
    <w:p w14:paraId="7C9ABDAE" w14:textId="77777777" w:rsidR="00773015" w:rsidRPr="00BE2AFA" w:rsidRDefault="00773015">
      <w:pPr>
        <w:rPr>
          <w:rFonts w:ascii="Times New Roman" w:hAnsi="Times New Roman" w:cs="Times New Roman"/>
        </w:rPr>
      </w:pPr>
    </w:p>
    <w:p w14:paraId="5CB78E5A" w14:textId="12FB8258" w:rsidR="00773015" w:rsidRPr="00BE2AFA" w:rsidRDefault="00773015" w:rsidP="00880046">
      <w:pPr>
        <w:jc w:val="center"/>
        <w:rPr>
          <w:rFonts w:ascii="Times New Roman" w:hAnsi="Times New Roman" w:cs="Times New Roman"/>
          <w:b/>
          <w:bCs/>
        </w:rPr>
      </w:pPr>
      <w:r w:rsidRPr="00BE2AFA">
        <w:rPr>
          <w:rFonts w:ascii="Times New Roman" w:hAnsi="Times New Roman" w:cs="Times New Roman"/>
          <w:b/>
          <w:bCs/>
        </w:rPr>
        <w:t>Pub. Ch. 638</w:t>
      </w:r>
    </w:p>
    <w:p w14:paraId="666C6C8B" w14:textId="77777777" w:rsidR="00D3587B" w:rsidRPr="00BE2AFA" w:rsidRDefault="00D3587B" w:rsidP="00D3587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extends the board of optometry to June 30, 2031.</w:t>
      </w:r>
    </w:p>
    <w:p w14:paraId="6295CE76" w14:textId="77777777" w:rsidR="00773015" w:rsidRPr="00BE2AFA" w:rsidRDefault="00773015">
      <w:pPr>
        <w:rPr>
          <w:rFonts w:ascii="Times New Roman" w:hAnsi="Times New Roman" w:cs="Times New Roman"/>
        </w:rPr>
      </w:pPr>
    </w:p>
    <w:p w14:paraId="307A538C" w14:textId="072EA456" w:rsidR="00773015" w:rsidRPr="00BE2AFA" w:rsidRDefault="00773015" w:rsidP="00880046">
      <w:pPr>
        <w:jc w:val="center"/>
        <w:rPr>
          <w:rFonts w:ascii="Times New Roman" w:hAnsi="Times New Roman" w:cs="Times New Roman"/>
          <w:b/>
          <w:bCs/>
        </w:rPr>
      </w:pPr>
      <w:r w:rsidRPr="00BE2AFA">
        <w:rPr>
          <w:rFonts w:ascii="Times New Roman" w:hAnsi="Times New Roman" w:cs="Times New Roman"/>
          <w:b/>
          <w:bCs/>
        </w:rPr>
        <w:t xml:space="preserve">Pub. Ch. </w:t>
      </w:r>
      <w:r w:rsidR="001F27E9" w:rsidRPr="00BE2AFA">
        <w:rPr>
          <w:rFonts w:ascii="Times New Roman" w:hAnsi="Times New Roman" w:cs="Times New Roman"/>
          <w:b/>
          <w:bCs/>
        </w:rPr>
        <w:t>639</w:t>
      </w:r>
    </w:p>
    <w:p w14:paraId="1F274EE1" w14:textId="77777777" w:rsidR="00D3587B" w:rsidRPr="00BE2AFA" w:rsidRDefault="00D3587B" w:rsidP="00D3587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extends the board of podiatric medical examiners to June 30, 2031.</w:t>
      </w:r>
    </w:p>
    <w:p w14:paraId="311C877B" w14:textId="77777777" w:rsidR="001F27E9" w:rsidRPr="00BE2AFA" w:rsidRDefault="001F27E9">
      <w:pPr>
        <w:rPr>
          <w:rFonts w:ascii="Times New Roman" w:hAnsi="Times New Roman" w:cs="Times New Roman"/>
        </w:rPr>
      </w:pPr>
    </w:p>
    <w:p w14:paraId="6DB001DB" w14:textId="1967BB06" w:rsidR="001F27E9" w:rsidRPr="00BE2AFA" w:rsidRDefault="001F27E9" w:rsidP="00880046">
      <w:pPr>
        <w:jc w:val="center"/>
        <w:rPr>
          <w:rFonts w:ascii="Times New Roman" w:hAnsi="Times New Roman" w:cs="Times New Roman"/>
          <w:b/>
          <w:bCs/>
        </w:rPr>
      </w:pPr>
      <w:r w:rsidRPr="00BE2AFA">
        <w:rPr>
          <w:rFonts w:ascii="Times New Roman" w:hAnsi="Times New Roman" w:cs="Times New Roman"/>
          <w:b/>
          <w:bCs/>
        </w:rPr>
        <w:t>Pub. Ch. 640</w:t>
      </w:r>
    </w:p>
    <w:p w14:paraId="0FCC3615" w14:textId="77777777" w:rsidR="00D3587B" w:rsidRPr="00BE2AFA" w:rsidRDefault="00D3587B" w:rsidP="00D3587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extends the committee for clinical perfusionists to June 30, 2031.</w:t>
      </w:r>
    </w:p>
    <w:p w14:paraId="01A09772" w14:textId="77777777" w:rsidR="001F27E9" w:rsidRPr="00BE2AFA" w:rsidRDefault="001F27E9">
      <w:pPr>
        <w:rPr>
          <w:rFonts w:ascii="Times New Roman" w:hAnsi="Times New Roman" w:cs="Times New Roman"/>
        </w:rPr>
      </w:pPr>
    </w:p>
    <w:p w14:paraId="620E1ECF" w14:textId="36C6D424" w:rsidR="001F27E9" w:rsidRPr="00BE2AFA" w:rsidRDefault="001F27E9" w:rsidP="00880046">
      <w:pPr>
        <w:jc w:val="center"/>
        <w:rPr>
          <w:rFonts w:ascii="Times New Roman" w:hAnsi="Times New Roman" w:cs="Times New Roman"/>
          <w:b/>
          <w:bCs/>
        </w:rPr>
      </w:pPr>
      <w:r w:rsidRPr="00BE2AFA">
        <w:rPr>
          <w:rFonts w:ascii="Times New Roman" w:hAnsi="Times New Roman" w:cs="Times New Roman"/>
          <w:b/>
          <w:bCs/>
        </w:rPr>
        <w:t>Pub. Ch. 643</w:t>
      </w:r>
    </w:p>
    <w:p w14:paraId="6C1A651E" w14:textId="77777777" w:rsidR="00D3587B" w:rsidRPr="00BE2AFA" w:rsidRDefault="00D3587B" w:rsidP="00D3587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lastRenderedPageBreak/>
        <w:t>As introduced, extends the Occupational Therapy Licensure Compact to June 30, 2034.</w:t>
      </w:r>
    </w:p>
    <w:p w14:paraId="1B57E911" w14:textId="77777777" w:rsidR="001F27E9" w:rsidRPr="00BE2AFA" w:rsidRDefault="001F27E9">
      <w:pPr>
        <w:rPr>
          <w:rFonts w:ascii="Times New Roman" w:hAnsi="Times New Roman" w:cs="Times New Roman"/>
        </w:rPr>
      </w:pPr>
    </w:p>
    <w:p w14:paraId="6C5C0693" w14:textId="7A471D84" w:rsidR="001F27E9" w:rsidRPr="00BE2AFA" w:rsidRDefault="001F27E9" w:rsidP="00880046">
      <w:pPr>
        <w:jc w:val="center"/>
        <w:rPr>
          <w:rFonts w:ascii="Times New Roman" w:hAnsi="Times New Roman" w:cs="Times New Roman"/>
          <w:b/>
          <w:bCs/>
        </w:rPr>
      </w:pPr>
      <w:r w:rsidRPr="00BE2AFA">
        <w:rPr>
          <w:rFonts w:ascii="Times New Roman" w:hAnsi="Times New Roman" w:cs="Times New Roman"/>
          <w:b/>
          <w:bCs/>
        </w:rPr>
        <w:t>Pub. Ch. 647</w:t>
      </w:r>
    </w:p>
    <w:p w14:paraId="2F6E924B" w14:textId="77777777" w:rsidR="00880046" w:rsidRPr="00BE2AFA" w:rsidRDefault="00880046" w:rsidP="00880046">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prohibits a person from developing or deploying an artificial intelligence system that advertises or represents to the public that such system is or </w:t>
      </w:r>
      <w:proofErr w:type="gramStart"/>
      <w:r w:rsidRPr="00BE2AFA">
        <w:rPr>
          <w:rFonts w:ascii="Times New Roman" w:eastAsia="Times New Roman" w:hAnsi="Times New Roman" w:cs="Times New Roman"/>
          <w:color w:val="000000"/>
          <w:kern w:val="0"/>
          <w14:ligatures w14:val="none"/>
        </w:rPr>
        <w:t>is able to</w:t>
      </w:r>
      <w:proofErr w:type="gramEnd"/>
      <w:r w:rsidRPr="00BE2AFA">
        <w:rPr>
          <w:rFonts w:ascii="Times New Roman" w:eastAsia="Times New Roman" w:hAnsi="Times New Roman" w:cs="Times New Roman"/>
          <w:color w:val="000000"/>
          <w:kern w:val="0"/>
          <w14:ligatures w14:val="none"/>
        </w:rPr>
        <w:t xml:space="preserve"> act as a qualified mental health professional.</w:t>
      </w:r>
    </w:p>
    <w:p w14:paraId="1288C245" w14:textId="77777777" w:rsidR="00880046" w:rsidRPr="00BE2AFA" w:rsidRDefault="00880046"/>
    <w:p w14:paraId="1E1450F1" w14:textId="4073A600" w:rsidR="00880046" w:rsidRPr="00BE2AFA" w:rsidRDefault="00E364E5" w:rsidP="00D1012C">
      <w:pPr>
        <w:jc w:val="center"/>
        <w:rPr>
          <w:rFonts w:ascii="Times New Roman" w:hAnsi="Times New Roman" w:cs="Times New Roman"/>
          <w:b/>
          <w:bCs/>
        </w:rPr>
      </w:pPr>
      <w:r w:rsidRPr="00BE2AFA">
        <w:rPr>
          <w:rFonts w:ascii="Times New Roman" w:hAnsi="Times New Roman" w:cs="Times New Roman"/>
          <w:b/>
          <w:bCs/>
        </w:rPr>
        <w:t xml:space="preserve">Pub. Ch. </w:t>
      </w:r>
      <w:r w:rsidR="00A918A6" w:rsidRPr="00BE2AFA">
        <w:rPr>
          <w:rFonts w:ascii="Times New Roman" w:hAnsi="Times New Roman" w:cs="Times New Roman"/>
          <w:b/>
          <w:bCs/>
        </w:rPr>
        <w:t>884</w:t>
      </w:r>
    </w:p>
    <w:p w14:paraId="31F7E261" w14:textId="01D3F8DE" w:rsidR="00F405DD" w:rsidRPr="00BE2AFA" w:rsidRDefault="00F405DD" w:rsidP="00F405DD">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expands the scope of practice for athletic trainers </w:t>
      </w:r>
      <w:r w:rsidR="0080002E" w:rsidRPr="00BE2AFA">
        <w:rPr>
          <w:rFonts w:ascii="Times New Roman" w:eastAsia="Times New Roman" w:hAnsi="Times New Roman" w:cs="Times New Roman"/>
          <w:color w:val="000000"/>
          <w:kern w:val="0"/>
          <w14:ligatures w14:val="none"/>
        </w:rPr>
        <w:t>by authorizing them to treat</w:t>
      </w:r>
      <w:r w:rsidR="00AF12F4" w:rsidRPr="00BE2AFA">
        <w:rPr>
          <w:rFonts w:ascii="Times New Roman" w:eastAsia="Times New Roman" w:hAnsi="Times New Roman" w:cs="Times New Roman"/>
          <w:color w:val="000000"/>
          <w:kern w:val="0"/>
          <w14:ligatures w14:val="none"/>
        </w:rPr>
        <w:t xml:space="preserve"> conditions that limit or prevent a person’s participation in certain physical activities rather than just treating </w:t>
      </w:r>
      <w:r w:rsidR="0021650F" w:rsidRPr="00BE2AFA">
        <w:rPr>
          <w:rFonts w:ascii="Times New Roman" w:eastAsia="Times New Roman" w:hAnsi="Times New Roman" w:cs="Times New Roman"/>
          <w:color w:val="000000"/>
          <w:kern w:val="0"/>
          <w14:ligatures w14:val="none"/>
        </w:rPr>
        <w:t>injuries that limit or prevent such participation.</w:t>
      </w:r>
    </w:p>
    <w:p w14:paraId="15900AFC" w14:textId="77777777" w:rsidR="00F405DD" w:rsidRPr="00BE2AFA" w:rsidRDefault="00F405DD">
      <w:pPr>
        <w:rPr>
          <w:rFonts w:ascii="Times New Roman" w:hAnsi="Times New Roman" w:cs="Times New Roman"/>
        </w:rPr>
      </w:pPr>
    </w:p>
    <w:p w14:paraId="0B1BAC84" w14:textId="1C38BE0D" w:rsidR="00F405DD" w:rsidRPr="00BE2AFA" w:rsidRDefault="00DE2881" w:rsidP="00D1012C">
      <w:pPr>
        <w:jc w:val="center"/>
        <w:rPr>
          <w:rFonts w:ascii="Times New Roman" w:hAnsi="Times New Roman" w:cs="Times New Roman"/>
          <w:b/>
          <w:bCs/>
        </w:rPr>
      </w:pPr>
      <w:r w:rsidRPr="00BE2AFA">
        <w:rPr>
          <w:rFonts w:ascii="Times New Roman" w:hAnsi="Times New Roman" w:cs="Times New Roman"/>
          <w:b/>
          <w:bCs/>
        </w:rPr>
        <w:t>Pub. Ch</w:t>
      </w:r>
      <w:r w:rsidR="00C37F88" w:rsidRPr="00BE2AFA">
        <w:rPr>
          <w:rFonts w:ascii="Times New Roman" w:hAnsi="Times New Roman" w:cs="Times New Roman"/>
          <w:b/>
          <w:bCs/>
        </w:rPr>
        <w:t>. 714</w:t>
      </w:r>
    </w:p>
    <w:p w14:paraId="53FB8ABC" w14:textId="77777777" w:rsidR="00435F4B" w:rsidRPr="00BE2AFA" w:rsidRDefault="00435F4B" w:rsidP="00435F4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redefines the practice of optometry, which includes permitting an optometrist to perform a board-approved surgical procedure for the correction and relief of an ocular abnormality, except for certain listed procedures</w:t>
      </w:r>
    </w:p>
    <w:p w14:paraId="60E4DA52" w14:textId="77777777" w:rsidR="00435F4B" w:rsidRPr="00BE2AFA" w:rsidRDefault="00435F4B">
      <w:pPr>
        <w:rPr>
          <w:rFonts w:ascii="Times New Roman" w:hAnsi="Times New Roman" w:cs="Times New Roman"/>
        </w:rPr>
      </w:pPr>
    </w:p>
    <w:p w14:paraId="49E8E60E" w14:textId="1EDF82EC" w:rsidR="00435F4B" w:rsidRPr="00BE2AFA" w:rsidRDefault="004137CD" w:rsidP="00D1012C">
      <w:pPr>
        <w:jc w:val="center"/>
        <w:rPr>
          <w:rFonts w:ascii="Times New Roman" w:hAnsi="Times New Roman" w:cs="Times New Roman"/>
          <w:b/>
          <w:bCs/>
        </w:rPr>
      </w:pPr>
      <w:r w:rsidRPr="00BE2AFA">
        <w:rPr>
          <w:rFonts w:ascii="Times New Roman" w:hAnsi="Times New Roman" w:cs="Times New Roman"/>
          <w:b/>
          <w:bCs/>
        </w:rPr>
        <w:t>Pub. Ch. 977</w:t>
      </w:r>
    </w:p>
    <w:p w14:paraId="26FAC886" w14:textId="77777777" w:rsidR="001F5EBE" w:rsidRPr="00BE2AFA" w:rsidRDefault="001F5EBE" w:rsidP="001F5EBE">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enacts the "Respiratory Care Interstate Compact Act." </w:t>
      </w:r>
    </w:p>
    <w:p w14:paraId="7BB94E05" w14:textId="77777777" w:rsidR="00435F4B" w:rsidRPr="00BE2AFA" w:rsidRDefault="00435F4B">
      <w:pPr>
        <w:rPr>
          <w:rFonts w:ascii="Times New Roman" w:hAnsi="Times New Roman" w:cs="Times New Roman"/>
        </w:rPr>
      </w:pPr>
    </w:p>
    <w:p w14:paraId="6F29998A" w14:textId="5051B7A4" w:rsidR="001F5EBE" w:rsidRPr="00BE2AFA" w:rsidRDefault="004137CD" w:rsidP="00D1012C">
      <w:pPr>
        <w:jc w:val="center"/>
        <w:rPr>
          <w:rFonts w:ascii="Times New Roman" w:hAnsi="Times New Roman" w:cs="Times New Roman"/>
          <w:b/>
          <w:bCs/>
        </w:rPr>
      </w:pPr>
      <w:r w:rsidRPr="00BE2AFA">
        <w:rPr>
          <w:rFonts w:ascii="Times New Roman" w:hAnsi="Times New Roman" w:cs="Times New Roman"/>
          <w:b/>
          <w:bCs/>
        </w:rPr>
        <w:t xml:space="preserve">Pub. Ch. </w:t>
      </w:r>
      <w:r w:rsidR="00910071" w:rsidRPr="00BE2AFA">
        <w:rPr>
          <w:rFonts w:ascii="Times New Roman" w:hAnsi="Times New Roman" w:cs="Times New Roman"/>
          <w:b/>
          <w:bCs/>
        </w:rPr>
        <w:t>1002</w:t>
      </w:r>
    </w:p>
    <w:p w14:paraId="44D9D99C" w14:textId="77777777" w:rsidR="00984059" w:rsidRPr="00BE2AFA" w:rsidRDefault="00984059" w:rsidP="00984059">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enacts the "Dietetics and Nutrition Practice Act," which rewrites the requirements for licensure for the practice of dietetics and nutrition and makes other related changes</w:t>
      </w:r>
    </w:p>
    <w:p w14:paraId="7A8CD03E" w14:textId="77777777" w:rsidR="001F5EBE" w:rsidRPr="00BE2AFA" w:rsidRDefault="001F5EBE">
      <w:pPr>
        <w:rPr>
          <w:rFonts w:ascii="Times New Roman" w:hAnsi="Times New Roman" w:cs="Times New Roman"/>
        </w:rPr>
      </w:pPr>
    </w:p>
    <w:p w14:paraId="3D0683C7" w14:textId="787CAB7D" w:rsidR="00984059" w:rsidRPr="00BE2AFA" w:rsidRDefault="00E14AF4" w:rsidP="00D1012C">
      <w:pPr>
        <w:jc w:val="center"/>
        <w:rPr>
          <w:rFonts w:ascii="Times New Roman" w:hAnsi="Times New Roman" w:cs="Times New Roman"/>
          <w:b/>
          <w:bCs/>
        </w:rPr>
      </w:pPr>
      <w:r w:rsidRPr="00BE2AFA">
        <w:rPr>
          <w:rFonts w:ascii="Times New Roman" w:hAnsi="Times New Roman" w:cs="Times New Roman"/>
          <w:b/>
          <w:bCs/>
        </w:rPr>
        <w:t>Pub. Ch. 675</w:t>
      </w:r>
    </w:p>
    <w:p w14:paraId="60850AC6" w14:textId="1AF086FC" w:rsidR="00984059" w:rsidRPr="00BE2AFA" w:rsidRDefault="00984059" w:rsidP="00984059">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changes the scope of practice of a podiatrist from a person who examines, diagnoses, or treats, in addition to the ailments of the human foot and ankle, the soft tissue of the lower leg distal to the tibial tuberosity</w:t>
      </w:r>
      <w:r w:rsidR="00BA56A9" w:rsidRPr="00BE2AFA">
        <w:rPr>
          <w:rFonts w:ascii="Times New Roman" w:eastAsia="Times New Roman" w:hAnsi="Times New Roman" w:cs="Times New Roman"/>
          <w:color w:val="000000"/>
          <w:kern w:val="0"/>
          <w14:ligatures w14:val="none"/>
        </w:rPr>
        <w:t>, instead of</w:t>
      </w:r>
      <w:r w:rsidR="00E212EB" w:rsidRPr="00BE2AFA">
        <w:rPr>
          <w:rFonts w:ascii="Times New Roman" w:eastAsia="Times New Roman" w:hAnsi="Times New Roman" w:cs="Times New Roman"/>
          <w:color w:val="000000"/>
          <w:kern w:val="0"/>
          <w14:ligatures w14:val="none"/>
        </w:rPr>
        <w:t xml:space="preserve"> the soft tissue structures extending no higher than the distal tibial metaphyseal flair.</w:t>
      </w:r>
    </w:p>
    <w:p w14:paraId="6C807685" w14:textId="77777777" w:rsidR="00984059" w:rsidRPr="00BE2AFA" w:rsidRDefault="00984059">
      <w:pPr>
        <w:rPr>
          <w:rFonts w:ascii="Times New Roman" w:hAnsi="Times New Roman" w:cs="Times New Roman"/>
        </w:rPr>
      </w:pPr>
    </w:p>
    <w:p w14:paraId="1433E859" w14:textId="42AE498D" w:rsidR="00984059" w:rsidRPr="00BE2AFA" w:rsidRDefault="00910071" w:rsidP="00D1012C">
      <w:pPr>
        <w:jc w:val="center"/>
        <w:rPr>
          <w:rFonts w:ascii="Times New Roman" w:hAnsi="Times New Roman" w:cs="Times New Roman"/>
          <w:b/>
          <w:bCs/>
        </w:rPr>
      </w:pPr>
      <w:r w:rsidRPr="00BE2AFA">
        <w:rPr>
          <w:rFonts w:ascii="Times New Roman" w:hAnsi="Times New Roman" w:cs="Times New Roman"/>
          <w:b/>
          <w:bCs/>
        </w:rPr>
        <w:t>Pub. Ch. 813</w:t>
      </w:r>
    </w:p>
    <w:p w14:paraId="038EF3B3" w14:textId="77777777" w:rsidR="00E42DE5" w:rsidRPr="00BE2AFA" w:rsidRDefault="00E42DE5" w:rsidP="00E42DE5">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revises various provisions regarding medication aides, including allowing for a student in good standing enrolled in an approved school of nursing to be eligible to receive a medication aide certificate</w:t>
      </w:r>
    </w:p>
    <w:p w14:paraId="43780559" w14:textId="77777777" w:rsidR="00984059" w:rsidRPr="00BE2AFA" w:rsidRDefault="00984059">
      <w:pPr>
        <w:rPr>
          <w:rFonts w:ascii="Times New Roman" w:hAnsi="Times New Roman" w:cs="Times New Roman"/>
        </w:rPr>
      </w:pPr>
    </w:p>
    <w:p w14:paraId="7A381818" w14:textId="7010BE62" w:rsidR="00E42DE5" w:rsidRPr="00BE2AFA" w:rsidRDefault="00E14AF4" w:rsidP="00D1012C">
      <w:pPr>
        <w:jc w:val="center"/>
        <w:rPr>
          <w:rFonts w:ascii="Times New Roman" w:hAnsi="Times New Roman" w:cs="Times New Roman"/>
          <w:b/>
          <w:bCs/>
        </w:rPr>
      </w:pPr>
      <w:r w:rsidRPr="00BE2AFA">
        <w:rPr>
          <w:rFonts w:ascii="Times New Roman" w:hAnsi="Times New Roman" w:cs="Times New Roman"/>
          <w:b/>
          <w:bCs/>
        </w:rPr>
        <w:lastRenderedPageBreak/>
        <w:t xml:space="preserve">Pub. Ch. </w:t>
      </w:r>
      <w:r w:rsidR="00BC3CA6" w:rsidRPr="00BE2AFA">
        <w:rPr>
          <w:rFonts w:ascii="Times New Roman" w:hAnsi="Times New Roman" w:cs="Times New Roman"/>
          <w:b/>
          <w:bCs/>
        </w:rPr>
        <w:t>713</w:t>
      </w:r>
    </w:p>
    <w:p w14:paraId="68662269" w14:textId="27BBCF62" w:rsidR="003C74B5" w:rsidRPr="00BE2AFA" w:rsidRDefault="003C74B5" w:rsidP="003C74B5">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enacts the "Tennessee K-9 Emergency Medical Care and Transport Act</w:t>
      </w:r>
      <w:r w:rsidR="00706630" w:rsidRPr="00BE2AFA">
        <w:rPr>
          <w:rFonts w:ascii="Times New Roman" w:eastAsia="Times New Roman" w:hAnsi="Times New Roman" w:cs="Times New Roman"/>
          <w:color w:val="000000"/>
          <w:kern w:val="0"/>
          <w14:ligatures w14:val="none"/>
        </w:rPr>
        <w:t>.</w:t>
      </w:r>
      <w:r w:rsidRPr="00BE2AFA">
        <w:rPr>
          <w:rFonts w:ascii="Times New Roman" w:eastAsia="Times New Roman" w:hAnsi="Times New Roman" w:cs="Times New Roman"/>
          <w:color w:val="000000"/>
          <w:kern w:val="0"/>
          <w14:ligatures w14:val="none"/>
        </w:rPr>
        <w:t>"</w:t>
      </w:r>
      <w:r w:rsidR="00706630" w:rsidRPr="00BE2AFA">
        <w:rPr>
          <w:rFonts w:ascii="Times New Roman" w:eastAsia="Times New Roman" w:hAnsi="Times New Roman" w:cs="Times New Roman"/>
          <w:color w:val="000000"/>
          <w:kern w:val="0"/>
          <w14:ligatures w14:val="none"/>
        </w:rPr>
        <w:t xml:space="preserve"> Allows emergency medical services personnel to transport and provide emergency care to a canine first responder</w:t>
      </w:r>
      <w:r w:rsidR="00A7272A" w:rsidRPr="00BE2AFA">
        <w:rPr>
          <w:rFonts w:ascii="Times New Roman" w:eastAsia="Times New Roman" w:hAnsi="Times New Roman" w:cs="Times New Roman"/>
          <w:color w:val="000000"/>
          <w:kern w:val="0"/>
          <w14:ligatures w14:val="none"/>
        </w:rPr>
        <w:t>.</w:t>
      </w:r>
    </w:p>
    <w:p w14:paraId="00796A5B" w14:textId="77777777" w:rsidR="00E42DE5" w:rsidRPr="00BE2AFA" w:rsidRDefault="00E42DE5">
      <w:pPr>
        <w:rPr>
          <w:rFonts w:ascii="Times New Roman" w:hAnsi="Times New Roman" w:cs="Times New Roman"/>
        </w:rPr>
      </w:pPr>
    </w:p>
    <w:p w14:paraId="2F549B02" w14:textId="76F08BD4" w:rsidR="003C74B5" w:rsidRPr="00BE2AFA" w:rsidRDefault="00910071" w:rsidP="00D1012C">
      <w:pPr>
        <w:jc w:val="center"/>
        <w:rPr>
          <w:rFonts w:ascii="Times New Roman" w:hAnsi="Times New Roman" w:cs="Times New Roman"/>
          <w:b/>
          <w:bCs/>
        </w:rPr>
      </w:pPr>
      <w:r w:rsidRPr="00BE2AFA">
        <w:rPr>
          <w:rFonts w:ascii="Times New Roman" w:hAnsi="Times New Roman" w:cs="Times New Roman"/>
          <w:b/>
          <w:bCs/>
        </w:rPr>
        <w:t>Pub. Ch. 900</w:t>
      </w:r>
    </w:p>
    <w:p w14:paraId="1636A509" w14:textId="77777777" w:rsidR="003C74B5" w:rsidRPr="00BE2AFA" w:rsidRDefault="003C74B5" w:rsidP="003C74B5">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requires the board of medical examiners to issue a provisional foreign training license </w:t>
      </w:r>
      <w:proofErr w:type="gramStart"/>
      <w:r w:rsidRPr="00BE2AFA">
        <w:rPr>
          <w:rFonts w:ascii="Times New Roman" w:eastAsia="Times New Roman" w:hAnsi="Times New Roman" w:cs="Times New Roman"/>
          <w:color w:val="000000"/>
          <w:kern w:val="0"/>
          <w14:ligatures w14:val="none"/>
        </w:rPr>
        <w:t>of</w:t>
      </w:r>
      <w:proofErr w:type="gramEnd"/>
      <w:r w:rsidRPr="00BE2AFA">
        <w:rPr>
          <w:rFonts w:ascii="Times New Roman" w:eastAsia="Times New Roman" w:hAnsi="Times New Roman" w:cs="Times New Roman"/>
          <w:color w:val="000000"/>
          <w:kern w:val="0"/>
          <w14:ligatures w14:val="none"/>
        </w:rPr>
        <w:t xml:space="preserve"> two years, which may be extended for an additional one year, to an internationally trained physician </w:t>
      </w:r>
    </w:p>
    <w:p w14:paraId="1BCADDB9" w14:textId="77777777" w:rsidR="003C74B5" w:rsidRPr="00BE2AFA" w:rsidRDefault="003C74B5">
      <w:pPr>
        <w:rPr>
          <w:rFonts w:ascii="Times New Roman" w:hAnsi="Times New Roman" w:cs="Times New Roman"/>
        </w:rPr>
      </w:pPr>
    </w:p>
    <w:p w14:paraId="73F3C656" w14:textId="6B503FEF" w:rsidR="003C74B5" w:rsidRPr="00BE2AFA" w:rsidRDefault="00910071" w:rsidP="00D1012C">
      <w:pPr>
        <w:jc w:val="center"/>
        <w:rPr>
          <w:rFonts w:ascii="Times New Roman" w:hAnsi="Times New Roman" w:cs="Times New Roman"/>
          <w:b/>
          <w:bCs/>
        </w:rPr>
      </w:pPr>
      <w:r w:rsidRPr="00BE2AFA">
        <w:rPr>
          <w:rFonts w:ascii="Times New Roman" w:hAnsi="Times New Roman" w:cs="Times New Roman"/>
          <w:b/>
          <w:bCs/>
        </w:rPr>
        <w:t>Pub. Ch. 848</w:t>
      </w:r>
    </w:p>
    <w:p w14:paraId="3C1812C7" w14:textId="746FC6CE" w:rsidR="00D1012C" w:rsidRPr="00BE2AFA" w:rsidRDefault="00D1012C" w:rsidP="00D1012C">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enacts the "Tennessee Nursing Education Integrity and Oversight Act." </w:t>
      </w:r>
      <w:r w:rsidR="00996E8C" w:rsidRPr="00BE2AFA">
        <w:rPr>
          <w:rFonts w:ascii="Times New Roman" w:eastAsia="Times New Roman" w:hAnsi="Times New Roman" w:cs="Times New Roman"/>
          <w:color w:val="000000"/>
          <w:kern w:val="0"/>
          <w14:ligatures w14:val="none"/>
        </w:rPr>
        <w:t xml:space="preserve">This bill creates a temporary moratorium on the acceptance and approval of applications by the board of nursing ("board") from nursing education programs located outside this state that seek approval from the board to operate, enroll students, or place students for clinical experiences within this state. </w:t>
      </w:r>
    </w:p>
    <w:p w14:paraId="2B8F1677" w14:textId="77777777" w:rsidR="00D1012C" w:rsidRPr="00BE2AFA" w:rsidRDefault="00D1012C">
      <w:pPr>
        <w:rPr>
          <w:rFonts w:ascii="Times New Roman" w:hAnsi="Times New Roman" w:cs="Times New Roman"/>
        </w:rPr>
      </w:pPr>
    </w:p>
    <w:p w14:paraId="60CD2C6B" w14:textId="49DBB305" w:rsidR="00D1012C" w:rsidRPr="00BE2AFA" w:rsidRDefault="00910071" w:rsidP="00507B30">
      <w:pPr>
        <w:jc w:val="center"/>
        <w:rPr>
          <w:rFonts w:ascii="Times New Roman" w:hAnsi="Times New Roman" w:cs="Times New Roman"/>
          <w:b/>
          <w:bCs/>
        </w:rPr>
      </w:pPr>
      <w:r w:rsidRPr="00BE2AFA">
        <w:rPr>
          <w:rFonts w:ascii="Times New Roman" w:hAnsi="Times New Roman" w:cs="Times New Roman"/>
          <w:b/>
          <w:bCs/>
        </w:rPr>
        <w:t>Pub. Ch. 861</w:t>
      </w:r>
    </w:p>
    <w:p w14:paraId="13AED63D" w14:textId="77777777" w:rsidR="005220AA" w:rsidRPr="00BE2AFA" w:rsidRDefault="005220AA" w:rsidP="005220AA">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requires the department of health to make available to the public on its website all inspection criteria required for compliance by pain management clinics; </w:t>
      </w:r>
      <w:proofErr w:type="gramStart"/>
      <w:r w:rsidRPr="00BE2AFA">
        <w:rPr>
          <w:rFonts w:ascii="Times New Roman" w:eastAsia="Times New Roman" w:hAnsi="Times New Roman" w:cs="Times New Roman"/>
          <w:color w:val="000000"/>
          <w:kern w:val="0"/>
          <w14:ligatures w14:val="none"/>
        </w:rPr>
        <w:t>makes</w:t>
      </w:r>
      <w:proofErr w:type="gramEnd"/>
      <w:r w:rsidRPr="00BE2AFA">
        <w:rPr>
          <w:rFonts w:ascii="Times New Roman" w:eastAsia="Times New Roman" w:hAnsi="Times New Roman" w:cs="Times New Roman"/>
          <w:color w:val="000000"/>
          <w:kern w:val="0"/>
          <w14:ligatures w14:val="none"/>
        </w:rPr>
        <w:t xml:space="preserve"> other changes relative to pain management.</w:t>
      </w:r>
    </w:p>
    <w:p w14:paraId="34882481" w14:textId="77777777" w:rsidR="005220AA" w:rsidRPr="00BE2AFA" w:rsidRDefault="005220AA">
      <w:pPr>
        <w:rPr>
          <w:rFonts w:ascii="Times New Roman" w:hAnsi="Times New Roman" w:cs="Times New Roman"/>
        </w:rPr>
      </w:pPr>
    </w:p>
    <w:p w14:paraId="481E73B6" w14:textId="72F6AE04" w:rsidR="005220AA" w:rsidRPr="00BE2AFA" w:rsidRDefault="00910071" w:rsidP="00507B30">
      <w:pPr>
        <w:jc w:val="center"/>
        <w:rPr>
          <w:rFonts w:ascii="Times New Roman" w:hAnsi="Times New Roman" w:cs="Times New Roman"/>
          <w:b/>
          <w:bCs/>
        </w:rPr>
      </w:pPr>
      <w:r w:rsidRPr="00BE2AFA">
        <w:rPr>
          <w:rFonts w:ascii="Times New Roman" w:hAnsi="Times New Roman" w:cs="Times New Roman"/>
          <w:b/>
          <w:bCs/>
        </w:rPr>
        <w:t>Pub. Ch. 883</w:t>
      </w:r>
    </w:p>
    <w:p w14:paraId="11D38BF6" w14:textId="77777777" w:rsidR="00CE6389" w:rsidRPr="00BE2AFA" w:rsidRDefault="00CE6389" w:rsidP="00CE6389">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clarifies that a child's parent, legal guardian, or legal custodian may access and review all health and medical records of the child, including those records related to treatments available to unemancipated minors without parental consent; allows an employee of a local education agency to provide bandages, gauze, or ice packs for the treatment of minor cuts, scrapes, bumps, and bruises</w:t>
      </w:r>
    </w:p>
    <w:p w14:paraId="2A82070D" w14:textId="77777777" w:rsidR="00CE6389" w:rsidRPr="00BE2AFA" w:rsidRDefault="00CE6389">
      <w:pPr>
        <w:rPr>
          <w:rFonts w:ascii="Times New Roman" w:hAnsi="Times New Roman" w:cs="Times New Roman"/>
        </w:rPr>
      </w:pPr>
    </w:p>
    <w:p w14:paraId="6690A6A7" w14:textId="15156E2C" w:rsidR="00CE6389" w:rsidRPr="00BE2AFA" w:rsidRDefault="00910071" w:rsidP="00507B30">
      <w:pPr>
        <w:jc w:val="center"/>
        <w:rPr>
          <w:rFonts w:ascii="Times New Roman" w:hAnsi="Times New Roman" w:cs="Times New Roman"/>
          <w:b/>
          <w:bCs/>
        </w:rPr>
      </w:pPr>
      <w:r w:rsidRPr="00BE2AFA">
        <w:rPr>
          <w:rFonts w:ascii="Times New Roman" w:hAnsi="Times New Roman" w:cs="Times New Roman"/>
          <w:b/>
          <w:bCs/>
        </w:rPr>
        <w:t>Pub. Ch. 932</w:t>
      </w:r>
    </w:p>
    <w:p w14:paraId="256A0962" w14:textId="77777777" w:rsidR="00C32ADC" w:rsidRPr="00BE2AFA" w:rsidRDefault="00C32ADC" w:rsidP="00C32ADC">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requires gender clinics accepting funds from this state to perform gender transition procedures to also perform detransition procedures; requires insurance entities providing coverage of gender transition procedures to also cover detransition procedures; requires certain gender clinics and insurance entities to report information regarding detransition procedures to the department of health.</w:t>
      </w:r>
    </w:p>
    <w:p w14:paraId="2A2A8AF9" w14:textId="77777777" w:rsidR="00CE6389" w:rsidRPr="00BE2AFA" w:rsidRDefault="00CE6389">
      <w:pPr>
        <w:rPr>
          <w:rFonts w:ascii="Times New Roman" w:hAnsi="Times New Roman" w:cs="Times New Roman"/>
        </w:rPr>
      </w:pPr>
    </w:p>
    <w:p w14:paraId="0C19E928" w14:textId="4EA9290F" w:rsidR="00C32ADC" w:rsidRPr="00BE2AFA" w:rsidRDefault="008B71B2" w:rsidP="00507B30">
      <w:pPr>
        <w:jc w:val="center"/>
        <w:rPr>
          <w:rFonts w:ascii="Times New Roman" w:hAnsi="Times New Roman" w:cs="Times New Roman"/>
          <w:b/>
          <w:bCs/>
        </w:rPr>
      </w:pPr>
      <w:r w:rsidRPr="00BE2AFA">
        <w:rPr>
          <w:rFonts w:ascii="Times New Roman" w:hAnsi="Times New Roman" w:cs="Times New Roman"/>
          <w:b/>
          <w:bCs/>
        </w:rPr>
        <w:t>Pub. Ch. 817</w:t>
      </w:r>
    </w:p>
    <w:p w14:paraId="78FDA90F" w14:textId="77777777" w:rsidR="00C32ADC" w:rsidRPr="00BE2AFA" w:rsidRDefault="00C32ADC" w:rsidP="00C32ADC">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lastRenderedPageBreak/>
        <w:t xml:space="preserve">As introduced, clarifies that one of the persons appointed to the medical cannabis commission by the speaker of the senate must be a specialist in the area of substance abuse prevention; requires the speaker to select the member from a list of three names submitted by the Prevention Alliance of Tennessee, with the member to be appointed by the speaker </w:t>
      </w:r>
    </w:p>
    <w:p w14:paraId="5C3815EA" w14:textId="77777777" w:rsidR="00C32ADC" w:rsidRPr="00BE2AFA" w:rsidRDefault="00C32ADC">
      <w:pPr>
        <w:rPr>
          <w:rFonts w:ascii="Times New Roman" w:hAnsi="Times New Roman" w:cs="Times New Roman"/>
        </w:rPr>
      </w:pPr>
    </w:p>
    <w:p w14:paraId="36BFF054" w14:textId="70D26AD4" w:rsidR="00C32ADC" w:rsidRPr="00BE2AFA" w:rsidRDefault="008B71B2" w:rsidP="00507B30">
      <w:pPr>
        <w:jc w:val="center"/>
        <w:rPr>
          <w:rFonts w:ascii="Times New Roman" w:hAnsi="Times New Roman" w:cs="Times New Roman"/>
          <w:b/>
          <w:bCs/>
        </w:rPr>
      </w:pPr>
      <w:r w:rsidRPr="00BE2AFA">
        <w:rPr>
          <w:rFonts w:ascii="Times New Roman" w:hAnsi="Times New Roman" w:cs="Times New Roman"/>
          <w:b/>
          <w:bCs/>
        </w:rPr>
        <w:t>Pub. Ch. 1107</w:t>
      </w:r>
    </w:p>
    <w:p w14:paraId="0E6AAC9F" w14:textId="18F31448" w:rsidR="00AE30F2" w:rsidRPr="00BE2AFA" w:rsidRDefault="00AE30F2" w:rsidP="00A2564B">
      <w:pPr>
        <w:spacing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w:t>
      </w:r>
      <w:r w:rsidR="00A02982" w:rsidRPr="00BE2AFA">
        <w:rPr>
          <w:rFonts w:ascii="Times New Roman" w:eastAsia="Times New Roman" w:hAnsi="Times New Roman" w:cs="Times New Roman"/>
          <w:color w:val="000000"/>
          <w:kern w:val="0"/>
          <w14:ligatures w14:val="none"/>
        </w:rPr>
        <w:t>uthorizes a dental hygienist working under the</w:t>
      </w:r>
      <w:r w:rsidR="00A2564B" w:rsidRPr="00BE2AFA">
        <w:rPr>
          <w:rFonts w:ascii="Times New Roman" w:eastAsia="Times New Roman" w:hAnsi="Times New Roman" w:cs="Times New Roman"/>
          <w:color w:val="000000"/>
          <w:kern w:val="0"/>
          <w14:ligatures w14:val="none"/>
        </w:rPr>
        <w:t xml:space="preserve"> direct</w:t>
      </w:r>
      <w:r w:rsidR="00A02982" w:rsidRPr="00BE2AFA">
        <w:rPr>
          <w:rFonts w:ascii="Times New Roman" w:eastAsia="Times New Roman" w:hAnsi="Times New Roman" w:cs="Times New Roman"/>
          <w:color w:val="000000"/>
          <w:kern w:val="0"/>
          <w14:ligatures w14:val="none"/>
        </w:rPr>
        <w:t xml:space="preserve"> </w:t>
      </w:r>
      <w:r w:rsidR="00A2481A" w:rsidRPr="00BE2AFA">
        <w:rPr>
          <w:rFonts w:ascii="Times New Roman" w:eastAsia="Times New Roman" w:hAnsi="Times New Roman" w:cs="Times New Roman"/>
          <w:color w:val="000000"/>
          <w:kern w:val="0"/>
          <w14:ligatures w14:val="none"/>
        </w:rPr>
        <w:t>supervision of a dentist to complete diagnostic radiographs; assess and record existing hard and soft tissue data; perform prophylaxis on new or existing patients; and apply fluoride agents.  The dental hygienist may take such actions prior to a dentist seeing a new patient.</w:t>
      </w:r>
      <w:r w:rsidR="00A2564B" w:rsidRPr="00BE2AFA">
        <w:rPr>
          <w:rFonts w:ascii="Times New Roman" w:eastAsia="Times New Roman" w:hAnsi="Times New Roman" w:cs="Times New Roman"/>
          <w:color w:val="000000"/>
          <w:kern w:val="0"/>
          <w14:ligatures w14:val="none"/>
        </w:rPr>
        <w:t xml:space="preserve"> For existing patients, a dental hygienist may perform such actions under the general supervision of a dentist. </w:t>
      </w:r>
    </w:p>
    <w:p w14:paraId="66C36211" w14:textId="77777777" w:rsidR="00A2564B" w:rsidRPr="00BE2AFA" w:rsidRDefault="00A2564B" w:rsidP="00A2564B">
      <w:pPr>
        <w:spacing w:line="240" w:lineRule="auto"/>
        <w:rPr>
          <w:rFonts w:eastAsia="Times New Roman"/>
          <w:color w:val="000000"/>
          <w:kern w:val="0"/>
          <w14:ligatures w14:val="none"/>
        </w:rPr>
      </w:pPr>
    </w:p>
    <w:p w14:paraId="61E1C6DA" w14:textId="08FEFAFF" w:rsidR="00AE30F2" w:rsidRPr="00BE2AFA" w:rsidRDefault="00BC3CA6" w:rsidP="00507B30">
      <w:pPr>
        <w:jc w:val="center"/>
        <w:rPr>
          <w:rFonts w:ascii="Times New Roman" w:hAnsi="Times New Roman" w:cs="Times New Roman"/>
          <w:b/>
          <w:bCs/>
        </w:rPr>
      </w:pPr>
      <w:r w:rsidRPr="00BE2AFA">
        <w:rPr>
          <w:rFonts w:ascii="Times New Roman" w:hAnsi="Times New Roman" w:cs="Times New Roman"/>
          <w:b/>
          <w:bCs/>
        </w:rPr>
        <w:t>Pub. Ch. 754</w:t>
      </w:r>
    </w:p>
    <w:p w14:paraId="184F7531" w14:textId="77777777" w:rsidR="00CA27BE" w:rsidRPr="00BE2AFA" w:rsidRDefault="00CA27BE" w:rsidP="00CA27BE">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removes certain listed nonprofits from the definition of food service establishment without regard to whether volunteer personnel for such listed nonprofits prepared, served, transported, or stored the food on consecutive or nonconsecutive days</w:t>
      </w:r>
    </w:p>
    <w:p w14:paraId="3304AAEB" w14:textId="77777777" w:rsidR="00AE30F2" w:rsidRPr="00BE2AFA" w:rsidRDefault="00AE30F2">
      <w:pPr>
        <w:rPr>
          <w:rFonts w:ascii="Times New Roman" w:hAnsi="Times New Roman" w:cs="Times New Roman"/>
        </w:rPr>
      </w:pPr>
    </w:p>
    <w:p w14:paraId="65D3BD43" w14:textId="2B5A8E0D" w:rsidR="00CA27BE" w:rsidRPr="00BE2AFA" w:rsidRDefault="008B71B2" w:rsidP="00507B30">
      <w:pPr>
        <w:jc w:val="center"/>
        <w:rPr>
          <w:rFonts w:ascii="Times New Roman" w:hAnsi="Times New Roman" w:cs="Times New Roman"/>
          <w:b/>
          <w:bCs/>
        </w:rPr>
      </w:pPr>
      <w:r w:rsidRPr="00BE2AFA">
        <w:rPr>
          <w:rFonts w:ascii="Times New Roman" w:hAnsi="Times New Roman" w:cs="Times New Roman"/>
          <w:b/>
          <w:bCs/>
        </w:rPr>
        <w:t xml:space="preserve">Pub. Ch. </w:t>
      </w:r>
      <w:r w:rsidR="00636F34" w:rsidRPr="00BE2AFA">
        <w:rPr>
          <w:rFonts w:ascii="Times New Roman" w:hAnsi="Times New Roman" w:cs="Times New Roman"/>
          <w:b/>
          <w:bCs/>
        </w:rPr>
        <w:t>737</w:t>
      </w:r>
    </w:p>
    <w:p w14:paraId="74116C2C" w14:textId="77777777" w:rsidR="00CA27BE" w:rsidRPr="00BE2AFA" w:rsidRDefault="00CA27BE" w:rsidP="00CA27BE">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changes references to marital and family therapists to marriage and family therapists throughout the code, and </w:t>
      </w:r>
      <w:proofErr w:type="gramStart"/>
      <w:r w:rsidRPr="00BE2AFA">
        <w:rPr>
          <w:rFonts w:ascii="Times New Roman" w:eastAsia="Times New Roman" w:hAnsi="Times New Roman" w:cs="Times New Roman"/>
          <w:color w:val="000000"/>
          <w:kern w:val="0"/>
          <w14:ligatures w14:val="none"/>
        </w:rPr>
        <w:t>makes</w:t>
      </w:r>
      <w:proofErr w:type="gramEnd"/>
      <w:r w:rsidRPr="00BE2AFA">
        <w:rPr>
          <w:rFonts w:ascii="Times New Roman" w:eastAsia="Times New Roman" w:hAnsi="Times New Roman" w:cs="Times New Roman"/>
          <w:color w:val="000000"/>
          <w:kern w:val="0"/>
          <w14:ligatures w14:val="none"/>
        </w:rPr>
        <w:t xml:space="preserve"> other changes relative to marriage and family therapists</w:t>
      </w:r>
    </w:p>
    <w:p w14:paraId="021B95B0" w14:textId="77777777" w:rsidR="00CA27BE" w:rsidRPr="00BE2AFA" w:rsidRDefault="00CA27BE">
      <w:pPr>
        <w:rPr>
          <w:rFonts w:ascii="Times New Roman" w:hAnsi="Times New Roman" w:cs="Times New Roman"/>
        </w:rPr>
      </w:pPr>
    </w:p>
    <w:p w14:paraId="7B5E0CBE" w14:textId="3BC9A451" w:rsidR="00CA27BE" w:rsidRPr="00BE2AFA" w:rsidRDefault="00440571" w:rsidP="00507B30">
      <w:pPr>
        <w:jc w:val="center"/>
        <w:rPr>
          <w:rFonts w:ascii="Times New Roman" w:hAnsi="Times New Roman" w:cs="Times New Roman"/>
          <w:b/>
          <w:bCs/>
        </w:rPr>
      </w:pPr>
      <w:r w:rsidRPr="00BE2AFA">
        <w:rPr>
          <w:rFonts w:ascii="Times New Roman" w:hAnsi="Times New Roman" w:cs="Times New Roman"/>
          <w:b/>
          <w:bCs/>
        </w:rPr>
        <w:t>Pub. Ch. 1</w:t>
      </w:r>
      <w:r w:rsidR="004E331E" w:rsidRPr="00BE2AFA">
        <w:rPr>
          <w:rFonts w:ascii="Times New Roman" w:hAnsi="Times New Roman" w:cs="Times New Roman"/>
          <w:b/>
          <w:bCs/>
        </w:rPr>
        <w:t>139</w:t>
      </w:r>
    </w:p>
    <w:p w14:paraId="79647CDF" w14:textId="77777777" w:rsidR="00963387" w:rsidRPr="00BE2AFA" w:rsidRDefault="00963387" w:rsidP="00963387">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creates a certification requirement to practice in assisted reproductive technology; requires the department of health to create a certification process for fertility clinics and makes other related changes</w:t>
      </w:r>
    </w:p>
    <w:p w14:paraId="4C6F998A" w14:textId="77777777" w:rsidR="00963387" w:rsidRPr="00BE2AFA" w:rsidRDefault="00963387">
      <w:pPr>
        <w:rPr>
          <w:rFonts w:ascii="Times New Roman" w:hAnsi="Times New Roman" w:cs="Times New Roman"/>
        </w:rPr>
      </w:pPr>
    </w:p>
    <w:p w14:paraId="4D826E48" w14:textId="5E71531A" w:rsidR="00963387" w:rsidRPr="00BE2AFA" w:rsidRDefault="004E331E" w:rsidP="00507B30">
      <w:pPr>
        <w:jc w:val="center"/>
        <w:rPr>
          <w:rFonts w:ascii="Times New Roman" w:hAnsi="Times New Roman" w:cs="Times New Roman"/>
          <w:b/>
          <w:bCs/>
        </w:rPr>
      </w:pPr>
      <w:r w:rsidRPr="00024AED">
        <w:rPr>
          <w:rFonts w:ascii="Times New Roman" w:hAnsi="Times New Roman" w:cs="Times New Roman"/>
          <w:b/>
          <w:bCs/>
          <w:highlight w:val="yellow"/>
        </w:rPr>
        <w:t>Pub. Ch. 955</w:t>
      </w:r>
    </w:p>
    <w:p w14:paraId="21E9D098" w14:textId="77777777" w:rsidR="00AC034B" w:rsidRPr="00BE2AFA" w:rsidRDefault="00AC034B" w:rsidP="00AC034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specifies in various provisions that for a person to be eligible for a particular license, certificate, permit, or authorization, the person must be a citizen of the United States or a qualified alien. </w:t>
      </w:r>
    </w:p>
    <w:p w14:paraId="2036EC17" w14:textId="77777777" w:rsidR="00963387" w:rsidRPr="00BE2AFA" w:rsidRDefault="00963387">
      <w:pPr>
        <w:rPr>
          <w:rFonts w:ascii="Times New Roman" w:hAnsi="Times New Roman" w:cs="Times New Roman"/>
        </w:rPr>
      </w:pPr>
    </w:p>
    <w:p w14:paraId="136DC461" w14:textId="3787D58A" w:rsidR="00AC034B" w:rsidRPr="00BE2AFA" w:rsidRDefault="004E331E" w:rsidP="00507B30">
      <w:pPr>
        <w:jc w:val="center"/>
        <w:rPr>
          <w:rFonts w:ascii="Times New Roman" w:hAnsi="Times New Roman" w:cs="Times New Roman"/>
          <w:b/>
          <w:bCs/>
        </w:rPr>
      </w:pPr>
      <w:r w:rsidRPr="00BE2AFA">
        <w:rPr>
          <w:rFonts w:ascii="Times New Roman" w:hAnsi="Times New Roman" w:cs="Times New Roman"/>
          <w:b/>
          <w:bCs/>
        </w:rPr>
        <w:t>Pub. Ch. 1111</w:t>
      </w:r>
    </w:p>
    <w:p w14:paraId="519C4CFA" w14:textId="377CCE1C" w:rsidR="00AC034B" w:rsidRPr="00BE2AFA" w:rsidRDefault="00AC034B" w:rsidP="00AC034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enacts the "Freedom, Access, and Integrity in Registered Pharmacy (FAIR Rx) Act."</w:t>
      </w:r>
      <w:r w:rsidR="007C5F09" w:rsidRPr="00BE2AFA">
        <w:rPr>
          <w:rFonts w:ascii="Times New Roman" w:eastAsia="Times New Roman" w:hAnsi="Times New Roman" w:cs="Times New Roman"/>
          <w:color w:val="000000"/>
          <w:kern w:val="0"/>
          <w14:ligatures w14:val="none"/>
        </w:rPr>
        <w:t xml:space="preserve"> Prohibits a person or entity from directly or indirectly owning, operating, controlling, or directing the operation of, the whole or part of any pharmacy and either a health insurance issuer </w:t>
      </w:r>
      <w:r w:rsidR="007C5F09" w:rsidRPr="00BE2AFA">
        <w:rPr>
          <w:rFonts w:ascii="Times New Roman" w:eastAsia="Times New Roman" w:hAnsi="Times New Roman" w:cs="Times New Roman"/>
          <w:color w:val="000000"/>
          <w:kern w:val="0"/>
          <w14:ligatures w14:val="none"/>
        </w:rPr>
        <w:lastRenderedPageBreak/>
        <w:t>or a pharmacy benefits manager.  Such prohibition takes effect on January 1, 2028, and applies when the percentage of ownership interest held by a person, entity, or affiliate is greater than 5%.</w:t>
      </w:r>
    </w:p>
    <w:p w14:paraId="05631EE2" w14:textId="77777777" w:rsidR="00AC034B" w:rsidRPr="00BE2AFA" w:rsidRDefault="00AC034B">
      <w:pPr>
        <w:rPr>
          <w:rFonts w:ascii="Times New Roman" w:hAnsi="Times New Roman" w:cs="Times New Roman"/>
        </w:rPr>
      </w:pPr>
    </w:p>
    <w:p w14:paraId="5082A6EB" w14:textId="490F0B9F" w:rsidR="00AC034B" w:rsidRPr="00BE2AFA" w:rsidRDefault="0017506A" w:rsidP="00507B30">
      <w:pPr>
        <w:jc w:val="center"/>
        <w:rPr>
          <w:rFonts w:ascii="Times New Roman" w:hAnsi="Times New Roman" w:cs="Times New Roman"/>
          <w:b/>
          <w:bCs/>
        </w:rPr>
      </w:pPr>
      <w:r w:rsidRPr="000910FF">
        <w:rPr>
          <w:rFonts w:ascii="Times New Roman" w:hAnsi="Times New Roman" w:cs="Times New Roman"/>
          <w:b/>
          <w:bCs/>
          <w:highlight w:val="yellow"/>
        </w:rPr>
        <w:t>Pub. Ch. 1080</w:t>
      </w:r>
    </w:p>
    <w:p w14:paraId="67D65D0D" w14:textId="547F721E" w:rsidR="00496EFA" w:rsidRPr="00BE2AFA" w:rsidRDefault="00496EFA" w:rsidP="00496EFA">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prohibits hospital emergency departments from denying an appropriate medical screening examination to a pregnant woman who presents at the emergency department reporting to be in active labor or experiencing an emergency medical condition; prohibits transferring the pregnant woman unless her condition has been stabilized; requires that a transfer be under certain conditions and only upon the recommendation of an examining physician or qualified medical professional</w:t>
      </w:r>
      <w:r w:rsidR="001A109F" w:rsidRPr="00BE2AFA">
        <w:rPr>
          <w:rFonts w:ascii="Times New Roman" w:eastAsia="Times New Roman" w:hAnsi="Times New Roman" w:cs="Times New Roman"/>
          <w:color w:val="000000"/>
          <w:kern w:val="0"/>
          <w14:ligatures w14:val="none"/>
        </w:rPr>
        <w:t>.</w:t>
      </w:r>
    </w:p>
    <w:p w14:paraId="2AE2BFDC" w14:textId="77777777" w:rsidR="00AC034B" w:rsidRPr="00BE2AFA" w:rsidRDefault="00AC034B">
      <w:pPr>
        <w:rPr>
          <w:rFonts w:ascii="Times New Roman" w:hAnsi="Times New Roman" w:cs="Times New Roman"/>
        </w:rPr>
      </w:pPr>
    </w:p>
    <w:p w14:paraId="6ADF7D3A" w14:textId="60CD7761" w:rsidR="003C1619" w:rsidRPr="00BE2AFA" w:rsidRDefault="00315BE6" w:rsidP="00507B30">
      <w:pPr>
        <w:jc w:val="center"/>
        <w:rPr>
          <w:rFonts w:ascii="Times New Roman" w:hAnsi="Times New Roman" w:cs="Times New Roman"/>
          <w:b/>
          <w:bCs/>
        </w:rPr>
      </w:pPr>
      <w:r w:rsidRPr="000F1FC2">
        <w:rPr>
          <w:rFonts w:ascii="Times New Roman" w:hAnsi="Times New Roman" w:cs="Times New Roman"/>
          <w:b/>
          <w:bCs/>
          <w:highlight w:val="yellow"/>
        </w:rPr>
        <w:t xml:space="preserve">Pub. Ch. </w:t>
      </w:r>
      <w:r w:rsidR="00DE2881" w:rsidRPr="000F1FC2">
        <w:rPr>
          <w:rFonts w:ascii="Times New Roman" w:hAnsi="Times New Roman" w:cs="Times New Roman"/>
          <w:b/>
          <w:bCs/>
          <w:highlight w:val="yellow"/>
        </w:rPr>
        <w:t>748</w:t>
      </w:r>
    </w:p>
    <w:p w14:paraId="76860668" w14:textId="77777777" w:rsidR="00DE2881" w:rsidRPr="00BE2AFA" w:rsidRDefault="00DE2881" w:rsidP="00DE2881">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prohibits a healthcare provider from asking certain listed gender-related questions to a minor unless a parent is physically present and fully informed and provides written consent to such questions and the questions are directly related to the diagnosis or treatment of a specific medical or psychological condition currently being evaluated; makes other related changes</w:t>
      </w:r>
    </w:p>
    <w:p w14:paraId="0506BBB6" w14:textId="77777777" w:rsidR="00DE2881" w:rsidRPr="00BE2AFA" w:rsidRDefault="00DE2881">
      <w:pPr>
        <w:rPr>
          <w:rFonts w:ascii="Times New Roman" w:hAnsi="Times New Roman" w:cs="Times New Roman"/>
        </w:rPr>
      </w:pPr>
    </w:p>
    <w:p w14:paraId="5F473F42" w14:textId="42ADDADD" w:rsidR="00BC3CA6" w:rsidRPr="00BE2AFA" w:rsidRDefault="00BC3CA6" w:rsidP="00507B30">
      <w:pPr>
        <w:jc w:val="center"/>
        <w:rPr>
          <w:rFonts w:ascii="Times New Roman" w:hAnsi="Times New Roman" w:cs="Times New Roman"/>
          <w:b/>
          <w:bCs/>
        </w:rPr>
      </w:pPr>
      <w:r w:rsidRPr="000910FF">
        <w:rPr>
          <w:rFonts w:ascii="Times New Roman" w:hAnsi="Times New Roman" w:cs="Times New Roman"/>
          <w:b/>
          <w:bCs/>
          <w:highlight w:val="yellow"/>
        </w:rPr>
        <w:t>Pub. Ch. 728</w:t>
      </w:r>
    </w:p>
    <w:p w14:paraId="7690426E" w14:textId="77777777" w:rsidR="002D5668" w:rsidRPr="00BE2AFA" w:rsidRDefault="002D5668" w:rsidP="002D5668">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requires the commissioner of health to use existing resources to conduct a study of neighboring states to examine the varying levels of practice independence that may or may not be granted to certified nurse midwives in such states; requires the commissioner to compile the findings of the study and any recommendations in a report and transmit the report to the general assembly no later than December 31, 2026</w:t>
      </w:r>
    </w:p>
    <w:p w14:paraId="1FF57B4E" w14:textId="77777777" w:rsidR="00FE7D4C" w:rsidRPr="00BE2AFA" w:rsidRDefault="00FE7D4C">
      <w:pPr>
        <w:rPr>
          <w:rFonts w:ascii="Times New Roman" w:hAnsi="Times New Roman" w:cs="Times New Roman"/>
        </w:rPr>
      </w:pPr>
    </w:p>
    <w:p w14:paraId="10AC4B5D" w14:textId="06EA43AC" w:rsidR="00FE7D4C" w:rsidRPr="00BE2AFA" w:rsidRDefault="0017506A" w:rsidP="00507B30">
      <w:pPr>
        <w:jc w:val="center"/>
        <w:rPr>
          <w:rFonts w:ascii="Times New Roman" w:hAnsi="Times New Roman" w:cs="Times New Roman"/>
          <w:b/>
          <w:bCs/>
        </w:rPr>
      </w:pPr>
      <w:r w:rsidRPr="00BE2AFA">
        <w:rPr>
          <w:rFonts w:ascii="Times New Roman" w:hAnsi="Times New Roman" w:cs="Times New Roman"/>
          <w:b/>
          <w:bCs/>
        </w:rPr>
        <w:t>Pub. Ch. 666</w:t>
      </w:r>
    </w:p>
    <w:p w14:paraId="3CA29031" w14:textId="77777777" w:rsidR="00F97974" w:rsidRPr="00BE2AFA" w:rsidRDefault="00F97974" w:rsidP="00F97974">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authorizes a surviving parent, in addition to another next of kin, to formally disagree with the county medical examiner's determination that the manner of death for the parent's child was suicide and request reconsideration from the state chief medical examiner; allows the other parent of a child of the decedent to request a copy of the decedent's death certificate if the child is under 18 years of age</w:t>
      </w:r>
    </w:p>
    <w:p w14:paraId="25AEDF05" w14:textId="77777777" w:rsidR="00F97974" w:rsidRPr="00BE2AFA" w:rsidRDefault="00F97974">
      <w:pPr>
        <w:rPr>
          <w:rFonts w:ascii="Times New Roman" w:hAnsi="Times New Roman" w:cs="Times New Roman"/>
        </w:rPr>
      </w:pPr>
    </w:p>
    <w:p w14:paraId="7C229881" w14:textId="32DAE31A" w:rsidR="00F97974" w:rsidRPr="00BE2AFA" w:rsidRDefault="00B17491" w:rsidP="00507B30">
      <w:pPr>
        <w:jc w:val="center"/>
        <w:rPr>
          <w:rFonts w:ascii="Times New Roman" w:hAnsi="Times New Roman" w:cs="Times New Roman"/>
          <w:b/>
          <w:bCs/>
        </w:rPr>
      </w:pPr>
      <w:r w:rsidRPr="00BE2AFA">
        <w:rPr>
          <w:rFonts w:ascii="Times New Roman" w:hAnsi="Times New Roman" w:cs="Times New Roman"/>
          <w:b/>
          <w:bCs/>
        </w:rPr>
        <w:t>Pub. Ch. 965</w:t>
      </w:r>
    </w:p>
    <w:p w14:paraId="17634D1D" w14:textId="32917DC9" w:rsidR="00593FBB" w:rsidRPr="00BE2AFA" w:rsidRDefault="00593FBB" w:rsidP="00593FBB">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allows a paramedic may make an actual determination and pronouncement of death if the paramedic has successfully completed training in the determination and pronouncement of death</w:t>
      </w:r>
    </w:p>
    <w:p w14:paraId="1EC69C14" w14:textId="77777777" w:rsidR="00F97974" w:rsidRPr="00BE2AFA" w:rsidRDefault="00F97974">
      <w:pPr>
        <w:rPr>
          <w:rFonts w:ascii="Times New Roman" w:hAnsi="Times New Roman" w:cs="Times New Roman"/>
        </w:rPr>
      </w:pPr>
    </w:p>
    <w:p w14:paraId="19643F56" w14:textId="01713EEC" w:rsidR="00593FBB" w:rsidRPr="00BE2AFA" w:rsidRDefault="00A57196" w:rsidP="00507B30">
      <w:pPr>
        <w:jc w:val="center"/>
        <w:rPr>
          <w:rFonts w:ascii="Times New Roman" w:hAnsi="Times New Roman" w:cs="Times New Roman"/>
          <w:b/>
          <w:bCs/>
        </w:rPr>
      </w:pPr>
      <w:r w:rsidRPr="00BE2AFA">
        <w:rPr>
          <w:rFonts w:ascii="Times New Roman" w:hAnsi="Times New Roman" w:cs="Times New Roman"/>
          <w:b/>
          <w:bCs/>
        </w:rPr>
        <w:t>Pub. Ch. 677</w:t>
      </w:r>
    </w:p>
    <w:p w14:paraId="315F86C5" w14:textId="77777777" w:rsidR="00A57196" w:rsidRPr="00BE2AFA" w:rsidRDefault="00A57196" w:rsidP="00A57196">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lastRenderedPageBreak/>
        <w:t>As enacted, adds that a healthcare provider who subcontracts through the contracted healthcare vendor with the department of correction may prescribe a buprenorphine product for the treatment of opioid use disorder if other certain listed criteria are met.</w:t>
      </w:r>
    </w:p>
    <w:p w14:paraId="1CC3A42A" w14:textId="77777777" w:rsidR="00A57196" w:rsidRPr="00BE2AFA" w:rsidRDefault="00A57196">
      <w:pPr>
        <w:rPr>
          <w:rFonts w:ascii="Times New Roman" w:hAnsi="Times New Roman" w:cs="Times New Roman"/>
        </w:rPr>
      </w:pPr>
    </w:p>
    <w:p w14:paraId="008CCF9D" w14:textId="26DAABBA" w:rsidR="00A57196" w:rsidRPr="00BE2AFA" w:rsidRDefault="00A57196" w:rsidP="00507B30">
      <w:pPr>
        <w:jc w:val="center"/>
        <w:rPr>
          <w:rFonts w:ascii="Times New Roman" w:hAnsi="Times New Roman" w:cs="Times New Roman"/>
          <w:b/>
          <w:bCs/>
        </w:rPr>
      </w:pPr>
      <w:r w:rsidRPr="00BE2AFA">
        <w:rPr>
          <w:rFonts w:ascii="Times New Roman" w:hAnsi="Times New Roman" w:cs="Times New Roman"/>
          <w:b/>
          <w:bCs/>
        </w:rPr>
        <w:t>Pub. Ch. 697</w:t>
      </w:r>
    </w:p>
    <w:p w14:paraId="3BB29318" w14:textId="77777777" w:rsidR="00507B30" w:rsidRPr="00BE2AFA" w:rsidRDefault="00507B30" w:rsidP="00507B30">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introduced, adds clinical informatics, lifestyle medicine, and medical </w:t>
      </w:r>
      <w:proofErr w:type="spellStart"/>
      <w:r w:rsidRPr="00BE2AFA">
        <w:rPr>
          <w:rFonts w:ascii="Times New Roman" w:eastAsia="Times New Roman" w:hAnsi="Times New Roman" w:cs="Times New Roman"/>
          <w:color w:val="000000"/>
          <w:kern w:val="0"/>
          <w14:ligatures w14:val="none"/>
        </w:rPr>
        <w:t>virtualist</w:t>
      </w:r>
      <w:proofErr w:type="spellEnd"/>
      <w:r w:rsidRPr="00BE2AFA">
        <w:rPr>
          <w:rFonts w:ascii="Times New Roman" w:eastAsia="Times New Roman" w:hAnsi="Times New Roman" w:cs="Times New Roman"/>
          <w:color w:val="000000"/>
          <w:kern w:val="0"/>
          <w14:ligatures w14:val="none"/>
        </w:rPr>
        <w:t xml:space="preserve"> to the list of words or abbreviations that a person may attach to a name to indicate or induce another person to believe that the person is engaged in the practice of medicine or osteopathic medicine.</w:t>
      </w:r>
    </w:p>
    <w:p w14:paraId="2A370231" w14:textId="77777777" w:rsidR="00681E1C" w:rsidRPr="00BE2AFA" w:rsidRDefault="00681E1C">
      <w:pPr>
        <w:rPr>
          <w:rFonts w:ascii="Times New Roman" w:hAnsi="Times New Roman" w:cs="Times New Roman"/>
        </w:rPr>
      </w:pPr>
    </w:p>
    <w:p w14:paraId="07014675" w14:textId="36DB1E9F" w:rsidR="00681E1C" w:rsidRPr="00BE2AFA" w:rsidRDefault="00681E1C" w:rsidP="00C61C97">
      <w:pPr>
        <w:jc w:val="center"/>
        <w:rPr>
          <w:rFonts w:ascii="Times New Roman" w:hAnsi="Times New Roman" w:cs="Times New Roman"/>
          <w:b/>
          <w:bCs/>
        </w:rPr>
      </w:pPr>
      <w:r w:rsidRPr="00BE2AFA">
        <w:rPr>
          <w:rFonts w:ascii="Times New Roman" w:hAnsi="Times New Roman" w:cs="Times New Roman"/>
          <w:b/>
          <w:bCs/>
        </w:rPr>
        <w:t>Pub. Ch. 755</w:t>
      </w:r>
    </w:p>
    <w:p w14:paraId="3BBA4008" w14:textId="77777777" w:rsidR="00681E1C" w:rsidRPr="00BE2AFA" w:rsidRDefault="00681E1C" w:rsidP="00681E1C">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allows a physician assistant to delegate medication administration to a certified medical assistant; adds categories of medications to the list of medications that a certified medical assistant is authorized to administer or prepare, and makes other related changes.</w:t>
      </w:r>
    </w:p>
    <w:p w14:paraId="1E83F897" w14:textId="77777777" w:rsidR="00681E1C" w:rsidRPr="00BE2AFA" w:rsidRDefault="00681E1C">
      <w:pPr>
        <w:rPr>
          <w:rFonts w:ascii="Times New Roman" w:hAnsi="Times New Roman" w:cs="Times New Roman"/>
        </w:rPr>
      </w:pPr>
    </w:p>
    <w:p w14:paraId="2D07C578" w14:textId="54193166" w:rsidR="00681E1C" w:rsidRPr="00BE2AFA" w:rsidRDefault="00681E1C" w:rsidP="00C61C97">
      <w:pPr>
        <w:jc w:val="center"/>
        <w:rPr>
          <w:rFonts w:ascii="Times New Roman" w:hAnsi="Times New Roman" w:cs="Times New Roman"/>
          <w:b/>
          <w:bCs/>
        </w:rPr>
      </w:pPr>
      <w:r w:rsidRPr="00BE2AFA">
        <w:rPr>
          <w:rFonts w:ascii="Times New Roman" w:hAnsi="Times New Roman" w:cs="Times New Roman"/>
          <w:b/>
          <w:bCs/>
        </w:rPr>
        <w:t xml:space="preserve">Pub. Ch. </w:t>
      </w:r>
      <w:r w:rsidR="00CF6A73" w:rsidRPr="00BE2AFA">
        <w:rPr>
          <w:rFonts w:ascii="Times New Roman" w:hAnsi="Times New Roman" w:cs="Times New Roman"/>
          <w:b/>
          <w:bCs/>
        </w:rPr>
        <w:t>773</w:t>
      </w:r>
    </w:p>
    <w:p w14:paraId="66DCFDD8" w14:textId="77777777" w:rsidR="00CF6A73" w:rsidRPr="00BE2AFA" w:rsidRDefault="00CF6A73" w:rsidP="00CF6A73">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directs the department of health to test for the presence of sickle cell trait in each newborn and, if the test results are positive for sickle cell trait, to notify the parent or legal guardian of the newborn tested as soon as practicable.</w:t>
      </w:r>
    </w:p>
    <w:p w14:paraId="53E05969" w14:textId="77777777" w:rsidR="00CF6A73" w:rsidRPr="00BE2AFA" w:rsidRDefault="00CF6A73">
      <w:pPr>
        <w:rPr>
          <w:rFonts w:ascii="Times New Roman" w:hAnsi="Times New Roman" w:cs="Times New Roman"/>
        </w:rPr>
      </w:pPr>
    </w:p>
    <w:p w14:paraId="627182AD" w14:textId="0DC0CA26" w:rsidR="00CF6A73" w:rsidRPr="00BE2AFA" w:rsidRDefault="00CF6A73" w:rsidP="00C61C97">
      <w:pPr>
        <w:jc w:val="center"/>
        <w:rPr>
          <w:rFonts w:ascii="Times New Roman" w:hAnsi="Times New Roman" w:cs="Times New Roman"/>
          <w:b/>
          <w:bCs/>
        </w:rPr>
      </w:pPr>
      <w:r w:rsidRPr="00BE2AFA">
        <w:rPr>
          <w:rFonts w:ascii="Times New Roman" w:hAnsi="Times New Roman" w:cs="Times New Roman"/>
          <w:b/>
          <w:bCs/>
        </w:rPr>
        <w:t>Pub. Ch. 794</w:t>
      </w:r>
    </w:p>
    <w:p w14:paraId="5D662BC1" w14:textId="77777777" w:rsidR="00CF6A73" w:rsidRPr="00BE2AFA" w:rsidRDefault="00CF6A73" w:rsidP="00CF6A73">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creates a civil cause of action against a healthcare professional by a person who suffered an injury that resulted from certain medical procedures if the reason the person, or the person's parent, guardian, or legal representative, consented to the medical procedure was due in whole or in part to coercion by the healthcare professional.</w:t>
      </w:r>
    </w:p>
    <w:p w14:paraId="03140908" w14:textId="77777777" w:rsidR="00CF6A73" w:rsidRPr="00BE2AFA" w:rsidRDefault="00CF6A73">
      <w:pPr>
        <w:rPr>
          <w:rFonts w:ascii="Times New Roman" w:hAnsi="Times New Roman" w:cs="Times New Roman"/>
        </w:rPr>
      </w:pPr>
    </w:p>
    <w:p w14:paraId="1878F8D0" w14:textId="20AAB1BB" w:rsidR="00CF6A73" w:rsidRPr="00BE2AFA" w:rsidRDefault="00CF6A73" w:rsidP="00C61C97">
      <w:pPr>
        <w:jc w:val="center"/>
        <w:rPr>
          <w:rFonts w:ascii="Times New Roman" w:hAnsi="Times New Roman" w:cs="Times New Roman"/>
          <w:b/>
          <w:bCs/>
        </w:rPr>
      </w:pPr>
      <w:r w:rsidRPr="00BE2AFA">
        <w:rPr>
          <w:rFonts w:ascii="Times New Roman" w:hAnsi="Times New Roman" w:cs="Times New Roman"/>
          <w:b/>
          <w:bCs/>
        </w:rPr>
        <w:t xml:space="preserve">Pub. Ch. </w:t>
      </w:r>
      <w:r w:rsidR="00A42D93" w:rsidRPr="00BE2AFA">
        <w:rPr>
          <w:rFonts w:ascii="Times New Roman" w:hAnsi="Times New Roman" w:cs="Times New Roman"/>
          <w:b/>
          <w:bCs/>
        </w:rPr>
        <w:t>796</w:t>
      </w:r>
    </w:p>
    <w:p w14:paraId="55D79F23" w14:textId="77777777" w:rsidR="00A42D93" w:rsidRPr="00BE2AFA" w:rsidRDefault="00A42D93" w:rsidP="00A42D93">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removes requirement that persons seeking licensure as speech language pathologists be members of the American Speech-Language-Hearing Association.</w:t>
      </w:r>
    </w:p>
    <w:p w14:paraId="3EC7B38A" w14:textId="77777777" w:rsidR="00A42D93" w:rsidRPr="00BE2AFA" w:rsidRDefault="00A42D93">
      <w:pPr>
        <w:rPr>
          <w:rFonts w:ascii="Times New Roman" w:hAnsi="Times New Roman" w:cs="Times New Roman"/>
        </w:rPr>
      </w:pPr>
    </w:p>
    <w:p w14:paraId="55DFA935" w14:textId="48C817B5" w:rsidR="00A42D93" w:rsidRPr="00BE2AFA" w:rsidRDefault="00A42D93" w:rsidP="00C61C97">
      <w:pPr>
        <w:jc w:val="center"/>
        <w:rPr>
          <w:rFonts w:ascii="Times New Roman" w:hAnsi="Times New Roman" w:cs="Times New Roman"/>
          <w:b/>
          <w:bCs/>
        </w:rPr>
      </w:pPr>
      <w:r w:rsidRPr="00BE2AFA">
        <w:rPr>
          <w:rFonts w:ascii="Times New Roman" w:hAnsi="Times New Roman" w:cs="Times New Roman"/>
          <w:b/>
          <w:bCs/>
        </w:rPr>
        <w:t>Pub. Ch. 800</w:t>
      </w:r>
    </w:p>
    <w:p w14:paraId="26574CAB" w14:textId="77777777" w:rsidR="00A42D93" w:rsidRPr="00BE2AFA" w:rsidRDefault="00A42D93" w:rsidP="00A42D93">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authorizes the department to establish and administer an early childhood mental health home visiting program as a voluntary, evidence-based and home-based intervention to promote the mental health, developmental progress, and family stability of children from birth to five years of age and their families.</w:t>
      </w:r>
    </w:p>
    <w:p w14:paraId="5D083552" w14:textId="77777777" w:rsidR="00A42D93" w:rsidRPr="00BE2AFA" w:rsidRDefault="00A42D93">
      <w:pPr>
        <w:rPr>
          <w:rFonts w:ascii="Times New Roman" w:hAnsi="Times New Roman" w:cs="Times New Roman"/>
        </w:rPr>
      </w:pPr>
    </w:p>
    <w:p w14:paraId="2BAFA391" w14:textId="67F6C06C" w:rsidR="00DE0E83" w:rsidRPr="00BE2AFA" w:rsidRDefault="00B17491" w:rsidP="00C61C97">
      <w:pPr>
        <w:jc w:val="center"/>
        <w:rPr>
          <w:rFonts w:ascii="Times New Roman" w:hAnsi="Times New Roman" w:cs="Times New Roman"/>
          <w:b/>
          <w:bCs/>
        </w:rPr>
      </w:pPr>
      <w:r w:rsidRPr="00BE2AFA">
        <w:rPr>
          <w:rFonts w:ascii="Times New Roman" w:hAnsi="Times New Roman" w:cs="Times New Roman"/>
          <w:b/>
          <w:bCs/>
        </w:rPr>
        <w:t>Pub. Ch. 935</w:t>
      </w:r>
    </w:p>
    <w:p w14:paraId="0D74A962" w14:textId="45CF86C2" w:rsidR="00DE0E83" w:rsidRPr="00BE2AFA" w:rsidRDefault="007E0F99">
      <w:pPr>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lastRenderedPageBreak/>
        <w:t xml:space="preserve">This bill prohibits a physician or podiatrist from prescribing, dispensing, or administering medication for, or otherwise treating, the physician's or podiatrist's own self or immediate family, except in minor, self-limited, short-term, or urgent, emergency situations.  However, a physician may prescribe, dispense, or administer medication for, or otherwise </w:t>
      </w:r>
      <w:proofErr w:type="gramStart"/>
      <w:r w:rsidRPr="00BE2AFA">
        <w:rPr>
          <w:rFonts w:ascii="Times New Roman" w:eastAsia="Times New Roman" w:hAnsi="Times New Roman" w:cs="Times New Roman"/>
          <w:color w:val="000000"/>
          <w:kern w:val="0"/>
          <w14:ligatures w14:val="none"/>
        </w:rPr>
        <w:t>treat,</w:t>
      </w:r>
      <w:proofErr w:type="gramEnd"/>
      <w:r w:rsidRPr="00BE2AFA">
        <w:rPr>
          <w:rFonts w:ascii="Times New Roman" w:eastAsia="Times New Roman" w:hAnsi="Times New Roman" w:cs="Times New Roman"/>
          <w:color w:val="000000"/>
          <w:kern w:val="0"/>
          <w14:ligatures w14:val="none"/>
        </w:rPr>
        <w:t xml:space="preserve"> immediate family within the physician's regular scope of practice if there is no other physician offering healthcare services at a location within 30 miles of the physician's primary practice site.</w:t>
      </w:r>
    </w:p>
    <w:p w14:paraId="38A246E5" w14:textId="77777777" w:rsidR="007E0F99" w:rsidRPr="00BE2AFA" w:rsidRDefault="007E0F99">
      <w:pPr>
        <w:rPr>
          <w:rFonts w:ascii="Times New Roman" w:hAnsi="Times New Roman" w:cs="Times New Roman"/>
        </w:rPr>
      </w:pPr>
    </w:p>
    <w:p w14:paraId="528890CB" w14:textId="1F86347C" w:rsidR="00DE0E83" w:rsidRPr="00BE2AFA" w:rsidRDefault="00B17491" w:rsidP="00C61C97">
      <w:pPr>
        <w:jc w:val="center"/>
        <w:rPr>
          <w:rFonts w:ascii="Times New Roman" w:hAnsi="Times New Roman" w:cs="Times New Roman"/>
          <w:b/>
          <w:bCs/>
        </w:rPr>
      </w:pPr>
      <w:r w:rsidRPr="00BE2AFA">
        <w:rPr>
          <w:rFonts w:ascii="Times New Roman" w:hAnsi="Times New Roman" w:cs="Times New Roman"/>
          <w:b/>
          <w:bCs/>
        </w:rPr>
        <w:t>Pub. Ch. 1016</w:t>
      </w:r>
    </w:p>
    <w:p w14:paraId="69EF72A2" w14:textId="10510982" w:rsidR="00AA6C2B" w:rsidRPr="00BE2AFA" w:rsidRDefault="00AA6C2B" w:rsidP="007E0F99">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establishes requirements for the retrieval, manufacture, storage, and use of stem cells used for stem cell therapy. - Amends TCA Title 63 and Title 68.</w:t>
      </w:r>
    </w:p>
    <w:p w14:paraId="43FD8315" w14:textId="77777777" w:rsidR="0021650F" w:rsidRPr="00BE2AFA" w:rsidRDefault="0021650F" w:rsidP="007E0F99">
      <w:pPr>
        <w:spacing w:after="0" w:line="240" w:lineRule="auto"/>
        <w:rPr>
          <w:rFonts w:ascii="Times New Roman" w:eastAsia="Times New Roman" w:hAnsi="Times New Roman" w:cs="Times New Roman"/>
          <w:color w:val="000000"/>
          <w:kern w:val="0"/>
          <w14:ligatures w14:val="none"/>
        </w:rPr>
      </w:pPr>
    </w:p>
    <w:p w14:paraId="5453B9EF" w14:textId="2950FCCD" w:rsidR="00AA6C2B" w:rsidRPr="00BE2AFA" w:rsidRDefault="0024225D" w:rsidP="00C61C97">
      <w:pPr>
        <w:jc w:val="center"/>
        <w:rPr>
          <w:rFonts w:ascii="Times New Roman" w:hAnsi="Times New Roman" w:cs="Times New Roman"/>
          <w:b/>
          <w:bCs/>
        </w:rPr>
      </w:pPr>
      <w:r w:rsidRPr="003F3E71">
        <w:rPr>
          <w:rFonts w:ascii="Times New Roman" w:hAnsi="Times New Roman" w:cs="Times New Roman"/>
          <w:b/>
          <w:bCs/>
          <w:highlight w:val="yellow"/>
        </w:rPr>
        <w:t>Pub. Ch. 1041</w:t>
      </w:r>
    </w:p>
    <w:p w14:paraId="66B11CD7" w14:textId="57439D4A" w:rsidR="00C61C97" w:rsidRPr="00BE2AFA" w:rsidRDefault="006A2176" w:rsidP="00C61C97">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CORE ACT (DOH’s Admin Bill) – Cleans up various reporting requirements</w:t>
      </w:r>
      <w:r w:rsidR="00C545D9" w:rsidRPr="00BE2AFA">
        <w:rPr>
          <w:rFonts w:ascii="Times New Roman" w:eastAsia="Times New Roman" w:hAnsi="Times New Roman" w:cs="Times New Roman"/>
          <w:color w:val="000000"/>
          <w:kern w:val="0"/>
          <w14:ligatures w14:val="none"/>
        </w:rPr>
        <w:t xml:space="preserve">, modifies the definition of palliative care, </w:t>
      </w:r>
      <w:r w:rsidR="00724D30" w:rsidRPr="00BE2AFA">
        <w:rPr>
          <w:rFonts w:ascii="Times New Roman" w:eastAsia="Times New Roman" w:hAnsi="Times New Roman" w:cs="Times New Roman"/>
          <w:color w:val="000000"/>
          <w:kern w:val="0"/>
          <w14:ligatures w14:val="none"/>
        </w:rPr>
        <w:t xml:space="preserve">gives the commissioner of the department </w:t>
      </w:r>
      <w:r w:rsidR="00780077" w:rsidRPr="00BE2AFA">
        <w:rPr>
          <w:rFonts w:ascii="Times New Roman" w:eastAsia="Times New Roman" w:hAnsi="Times New Roman" w:cs="Times New Roman"/>
          <w:color w:val="000000"/>
          <w:kern w:val="0"/>
          <w14:ligatures w14:val="none"/>
        </w:rPr>
        <w:t xml:space="preserve">emergency rulemaking authority under certain circumstances, </w:t>
      </w:r>
      <w:r w:rsidR="00BB16CA" w:rsidRPr="00BE2AFA">
        <w:rPr>
          <w:rFonts w:ascii="Times New Roman" w:eastAsia="Times New Roman" w:hAnsi="Times New Roman" w:cs="Times New Roman"/>
          <w:color w:val="000000"/>
          <w:kern w:val="0"/>
          <w14:ligatures w14:val="none"/>
        </w:rPr>
        <w:t xml:space="preserve">and </w:t>
      </w:r>
      <w:r w:rsidR="00C96EFB" w:rsidRPr="00BE2AFA">
        <w:rPr>
          <w:rFonts w:ascii="Times New Roman" w:eastAsia="Times New Roman" w:hAnsi="Times New Roman" w:cs="Times New Roman"/>
          <w:color w:val="000000"/>
          <w:kern w:val="0"/>
          <w14:ligatures w14:val="none"/>
        </w:rPr>
        <w:t>adds psychologists to the list of professionals that must complete board-approved suicide training</w:t>
      </w:r>
      <w:r w:rsidR="005815CF" w:rsidRPr="00BE2AFA">
        <w:rPr>
          <w:rFonts w:ascii="Times New Roman" w:eastAsia="Times New Roman" w:hAnsi="Times New Roman" w:cs="Times New Roman"/>
          <w:color w:val="000000"/>
          <w:kern w:val="0"/>
          <w14:ligatures w14:val="none"/>
        </w:rPr>
        <w:t xml:space="preserve"> every four years. </w:t>
      </w:r>
    </w:p>
    <w:p w14:paraId="7035D1DA" w14:textId="77777777" w:rsidR="00AA6C2B" w:rsidRPr="00BE2AFA" w:rsidRDefault="00AA6C2B">
      <w:pPr>
        <w:rPr>
          <w:rFonts w:ascii="Times New Roman" w:hAnsi="Times New Roman" w:cs="Times New Roman"/>
        </w:rPr>
      </w:pPr>
    </w:p>
    <w:p w14:paraId="3F31B6F8" w14:textId="42D46B4A" w:rsidR="00C61C97" w:rsidRPr="00BE2AFA" w:rsidRDefault="0024225D" w:rsidP="00C61C97">
      <w:pPr>
        <w:jc w:val="center"/>
        <w:rPr>
          <w:rFonts w:ascii="Times New Roman" w:hAnsi="Times New Roman" w:cs="Times New Roman"/>
          <w:b/>
          <w:bCs/>
        </w:rPr>
      </w:pPr>
      <w:r w:rsidRPr="00BE2AFA">
        <w:rPr>
          <w:rFonts w:ascii="Times New Roman" w:hAnsi="Times New Roman" w:cs="Times New Roman"/>
          <w:b/>
          <w:bCs/>
        </w:rPr>
        <w:t>Pub. Ch. 857</w:t>
      </w:r>
    </w:p>
    <w:p w14:paraId="02A37955" w14:textId="77777777" w:rsidR="00C61C97" w:rsidRPr="00BE2AFA" w:rsidRDefault="00C61C97" w:rsidP="50653E09">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kern w:val="0"/>
          <w14:ligatures w14:val="none"/>
        </w:rPr>
        <w:t xml:space="preserve">As introduced, requires at least one hour of the board of medical </w:t>
      </w:r>
      <w:proofErr w:type="gramStart"/>
      <w:r w:rsidRPr="00BE2AFA">
        <w:rPr>
          <w:rFonts w:ascii="Times New Roman" w:eastAsia="Times New Roman" w:hAnsi="Times New Roman" w:cs="Times New Roman"/>
          <w:color w:val="000000"/>
          <w:kern w:val="0"/>
          <w14:ligatures w14:val="none"/>
        </w:rPr>
        <w:t>examiners'</w:t>
      </w:r>
      <w:proofErr w:type="gramEnd"/>
      <w:r w:rsidRPr="00BE2AFA">
        <w:rPr>
          <w:rFonts w:ascii="Times New Roman" w:eastAsia="Times New Roman" w:hAnsi="Times New Roman" w:cs="Times New Roman"/>
          <w:color w:val="000000"/>
          <w:kern w:val="0"/>
          <w14:ligatures w14:val="none"/>
        </w:rPr>
        <w:t xml:space="preserve"> required continuing education hours to be completed on topics related to nutrition; requires the same of the board of osteopathic examination.</w:t>
      </w:r>
    </w:p>
    <w:p w14:paraId="2F6C40AD" w14:textId="02E18304" w:rsidR="00C61C97" w:rsidRPr="00BE2AFA" w:rsidRDefault="00C61C97" w:rsidP="50653E09">
      <w:pPr>
        <w:spacing w:after="0" w:line="240" w:lineRule="auto"/>
        <w:rPr>
          <w:rFonts w:ascii="Times New Roman" w:eastAsia="Times New Roman" w:hAnsi="Times New Roman" w:cs="Times New Roman"/>
          <w:color w:val="000000" w:themeColor="text1"/>
        </w:rPr>
      </w:pPr>
    </w:p>
    <w:p w14:paraId="3AE8887A" w14:textId="149DE2BD" w:rsidR="50653E09" w:rsidRPr="00BE2AFA" w:rsidRDefault="0004058A" w:rsidP="00D3541F">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 xml:space="preserve">Pub. Ch. </w:t>
      </w:r>
      <w:r w:rsidR="00AD368E" w:rsidRPr="00BE2AFA">
        <w:rPr>
          <w:rFonts w:ascii="Times New Roman" w:eastAsia="Times New Roman" w:hAnsi="Times New Roman" w:cs="Times New Roman"/>
          <w:b/>
          <w:bCs/>
          <w:color w:val="000000" w:themeColor="text1"/>
        </w:rPr>
        <w:t>887</w:t>
      </w:r>
    </w:p>
    <w:p w14:paraId="2F8ACB0A" w14:textId="77777777" w:rsidR="00D3541F" w:rsidRPr="00BE2AFA" w:rsidRDefault="00D3541F" w:rsidP="00D3541F">
      <w:pPr>
        <w:spacing w:after="0" w:line="240" w:lineRule="auto"/>
        <w:jc w:val="center"/>
        <w:rPr>
          <w:rFonts w:ascii="Times New Roman" w:eastAsia="Times New Roman" w:hAnsi="Times New Roman" w:cs="Times New Roman"/>
          <w:b/>
          <w:bCs/>
          <w:color w:val="000000" w:themeColor="text1"/>
        </w:rPr>
      </w:pPr>
    </w:p>
    <w:p w14:paraId="73384166" w14:textId="77777777" w:rsidR="00AD368E" w:rsidRPr="00BE2AFA" w:rsidRDefault="00AD368E" w:rsidP="00AD368E">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removes acute care hospitals from the requirement of obtaining a certificate of need beginning July 1, 2028.</w:t>
      </w:r>
    </w:p>
    <w:p w14:paraId="6F4E8C00" w14:textId="77777777" w:rsidR="00AD368E" w:rsidRPr="00BE2AFA" w:rsidRDefault="00AD368E" w:rsidP="50653E09">
      <w:pPr>
        <w:spacing w:after="0" w:line="240" w:lineRule="auto"/>
        <w:rPr>
          <w:rFonts w:ascii="Times New Roman" w:eastAsia="Times New Roman" w:hAnsi="Times New Roman" w:cs="Times New Roman"/>
          <w:color w:val="000000" w:themeColor="text1"/>
        </w:rPr>
      </w:pPr>
    </w:p>
    <w:p w14:paraId="0A275D12" w14:textId="2EB082BF" w:rsidR="00AD368E" w:rsidRPr="00BE2AFA" w:rsidRDefault="00AD368E" w:rsidP="00D3541F">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897</w:t>
      </w:r>
    </w:p>
    <w:p w14:paraId="4F69C264" w14:textId="77777777" w:rsidR="00D3541F" w:rsidRPr="00BE2AFA" w:rsidRDefault="00D3541F" w:rsidP="002136A9">
      <w:pPr>
        <w:spacing w:after="0" w:line="240" w:lineRule="auto"/>
        <w:rPr>
          <w:rFonts w:ascii="Times New Roman" w:eastAsia="Times New Roman" w:hAnsi="Times New Roman" w:cs="Times New Roman"/>
          <w:color w:val="000000"/>
          <w:kern w:val="0"/>
          <w14:ligatures w14:val="none"/>
        </w:rPr>
      </w:pPr>
    </w:p>
    <w:p w14:paraId="3724C594" w14:textId="7A9C0B48" w:rsidR="002136A9" w:rsidRPr="00BE2AFA" w:rsidRDefault="002136A9" w:rsidP="002136A9">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enacted, requires a law enforcement officer to cause to be administered by a qualified practitioner at a hospital a blood or urine test on a person for the presence of a psychotropic drug if such officer has probable cause to believe that the person committed a mass shooting; directs the health science center to study the drug interactions between any drugs found in the person's blood or urine.</w:t>
      </w:r>
    </w:p>
    <w:p w14:paraId="13BE7702" w14:textId="77777777" w:rsidR="00AD368E" w:rsidRPr="00BE2AFA" w:rsidRDefault="00AD368E" w:rsidP="50653E09">
      <w:pPr>
        <w:spacing w:after="0" w:line="240" w:lineRule="auto"/>
        <w:rPr>
          <w:rFonts w:ascii="Times New Roman" w:eastAsia="Times New Roman" w:hAnsi="Times New Roman" w:cs="Times New Roman"/>
          <w:color w:val="000000" w:themeColor="text1"/>
        </w:rPr>
      </w:pPr>
    </w:p>
    <w:p w14:paraId="2FD48F5E" w14:textId="00B9D8CA" w:rsidR="002136A9" w:rsidRPr="00BE2AFA" w:rsidRDefault="002136A9" w:rsidP="00D3541F">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904</w:t>
      </w:r>
    </w:p>
    <w:p w14:paraId="41A1DA05" w14:textId="77777777" w:rsidR="00D3541F" w:rsidRPr="00BE2AFA" w:rsidRDefault="00D3541F" w:rsidP="002136A9">
      <w:pPr>
        <w:spacing w:after="0" w:line="240" w:lineRule="auto"/>
        <w:rPr>
          <w:rFonts w:ascii="Times New Roman" w:eastAsia="Times New Roman" w:hAnsi="Times New Roman" w:cs="Times New Roman"/>
          <w:color w:val="000000"/>
          <w:kern w:val="0"/>
          <w14:ligatures w14:val="none"/>
        </w:rPr>
      </w:pPr>
    </w:p>
    <w:p w14:paraId="65795D30" w14:textId="52A38B0A" w:rsidR="002136A9" w:rsidRPr="00BE2AFA" w:rsidRDefault="005736C9" w:rsidP="002136A9">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 xml:space="preserve">As enacted, provides that any certificate of public advantage in effect on June 30, 2028, automatically expires but any pricing restrictions in a certificate of advantage remain in effect until the fifth anniversary of the expiration date or the date that a new inpatient acute care hospital opens in the geographic service area, whichever is earlier; requires the attorney general </w:t>
      </w:r>
      <w:r w:rsidRPr="00BE2AFA">
        <w:rPr>
          <w:rFonts w:ascii="Times New Roman" w:eastAsia="Times New Roman" w:hAnsi="Times New Roman" w:cs="Times New Roman"/>
          <w:color w:val="000000"/>
          <w:kern w:val="0"/>
          <w14:ligatures w14:val="none"/>
        </w:rPr>
        <w:lastRenderedPageBreak/>
        <w:t>to supervise any pricing restrictions still in effect, and the pricing restrictions may only be modified by the mutual written agreement of the attorney general and the entity subject to the restrictions; makes related changes.</w:t>
      </w:r>
    </w:p>
    <w:p w14:paraId="4727EEAD" w14:textId="77777777" w:rsidR="002136A9" w:rsidRPr="00BE2AFA" w:rsidRDefault="002136A9" w:rsidP="50653E09">
      <w:pPr>
        <w:spacing w:after="0" w:line="240" w:lineRule="auto"/>
        <w:rPr>
          <w:rFonts w:ascii="Times New Roman" w:eastAsia="Times New Roman" w:hAnsi="Times New Roman" w:cs="Times New Roman"/>
          <w:color w:val="000000" w:themeColor="text1"/>
        </w:rPr>
      </w:pPr>
    </w:p>
    <w:p w14:paraId="2B640ACC" w14:textId="316B8C7D" w:rsidR="002136A9" w:rsidRPr="00BE2AFA" w:rsidRDefault="002136A9" w:rsidP="002835D9">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922</w:t>
      </w:r>
    </w:p>
    <w:p w14:paraId="2ECCDE5E" w14:textId="77777777" w:rsidR="002835D9" w:rsidRPr="00BE2AFA" w:rsidRDefault="002835D9" w:rsidP="00D3541F">
      <w:pPr>
        <w:spacing w:after="0" w:line="240" w:lineRule="auto"/>
        <w:rPr>
          <w:rFonts w:ascii="Times New Roman" w:eastAsia="Times New Roman" w:hAnsi="Times New Roman" w:cs="Times New Roman"/>
          <w:color w:val="000000"/>
          <w:kern w:val="0"/>
          <w14:ligatures w14:val="none"/>
        </w:rPr>
      </w:pPr>
    </w:p>
    <w:p w14:paraId="434EE294" w14:textId="73020027" w:rsidR="00D3541F" w:rsidRPr="00BE2AFA" w:rsidRDefault="00D3541F" w:rsidP="00D3541F">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lowers the age of an inpatient from 65 to 50 or older when a hospital, each year from October 1 through March 1, must offer immunization against influenza disease prior to discharge; requires a hospital to offer immunization against pneumococcal disease to an inpatient aged 50 or older prior to discharge.</w:t>
      </w:r>
    </w:p>
    <w:p w14:paraId="74BCA76A" w14:textId="77777777" w:rsidR="00D3541F" w:rsidRPr="00BE2AFA" w:rsidRDefault="00D3541F" w:rsidP="50653E09">
      <w:pPr>
        <w:spacing w:after="0" w:line="240" w:lineRule="auto"/>
        <w:rPr>
          <w:rFonts w:ascii="Times New Roman" w:eastAsia="Times New Roman" w:hAnsi="Times New Roman" w:cs="Times New Roman"/>
          <w:color w:val="000000" w:themeColor="text1"/>
        </w:rPr>
      </w:pPr>
    </w:p>
    <w:p w14:paraId="02E18325" w14:textId="43B735FC" w:rsidR="00F97655" w:rsidRPr="00BE2AFA" w:rsidRDefault="00F97655" w:rsidP="00BC47D7">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947</w:t>
      </w:r>
    </w:p>
    <w:p w14:paraId="0F302C0E" w14:textId="77777777" w:rsidR="00BC47D7" w:rsidRPr="00BE2AFA" w:rsidRDefault="00BC47D7" w:rsidP="50653E09">
      <w:pPr>
        <w:spacing w:after="0" w:line="240" w:lineRule="auto"/>
        <w:rPr>
          <w:rFonts w:ascii="Times New Roman" w:eastAsia="Times New Roman" w:hAnsi="Times New Roman" w:cs="Times New Roman"/>
          <w:color w:val="000000" w:themeColor="text1"/>
        </w:rPr>
      </w:pPr>
    </w:p>
    <w:p w14:paraId="2D6FB329" w14:textId="77777777" w:rsidR="00BC47D7" w:rsidRPr="00BE2AFA" w:rsidRDefault="00BC47D7" w:rsidP="00BC47D7">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expands the prescribed forms of epinephrine that an LEA or nonpublic school is authorized to administer when a student is believed to be experiencing a life-threatening allergic or anaphylactic reaction to any prescribed form of epinephrine, not just epinephrine auto-injectors.</w:t>
      </w:r>
    </w:p>
    <w:p w14:paraId="786A2643" w14:textId="77777777" w:rsidR="00F97655" w:rsidRPr="00BE2AFA" w:rsidRDefault="00F97655" w:rsidP="50653E09">
      <w:pPr>
        <w:spacing w:after="0" w:line="240" w:lineRule="auto"/>
        <w:rPr>
          <w:rFonts w:ascii="Times New Roman" w:eastAsia="Times New Roman" w:hAnsi="Times New Roman" w:cs="Times New Roman"/>
          <w:color w:val="000000" w:themeColor="text1"/>
        </w:rPr>
      </w:pPr>
    </w:p>
    <w:p w14:paraId="1F4EBE12" w14:textId="22DE4A33" w:rsidR="00846F76" w:rsidRPr="00BE2AFA" w:rsidRDefault="006D115D" w:rsidP="007A4BC8">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 xml:space="preserve">Pub. Ch. </w:t>
      </w:r>
      <w:r w:rsidR="009B5A1E" w:rsidRPr="00BE2AFA">
        <w:rPr>
          <w:rFonts w:ascii="Times New Roman" w:eastAsia="Times New Roman" w:hAnsi="Times New Roman" w:cs="Times New Roman"/>
          <w:b/>
          <w:bCs/>
          <w:color w:val="000000" w:themeColor="text1"/>
        </w:rPr>
        <w:t>1106</w:t>
      </w:r>
    </w:p>
    <w:p w14:paraId="0D2AE181" w14:textId="77777777" w:rsidR="007A4BC8" w:rsidRPr="00BE2AFA" w:rsidRDefault="007A4BC8" w:rsidP="50653E09">
      <w:pPr>
        <w:spacing w:after="0" w:line="240" w:lineRule="auto"/>
        <w:rPr>
          <w:rFonts w:ascii="Times New Roman" w:eastAsia="Times New Roman" w:hAnsi="Times New Roman" w:cs="Times New Roman"/>
          <w:color w:val="000000" w:themeColor="text1"/>
        </w:rPr>
      </w:pPr>
    </w:p>
    <w:p w14:paraId="15106824" w14:textId="44FDF147" w:rsidR="007A4BC8" w:rsidRPr="00BE2AFA" w:rsidRDefault="007A4BC8" w:rsidP="50653E09">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themeColor="text1"/>
        </w:rPr>
        <w:t>As introduced, adds local governments to the entities that must verify that each applicant for public benefits is a United States citizen or lawfully present in the United States; authorizes the attorney general and reporter to investigate violations of requirements for verification of citizenship or presence for public benefits; requires certain reporting related to such verification for benefits.</w:t>
      </w:r>
    </w:p>
    <w:p w14:paraId="3D5373AE" w14:textId="77777777" w:rsidR="00FE5880" w:rsidRPr="00BE2AFA" w:rsidRDefault="00FE5880" w:rsidP="50653E09">
      <w:pPr>
        <w:spacing w:after="0" w:line="240" w:lineRule="auto"/>
        <w:rPr>
          <w:rFonts w:ascii="Times New Roman" w:eastAsia="Times New Roman" w:hAnsi="Times New Roman" w:cs="Times New Roman"/>
          <w:color w:val="000000" w:themeColor="text1"/>
        </w:rPr>
      </w:pPr>
    </w:p>
    <w:p w14:paraId="50769541" w14:textId="37DB61CB" w:rsidR="00FE5880" w:rsidRPr="00BE2AFA" w:rsidRDefault="00C94BA3" w:rsidP="00ED765B">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827</w:t>
      </w:r>
    </w:p>
    <w:p w14:paraId="70613847" w14:textId="77777777" w:rsidR="00ED765B" w:rsidRPr="00BE2AFA" w:rsidRDefault="00ED765B" w:rsidP="00ED765B">
      <w:pPr>
        <w:spacing w:after="0" w:line="240" w:lineRule="auto"/>
        <w:jc w:val="center"/>
        <w:rPr>
          <w:rFonts w:ascii="Times New Roman" w:eastAsia="Times New Roman" w:hAnsi="Times New Roman" w:cs="Times New Roman"/>
          <w:b/>
          <w:bCs/>
          <w:color w:val="000000" w:themeColor="text1"/>
        </w:rPr>
      </w:pPr>
    </w:p>
    <w:p w14:paraId="2791929D" w14:textId="77777777" w:rsidR="00C94BA3" w:rsidRPr="00BE2AFA" w:rsidRDefault="00C94BA3" w:rsidP="00C94BA3">
      <w:pPr>
        <w:spacing w:after="0" w:line="240" w:lineRule="auto"/>
        <w:rPr>
          <w:rFonts w:ascii="Times New Roman" w:eastAsia="Times New Roman" w:hAnsi="Times New Roman" w:cs="Times New Roman"/>
          <w:kern w:val="0"/>
          <w14:ligatures w14:val="none"/>
        </w:rPr>
      </w:pPr>
      <w:r w:rsidRPr="00BE2AFA">
        <w:rPr>
          <w:rFonts w:ascii="Times New Roman" w:eastAsia="Times New Roman" w:hAnsi="Times New Roman" w:cs="Times New Roman"/>
          <w:kern w:val="0"/>
          <w14:ligatures w14:val="none"/>
        </w:rPr>
        <w:t>As enacted, authorizes, effective January 1, 2027, temporary placards to be issued to a female who has a pregnancy certified to be high risk by her physician.</w:t>
      </w:r>
    </w:p>
    <w:p w14:paraId="13802E00" w14:textId="77777777" w:rsidR="00C94BA3" w:rsidRPr="00BE2AFA" w:rsidRDefault="00C94BA3" w:rsidP="50653E09">
      <w:pPr>
        <w:spacing w:after="0" w:line="240" w:lineRule="auto"/>
        <w:rPr>
          <w:rFonts w:ascii="Times New Roman" w:eastAsia="Times New Roman" w:hAnsi="Times New Roman" w:cs="Times New Roman"/>
          <w:color w:val="000000" w:themeColor="text1"/>
        </w:rPr>
      </w:pPr>
    </w:p>
    <w:p w14:paraId="51EEE79E" w14:textId="36BFCA7E" w:rsidR="00C94BA3" w:rsidRPr="00BE2AFA" w:rsidRDefault="009B5A1E" w:rsidP="00ED765B">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 xml:space="preserve">Pub. Ch. </w:t>
      </w:r>
      <w:r w:rsidR="00DF316F" w:rsidRPr="00BE2AFA">
        <w:rPr>
          <w:rFonts w:ascii="Times New Roman" w:eastAsia="Times New Roman" w:hAnsi="Times New Roman" w:cs="Times New Roman"/>
          <w:b/>
          <w:bCs/>
          <w:color w:val="000000" w:themeColor="text1"/>
        </w:rPr>
        <w:t>940</w:t>
      </w:r>
    </w:p>
    <w:p w14:paraId="5002D086" w14:textId="77777777" w:rsidR="00ED765B" w:rsidRPr="00BE2AFA" w:rsidRDefault="00ED765B" w:rsidP="00ED765B">
      <w:pPr>
        <w:spacing w:after="0" w:line="240" w:lineRule="auto"/>
        <w:rPr>
          <w:rFonts w:ascii="Times New Roman" w:eastAsia="Times New Roman" w:hAnsi="Times New Roman" w:cs="Times New Roman"/>
          <w:kern w:val="0"/>
          <w14:ligatures w14:val="none"/>
        </w:rPr>
      </w:pPr>
    </w:p>
    <w:p w14:paraId="765C8C70" w14:textId="67EF5FF5" w:rsidR="00ED765B" w:rsidRPr="00BE2AFA" w:rsidRDefault="00542BB2" w:rsidP="00ED765B">
      <w:pPr>
        <w:spacing w:after="0" w:line="240" w:lineRule="auto"/>
        <w:rPr>
          <w:rFonts w:ascii="Times New Roman" w:eastAsia="Times New Roman" w:hAnsi="Times New Roman" w:cs="Times New Roman"/>
          <w:kern w:val="0"/>
          <w14:ligatures w14:val="none"/>
        </w:rPr>
      </w:pPr>
      <w:r w:rsidRPr="00BE2AFA">
        <w:rPr>
          <w:rFonts w:ascii="Times New Roman" w:eastAsia="Times New Roman" w:hAnsi="Times New Roman" w:cs="Times New Roman"/>
          <w:kern w:val="0"/>
          <w14:ligatures w14:val="none"/>
        </w:rPr>
        <w:t>The bill creates the Caring for Caregivers Act, establishing a pilot grant program administered by the Department of Disability and Aging through December 31, 2027, to provide grants of up to $6,000 to eligible family caregivers to help cover qualifying caregiving expenses for family members with significant care needs.</w:t>
      </w:r>
      <w:r w:rsidR="00ED765B" w:rsidRPr="00BE2AFA">
        <w:rPr>
          <w:rFonts w:ascii="Times New Roman" w:eastAsia="Times New Roman" w:hAnsi="Times New Roman" w:cs="Times New Roman"/>
          <w:kern w:val="0"/>
          <w14:ligatures w14:val="none"/>
        </w:rPr>
        <w:t>"</w:t>
      </w:r>
      <w:r w:rsidR="00803598" w:rsidRPr="00BE2AFA">
        <w:rPr>
          <w:rFonts w:ascii="Times New Roman" w:eastAsia="Times New Roman" w:hAnsi="Times New Roman" w:cs="Times New Roman"/>
          <w:kern w:val="0"/>
          <w14:ligatures w14:val="none"/>
        </w:rPr>
        <w:t xml:space="preserve"> </w:t>
      </w:r>
    </w:p>
    <w:p w14:paraId="3043F329" w14:textId="77777777" w:rsidR="00C94BA3" w:rsidRPr="00BE2AFA" w:rsidRDefault="00C94BA3" w:rsidP="50653E09">
      <w:pPr>
        <w:spacing w:after="0" w:line="240" w:lineRule="auto"/>
        <w:rPr>
          <w:rFonts w:ascii="Times New Roman" w:eastAsia="Times New Roman" w:hAnsi="Times New Roman" w:cs="Times New Roman"/>
          <w:color w:val="000000" w:themeColor="text1"/>
        </w:rPr>
      </w:pPr>
    </w:p>
    <w:p w14:paraId="697BBD00" w14:textId="69222873" w:rsidR="00FA0BF7" w:rsidRPr="00BE2AFA" w:rsidRDefault="000278FC" w:rsidP="00FA0BF7">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1019</w:t>
      </w:r>
    </w:p>
    <w:p w14:paraId="72F87BF9" w14:textId="77777777" w:rsidR="00FA0BF7" w:rsidRPr="00BE2AFA" w:rsidRDefault="00FA0BF7" w:rsidP="50653E09">
      <w:pPr>
        <w:spacing w:after="0" w:line="240" w:lineRule="auto"/>
        <w:rPr>
          <w:rFonts w:ascii="Times New Roman" w:eastAsia="Times New Roman" w:hAnsi="Times New Roman" w:cs="Times New Roman"/>
          <w:color w:val="000000" w:themeColor="text1"/>
        </w:rPr>
      </w:pPr>
    </w:p>
    <w:p w14:paraId="422E0CAD" w14:textId="55F428D5" w:rsidR="00FA0BF7" w:rsidRPr="00BE2AFA" w:rsidRDefault="00FA0BF7" w:rsidP="00FA0BF7">
      <w:pPr>
        <w:spacing w:after="0" w:line="240" w:lineRule="auto"/>
        <w:rPr>
          <w:rFonts w:ascii="Times New Roman" w:eastAsia="Times New Roman" w:hAnsi="Times New Roman" w:cs="Times New Roman"/>
          <w:kern w:val="0"/>
          <w14:ligatures w14:val="none"/>
        </w:rPr>
      </w:pPr>
      <w:r w:rsidRPr="00BE2AFA">
        <w:rPr>
          <w:rFonts w:ascii="Times New Roman" w:eastAsia="Times New Roman" w:hAnsi="Times New Roman" w:cs="Times New Roman"/>
          <w:kern w:val="0"/>
          <w14:ligatures w14:val="none"/>
        </w:rPr>
        <w:t>As introduced, specifies that a good faith disclosure of information related to an activity of a quality improvement committee (QIC) made by a healthcare provider or healthcare organization to a patient or a family member of a patient is not a waiver of the privilege and confidentiality protections provider under current law and makes other related changes</w:t>
      </w:r>
      <w:r w:rsidR="00B3790D" w:rsidRPr="00BE2AFA">
        <w:rPr>
          <w:rFonts w:ascii="Times New Roman" w:eastAsia="Times New Roman" w:hAnsi="Times New Roman" w:cs="Times New Roman"/>
          <w:kern w:val="0"/>
          <w14:ligatures w14:val="none"/>
        </w:rPr>
        <w:t>.</w:t>
      </w:r>
    </w:p>
    <w:p w14:paraId="095F76FB" w14:textId="77777777" w:rsidR="00B3790D" w:rsidRPr="00BE2AFA" w:rsidRDefault="00B3790D" w:rsidP="50653E09">
      <w:pPr>
        <w:spacing w:after="0" w:line="240" w:lineRule="auto"/>
        <w:rPr>
          <w:rFonts w:ascii="Times New Roman" w:eastAsia="Times New Roman" w:hAnsi="Times New Roman" w:cs="Times New Roman"/>
          <w:color w:val="000000" w:themeColor="text1"/>
        </w:rPr>
      </w:pPr>
    </w:p>
    <w:p w14:paraId="34E9597E" w14:textId="63E2F099" w:rsidR="00B3790D" w:rsidRPr="00BE2AFA" w:rsidRDefault="00C04851" w:rsidP="00B3790D">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1008</w:t>
      </w:r>
    </w:p>
    <w:p w14:paraId="3B80E206" w14:textId="77777777" w:rsidR="00B3790D" w:rsidRPr="00BE2AFA" w:rsidRDefault="00B3790D" w:rsidP="50653E09">
      <w:pPr>
        <w:spacing w:after="0" w:line="240" w:lineRule="auto"/>
        <w:rPr>
          <w:rFonts w:ascii="Times New Roman" w:eastAsia="Times New Roman" w:hAnsi="Times New Roman" w:cs="Times New Roman"/>
          <w:color w:val="000000" w:themeColor="text1"/>
        </w:rPr>
      </w:pPr>
    </w:p>
    <w:p w14:paraId="47E43019" w14:textId="5CB1C3C4" w:rsidR="00A2564B" w:rsidRPr="00BE2AFA" w:rsidRDefault="00D416B0" w:rsidP="50653E09">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themeColor="text1"/>
        </w:rPr>
        <w:t>Provides</w:t>
      </w:r>
      <w:r w:rsidR="00E92C86" w:rsidRPr="00BE2AFA">
        <w:rPr>
          <w:rFonts w:ascii="Times New Roman" w:eastAsia="Times New Roman" w:hAnsi="Times New Roman" w:cs="Times New Roman"/>
          <w:color w:val="000000" w:themeColor="text1"/>
        </w:rPr>
        <w:t xml:space="preserve"> that</w:t>
      </w:r>
      <w:r w:rsidRPr="00BE2AFA">
        <w:rPr>
          <w:rFonts w:ascii="Times New Roman" w:eastAsia="Times New Roman" w:hAnsi="Times New Roman" w:cs="Times New Roman"/>
          <w:color w:val="000000" w:themeColor="text1"/>
        </w:rPr>
        <w:t xml:space="preserve"> if no objection is filed by the commissioner of mental health and substance abuse services and the commissioner of health for a substance that is approved by the FDA and designated or scheduled under federal law by a final order published in the Federal Register, then the substance is considered to be in the same schedule as such substance is designated or scheduled under the federal schedule of controlled substances after the expiration of 30 days from the date of publication of the final order.  Any such designation or scheduling is effective immediately after the expiration of 30 days from the date of publication of the final order and is not contingent on the annual revision and republishing of schedules pursuant to present law</w:t>
      </w:r>
      <w:r w:rsidR="00E92C86" w:rsidRPr="00BE2AFA">
        <w:rPr>
          <w:rFonts w:ascii="Times New Roman" w:eastAsia="Times New Roman" w:hAnsi="Times New Roman" w:cs="Times New Roman"/>
          <w:color w:val="000000" w:themeColor="text1"/>
        </w:rPr>
        <w:t>.</w:t>
      </w:r>
    </w:p>
    <w:p w14:paraId="04FDAC95" w14:textId="77777777" w:rsidR="00D416B0" w:rsidRPr="00BE2AFA" w:rsidRDefault="00D416B0" w:rsidP="50653E09">
      <w:pPr>
        <w:spacing w:after="0" w:line="240" w:lineRule="auto"/>
        <w:rPr>
          <w:rFonts w:ascii="Times New Roman" w:eastAsia="Times New Roman" w:hAnsi="Times New Roman" w:cs="Times New Roman"/>
          <w:color w:val="000000" w:themeColor="text1"/>
        </w:rPr>
      </w:pPr>
    </w:p>
    <w:p w14:paraId="67F82BF2" w14:textId="5F91EAD8" w:rsidR="008C7B94" w:rsidRPr="00BE2AFA" w:rsidRDefault="005C059E" w:rsidP="005C059E">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880</w:t>
      </w:r>
    </w:p>
    <w:p w14:paraId="0DAC71E5" w14:textId="77777777" w:rsidR="005C059E" w:rsidRPr="00BE2AFA" w:rsidRDefault="005C059E" w:rsidP="50653E09">
      <w:pPr>
        <w:spacing w:after="0" w:line="240" w:lineRule="auto"/>
        <w:rPr>
          <w:rFonts w:ascii="Times New Roman" w:eastAsia="Times New Roman" w:hAnsi="Times New Roman" w:cs="Times New Roman"/>
          <w:color w:val="000000" w:themeColor="text1"/>
        </w:rPr>
      </w:pPr>
    </w:p>
    <w:p w14:paraId="52C1067B" w14:textId="1342DCC2" w:rsidR="005C059E" w:rsidRPr="00BE2AFA" w:rsidRDefault="005C059E" w:rsidP="50653E09">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themeColor="text1"/>
        </w:rPr>
        <w:t>As introduced, increases the amount of products containing ephedrine or pseudoephedrine a person may purchase in a one-year period from 43.2 grams to 61.2 grams; changes references to the "National Precursor Log Exchange" to the "electronic sales tracking system"; requires any manufacturer of an ephedrine or pseudoephedrine product that is sold in or into this state to, on a monthly basis, pay fees to the administrator of the electronic sales tracking system.</w:t>
      </w:r>
    </w:p>
    <w:p w14:paraId="5A48A002" w14:textId="77777777" w:rsidR="005C059E" w:rsidRPr="00BE2AFA" w:rsidRDefault="005C059E" w:rsidP="50653E09">
      <w:pPr>
        <w:spacing w:after="0" w:line="240" w:lineRule="auto"/>
        <w:rPr>
          <w:rFonts w:ascii="Times New Roman" w:eastAsia="Times New Roman" w:hAnsi="Times New Roman" w:cs="Times New Roman"/>
          <w:color w:val="000000" w:themeColor="text1"/>
        </w:rPr>
      </w:pPr>
    </w:p>
    <w:p w14:paraId="485904CE" w14:textId="2095CB77" w:rsidR="005C059E" w:rsidRPr="00BE2AFA" w:rsidRDefault="002D3FD0" w:rsidP="002D3FD0">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923</w:t>
      </w:r>
    </w:p>
    <w:p w14:paraId="222F36CB" w14:textId="77777777" w:rsidR="002D3FD0" w:rsidRPr="00BE2AFA" w:rsidRDefault="002D3FD0" w:rsidP="50653E09">
      <w:pPr>
        <w:spacing w:after="0" w:line="240" w:lineRule="auto"/>
        <w:rPr>
          <w:rFonts w:ascii="Times New Roman" w:eastAsia="Times New Roman" w:hAnsi="Times New Roman" w:cs="Times New Roman"/>
          <w:color w:val="000000" w:themeColor="text1"/>
        </w:rPr>
      </w:pPr>
    </w:p>
    <w:p w14:paraId="60793523" w14:textId="1C19F55F" w:rsidR="002D3FD0" w:rsidRPr="00BE2AFA" w:rsidRDefault="002D3FD0" w:rsidP="50653E09">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themeColor="text1"/>
        </w:rPr>
        <w:t>As introduced, requires certain insurers to reimburse chiropractic physicians at the same rate as physicians for the same services.</w:t>
      </w:r>
    </w:p>
    <w:p w14:paraId="08CF1696" w14:textId="77777777" w:rsidR="002D3FD0" w:rsidRPr="00BE2AFA" w:rsidRDefault="002D3FD0" w:rsidP="50653E09">
      <w:pPr>
        <w:spacing w:after="0" w:line="240" w:lineRule="auto"/>
        <w:rPr>
          <w:rFonts w:ascii="Times New Roman" w:eastAsia="Times New Roman" w:hAnsi="Times New Roman" w:cs="Times New Roman"/>
          <w:color w:val="000000" w:themeColor="text1"/>
        </w:rPr>
      </w:pPr>
    </w:p>
    <w:p w14:paraId="67AB98B2" w14:textId="5BB94921" w:rsidR="002D3FD0" w:rsidRPr="00BE2AFA" w:rsidRDefault="00CC6858" w:rsidP="00CC6858">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779</w:t>
      </w:r>
    </w:p>
    <w:p w14:paraId="5FCF324D" w14:textId="77777777" w:rsidR="00CC6858" w:rsidRPr="00BE2AFA" w:rsidRDefault="00CC6858" w:rsidP="50653E09">
      <w:pPr>
        <w:spacing w:after="0" w:line="240" w:lineRule="auto"/>
        <w:rPr>
          <w:rFonts w:ascii="Times New Roman" w:eastAsia="Times New Roman" w:hAnsi="Times New Roman" w:cs="Times New Roman"/>
          <w:color w:val="000000" w:themeColor="text1"/>
        </w:rPr>
      </w:pPr>
    </w:p>
    <w:p w14:paraId="5A6F8ED5" w14:textId="33A37C82" w:rsidR="00CC6858" w:rsidRPr="00BE2AFA" w:rsidRDefault="00CC6858" w:rsidP="50653E09">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themeColor="text1"/>
        </w:rPr>
        <w:t xml:space="preserve">As enacted, allows for eligible employees to be absent 4 weeks from work following </w:t>
      </w:r>
      <w:proofErr w:type="gramStart"/>
      <w:r w:rsidRPr="00BE2AFA">
        <w:rPr>
          <w:rFonts w:ascii="Times New Roman" w:eastAsia="Times New Roman" w:hAnsi="Times New Roman" w:cs="Times New Roman"/>
          <w:color w:val="000000" w:themeColor="text1"/>
        </w:rPr>
        <w:t>a living</w:t>
      </w:r>
      <w:proofErr w:type="gramEnd"/>
      <w:r w:rsidRPr="00BE2AFA">
        <w:rPr>
          <w:rFonts w:ascii="Times New Roman" w:eastAsia="Times New Roman" w:hAnsi="Times New Roman" w:cs="Times New Roman"/>
          <w:color w:val="000000" w:themeColor="text1"/>
        </w:rPr>
        <w:t xml:space="preserve"> organ donation surgery; requires the department of health to create living organ donor informational material and make such material available on the department's website.</w:t>
      </w:r>
    </w:p>
    <w:p w14:paraId="2C5B7109" w14:textId="77777777" w:rsidR="008F0D88" w:rsidRPr="00BE2AFA" w:rsidRDefault="008F0D88" w:rsidP="50653E09">
      <w:pPr>
        <w:spacing w:after="0" w:line="240" w:lineRule="auto"/>
        <w:rPr>
          <w:rFonts w:ascii="Times New Roman" w:eastAsia="Times New Roman" w:hAnsi="Times New Roman" w:cs="Times New Roman"/>
          <w:color w:val="000000" w:themeColor="text1"/>
        </w:rPr>
      </w:pPr>
    </w:p>
    <w:p w14:paraId="2D2FE46F" w14:textId="5B892027" w:rsidR="008F0D88" w:rsidRPr="00BE2AFA" w:rsidRDefault="008F0D88" w:rsidP="00A010E3">
      <w:pPr>
        <w:spacing w:after="0" w:line="240" w:lineRule="auto"/>
        <w:jc w:val="center"/>
        <w:rPr>
          <w:rFonts w:ascii="Times New Roman" w:eastAsia="Times New Roman" w:hAnsi="Times New Roman" w:cs="Times New Roman"/>
          <w:b/>
          <w:bCs/>
          <w:color w:val="000000" w:themeColor="text1"/>
        </w:rPr>
      </w:pPr>
      <w:r w:rsidRPr="00BE2AFA">
        <w:rPr>
          <w:rFonts w:ascii="Times New Roman" w:eastAsia="Times New Roman" w:hAnsi="Times New Roman" w:cs="Times New Roman"/>
          <w:b/>
          <w:bCs/>
          <w:color w:val="000000" w:themeColor="text1"/>
        </w:rPr>
        <w:t>Pub. Ch. 789</w:t>
      </w:r>
    </w:p>
    <w:p w14:paraId="6F2D65A7" w14:textId="77777777" w:rsidR="00A010E3" w:rsidRPr="00BE2AFA" w:rsidRDefault="00A010E3" w:rsidP="50653E09">
      <w:pPr>
        <w:spacing w:after="0" w:line="240" w:lineRule="auto"/>
        <w:rPr>
          <w:rFonts w:ascii="Times New Roman" w:eastAsia="Times New Roman" w:hAnsi="Times New Roman" w:cs="Times New Roman"/>
          <w:color w:val="000000" w:themeColor="text1"/>
        </w:rPr>
      </w:pPr>
    </w:p>
    <w:p w14:paraId="2EEE7208" w14:textId="0EEB2D16" w:rsidR="00A010E3" w:rsidRPr="00BE2AFA" w:rsidRDefault="00A010E3" w:rsidP="50653E09">
      <w:pPr>
        <w:spacing w:after="0" w:line="240" w:lineRule="auto"/>
        <w:rPr>
          <w:rFonts w:ascii="Times New Roman" w:eastAsia="Times New Roman" w:hAnsi="Times New Roman" w:cs="Times New Roman"/>
          <w:color w:val="000000" w:themeColor="text1"/>
        </w:rPr>
      </w:pPr>
      <w:r w:rsidRPr="00BE2AFA">
        <w:rPr>
          <w:rFonts w:ascii="Times New Roman" w:eastAsia="Times New Roman" w:hAnsi="Times New Roman" w:cs="Times New Roman"/>
          <w:color w:val="000000" w:themeColor="text1"/>
        </w:rPr>
        <w:t>As enacted, clarifies that if marijuana is rescheduled or deleted as a controlled substance under federal law, the commissioner is prohibited from rescheduling or deleting marijuana under state law, unless the general assembly has established a regulatory framework for marijuana and authorized the commissioner to reschedule or delete marijuana as a controlled substance.</w:t>
      </w:r>
    </w:p>
    <w:p w14:paraId="2FE9B7C9" w14:textId="77777777" w:rsidR="006C56FF" w:rsidRPr="00BE2AFA" w:rsidRDefault="006C56FF" w:rsidP="50653E09">
      <w:pPr>
        <w:spacing w:after="0" w:line="240" w:lineRule="auto"/>
        <w:rPr>
          <w:rFonts w:ascii="Times New Roman" w:eastAsia="Times New Roman" w:hAnsi="Times New Roman" w:cs="Times New Roman"/>
          <w:color w:val="000000" w:themeColor="text1"/>
        </w:rPr>
      </w:pPr>
    </w:p>
    <w:p w14:paraId="0EEAA873" w14:textId="133B76C2" w:rsidR="006C56FF" w:rsidRPr="00BE2AFA" w:rsidRDefault="006C56FF" w:rsidP="001B42F4">
      <w:pPr>
        <w:spacing w:after="0" w:line="240" w:lineRule="auto"/>
        <w:jc w:val="center"/>
        <w:rPr>
          <w:rFonts w:ascii="Times New Roman" w:eastAsia="Times New Roman" w:hAnsi="Times New Roman" w:cs="Times New Roman"/>
          <w:b/>
          <w:bCs/>
          <w:color w:val="000000" w:themeColor="text1"/>
        </w:rPr>
      </w:pPr>
      <w:r w:rsidRPr="002E47B9">
        <w:rPr>
          <w:rFonts w:ascii="Times New Roman" w:eastAsia="Times New Roman" w:hAnsi="Times New Roman" w:cs="Times New Roman"/>
          <w:b/>
          <w:bCs/>
          <w:color w:val="000000" w:themeColor="text1"/>
          <w:highlight w:val="yellow"/>
        </w:rPr>
        <w:t xml:space="preserve">Pub. Ch. </w:t>
      </w:r>
      <w:r w:rsidR="001B42F4" w:rsidRPr="002E47B9">
        <w:rPr>
          <w:rFonts w:ascii="Times New Roman" w:eastAsia="Times New Roman" w:hAnsi="Times New Roman" w:cs="Times New Roman"/>
          <w:b/>
          <w:bCs/>
          <w:color w:val="000000" w:themeColor="text1"/>
          <w:highlight w:val="yellow"/>
        </w:rPr>
        <w:t>1081</w:t>
      </w:r>
    </w:p>
    <w:p w14:paraId="367518CC" w14:textId="77777777" w:rsidR="001B42F4" w:rsidRPr="00BE2AFA" w:rsidRDefault="001B42F4" w:rsidP="50653E09">
      <w:pPr>
        <w:spacing w:after="0" w:line="240" w:lineRule="auto"/>
        <w:rPr>
          <w:rFonts w:ascii="Times New Roman" w:eastAsia="Times New Roman" w:hAnsi="Times New Roman" w:cs="Times New Roman"/>
          <w:color w:val="000000" w:themeColor="text1"/>
        </w:rPr>
      </w:pPr>
    </w:p>
    <w:p w14:paraId="6DF50B1D" w14:textId="386FE331" w:rsidR="001B42F4" w:rsidRPr="00BE2AFA" w:rsidRDefault="001B42F4" w:rsidP="001B42F4">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enacts the "Military Families Licensing Recognition Act</w:t>
      </w:r>
      <w:r w:rsidR="00A851BC" w:rsidRPr="00BE2AFA">
        <w:rPr>
          <w:rFonts w:ascii="Times New Roman" w:eastAsia="Times New Roman" w:hAnsi="Times New Roman" w:cs="Times New Roman"/>
          <w:color w:val="000000"/>
          <w:kern w:val="0"/>
          <w14:ligatures w14:val="none"/>
        </w:rPr>
        <w:t>.</w:t>
      </w:r>
      <w:r w:rsidRPr="00BE2AFA">
        <w:rPr>
          <w:rFonts w:ascii="Times New Roman" w:eastAsia="Times New Roman" w:hAnsi="Times New Roman" w:cs="Times New Roman"/>
          <w:color w:val="000000"/>
          <w:kern w:val="0"/>
          <w14:ligatures w14:val="none"/>
        </w:rPr>
        <w:t>"</w:t>
      </w:r>
      <w:r w:rsidR="00A851BC" w:rsidRPr="00BE2AFA">
        <w:rPr>
          <w:rFonts w:ascii="Times New Roman" w:eastAsia="Times New Roman" w:hAnsi="Times New Roman" w:cs="Times New Roman"/>
          <w:color w:val="000000"/>
          <w:kern w:val="0"/>
          <w14:ligatures w14:val="none"/>
        </w:rPr>
        <w:t xml:space="preserve"> The bill requires Tennessee licensing authorities to comply with applicable federal law recognizing occupational licenses held by eligible </w:t>
      </w:r>
      <w:proofErr w:type="gramStart"/>
      <w:r w:rsidR="00A851BC" w:rsidRPr="00BE2AFA">
        <w:rPr>
          <w:rFonts w:ascii="Times New Roman" w:eastAsia="Times New Roman" w:hAnsi="Times New Roman" w:cs="Times New Roman"/>
          <w:color w:val="000000"/>
          <w:kern w:val="0"/>
          <w14:ligatures w14:val="none"/>
        </w:rPr>
        <w:t>active-duty</w:t>
      </w:r>
      <w:proofErr w:type="gramEnd"/>
      <w:r w:rsidR="00A851BC" w:rsidRPr="00BE2AFA">
        <w:rPr>
          <w:rFonts w:ascii="Times New Roman" w:eastAsia="Times New Roman" w:hAnsi="Times New Roman" w:cs="Times New Roman"/>
          <w:color w:val="000000"/>
          <w:kern w:val="0"/>
          <w14:ligatures w14:val="none"/>
        </w:rPr>
        <w:t xml:space="preserve"> servicemembers and their spouses who relocate to Tennessee under military orders or relocate to a contiguous state and seek employment in Tennessee. It updates statutory definitions to conform to federal law, clarifies that the act does not affect other licensure pathways or interstate licensure compacts, and requires licensing authorities to notify applicants of the availability of military license recognition.</w:t>
      </w:r>
    </w:p>
    <w:p w14:paraId="05FD0FEC" w14:textId="77777777" w:rsidR="001B42F4" w:rsidRPr="00BE2AFA" w:rsidRDefault="001B42F4" w:rsidP="50653E09">
      <w:pPr>
        <w:spacing w:after="0" w:line="240" w:lineRule="auto"/>
        <w:rPr>
          <w:rFonts w:ascii="Times New Roman" w:eastAsia="Times New Roman" w:hAnsi="Times New Roman" w:cs="Times New Roman"/>
          <w:color w:val="000000" w:themeColor="text1"/>
        </w:rPr>
      </w:pPr>
    </w:p>
    <w:p w14:paraId="35787263" w14:textId="6286BD01" w:rsidR="001B42F4" w:rsidRPr="00BE2AFA" w:rsidRDefault="00126A5A" w:rsidP="0024169D">
      <w:pPr>
        <w:spacing w:after="0" w:line="240" w:lineRule="auto"/>
        <w:jc w:val="center"/>
        <w:rPr>
          <w:rFonts w:ascii="Times New Roman" w:eastAsia="Times New Roman" w:hAnsi="Times New Roman" w:cs="Times New Roman"/>
          <w:b/>
          <w:bCs/>
          <w:color w:val="000000" w:themeColor="text1"/>
        </w:rPr>
      </w:pPr>
      <w:r w:rsidRPr="002E47B9">
        <w:rPr>
          <w:rFonts w:ascii="Times New Roman" w:eastAsia="Times New Roman" w:hAnsi="Times New Roman" w:cs="Times New Roman"/>
          <w:b/>
          <w:bCs/>
          <w:color w:val="000000" w:themeColor="text1"/>
          <w:highlight w:val="yellow"/>
        </w:rPr>
        <w:lastRenderedPageBreak/>
        <w:t>Pub. Ch. 994</w:t>
      </w:r>
    </w:p>
    <w:p w14:paraId="378B05C2" w14:textId="77777777" w:rsidR="00126A5A" w:rsidRPr="00BE2AFA" w:rsidRDefault="00126A5A" w:rsidP="50653E09">
      <w:pPr>
        <w:spacing w:after="0" w:line="240" w:lineRule="auto"/>
        <w:rPr>
          <w:rFonts w:ascii="Times New Roman" w:eastAsia="Times New Roman" w:hAnsi="Times New Roman" w:cs="Times New Roman"/>
          <w:color w:val="000000" w:themeColor="text1"/>
        </w:rPr>
      </w:pPr>
    </w:p>
    <w:p w14:paraId="1C9A8437" w14:textId="2819DBC9" w:rsidR="0024169D" w:rsidRPr="0024169D" w:rsidRDefault="0024169D" w:rsidP="0024169D">
      <w:pPr>
        <w:spacing w:after="0" w:line="240" w:lineRule="auto"/>
        <w:rPr>
          <w:rFonts w:ascii="Times New Roman" w:eastAsia="Times New Roman" w:hAnsi="Times New Roman" w:cs="Times New Roman"/>
          <w:color w:val="000000"/>
          <w:kern w:val="0"/>
          <w14:ligatures w14:val="none"/>
        </w:rPr>
      </w:pPr>
      <w:r w:rsidRPr="00BE2AFA">
        <w:rPr>
          <w:rFonts w:ascii="Times New Roman" w:eastAsia="Times New Roman" w:hAnsi="Times New Roman" w:cs="Times New Roman"/>
          <w:color w:val="000000"/>
          <w:kern w:val="0"/>
          <w14:ligatures w14:val="none"/>
        </w:rPr>
        <w:t>As introduced, enacts the "Regulatory Freedom Act of 2026."</w:t>
      </w:r>
      <w:r w:rsidR="00B13AEB" w:rsidRPr="00BE2AFA">
        <w:rPr>
          <w:rFonts w:ascii="Times New Roman" w:eastAsia="Times New Roman" w:hAnsi="Times New Roman" w:cs="Times New Roman"/>
          <w:color w:val="000000"/>
          <w:kern w:val="0"/>
          <w14:ligatures w14:val="none"/>
        </w:rPr>
        <w:t xml:space="preserve"> This legislation re</w:t>
      </w:r>
      <w:r w:rsidR="00454FA3" w:rsidRPr="00BE2AFA">
        <w:rPr>
          <w:rFonts w:ascii="Times New Roman" w:eastAsia="Times New Roman" w:hAnsi="Times New Roman" w:cs="Times New Roman"/>
          <w:color w:val="000000"/>
          <w:kern w:val="0"/>
          <w14:ligatures w14:val="none"/>
        </w:rPr>
        <w:t>quires a</w:t>
      </w:r>
      <w:r w:rsidR="006C3338" w:rsidRPr="00BE2AFA">
        <w:rPr>
          <w:rFonts w:ascii="Times New Roman" w:eastAsia="Times New Roman" w:hAnsi="Times New Roman" w:cs="Times New Roman"/>
          <w:color w:val="000000"/>
          <w:kern w:val="0"/>
          <w14:ligatures w14:val="none"/>
        </w:rPr>
        <w:t>gencies whose rules must be approved by the general assembly to promin</w:t>
      </w:r>
      <w:r w:rsidR="008F1C5F" w:rsidRPr="00BE2AFA">
        <w:rPr>
          <w:rFonts w:ascii="Times New Roman" w:eastAsia="Times New Roman" w:hAnsi="Times New Roman" w:cs="Times New Roman"/>
          <w:color w:val="000000"/>
          <w:kern w:val="0"/>
          <w14:ligatures w14:val="none"/>
        </w:rPr>
        <w:t xml:space="preserve">ently publish the new or amended rule </w:t>
      </w:r>
      <w:r w:rsidR="00AE6896" w:rsidRPr="00BE2AFA">
        <w:rPr>
          <w:rFonts w:ascii="Times New Roman" w:eastAsia="Times New Roman" w:hAnsi="Times New Roman" w:cs="Times New Roman"/>
          <w:color w:val="000000"/>
          <w:kern w:val="0"/>
          <w14:ligatures w14:val="none"/>
        </w:rPr>
        <w:t xml:space="preserve">on </w:t>
      </w:r>
      <w:proofErr w:type="gramStart"/>
      <w:r w:rsidR="00AE6896" w:rsidRPr="00BE2AFA">
        <w:rPr>
          <w:rFonts w:ascii="Times New Roman" w:eastAsia="Times New Roman" w:hAnsi="Times New Roman" w:cs="Times New Roman"/>
          <w:color w:val="000000"/>
          <w:kern w:val="0"/>
          <w14:ligatures w14:val="none"/>
        </w:rPr>
        <w:t>its</w:t>
      </w:r>
      <w:proofErr w:type="gramEnd"/>
      <w:r w:rsidR="00AE6896" w:rsidRPr="00BE2AFA">
        <w:rPr>
          <w:rFonts w:ascii="Times New Roman" w:eastAsia="Times New Roman" w:hAnsi="Times New Roman" w:cs="Times New Roman"/>
          <w:color w:val="000000"/>
          <w:kern w:val="0"/>
          <w14:ligatures w14:val="none"/>
        </w:rPr>
        <w:t xml:space="preserve"> home page</w:t>
      </w:r>
      <w:r w:rsidR="00775E02" w:rsidRPr="00BE2AFA">
        <w:rPr>
          <w:rFonts w:ascii="Times New Roman" w:eastAsia="Times New Roman" w:hAnsi="Times New Roman" w:cs="Times New Roman"/>
          <w:color w:val="000000"/>
          <w:kern w:val="0"/>
          <w14:ligatures w14:val="none"/>
        </w:rPr>
        <w:t xml:space="preserve"> during the 45-day period</w:t>
      </w:r>
      <w:r w:rsidR="0009602A" w:rsidRPr="00BE2AFA">
        <w:rPr>
          <w:rFonts w:ascii="Times New Roman" w:eastAsia="Times New Roman" w:hAnsi="Times New Roman" w:cs="Times New Roman"/>
          <w:color w:val="000000"/>
          <w:kern w:val="0"/>
          <w14:ligatures w14:val="none"/>
        </w:rPr>
        <w:t xml:space="preserve"> prior to the public hearing. Additionally requires a good faith effort</w:t>
      </w:r>
      <w:r w:rsidR="00855E96" w:rsidRPr="00BE2AFA">
        <w:rPr>
          <w:rFonts w:ascii="Times New Roman" w:eastAsia="Times New Roman" w:hAnsi="Times New Roman" w:cs="Times New Roman"/>
          <w:color w:val="000000"/>
          <w:kern w:val="0"/>
          <w14:ligatures w14:val="none"/>
        </w:rPr>
        <w:t xml:space="preserve"> to notify each trade association or organization</w:t>
      </w:r>
      <w:r w:rsidR="000B2FEE" w:rsidRPr="00BE2AFA">
        <w:rPr>
          <w:rFonts w:ascii="Times New Roman" w:eastAsia="Times New Roman" w:hAnsi="Times New Roman" w:cs="Times New Roman"/>
          <w:color w:val="000000"/>
          <w:kern w:val="0"/>
          <w14:ligatures w14:val="none"/>
        </w:rPr>
        <w:t xml:space="preserve"> known to represent the regulated community that may be fiscally impacted by a new or amended rule.</w:t>
      </w:r>
      <w:r w:rsidR="000B2FEE">
        <w:rPr>
          <w:rFonts w:ascii="Times New Roman" w:eastAsia="Times New Roman" w:hAnsi="Times New Roman" w:cs="Times New Roman"/>
          <w:color w:val="000000"/>
          <w:kern w:val="0"/>
          <w14:ligatures w14:val="none"/>
        </w:rPr>
        <w:t xml:space="preserve"> </w:t>
      </w:r>
    </w:p>
    <w:p w14:paraId="2B958536" w14:textId="77777777" w:rsidR="00126A5A" w:rsidRDefault="00126A5A" w:rsidP="50653E09">
      <w:pPr>
        <w:spacing w:after="0" w:line="240" w:lineRule="auto"/>
        <w:rPr>
          <w:rFonts w:ascii="Times New Roman" w:eastAsia="Times New Roman" w:hAnsi="Times New Roman" w:cs="Times New Roman"/>
          <w:color w:val="000000" w:themeColor="text1"/>
        </w:rPr>
      </w:pPr>
    </w:p>
    <w:p w14:paraId="5A679766" w14:textId="77777777" w:rsidR="0024169D" w:rsidRDefault="0024169D" w:rsidP="50653E09">
      <w:pPr>
        <w:spacing w:after="0" w:line="240" w:lineRule="auto"/>
        <w:rPr>
          <w:rFonts w:ascii="Times New Roman" w:eastAsia="Times New Roman" w:hAnsi="Times New Roman" w:cs="Times New Roman"/>
          <w:color w:val="000000" w:themeColor="text1"/>
        </w:rPr>
      </w:pPr>
    </w:p>
    <w:sectPr w:rsidR="002416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BkN+kOKdWo8Yx31Rg+BH4ZhZb4Ylj9rB5Md/pX0fUjeyAZTNPnWz0yQdlRdv5ZYaqbIGhSKd6Cq+5HnNqrg6Q==" w:salt="8ERUZRhLTgzZYAl8z2ZBI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2E"/>
    <w:rsid w:val="000146CB"/>
    <w:rsid w:val="00024AED"/>
    <w:rsid w:val="000254FB"/>
    <w:rsid w:val="000278FC"/>
    <w:rsid w:val="0003066F"/>
    <w:rsid w:val="0004058A"/>
    <w:rsid w:val="00056965"/>
    <w:rsid w:val="000910FF"/>
    <w:rsid w:val="0009602A"/>
    <w:rsid w:val="000B2FEE"/>
    <w:rsid w:val="000F1FC2"/>
    <w:rsid w:val="00114913"/>
    <w:rsid w:val="00126A5A"/>
    <w:rsid w:val="0014411F"/>
    <w:rsid w:val="0017506A"/>
    <w:rsid w:val="001A109F"/>
    <w:rsid w:val="001B42F4"/>
    <w:rsid w:val="001B432E"/>
    <w:rsid w:val="001C5EE1"/>
    <w:rsid w:val="001F100B"/>
    <w:rsid w:val="001F27E9"/>
    <w:rsid w:val="001F5EBE"/>
    <w:rsid w:val="002136A9"/>
    <w:rsid w:val="0021650F"/>
    <w:rsid w:val="00224D75"/>
    <w:rsid w:val="0024169D"/>
    <w:rsid w:val="0024225D"/>
    <w:rsid w:val="002835D9"/>
    <w:rsid w:val="002A732D"/>
    <w:rsid w:val="002D3FD0"/>
    <w:rsid w:val="002D5668"/>
    <w:rsid w:val="002E2CC0"/>
    <w:rsid w:val="002E47B9"/>
    <w:rsid w:val="002F4A2B"/>
    <w:rsid w:val="00300BFD"/>
    <w:rsid w:val="00315BE6"/>
    <w:rsid w:val="003728A4"/>
    <w:rsid w:val="00384DBD"/>
    <w:rsid w:val="003ABFCA"/>
    <w:rsid w:val="003C0F5E"/>
    <w:rsid w:val="003C1619"/>
    <w:rsid w:val="003C74B5"/>
    <w:rsid w:val="003F3E71"/>
    <w:rsid w:val="004137CD"/>
    <w:rsid w:val="00435F4B"/>
    <w:rsid w:val="00440571"/>
    <w:rsid w:val="0045462D"/>
    <w:rsid w:val="00454FA3"/>
    <w:rsid w:val="00457F63"/>
    <w:rsid w:val="00476662"/>
    <w:rsid w:val="00486EDA"/>
    <w:rsid w:val="00496EFA"/>
    <w:rsid w:val="004A331E"/>
    <w:rsid w:val="004E331E"/>
    <w:rsid w:val="004F552F"/>
    <w:rsid w:val="00503042"/>
    <w:rsid w:val="00507B30"/>
    <w:rsid w:val="005220AA"/>
    <w:rsid w:val="00542BB2"/>
    <w:rsid w:val="00572808"/>
    <w:rsid w:val="005736C9"/>
    <w:rsid w:val="005815CF"/>
    <w:rsid w:val="00593FBB"/>
    <w:rsid w:val="005A288B"/>
    <w:rsid w:val="005A390D"/>
    <w:rsid w:val="005B1B4F"/>
    <w:rsid w:val="005C059E"/>
    <w:rsid w:val="005E2525"/>
    <w:rsid w:val="005F62AE"/>
    <w:rsid w:val="00636F34"/>
    <w:rsid w:val="00645FC8"/>
    <w:rsid w:val="00681E1C"/>
    <w:rsid w:val="006977B1"/>
    <w:rsid w:val="006A2176"/>
    <w:rsid w:val="006C3338"/>
    <w:rsid w:val="006C56FF"/>
    <w:rsid w:val="006D115D"/>
    <w:rsid w:val="006E2EE5"/>
    <w:rsid w:val="006F0F54"/>
    <w:rsid w:val="006F1ADE"/>
    <w:rsid w:val="006F5710"/>
    <w:rsid w:val="00706630"/>
    <w:rsid w:val="00724D30"/>
    <w:rsid w:val="00746237"/>
    <w:rsid w:val="007478BC"/>
    <w:rsid w:val="007546BA"/>
    <w:rsid w:val="00773015"/>
    <w:rsid w:val="00775E02"/>
    <w:rsid w:val="00780077"/>
    <w:rsid w:val="0079763D"/>
    <w:rsid w:val="007A4BC8"/>
    <w:rsid w:val="007C5F09"/>
    <w:rsid w:val="007E0F99"/>
    <w:rsid w:val="007F049B"/>
    <w:rsid w:val="0080002E"/>
    <w:rsid w:val="00803598"/>
    <w:rsid w:val="00846F76"/>
    <w:rsid w:val="00855E96"/>
    <w:rsid w:val="00871788"/>
    <w:rsid w:val="00880046"/>
    <w:rsid w:val="00881BF6"/>
    <w:rsid w:val="00886F17"/>
    <w:rsid w:val="008A040A"/>
    <w:rsid w:val="008B71B2"/>
    <w:rsid w:val="008B7AC4"/>
    <w:rsid w:val="008C4BA4"/>
    <w:rsid w:val="008C7B94"/>
    <w:rsid w:val="008D187B"/>
    <w:rsid w:val="008E2878"/>
    <w:rsid w:val="008F0D88"/>
    <w:rsid w:val="008F1C5F"/>
    <w:rsid w:val="00910071"/>
    <w:rsid w:val="00914284"/>
    <w:rsid w:val="00963387"/>
    <w:rsid w:val="00975CC4"/>
    <w:rsid w:val="0097615B"/>
    <w:rsid w:val="00984059"/>
    <w:rsid w:val="00986052"/>
    <w:rsid w:val="00996E8C"/>
    <w:rsid w:val="009B3784"/>
    <w:rsid w:val="009B5A1E"/>
    <w:rsid w:val="009D24F8"/>
    <w:rsid w:val="009D754E"/>
    <w:rsid w:val="009E7AE9"/>
    <w:rsid w:val="00A010E3"/>
    <w:rsid w:val="00A02982"/>
    <w:rsid w:val="00A2481A"/>
    <w:rsid w:val="00A2564B"/>
    <w:rsid w:val="00A42D93"/>
    <w:rsid w:val="00A5232F"/>
    <w:rsid w:val="00A56034"/>
    <w:rsid w:val="00A57196"/>
    <w:rsid w:val="00A7272A"/>
    <w:rsid w:val="00A77D16"/>
    <w:rsid w:val="00A851BC"/>
    <w:rsid w:val="00A918A6"/>
    <w:rsid w:val="00AA03B3"/>
    <w:rsid w:val="00AA6C2B"/>
    <w:rsid w:val="00AB7F4D"/>
    <w:rsid w:val="00AC034B"/>
    <w:rsid w:val="00AD368E"/>
    <w:rsid w:val="00AE0DCD"/>
    <w:rsid w:val="00AE30F2"/>
    <w:rsid w:val="00AE6896"/>
    <w:rsid w:val="00AE7337"/>
    <w:rsid w:val="00AF12F4"/>
    <w:rsid w:val="00B13AEB"/>
    <w:rsid w:val="00B17491"/>
    <w:rsid w:val="00B26DDC"/>
    <w:rsid w:val="00B3790D"/>
    <w:rsid w:val="00B5562B"/>
    <w:rsid w:val="00B57412"/>
    <w:rsid w:val="00B86DFD"/>
    <w:rsid w:val="00BA56A9"/>
    <w:rsid w:val="00BB0155"/>
    <w:rsid w:val="00BB16CA"/>
    <w:rsid w:val="00BC3CA6"/>
    <w:rsid w:val="00BC47D7"/>
    <w:rsid w:val="00BE2AFA"/>
    <w:rsid w:val="00C04851"/>
    <w:rsid w:val="00C16C1D"/>
    <w:rsid w:val="00C32ADC"/>
    <w:rsid w:val="00C37F88"/>
    <w:rsid w:val="00C545D9"/>
    <w:rsid w:val="00C61C97"/>
    <w:rsid w:val="00C63C9C"/>
    <w:rsid w:val="00C703CD"/>
    <w:rsid w:val="00C94BA3"/>
    <w:rsid w:val="00C96EFB"/>
    <w:rsid w:val="00CA27BE"/>
    <w:rsid w:val="00CC6858"/>
    <w:rsid w:val="00CD62A6"/>
    <w:rsid w:val="00CE4055"/>
    <w:rsid w:val="00CE4F42"/>
    <w:rsid w:val="00CE6389"/>
    <w:rsid w:val="00CF6A73"/>
    <w:rsid w:val="00D1012C"/>
    <w:rsid w:val="00D10D0D"/>
    <w:rsid w:val="00D342E8"/>
    <w:rsid w:val="00D3541F"/>
    <w:rsid w:val="00D3587B"/>
    <w:rsid w:val="00D416B0"/>
    <w:rsid w:val="00D42574"/>
    <w:rsid w:val="00D54AE3"/>
    <w:rsid w:val="00D611F5"/>
    <w:rsid w:val="00DC5573"/>
    <w:rsid w:val="00DD0FC1"/>
    <w:rsid w:val="00DE0E83"/>
    <w:rsid w:val="00DE2881"/>
    <w:rsid w:val="00DF316F"/>
    <w:rsid w:val="00DF7AB1"/>
    <w:rsid w:val="00E14AF4"/>
    <w:rsid w:val="00E212EB"/>
    <w:rsid w:val="00E364E5"/>
    <w:rsid w:val="00E42DE5"/>
    <w:rsid w:val="00E76E5C"/>
    <w:rsid w:val="00E76FFD"/>
    <w:rsid w:val="00E87F87"/>
    <w:rsid w:val="00E92C86"/>
    <w:rsid w:val="00EB3874"/>
    <w:rsid w:val="00ED765B"/>
    <w:rsid w:val="00F050B4"/>
    <w:rsid w:val="00F305DE"/>
    <w:rsid w:val="00F405DD"/>
    <w:rsid w:val="00F85DDD"/>
    <w:rsid w:val="00F944A4"/>
    <w:rsid w:val="00F97655"/>
    <w:rsid w:val="00F97974"/>
    <w:rsid w:val="00F97EAE"/>
    <w:rsid w:val="00FA0BF7"/>
    <w:rsid w:val="00FA3F9A"/>
    <w:rsid w:val="00FC5F39"/>
    <w:rsid w:val="00FE3BA5"/>
    <w:rsid w:val="00FE5880"/>
    <w:rsid w:val="00FE7D4C"/>
    <w:rsid w:val="00FF4A4A"/>
    <w:rsid w:val="04586BFC"/>
    <w:rsid w:val="09065E9E"/>
    <w:rsid w:val="0F2B0357"/>
    <w:rsid w:val="113EB256"/>
    <w:rsid w:val="11EF8060"/>
    <w:rsid w:val="1B9A36B3"/>
    <w:rsid w:val="1EF6DCA0"/>
    <w:rsid w:val="20FF4980"/>
    <w:rsid w:val="2283BCBA"/>
    <w:rsid w:val="2685D629"/>
    <w:rsid w:val="2A4730E1"/>
    <w:rsid w:val="2BB94A73"/>
    <w:rsid w:val="2CAA8126"/>
    <w:rsid w:val="3367C42F"/>
    <w:rsid w:val="38E7D5B1"/>
    <w:rsid w:val="3C93FF73"/>
    <w:rsid w:val="3DB7161F"/>
    <w:rsid w:val="3E541095"/>
    <w:rsid w:val="50653E09"/>
    <w:rsid w:val="512DEE46"/>
    <w:rsid w:val="518E2F0E"/>
    <w:rsid w:val="51C34C6E"/>
    <w:rsid w:val="572CE23A"/>
    <w:rsid w:val="58AB5B41"/>
    <w:rsid w:val="5CE8BF13"/>
    <w:rsid w:val="5FC9520F"/>
    <w:rsid w:val="60EE1D8A"/>
    <w:rsid w:val="63C7A1C1"/>
    <w:rsid w:val="63CD2A0E"/>
    <w:rsid w:val="63FCBEE4"/>
    <w:rsid w:val="65DCFAAD"/>
    <w:rsid w:val="73FE4F2A"/>
    <w:rsid w:val="74E1A8B2"/>
    <w:rsid w:val="794E8F0E"/>
    <w:rsid w:val="7DB2D07A"/>
    <w:rsid w:val="7DF9F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19B0"/>
  <w15:chartTrackingRefBased/>
  <w15:docId w15:val="{253A7F96-54BF-4297-BEFF-A1F5105B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3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3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3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3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3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3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3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32E"/>
    <w:rPr>
      <w:rFonts w:eastAsiaTheme="majorEastAsia" w:cstheme="majorBidi"/>
      <w:color w:val="272727" w:themeColor="text1" w:themeTint="D8"/>
    </w:rPr>
  </w:style>
  <w:style w:type="paragraph" w:styleId="Title">
    <w:name w:val="Title"/>
    <w:basedOn w:val="Normal"/>
    <w:next w:val="Normal"/>
    <w:link w:val="TitleChar"/>
    <w:uiPriority w:val="10"/>
    <w:qFormat/>
    <w:rsid w:val="001B4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3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32E"/>
    <w:pPr>
      <w:spacing w:before="160"/>
      <w:jc w:val="center"/>
    </w:pPr>
    <w:rPr>
      <w:i/>
      <w:iCs/>
      <w:color w:val="404040" w:themeColor="text1" w:themeTint="BF"/>
    </w:rPr>
  </w:style>
  <w:style w:type="character" w:customStyle="1" w:styleId="QuoteChar">
    <w:name w:val="Quote Char"/>
    <w:basedOn w:val="DefaultParagraphFont"/>
    <w:link w:val="Quote"/>
    <w:uiPriority w:val="29"/>
    <w:rsid w:val="001B432E"/>
    <w:rPr>
      <w:i/>
      <w:iCs/>
      <w:color w:val="404040" w:themeColor="text1" w:themeTint="BF"/>
    </w:rPr>
  </w:style>
  <w:style w:type="paragraph" w:styleId="ListParagraph">
    <w:name w:val="List Paragraph"/>
    <w:basedOn w:val="Normal"/>
    <w:uiPriority w:val="34"/>
    <w:qFormat/>
    <w:rsid w:val="001B432E"/>
    <w:pPr>
      <w:ind w:left="720"/>
      <w:contextualSpacing/>
    </w:pPr>
  </w:style>
  <w:style w:type="character" w:styleId="IntenseEmphasis">
    <w:name w:val="Intense Emphasis"/>
    <w:basedOn w:val="DefaultParagraphFont"/>
    <w:uiPriority w:val="21"/>
    <w:qFormat/>
    <w:rsid w:val="001B432E"/>
    <w:rPr>
      <w:i/>
      <w:iCs/>
      <w:color w:val="0F4761" w:themeColor="accent1" w:themeShade="BF"/>
    </w:rPr>
  </w:style>
  <w:style w:type="paragraph" w:styleId="IntenseQuote">
    <w:name w:val="Intense Quote"/>
    <w:basedOn w:val="Normal"/>
    <w:next w:val="Normal"/>
    <w:link w:val="IntenseQuoteChar"/>
    <w:uiPriority w:val="30"/>
    <w:qFormat/>
    <w:rsid w:val="001B4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32E"/>
    <w:rPr>
      <w:i/>
      <w:iCs/>
      <w:color w:val="0F4761" w:themeColor="accent1" w:themeShade="BF"/>
    </w:rPr>
  </w:style>
  <w:style w:type="character" w:styleId="IntenseReference">
    <w:name w:val="Intense Reference"/>
    <w:basedOn w:val="DefaultParagraphFont"/>
    <w:uiPriority w:val="32"/>
    <w:qFormat/>
    <w:rsid w:val="001B432E"/>
    <w:rPr>
      <w:b/>
      <w:bCs/>
      <w:smallCaps/>
      <w:color w:val="0F4761" w:themeColor="accent1" w:themeShade="BF"/>
      <w:spacing w:val="5"/>
    </w:rPr>
  </w:style>
  <w:style w:type="paragraph" w:styleId="NormalWeb">
    <w:name w:val="Normal (Web)"/>
    <w:basedOn w:val="Normal"/>
    <w:uiPriority w:val="99"/>
    <w:semiHidden/>
    <w:unhideWhenUsed/>
    <w:rsid w:val="00A2481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2925</Words>
  <Characters>16673</Characters>
  <Application>Microsoft Office Word</Application>
  <DocSecurity>8</DocSecurity>
  <Lines>138</Lines>
  <Paragraphs>39</Paragraphs>
  <ScaleCrop>false</ScaleCrop>
  <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Critchfield</dc:creator>
  <cp:keywords/>
  <dc:description/>
  <cp:lastModifiedBy>Brandi Allocco</cp:lastModifiedBy>
  <cp:revision>8</cp:revision>
  <dcterms:created xsi:type="dcterms:W3CDTF">2026-08-24T15:17:00Z</dcterms:created>
  <dcterms:modified xsi:type="dcterms:W3CDTF">2026-08-25T15:47:00Z</dcterms:modified>
</cp:coreProperties>
</file>