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464E8" w14:textId="7655E630" w:rsidR="008F26CA" w:rsidRDefault="008F26CA" w:rsidP="008F26CA">
      <w:r>
        <w:rPr>
          <w:rFonts w:ascii="Times New Roman"/>
          <w:noProof/>
          <w:sz w:val="20"/>
        </w:rPr>
        <w:drawing>
          <wp:inline distT="0" distB="0" distL="0" distR="0" wp14:anchorId="4D80ED05" wp14:editId="6611B221">
            <wp:extent cx="1444865" cy="604075"/>
            <wp:effectExtent l="0" t="0" r="0" b="0"/>
            <wp:docPr id="3" name="Image 3" descr="Department of Health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Department of Health Logo"/>
                    <pic:cNvPicPr/>
                  </pic:nvPicPr>
                  <pic:blipFill>
                    <a:blip r:embed="rId5" cstate="print"/>
                    <a:stretch>
                      <a:fillRect/>
                    </a:stretch>
                  </pic:blipFill>
                  <pic:spPr>
                    <a:xfrm>
                      <a:off x="0" y="0"/>
                      <a:ext cx="1444865" cy="604075"/>
                    </a:xfrm>
                    <a:prstGeom prst="rect">
                      <a:avLst/>
                    </a:prstGeom>
                  </pic:spPr>
                </pic:pic>
              </a:graphicData>
            </a:graphic>
          </wp:inline>
        </w:drawing>
      </w:r>
    </w:p>
    <w:p w14:paraId="34A68984" w14:textId="77777777" w:rsidR="008F26CA" w:rsidRPr="005D0129" w:rsidRDefault="008F26CA" w:rsidP="008F26CA">
      <w:pPr>
        <w:pStyle w:val="Heading1"/>
        <w:ind w:left="5040"/>
        <w:rPr>
          <w:rFonts w:ascii="PermianSlabSerifTypeface" w:hAnsi="PermianSlabSerifTypeface"/>
          <w:b/>
          <w:bCs/>
          <w:sz w:val="60"/>
          <w:szCs w:val="60"/>
        </w:rPr>
      </w:pPr>
      <w:r w:rsidRPr="005D0129">
        <w:rPr>
          <w:rFonts w:ascii="PermianSlabSerifTypeface" w:hAnsi="PermianSlabSerifTypeface"/>
          <w:b/>
          <w:bCs/>
          <w:color w:val="767779"/>
          <w:spacing w:val="-4"/>
          <w:sz w:val="60"/>
          <w:szCs w:val="60"/>
        </w:rPr>
        <w:t>Board Minutes</w:t>
      </w:r>
    </w:p>
    <w:p w14:paraId="012C85A0" w14:textId="77777777" w:rsidR="008F26CA" w:rsidRDefault="008F26CA" w:rsidP="008F26CA"/>
    <w:p w14:paraId="1DED8B57" w14:textId="628C9B0E" w:rsidR="00F540C7" w:rsidRDefault="008F26CA" w:rsidP="00B94EC2">
      <w:pPr>
        <w:spacing w:line="240" w:lineRule="auto"/>
        <w:rPr>
          <w:rFonts w:ascii="Open Sans" w:hAnsi="Open Sans" w:cs="Open Sans"/>
          <w:sz w:val="20"/>
          <w:szCs w:val="20"/>
        </w:rPr>
      </w:pPr>
      <w:r w:rsidRPr="00053448">
        <w:rPr>
          <w:rFonts w:ascii="Open Sans" w:hAnsi="Open Sans" w:cs="Open Sans"/>
          <w:b/>
          <w:bCs/>
          <w:sz w:val="20"/>
          <w:szCs w:val="20"/>
        </w:rPr>
        <w:t>Name of Board:</w:t>
      </w:r>
      <w:r w:rsidRPr="008F26CA">
        <w:rPr>
          <w:rFonts w:ascii="Open Sans" w:hAnsi="Open Sans" w:cs="Open Sans"/>
          <w:sz w:val="20"/>
          <w:szCs w:val="20"/>
        </w:rPr>
        <w:t xml:space="preserve"> Tennessee Board of Medical Examiners</w:t>
      </w:r>
    </w:p>
    <w:p w14:paraId="7EF3E983" w14:textId="7266C294" w:rsidR="00F540C7" w:rsidRPr="008F26CA" w:rsidRDefault="00F540C7" w:rsidP="00B94EC2">
      <w:pPr>
        <w:spacing w:line="240" w:lineRule="auto"/>
        <w:rPr>
          <w:rFonts w:ascii="Open Sans" w:hAnsi="Open Sans" w:cs="Open Sans"/>
          <w:sz w:val="20"/>
          <w:szCs w:val="20"/>
        </w:rPr>
      </w:pPr>
      <w:r w:rsidRPr="00F540C7">
        <w:rPr>
          <w:rFonts w:ascii="Open Sans" w:hAnsi="Open Sans" w:cs="Open Sans"/>
          <w:b/>
          <w:bCs/>
          <w:sz w:val="20"/>
          <w:szCs w:val="20"/>
        </w:rPr>
        <w:t>Name of Meeting:</w:t>
      </w:r>
      <w:r>
        <w:rPr>
          <w:rFonts w:ascii="Open Sans" w:hAnsi="Open Sans" w:cs="Open Sans"/>
          <w:sz w:val="20"/>
          <w:szCs w:val="20"/>
        </w:rPr>
        <w:t xml:space="preserve"> </w:t>
      </w:r>
      <w:r w:rsidR="001F4DA0">
        <w:rPr>
          <w:rFonts w:ascii="Open Sans" w:hAnsi="Open Sans" w:cs="Open Sans"/>
          <w:sz w:val="20"/>
          <w:szCs w:val="20"/>
        </w:rPr>
        <w:t>Declaratory Order Hearing</w:t>
      </w:r>
    </w:p>
    <w:p w14:paraId="6F41607E" w14:textId="7BA96438" w:rsidR="008F26CA" w:rsidRPr="008F26CA" w:rsidRDefault="008F26CA" w:rsidP="00B94EC2">
      <w:pPr>
        <w:spacing w:line="240" w:lineRule="auto"/>
        <w:rPr>
          <w:rFonts w:ascii="Open Sans" w:hAnsi="Open Sans" w:cs="Open Sans"/>
          <w:sz w:val="20"/>
          <w:szCs w:val="20"/>
        </w:rPr>
      </w:pPr>
      <w:r w:rsidRPr="00053448">
        <w:rPr>
          <w:rFonts w:ascii="Open Sans" w:hAnsi="Open Sans" w:cs="Open Sans"/>
          <w:b/>
          <w:bCs/>
          <w:sz w:val="20"/>
          <w:szCs w:val="20"/>
        </w:rPr>
        <w:t>Date of Meeting:</w:t>
      </w:r>
      <w:r w:rsidRPr="008F26CA">
        <w:rPr>
          <w:rFonts w:ascii="Open Sans" w:hAnsi="Open Sans" w:cs="Open Sans"/>
          <w:sz w:val="20"/>
          <w:szCs w:val="20"/>
        </w:rPr>
        <w:t xml:space="preserve"> </w:t>
      </w:r>
      <w:r w:rsidR="001F4DA0">
        <w:rPr>
          <w:rFonts w:ascii="Open Sans" w:hAnsi="Open Sans" w:cs="Open Sans"/>
          <w:sz w:val="20"/>
          <w:szCs w:val="20"/>
        </w:rPr>
        <w:t>Thursday</w:t>
      </w:r>
      <w:r w:rsidRPr="008F26CA">
        <w:rPr>
          <w:rFonts w:ascii="Open Sans" w:hAnsi="Open Sans" w:cs="Open Sans"/>
          <w:sz w:val="20"/>
          <w:szCs w:val="20"/>
        </w:rPr>
        <w:t xml:space="preserve">, </w:t>
      </w:r>
      <w:r w:rsidR="001F4DA0">
        <w:rPr>
          <w:rFonts w:ascii="Open Sans" w:hAnsi="Open Sans" w:cs="Open Sans"/>
          <w:sz w:val="20"/>
          <w:szCs w:val="20"/>
        </w:rPr>
        <w:t>July 9</w:t>
      </w:r>
      <w:r w:rsidRPr="008F26CA">
        <w:rPr>
          <w:rFonts w:ascii="Open Sans" w:hAnsi="Open Sans" w:cs="Open Sans"/>
          <w:sz w:val="20"/>
          <w:szCs w:val="20"/>
        </w:rPr>
        <w:t xml:space="preserve">, 2026 </w:t>
      </w:r>
    </w:p>
    <w:p w14:paraId="2B368FF4" w14:textId="75483119" w:rsidR="005D0129" w:rsidRDefault="008F26CA" w:rsidP="00B94EC2">
      <w:pPr>
        <w:pStyle w:val="BodyText"/>
        <w:tabs>
          <w:tab w:val="left" w:pos="1799"/>
        </w:tabs>
        <w:rPr>
          <w:color w:val="221F1F"/>
        </w:rPr>
      </w:pPr>
      <w:r w:rsidRPr="00053448">
        <w:rPr>
          <w:b/>
          <w:bCs/>
        </w:rPr>
        <w:t>Place:</w:t>
      </w:r>
      <w:r w:rsidRPr="008F26CA">
        <w:t xml:space="preserve"> </w:t>
      </w:r>
      <w:r w:rsidR="005D0129">
        <w:t xml:space="preserve"> </w:t>
      </w:r>
      <w:r w:rsidR="00112B4D">
        <w:rPr>
          <w:color w:val="221F1F"/>
        </w:rPr>
        <w:t>Microsoft Teams – Virtual Meeting</w:t>
      </w:r>
    </w:p>
    <w:p w14:paraId="74D63D6C" w14:textId="77777777" w:rsidR="00112B4D" w:rsidRDefault="00112B4D" w:rsidP="00B94EC2">
      <w:pPr>
        <w:pStyle w:val="BodyText"/>
        <w:tabs>
          <w:tab w:val="left" w:pos="1799"/>
        </w:tabs>
      </w:pPr>
    </w:p>
    <w:p w14:paraId="14E8F76A" w14:textId="065E70C0" w:rsidR="00112B4D" w:rsidRPr="00FB3C63" w:rsidRDefault="00B94EC2" w:rsidP="00B94EC2">
      <w:pPr>
        <w:spacing w:line="240" w:lineRule="auto"/>
        <w:rPr>
          <w:rFonts w:ascii="Open Sans" w:hAnsi="Open Sans" w:cs="Open Sans"/>
          <w:b/>
          <w:bCs/>
          <w:sz w:val="20"/>
          <w:szCs w:val="20"/>
        </w:rPr>
      </w:pPr>
      <w:r w:rsidRPr="00FB3C63">
        <w:rPr>
          <w:rFonts w:ascii="Open Sans" w:hAnsi="Open Sans" w:cs="Open Sans"/>
          <w:b/>
          <w:bCs/>
          <w:sz w:val="20"/>
          <w:szCs w:val="20"/>
        </w:rPr>
        <w:t xml:space="preserve">Ahmad Nasrahhah, MD v. State of Tennessee Board of Medical Examiners  </w:t>
      </w:r>
      <w:r w:rsidR="00FB3C63">
        <w:rPr>
          <w:rFonts w:ascii="Open Sans" w:hAnsi="Open Sans" w:cs="Open Sans"/>
          <w:b/>
          <w:bCs/>
          <w:sz w:val="20"/>
          <w:szCs w:val="20"/>
        </w:rPr>
        <w:br/>
      </w:r>
      <w:r w:rsidRPr="00FB3C63">
        <w:rPr>
          <w:rFonts w:ascii="Open Sans" w:hAnsi="Open Sans" w:cs="Open Sans"/>
          <w:b/>
          <w:bCs/>
          <w:sz w:val="20"/>
          <w:szCs w:val="20"/>
        </w:rPr>
        <w:t xml:space="preserve">Administrative Law Judge: Claudia Padfield </w:t>
      </w:r>
      <w:r w:rsidRPr="00FB3C63">
        <w:rPr>
          <w:rFonts w:ascii="Open Sans" w:hAnsi="Open Sans" w:cs="Open Sans"/>
          <w:b/>
          <w:bCs/>
          <w:sz w:val="20"/>
          <w:szCs w:val="20"/>
        </w:rPr>
        <w:br/>
        <w:t>Panelists: Deborah Christiansen, MD (Chair), Randall Pearson, MD, and Keith Anderson, MD</w:t>
      </w:r>
      <w:r w:rsidRPr="00FB3C63">
        <w:rPr>
          <w:rFonts w:ascii="Open Sans" w:hAnsi="Open Sans" w:cs="Open Sans"/>
          <w:b/>
          <w:bCs/>
          <w:sz w:val="20"/>
          <w:szCs w:val="20"/>
        </w:rPr>
        <w:br/>
        <w:t xml:space="preserve">Counsel for State: Francine Baca-Chavez, Deputy General Counsel </w:t>
      </w:r>
      <w:r w:rsidRPr="00FB3C63">
        <w:rPr>
          <w:rFonts w:ascii="Open Sans" w:hAnsi="Open Sans" w:cs="Open Sans"/>
          <w:b/>
          <w:bCs/>
          <w:sz w:val="20"/>
          <w:szCs w:val="20"/>
        </w:rPr>
        <w:br/>
        <w:t>Counsel for Petitioner: Larry Cheng</w:t>
      </w:r>
    </w:p>
    <w:p w14:paraId="7573A16B" w14:textId="711C1ECB" w:rsidR="00112B4D" w:rsidRDefault="00112B4D" w:rsidP="00B94EC2">
      <w:pPr>
        <w:spacing w:line="240" w:lineRule="auto"/>
        <w:rPr>
          <w:rFonts w:ascii="Open Sans" w:hAnsi="Open Sans" w:cs="Open Sans"/>
          <w:sz w:val="20"/>
          <w:szCs w:val="20"/>
        </w:rPr>
      </w:pPr>
      <w:r w:rsidRPr="00112B4D">
        <w:rPr>
          <w:rFonts w:ascii="Open Sans" w:hAnsi="Open Sans" w:cs="Open Sans"/>
          <w:sz w:val="20"/>
          <w:szCs w:val="20"/>
        </w:rPr>
        <w:t xml:space="preserve">A panel of the Board, chaired by Dr. Deborah Christiansen, heard the position of the Petitioner and the State and reviewed any evidence presented. After discussion and consideration, </w:t>
      </w:r>
      <w:r>
        <w:rPr>
          <w:rFonts w:ascii="Open Sans" w:hAnsi="Open Sans" w:cs="Open Sans"/>
          <w:sz w:val="20"/>
          <w:szCs w:val="20"/>
        </w:rPr>
        <w:t xml:space="preserve">Dr. Pearson </w:t>
      </w:r>
      <w:r w:rsidRPr="00112B4D">
        <w:rPr>
          <w:rFonts w:ascii="Open Sans" w:hAnsi="Open Sans" w:cs="Open Sans"/>
          <w:sz w:val="20"/>
          <w:szCs w:val="20"/>
        </w:rPr>
        <w:t>motioned</w:t>
      </w:r>
      <w:r>
        <w:rPr>
          <w:rFonts w:ascii="Open Sans" w:hAnsi="Open Sans" w:cs="Open Sans"/>
          <w:sz w:val="20"/>
          <w:szCs w:val="20"/>
        </w:rPr>
        <w:t xml:space="preserve">, Dr. Anderson </w:t>
      </w:r>
      <w:r w:rsidRPr="00112B4D">
        <w:rPr>
          <w:rFonts w:ascii="Open Sans" w:hAnsi="Open Sans" w:cs="Open Sans"/>
          <w:sz w:val="20"/>
          <w:szCs w:val="20"/>
        </w:rPr>
        <w:t>seconded, which was followed by an approval of the following Final Order with all findings of fact and conclusions of law considered and agreed upon.</w:t>
      </w:r>
    </w:p>
    <w:p w14:paraId="743670C5" w14:textId="5DA5995F" w:rsidR="00112B4D" w:rsidRPr="00112B4D" w:rsidRDefault="00112B4D" w:rsidP="00B94EC2">
      <w:pPr>
        <w:spacing w:line="240" w:lineRule="auto"/>
        <w:rPr>
          <w:rFonts w:ascii="Open Sans" w:hAnsi="Open Sans" w:cs="Open Sans"/>
          <w:sz w:val="20"/>
          <w:szCs w:val="20"/>
        </w:rPr>
      </w:pPr>
      <w:r w:rsidRPr="00112B4D">
        <w:rPr>
          <w:rFonts w:ascii="Open Sans" w:hAnsi="Open Sans" w:cs="Open Sans"/>
          <w:sz w:val="20"/>
          <w:szCs w:val="20"/>
        </w:rPr>
        <w:t>Petitioner, Ahmad Nasrallah, M.D., is an international medical school graduate who has not submitted evidence of the satisfactory completion of a three-year U.S. ACGME accredited residency and is not currently certified by an American Board of Medical Specialties</w:t>
      </w:r>
      <w:r w:rsidR="000069F8">
        <w:rPr>
          <w:rFonts w:ascii="Open Sans" w:hAnsi="Open Sans" w:cs="Open Sans"/>
          <w:sz w:val="20"/>
          <w:szCs w:val="20"/>
        </w:rPr>
        <w:t xml:space="preserve"> (“ABMS”) member board </w:t>
      </w:r>
      <w:r w:rsidRPr="00112B4D">
        <w:rPr>
          <w:rFonts w:ascii="Open Sans" w:hAnsi="Open Sans" w:cs="Open Sans"/>
          <w:sz w:val="20"/>
          <w:szCs w:val="20"/>
        </w:rPr>
        <w:t>or eligible for board certification through the ABMS.</w:t>
      </w:r>
    </w:p>
    <w:p w14:paraId="67913791" w14:textId="1BB4EEAA" w:rsidR="00112B4D" w:rsidRPr="00112B4D" w:rsidRDefault="00112B4D" w:rsidP="00B94EC2">
      <w:pPr>
        <w:spacing w:line="240" w:lineRule="auto"/>
        <w:rPr>
          <w:rFonts w:ascii="Open Sans" w:hAnsi="Open Sans" w:cs="Open Sans"/>
          <w:sz w:val="20"/>
          <w:szCs w:val="20"/>
        </w:rPr>
      </w:pPr>
      <w:r w:rsidRPr="00112B4D">
        <w:rPr>
          <w:rFonts w:ascii="Open Sans" w:hAnsi="Open Sans" w:cs="Open Sans"/>
          <w:sz w:val="20"/>
          <w:szCs w:val="20"/>
        </w:rPr>
        <w:t>Petitioner attended Hashemite University School of Medicine in Zarqa, Jordan, where he obtained a medical degree in 2013. Upon graduating from medical school, Petitioner completed a one-year internship in 2014 with the Ministry of Health in Amman, Jordan, where he did rotations in internal medicine, general surgery, and pediatrics.</w:t>
      </w:r>
    </w:p>
    <w:p w14:paraId="292202CC" w14:textId="34F9C38E" w:rsidR="00112B4D" w:rsidRPr="00112B4D" w:rsidRDefault="00112B4D" w:rsidP="00B94EC2">
      <w:pPr>
        <w:spacing w:line="240" w:lineRule="auto"/>
        <w:rPr>
          <w:rFonts w:ascii="Open Sans" w:hAnsi="Open Sans" w:cs="Open Sans"/>
          <w:sz w:val="20"/>
          <w:szCs w:val="20"/>
        </w:rPr>
      </w:pPr>
      <w:r w:rsidRPr="00112B4D">
        <w:rPr>
          <w:rFonts w:ascii="Open Sans" w:hAnsi="Open Sans" w:cs="Open Sans"/>
          <w:sz w:val="20"/>
          <w:szCs w:val="20"/>
        </w:rPr>
        <w:t>In 2014, Petitioner obtained a license to practice medicine in Jordan.</w:t>
      </w:r>
    </w:p>
    <w:p w14:paraId="18D21F35" w14:textId="55E3083E" w:rsidR="00112B4D" w:rsidRPr="00112B4D" w:rsidRDefault="00112B4D" w:rsidP="00B94EC2">
      <w:pPr>
        <w:spacing w:line="240" w:lineRule="auto"/>
        <w:rPr>
          <w:rFonts w:ascii="Open Sans" w:hAnsi="Open Sans" w:cs="Open Sans"/>
          <w:sz w:val="20"/>
          <w:szCs w:val="20"/>
        </w:rPr>
      </w:pPr>
      <w:r w:rsidRPr="00112B4D">
        <w:rPr>
          <w:rFonts w:ascii="Open Sans" w:hAnsi="Open Sans" w:cs="Open Sans"/>
          <w:sz w:val="20"/>
          <w:szCs w:val="20"/>
        </w:rPr>
        <w:t>Once Petitioner became licensed to practice medicine in Jordan, Petitioner completed two years of training in internal medicine/oncology and surgical oncology at King Hussein Cancer Center in Amman, Jordan, where he acquired practical skills in surgical oncology, general surgery, and trauma surgery.</w:t>
      </w:r>
    </w:p>
    <w:p w14:paraId="5003F896" w14:textId="2ABCF970" w:rsidR="00112B4D" w:rsidRPr="00112B4D" w:rsidRDefault="00112B4D" w:rsidP="00B94EC2">
      <w:pPr>
        <w:spacing w:line="240" w:lineRule="auto"/>
        <w:rPr>
          <w:rFonts w:ascii="Open Sans" w:hAnsi="Open Sans" w:cs="Open Sans"/>
          <w:sz w:val="20"/>
          <w:szCs w:val="20"/>
        </w:rPr>
      </w:pPr>
      <w:r w:rsidRPr="00112B4D">
        <w:rPr>
          <w:rFonts w:ascii="Open Sans" w:hAnsi="Open Sans" w:cs="Open Sans"/>
          <w:sz w:val="20"/>
          <w:szCs w:val="20"/>
        </w:rPr>
        <w:t>Subsequently, Petitioner completed a one-year transitional general surgery training that was required by the Ministry of Health prior to starting his residency.</w:t>
      </w:r>
    </w:p>
    <w:p w14:paraId="43648582" w14:textId="7A143537" w:rsidR="00112B4D" w:rsidRPr="00112B4D" w:rsidRDefault="00112B4D" w:rsidP="00B94EC2">
      <w:pPr>
        <w:spacing w:line="240" w:lineRule="auto"/>
        <w:rPr>
          <w:rFonts w:ascii="Open Sans" w:hAnsi="Open Sans" w:cs="Open Sans"/>
          <w:sz w:val="20"/>
          <w:szCs w:val="20"/>
        </w:rPr>
      </w:pPr>
      <w:r w:rsidRPr="00112B4D">
        <w:rPr>
          <w:rFonts w:ascii="Open Sans" w:hAnsi="Open Sans" w:cs="Open Sans"/>
          <w:sz w:val="20"/>
          <w:szCs w:val="20"/>
        </w:rPr>
        <w:t xml:space="preserve">Once Petitioner completed his one-year transitional training, he began a five-year general surgery residency with the Ministry of Health in Amman, Jordan. During his residency, Petitioner participated </w:t>
      </w:r>
      <w:r w:rsidRPr="00112B4D">
        <w:rPr>
          <w:rFonts w:ascii="Open Sans" w:hAnsi="Open Sans" w:cs="Open Sans"/>
          <w:sz w:val="20"/>
          <w:szCs w:val="20"/>
        </w:rPr>
        <w:lastRenderedPageBreak/>
        <w:t>in a broad range of elective and emergency general surgical procedures, including appendectomies, cholecystectomies, hernia repairs and colorectal surgeries. Petitioner also gained extensive experience in trauma surgery, including pre-hospital care, acute management, and complex surgeries in the trauma bay. Petitioner also participated in rotations involving the subspecialties of vascular surgery, colorectal surgery, pediatric surgery, and surgical oncology.</w:t>
      </w:r>
    </w:p>
    <w:p w14:paraId="1C7E57E1" w14:textId="7E5B2338" w:rsidR="00112B4D" w:rsidRPr="00112B4D" w:rsidRDefault="00112B4D" w:rsidP="00B94EC2">
      <w:pPr>
        <w:spacing w:line="240" w:lineRule="auto"/>
        <w:rPr>
          <w:rFonts w:ascii="Open Sans" w:hAnsi="Open Sans" w:cs="Open Sans"/>
          <w:sz w:val="20"/>
          <w:szCs w:val="20"/>
        </w:rPr>
      </w:pPr>
      <w:r w:rsidRPr="00112B4D">
        <w:rPr>
          <w:rFonts w:ascii="Open Sans" w:hAnsi="Open Sans" w:cs="Open Sans"/>
          <w:sz w:val="20"/>
          <w:szCs w:val="20"/>
        </w:rPr>
        <w:t>After the completion of his five-year general surgery residency, in 2022, Petitioner became an Acute Burn and Reconstructive Surgery Fellow at the University of Texas Medical Branch in Galveston, Texas. During this one-year fellowship, Petitioner specialized in the comprehensive management of acute burn injuries and the reconstruction of post-burn deformities.</w:t>
      </w:r>
    </w:p>
    <w:p w14:paraId="35FE0565" w14:textId="77777777" w:rsidR="00112B4D" w:rsidRPr="00112B4D" w:rsidRDefault="00112B4D" w:rsidP="00B94EC2">
      <w:pPr>
        <w:spacing w:line="240" w:lineRule="auto"/>
        <w:rPr>
          <w:rFonts w:ascii="Open Sans" w:hAnsi="Open Sans" w:cs="Open Sans"/>
          <w:sz w:val="20"/>
          <w:szCs w:val="20"/>
        </w:rPr>
      </w:pPr>
      <w:r w:rsidRPr="00112B4D">
        <w:rPr>
          <w:rFonts w:ascii="Open Sans" w:hAnsi="Open Sans" w:cs="Open Sans"/>
          <w:sz w:val="20"/>
          <w:szCs w:val="20"/>
        </w:rPr>
        <w:t xml:space="preserve">His role involved both acute intervention and long-term reconstructive care.  </w:t>
      </w:r>
    </w:p>
    <w:p w14:paraId="6D21B613" w14:textId="5B96A42D" w:rsidR="00112B4D" w:rsidRPr="00112B4D" w:rsidRDefault="000069F8" w:rsidP="00B94EC2">
      <w:pPr>
        <w:spacing w:line="240" w:lineRule="auto"/>
        <w:rPr>
          <w:rFonts w:ascii="Open Sans" w:hAnsi="Open Sans" w:cs="Open Sans"/>
          <w:sz w:val="20"/>
          <w:szCs w:val="20"/>
        </w:rPr>
      </w:pPr>
      <w:r>
        <w:rPr>
          <w:rFonts w:ascii="Open Sans" w:hAnsi="Open Sans" w:cs="Open Sans"/>
          <w:sz w:val="20"/>
          <w:szCs w:val="20"/>
        </w:rPr>
        <w:t xml:space="preserve">Petitioner’s </w:t>
      </w:r>
      <w:r w:rsidR="00112B4D" w:rsidRPr="00112B4D">
        <w:rPr>
          <w:rFonts w:ascii="Open Sans" w:hAnsi="Open Sans" w:cs="Open Sans"/>
          <w:sz w:val="20"/>
          <w:szCs w:val="20"/>
        </w:rPr>
        <w:t>responsibilities during this fellowship included: managing critical burn patients from initial assessment through stabilization, including fluid resuscitation, pain management, and infection control; performing a range of burn-specific surgeries, including escharotomy, fasciotomy, debridement, and both split-thickness and full-thickness skin grafting; collaborating with a multidisciplinary team, including dermatologist, physiotherapists, and occupational therapists, to optimize patient outcomes and rehabilitation plans; coordinating post-surgical care and long-term follow up for burn survivors, managing complications, and ensuring effective rehabilitation; writing book chapters that focused on improving burn care protocols and outcomes and contributing to educational initiatives through lectures and mentorship of junior trainees; participating in the emergency response to burn trauma, including managing mass casualty incidents and providing immediate care in a high-stakes environment. Petitioner completed this one-year fellowship in 2023.</w:t>
      </w:r>
    </w:p>
    <w:p w14:paraId="1F354FAA" w14:textId="451800F8" w:rsidR="00112B4D" w:rsidRPr="00112B4D" w:rsidRDefault="00112B4D" w:rsidP="00B94EC2">
      <w:pPr>
        <w:spacing w:line="240" w:lineRule="auto"/>
        <w:rPr>
          <w:rFonts w:ascii="Open Sans" w:hAnsi="Open Sans" w:cs="Open Sans"/>
          <w:sz w:val="20"/>
          <w:szCs w:val="20"/>
        </w:rPr>
      </w:pPr>
      <w:r w:rsidRPr="00112B4D">
        <w:rPr>
          <w:rFonts w:ascii="Open Sans" w:hAnsi="Open Sans" w:cs="Open Sans"/>
          <w:sz w:val="20"/>
          <w:szCs w:val="20"/>
        </w:rPr>
        <w:t>After completing his fellowship in acute burn and reconstructive surgery, in 2023, Petitioner became an Abdominal Transplant Surgery Fellow at the University of Miami, Jackson Memorial Hospital in Miami Florida. During his first two years of this fellowship, Petitioner received specialized training and participated in more than 100 liver transplants, 50 robotic donor nephrectomies, 200 kidney transplants, 20 pancreas transplants, 10 intestinal/multi-visceral transplants, and 70 multi-organ donor procurements with training in safe dissection, recovery, and preparation of abdominal organs from both donation after brain death and donation after circulatory death donors.   responsibilities included: participating in complex, abdominal transplant surgeries, including living-donor and deceased-donor liver, kidney, and pancreas transplants and intraoperative management; managing preoperative and postoperative</w:t>
      </w:r>
      <w:r>
        <w:rPr>
          <w:rFonts w:ascii="Open Sans" w:hAnsi="Open Sans" w:cs="Open Sans"/>
          <w:sz w:val="20"/>
          <w:szCs w:val="20"/>
        </w:rPr>
        <w:t xml:space="preserve"> </w:t>
      </w:r>
      <w:r w:rsidRPr="00112B4D">
        <w:rPr>
          <w:rFonts w:ascii="Open Sans" w:hAnsi="Open Sans" w:cs="Open Sans"/>
          <w:sz w:val="20"/>
          <w:szCs w:val="20"/>
        </w:rPr>
        <w:t>care for transplant patients, including administering immune-suppressive drugs and long-term follow up transplants; participating in multidisciplinary teamwork, including transplant nephrologists, hepatologists, immunologists, anesthesiologists, and intensive care doctors; participating in professional organizations regarding organ procurement and preservation from living and cadaveric donors to optimize conditions of preservation and rapid organ transportation for transplantation; participating in case reports to improve transplant outcomes with a focus on immunosuppression protocols, organ rejection prevention, and optimization of transplant techniques; and providing training and mentorship to medical students, residents, and junior fellows.</w:t>
      </w:r>
    </w:p>
    <w:p w14:paraId="714B9E65" w14:textId="3B985468" w:rsidR="00112B4D" w:rsidRPr="00112B4D" w:rsidRDefault="00112B4D" w:rsidP="00B94EC2">
      <w:pPr>
        <w:spacing w:line="240" w:lineRule="auto"/>
        <w:rPr>
          <w:rFonts w:ascii="Open Sans" w:hAnsi="Open Sans" w:cs="Open Sans"/>
          <w:sz w:val="20"/>
          <w:szCs w:val="20"/>
        </w:rPr>
      </w:pPr>
      <w:r w:rsidRPr="00112B4D">
        <w:rPr>
          <w:rFonts w:ascii="Open Sans" w:hAnsi="Open Sans" w:cs="Open Sans"/>
          <w:sz w:val="20"/>
          <w:szCs w:val="20"/>
        </w:rPr>
        <w:t xml:space="preserve">Petitioner is currently in his third year of the Abdominal Transplant Surgery Fellowship at the University of Miami, Jackson Memorial Hospital in Miami Florida, where he specializes in pediatric transplantation and advanced robotic transplant surgery.  </w:t>
      </w:r>
      <w:r>
        <w:rPr>
          <w:rFonts w:ascii="Open Sans" w:hAnsi="Open Sans" w:cs="Open Sans"/>
          <w:sz w:val="20"/>
          <w:szCs w:val="20"/>
        </w:rPr>
        <w:t xml:space="preserve">Petitioner’s </w:t>
      </w:r>
      <w:r w:rsidRPr="00112B4D">
        <w:rPr>
          <w:rFonts w:ascii="Open Sans" w:hAnsi="Open Sans" w:cs="Open Sans"/>
          <w:sz w:val="20"/>
          <w:szCs w:val="20"/>
        </w:rPr>
        <w:t xml:space="preserve">current responsibilities include multi-organ donor procurement, normothermic regional perfusion, and preparation of abdominal organs from both donation after brain death and donation after circulatory death </w:t>
      </w:r>
      <w:r w:rsidRPr="00112B4D">
        <w:rPr>
          <w:rFonts w:ascii="Open Sans" w:hAnsi="Open Sans" w:cs="Open Sans"/>
          <w:sz w:val="20"/>
          <w:szCs w:val="20"/>
        </w:rPr>
        <w:lastRenderedPageBreak/>
        <w:t>donors; placement and management of liver and kidney grafts on perfusion pumps; participation in case reports and research projects focused on improving transplant outcomes; and training and mentorship of medical students, residents, and junior fellows. Petitioner is expected to finish this fellowship in August 2026.</w:t>
      </w:r>
    </w:p>
    <w:p w14:paraId="4A5ED79D" w14:textId="3D254A88" w:rsidR="00112B4D" w:rsidRPr="00112B4D" w:rsidRDefault="00112B4D" w:rsidP="00B94EC2">
      <w:pPr>
        <w:spacing w:line="240" w:lineRule="auto"/>
        <w:rPr>
          <w:rFonts w:ascii="Open Sans" w:hAnsi="Open Sans" w:cs="Open Sans"/>
          <w:sz w:val="20"/>
          <w:szCs w:val="20"/>
        </w:rPr>
      </w:pPr>
      <w:r w:rsidRPr="00112B4D">
        <w:rPr>
          <w:rFonts w:ascii="Open Sans" w:hAnsi="Open Sans" w:cs="Open Sans"/>
          <w:sz w:val="20"/>
          <w:szCs w:val="20"/>
        </w:rPr>
        <w:t>Petitioner has passed all USMLE steps.</w:t>
      </w:r>
    </w:p>
    <w:p w14:paraId="2E1C65F7" w14:textId="26D93448" w:rsidR="00112B4D" w:rsidRPr="00112B4D" w:rsidRDefault="00112B4D" w:rsidP="00B94EC2">
      <w:pPr>
        <w:spacing w:line="240" w:lineRule="auto"/>
        <w:rPr>
          <w:rFonts w:ascii="Open Sans" w:hAnsi="Open Sans" w:cs="Open Sans"/>
          <w:sz w:val="20"/>
          <w:szCs w:val="20"/>
        </w:rPr>
      </w:pPr>
      <w:r w:rsidRPr="00112B4D">
        <w:rPr>
          <w:rFonts w:ascii="Open Sans" w:hAnsi="Open Sans" w:cs="Open Sans"/>
          <w:sz w:val="20"/>
          <w:szCs w:val="20"/>
        </w:rPr>
        <w:t>Petitioner currently holds a full and unrestricted medical license in Jordan. His medical license was first issued in 2014. Petitioner has had no disciplinary action taken against this license. Petitioner has been board certified by the Jordanian Board of General Surgery since 2022.</w:t>
      </w:r>
    </w:p>
    <w:p w14:paraId="663867BF" w14:textId="41D79C94" w:rsidR="00112B4D" w:rsidRPr="00112B4D" w:rsidRDefault="00112B4D" w:rsidP="00B94EC2">
      <w:pPr>
        <w:spacing w:line="240" w:lineRule="auto"/>
        <w:rPr>
          <w:rFonts w:ascii="Open Sans" w:hAnsi="Open Sans" w:cs="Open Sans"/>
          <w:sz w:val="20"/>
          <w:szCs w:val="20"/>
        </w:rPr>
      </w:pPr>
      <w:r>
        <w:rPr>
          <w:rFonts w:ascii="Open Sans" w:hAnsi="Open Sans" w:cs="Open Sans"/>
          <w:sz w:val="20"/>
          <w:szCs w:val="20"/>
        </w:rPr>
        <w:t xml:space="preserve">There is a significant need for a physician with Petitioner’s qualifications in </w:t>
      </w:r>
      <w:r w:rsidRPr="00112B4D">
        <w:rPr>
          <w:rFonts w:ascii="Open Sans" w:hAnsi="Open Sans" w:cs="Open Sans"/>
          <w:sz w:val="20"/>
          <w:szCs w:val="20"/>
        </w:rPr>
        <w:t>Tennessee.</w:t>
      </w:r>
    </w:p>
    <w:p w14:paraId="75D53876" w14:textId="1AE96A55" w:rsidR="00112B4D" w:rsidRDefault="00112B4D" w:rsidP="00B94EC2">
      <w:pPr>
        <w:spacing w:line="240" w:lineRule="auto"/>
        <w:rPr>
          <w:rFonts w:ascii="Open Sans" w:hAnsi="Open Sans" w:cs="Open Sans"/>
          <w:sz w:val="20"/>
          <w:szCs w:val="20"/>
        </w:rPr>
      </w:pPr>
      <w:r>
        <w:rPr>
          <w:rFonts w:ascii="Open Sans" w:hAnsi="Open Sans" w:cs="Open Sans"/>
          <w:sz w:val="20"/>
          <w:szCs w:val="20"/>
        </w:rPr>
        <w:t>P</w:t>
      </w:r>
      <w:r w:rsidRPr="00112B4D">
        <w:rPr>
          <w:rFonts w:ascii="Open Sans" w:hAnsi="Open Sans" w:cs="Open Sans"/>
          <w:sz w:val="20"/>
          <w:szCs w:val="20"/>
        </w:rPr>
        <w:t>etitioner has received a conditional offer of employment from UT Methodist</w:t>
      </w:r>
      <w:r>
        <w:rPr>
          <w:rFonts w:ascii="Open Sans" w:hAnsi="Open Sans" w:cs="Open Sans"/>
          <w:sz w:val="20"/>
          <w:szCs w:val="20"/>
        </w:rPr>
        <w:t xml:space="preserve"> </w:t>
      </w:r>
      <w:r w:rsidRPr="00112B4D">
        <w:rPr>
          <w:rFonts w:ascii="Open Sans" w:hAnsi="Open Sans" w:cs="Open Sans"/>
          <w:sz w:val="20"/>
          <w:szCs w:val="20"/>
        </w:rPr>
        <w:t>to be a</w:t>
      </w:r>
      <w:r w:rsidR="000069F8">
        <w:rPr>
          <w:rFonts w:ascii="Open Sans" w:hAnsi="Open Sans" w:cs="Open Sans"/>
          <w:sz w:val="20"/>
          <w:szCs w:val="20"/>
        </w:rPr>
        <w:t xml:space="preserve"> </w:t>
      </w:r>
      <w:r w:rsidRPr="00112B4D">
        <w:rPr>
          <w:rFonts w:ascii="Open Sans" w:hAnsi="Open Sans" w:cs="Open Sans"/>
          <w:sz w:val="20"/>
          <w:szCs w:val="20"/>
        </w:rPr>
        <w:t>kidney transplant surgeon.</w:t>
      </w:r>
    </w:p>
    <w:p w14:paraId="63F8C1AC" w14:textId="2E43C0DD" w:rsidR="0098518F" w:rsidRDefault="0098518F" w:rsidP="00B94EC2">
      <w:pPr>
        <w:spacing w:line="240" w:lineRule="auto"/>
        <w:rPr>
          <w:rFonts w:ascii="Open Sans" w:hAnsi="Open Sans" w:cs="Open Sans"/>
          <w:sz w:val="20"/>
          <w:szCs w:val="20"/>
        </w:rPr>
      </w:pPr>
      <w:r>
        <w:rPr>
          <w:rFonts w:ascii="Open Sans" w:hAnsi="Open Sans" w:cs="Open Sans"/>
          <w:sz w:val="20"/>
          <w:szCs w:val="20"/>
        </w:rPr>
        <w:t>The petition for Declaratory Order, for this Petitioner and the relief requested therein was approved.</w:t>
      </w:r>
    </w:p>
    <w:p w14:paraId="3909A7E2" w14:textId="7DCF0F45" w:rsidR="000069F8" w:rsidRPr="008F26CA" w:rsidRDefault="000069F8" w:rsidP="000069F8">
      <w:pPr>
        <w:spacing w:line="360" w:lineRule="auto"/>
        <w:rPr>
          <w:rFonts w:ascii="Open Sans" w:hAnsi="Open Sans" w:cs="Open Sans"/>
          <w:sz w:val="20"/>
          <w:szCs w:val="20"/>
        </w:rPr>
      </w:pPr>
    </w:p>
    <w:sectPr w:rsidR="000069F8" w:rsidRPr="008F26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D5B34"/>
    <w:multiLevelType w:val="hybridMultilevel"/>
    <w:tmpl w:val="2182F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0C0804"/>
    <w:multiLevelType w:val="hybridMultilevel"/>
    <w:tmpl w:val="CA06F08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0E2FC0"/>
    <w:multiLevelType w:val="hybridMultilevel"/>
    <w:tmpl w:val="4DDEC17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5502DD"/>
    <w:multiLevelType w:val="hybridMultilevel"/>
    <w:tmpl w:val="12001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BC73EE"/>
    <w:multiLevelType w:val="hybridMultilevel"/>
    <w:tmpl w:val="99E8D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231F5B"/>
    <w:multiLevelType w:val="hybridMultilevel"/>
    <w:tmpl w:val="390048C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8C45F1"/>
    <w:multiLevelType w:val="hybridMultilevel"/>
    <w:tmpl w:val="D4AC5B0A"/>
    <w:lvl w:ilvl="0" w:tplc="4B0C916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CF93139"/>
    <w:multiLevelType w:val="hybridMultilevel"/>
    <w:tmpl w:val="14763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4510586">
    <w:abstractNumId w:val="3"/>
  </w:num>
  <w:num w:numId="2" w16cid:durableId="861482110">
    <w:abstractNumId w:val="0"/>
  </w:num>
  <w:num w:numId="3" w16cid:durableId="426006493">
    <w:abstractNumId w:val="7"/>
  </w:num>
  <w:num w:numId="4" w16cid:durableId="1900629979">
    <w:abstractNumId w:val="5"/>
  </w:num>
  <w:num w:numId="5" w16cid:durableId="1582331535">
    <w:abstractNumId w:val="6"/>
  </w:num>
  <w:num w:numId="6" w16cid:durableId="1188635917">
    <w:abstractNumId w:val="1"/>
  </w:num>
  <w:num w:numId="7" w16cid:durableId="1186090639">
    <w:abstractNumId w:val="2"/>
  </w:num>
  <w:num w:numId="8" w16cid:durableId="13835998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gnk/VMkYIU8TpypMcPmH+p97nouOBWbzG/+7wJEBdPfk0gu1/evuUgmq55Z/+BH0Wh6aBcWjkJ/lDW/To86v0Q==" w:salt="7Q9bsKcN29A9HQqpK0Z3X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6CA"/>
    <w:rsid w:val="000069F8"/>
    <w:rsid w:val="00053448"/>
    <w:rsid w:val="00112B4D"/>
    <w:rsid w:val="001F4DA0"/>
    <w:rsid w:val="0028274B"/>
    <w:rsid w:val="003827C5"/>
    <w:rsid w:val="004C6884"/>
    <w:rsid w:val="004F2346"/>
    <w:rsid w:val="00560123"/>
    <w:rsid w:val="005D0129"/>
    <w:rsid w:val="006E0F23"/>
    <w:rsid w:val="006E2EE5"/>
    <w:rsid w:val="006E3EEA"/>
    <w:rsid w:val="00740A98"/>
    <w:rsid w:val="007E5FB5"/>
    <w:rsid w:val="007E7D3C"/>
    <w:rsid w:val="008077E1"/>
    <w:rsid w:val="008F26CA"/>
    <w:rsid w:val="0098518F"/>
    <w:rsid w:val="009D6186"/>
    <w:rsid w:val="00A00349"/>
    <w:rsid w:val="00B127D8"/>
    <w:rsid w:val="00B94EC2"/>
    <w:rsid w:val="00D103D5"/>
    <w:rsid w:val="00DD556E"/>
    <w:rsid w:val="00F35D6B"/>
    <w:rsid w:val="00F540C7"/>
    <w:rsid w:val="00FB3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4595D"/>
  <w15:chartTrackingRefBased/>
  <w15:docId w15:val="{0AFAF7D4-F60B-4661-AADE-6681C0D1D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26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26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26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26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26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26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26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26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26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26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26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26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26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26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26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26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26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26CA"/>
    <w:rPr>
      <w:rFonts w:eastAsiaTheme="majorEastAsia" w:cstheme="majorBidi"/>
      <w:color w:val="272727" w:themeColor="text1" w:themeTint="D8"/>
    </w:rPr>
  </w:style>
  <w:style w:type="paragraph" w:styleId="Title">
    <w:name w:val="Title"/>
    <w:basedOn w:val="Normal"/>
    <w:next w:val="Normal"/>
    <w:link w:val="TitleChar"/>
    <w:uiPriority w:val="10"/>
    <w:qFormat/>
    <w:rsid w:val="008F26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26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26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26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26CA"/>
    <w:pPr>
      <w:spacing w:before="160"/>
      <w:jc w:val="center"/>
    </w:pPr>
    <w:rPr>
      <w:i/>
      <w:iCs/>
      <w:color w:val="404040" w:themeColor="text1" w:themeTint="BF"/>
    </w:rPr>
  </w:style>
  <w:style w:type="character" w:customStyle="1" w:styleId="QuoteChar">
    <w:name w:val="Quote Char"/>
    <w:basedOn w:val="DefaultParagraphFont"/>
    <w:link w:val="Quote"/>
    <w:uiPriority w:val="29"/>
    <w:rsid w:val="008F26CA"/>
    <w:rPr>
      <w:i/>
      <w:iCs/>
      <w:color w:val="404040" w:themeColor="text1" w:themeTint="BF"/>
    </w:rPr>
  </w:style>
  <w:style w:type="paragraph" w:styleId="ListParagraph">
    <w:name w:val="List Paragraph"/>
    <w:basedOn w:val="Normal"/>
    <w:uiPriority w:val="34"/>
    <w:qFormat/>
    <w:rsid w:val="008F26CA"/>
    <w:pPr>
      <w:ind w:left="720"/>
      <w:contextualSpacing/>
    </w:pPr>
  </w:style>
  <w:style w:type="character" w:styleId="IntenseEmphasis">
    <w:name w:val="Intense Emphasis"/>
    <w:basedOn w:val="DefaultParagraphFont"/>
    <w:uiPriority w:val="21"/>
    <w:qFormat/>
    <w:rsid w:val="008F26CA"/>
    <w:rPr>
      <w:i/>
      <w:iCs/>
      <w:color w:val="0F4761" w:themeColor="accent1" w:themeShade="BF"/>
    </w:rPr>
  </w:style>
  <w:style w:type="paragraph" w:styleId="IntenseQuote">
    <w:name w:val="Intense Quote"/>
    <w:basedOn w:val="Normal"/>
    <w:next w:val="Normal"/>
    <w:link w:val="IntenseQuoteChar"/>
    <w:uiPriority w:val="30"/>
    <w:qFormat/>
    <w:rsid w:val="008F26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26CA"/>
    <w:rPr>
      <w:i/>
      <w:iCs/>
      <w:color w:val="0F4761" w:themeColor="accent1" w:themeShade="BF"/>
    </w:rPr>
  </w:style>
  <w:style w:type="character" w:styleId="IntenseReference">
    <w:name w:val="Intense Reference"/>
    <w:basedOn w:val="DefaultParagraphFont"/>
    <w:uiPriority w:val="32"/>
    <w:qFormat/>
    <w:rsid w:val="008F26CA"/>
    <w:rPr>
      <w:b/>
      <w:bCs/>
      <w:smallCaps/>
      <w:color w:val="0F4761" w:themeColor="accent1" w:themeShade="BF"/>
      <w:spacing w:val="5"/>
    </w:rPr>
  </w:style>
  <w:style w:type="paragraph" w:styleId="BodyText">
    <w:name w:val="Body Text"/>
    <w:basedOn w:val="Normal"/>
    <w:link w:val="BodyTextChar"/>
    <w:uiPriority w:val="1"/>
    <w:qFormat/>
    <w:rsid w:val="005D0129"/>
    <w:pPr>
      <w:widowControl w:val="0"/>
      <w:autoSpaceDE w:val="0"/>
      <w:autoSpaceDN w:val="0"/>
      <w:spacing w:after="0" w:line="240" w:lineRule="auto"/>
    </w:pPr>
    <w:rPr>
      <w:rFonts w:ascii="Open Sans" w:eastAsia="Open Sans" w:hAnsi="Open Sans" w:cs="Open Sans"/>
      <w:kern w:val="0"/>
      <w:sz w:val="20"/>
      <w:szCs w:val="20"/>
      <w14:ligatures w14:val="none"/>
    </w:rPr>
  </w:style>
  <w:style w:type="character" w:customStyle="1" w:styleId="BodyTextChar">
    <w:name w:val="Body Text Char"/>
    <w:basedOn w:val="DefaultParagraphFont"/>
    <w:link w:val="BodyText"/>
    <w:uiPriority w:val="1"/>
    <w:rsid w:val="005D0129"/>
    <w:rPr>
      <w:rFonts w:ascii="Open Sans" w:eastAsia="Open Sans" w:hAnsi="Open Sans" w:cs="Open Sans"/>
      <w:kern w:val="0"/>
      <w:sz w:val="20"/>
      <w:szCs w:val="20"/>
      <w14:ligatures w14:val="none"/>
    </w:rPr>
  </w:style>
  <w:style w:type="character" w:styleId="Hyperlink">
    <w:name w:val="Hyperlink"/>
    <w:basedOn w:val="DefaultParagraphFont"/>
    <w:uiPriority w:val="99"/>
    <w:unhideWhenUsed/>
    <w:rsid w:val="00A00349"/>
    <w:rPr>
      <w:color w:val="467886" w:themeColor="hyperlink"/>
      <w:u w:val="single"/>
    </w:rPr>
  </w:style>
  <w:style w:type="character" w:styleId="FollowedHyperlink">
    <w:name w:val="FollowedHyperlink"/>
    <w:basedOn w:val="DefaultParagraphFont"/>
    <w:uiPriority w:val="99"/>
    <w:semiHidden/>
    <w:unhideWhenUsed/>
    <w:rsid w:val="00A0034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Template>
  <TotalTime>10</TotalTime>
  <Pages>3</Pages>
  <Words>1095</Words>
  <Characters>6246</Characters>
  <Application>Microsoft Office Word</Application>
  <DocSecurity>8</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Hourigan</dc:creator>
  <cp:keywords/>
  <dc:description/>
  <cp:lastModifiedBy>Brandi Allocco</cp:lastModifiedBy>
  <cp:revision>2</cp:revision>
  <dcterms:created xsi:type="dcterms:W3CDTF">2026-08-25T19:07:00Z</dcterms:created>
  <dcterms:modified xsi:type="dcterms:W3CDTF">2026-08-25T19:07:00Z</dcterms:modified>
</cp:coreProperties>
</file>