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83955" w14:textId="77777777" w:rsidR="00760A50" w:rsidRPr="00760A50" w:rsidRDefault="00760A50" w:rsidP="00760A50">
      <w:pPr>
        <w:pStyle w:val="Heading1"/>
        <w:jc w:val="center"/>
      </w:pPr>
      <w:r w:rsidRPr="00760A50">
        <w:t>Tennessee Department of Health, Newborn Screening Program</w:t>
      </w:r>
    </w:p>
    <w:p w14:paraId="105C5875" w14:textId="77777777" w:rsidR="00760A50" w:rsidRPr="00760A50" w:rsidRDefault="00760A50" w:rsidP="00760A50">
      <w:pPr>
        <w:jc w:val="center"/>
        <w:rPr>
          <w:rFonts w:ascii="Open Sans" w:hAnsi="Open Sans" w:cs="Open Sans"/>
          <w:b/>
          <w:bCs/>
          <w:sz w:val="24"/>
          <w:szCs w:val="24"/>
        </w:rPr>
      </w:pPr>
      <w:r w:rsidRPr="00760A50">
        <w:rPr>
          <w:rFonts w:ascii="Open Sans" w:hAnsi="Open Sans" w:cs="Open Sans"/>
          <w:b/>
          <w:bCs/>
          <w:sz w:val="24"/>
          <w:szCs w:val="24"/>
        </w:rPr>
        <w:t>Critical Congenital Heart Disease (CCHD), Hearing, and Dried Blood Spot (DBS) Screening</w:t>
      </w:r>
    </w:p>
    <w:p w14:paraId="24B2ED96" w14:textId="41BA4D88" w:rsidR="00760A50" w:rsidRPr="00760A50" w:rsidRDefault="00760A50" w:rsidP="00760A50">
      <w:pPr>
        <w:jc w:val="center"/>
        <w:rPr>
          <w:rFonts w:ascii="Open Sans" w:hAnsi="Open Sans" w:cs="Open Sans"/>
          <w:b/>
          <w:bCs/>
          <w:sz w:val="24"/>
          <w:szCs w:val="24"/>
        </w:rPr>
      </w:pPr>
      <w:r w:rsidRPr="00760A50">
        <w:rPr>
          <w:rFonts w:ascii="Open Sans" w:hAnsi="Open Sans" w:cs="Open Sans"/>
          <w:b/>
          <w:bCs/>
          <w:sz w:val="24"/>
          <w:szCs w:val="24"/>
        </w:rPr>
        <w:t>Performance Data by Facility, 4/1/2026 - 4/30/2026</w:t>
      </w:r>
    </w:p>
    <w:tbl>
      <w:tblPr>
        <w:tblW w:w="0" w:type="auto"/>
        <w:jc w:val="center"/>
        <w:tblLayout w:type="fixed"/>
        <w:tblCellMar>
          <w:left w:w="0" w:type="dxa"/>
          <w:right w:w="0" w:type="dxa"/>
        </w:tblCellMar>
        <w:tblLook w:val="0000" w:firstRow="0" w:lastRow="0" w:firstColumn="0" w:lastColumn="0" w:noHBand="0" w:noVBand="0"/>
      </w:tblPr>
      <w:tblGrid>
        <w:gridCol w:w="2891"/>
        <w:gridCol w:w="2452"/>
        <w:gridCol w:w="1151"/>
        <w:gridCol w:w="1027"/>
        <w:gridCol w:w="1273"/>
        <w:gridCol w:w="1101"/>
        <w:gridCol w:w="1273"/>
        <w:gridCol w:w="1027"/>
        <w:gridCol w:w="1273"/>
        <w:gridCol w:w="1151"/>
        <w:gridCol w:w="493"/>
        <w:gridCol w:w="510"/>
        <w:gridCol w:w="1218"/>
        <w:gridCol w:w="204"/>
        <w:gridCol w:w="564"/>
        <w:gridCol w:w="542"/>
        <w:gridCol w:w="973"/>
        <w:gridCol w:w="305"/>
      </w:tblGrid>
      <w:tr w:rsidR="00113737" w14:paraId="5A564606" w14:textId="77777777">
        <w:trPr>
          <w:gridAfter w:val="2"/>
          <w:wAfter w:w="1278" w:type="dxa"/>
          <w:cantSplit/>
          <w:tblHeader/>
          <w:jc w:val="center"/>
        </w:trPr>
        <w:tc>
          <w:tcPr>
            <w:tcW w:w="534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DD416B1" w14:textId="77777777" w:rsidR="00682B82" w:rsidRDefault="00682B82">
            <w:pPr>
              <w:keepNext/>
              <w:adjustRightInd w:val="0"/>
              <w:spacing w:before="100" w:after="100"/>
              <w:jc w:val="center"/>
              <w:rPr>
                <w:rFonts w:ascii="Open Sans" w:hAnsi="Open Sans" w:cs="Open Sans"/>
                <w:color w:val="000000"/>
                <w:sz w:val="24"/>
                <w:szCs w:val="24"/>
              </w:rPr>
            </w:pPr>
            <w:bookmarkStart w:id="0" w:name="IDX"/>
            <w:bookmarkEnd w:id="0"/>
            <w:r>
              <w:rPr>
                <w:rFonts w:ascii="Open Sans" w:hAnsi="Open Sans" w:cs="Open Sans"/>
                <w:color w:val="000000"/>
                <w:sz w:val="24"/>
                <w:szCs w:val="24"/>
              </w:rPr>
              <w:t>Name of birthing</w:t>
            </w:r>
            <w:r>
              <w:rPr>
                <w:rFonts w:ascii="Open Sans" w:hAnsi="Open Sans" w:cs="Open Sans"/>
                <w:color w:val="000000"/>
                <w:sz w:val="24"/>
                <w:szCs w:val="24"/>
              </w:rPr>
              <w:br/>
              <w:t>or submitting facility</w:t>
            </w:r>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C7735AD"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births</w:t>
            </w:r>
            <w:r>
              <w:rPr>
                <w:rFonts w:ascii="Open Sans" w:hAnsi="Open Sans" w:cs="Open Sans"/>
                <w:color w:val="000000"/>
                <w:sz w:val="24"/>
                <w:szCs w:val="24"/>
                <w:vertAlign w:val="superscript"/>
              </w:rPr>
              <w:t>*</w:t>
            </w:r>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4532296"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7462AE54"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CCHD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0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08C6C48E"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4C6F2EC3"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Hearing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027"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6061CB00"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w:t>
            </w:r>
            <w:r>
              <w:rPr>
                <w:rFonts w:ascii="Open Sans" w:hAnsi="Open Sans" w:cs="Open Sans"/>
                <w:color w:val="000000"/>
                <w:sz w:val="24"/>
                <w:szCs w:val="24"/>
                <w:vertAlign w:val="superscript"/>
              </w:rPr>
              <w:t>*</w:t>
            </w:r>
          </w:p>
        </w:tc>
        <w:tc>
          <w:tcPr>
            <w:tcW w:w="1273"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2B5A8E0"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screen rate after exclusion</w:t>
            </w:r>
            <w:r>
              <w:rPr>
                <w:rFonts w:ascii="Open Sans" w:hAnsi="Open Sans" w:cs="Open Sans"/>
                <w:color w:val="000000"/>
                <w:sz w:val="24"/>
                <w:szCs w:val="24"/>
              </w:rPr>
              <w:br/>
              <w:t>(Target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151"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2E1C661A"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Number</w:t>
            </w:r>
            <w:r>
              <w:rPr>
                <w:rFonts w:ascii="Open Sans" w:hAnsi="Open Sans" w:cs="Open Sans"/>
                <w:color w:val="000000"/>
                <w:sz w:val="24"/>
                <w:szCs w:val="24"/>
              </w:rPr>
              <w:br/>
              <w:t>of DBS</w:t>
            </w:r>
            <w:r>
              <w:rPr>
                <w:rFonts w:ascii="Open Sans" w:hAnsi="Open Sans" w:cs="Open Sans"/>
                <w:color w:val="000000"/>
                <w:sz w:val="24"/>
                <w:szCs w:val="24"/>
                <w:vertAlign w:val="superscript"/>
              </w:rPr>
              <w:t>**</w:t>
            </w:r>
          </w:p>
        </w:tc>
        <w:tc>
          <w:tcPr>
            <w:tcW w:w="1003" w:type="dxa"/>
            <w:gridSpan w:val="2"/>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1285CD4A"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 xml:space="preserve">DBS </w:t>
            </w:r>
            <w:proofErr w:type="spellStart"/>
            <w:r>
              <w:rPr>
                <w:rFonts w:ascii="Open Sans" w:hAnsi="Open Sans" w:cs="Open Sans"/>
                <w:color w:val="000000"/>
                <w:sz w:val="24"/>
                <w:szCs w:val="24"/>
              </w:rPr>
              <w:t>unsat</w:t>
            </w:r>
            <w:proofErr w:type="spellEnd"/>
            <w:r>
              <w:rPr>
                <w:rFonts w:ascii="Open Sans" w:hAnsi="Open Sans" w:cs="Open Sans"/>
                <w:color w:val="000000"/>
                <w:sz w:val="24"/>
                <w:szCs w:val="24"/>
              </w:rPr>
              <w:t xml:space="preserve"> rate</w:t>
            </w:r>
            <w:r>
              <w:rPr>
                <w:rFonts w:ascii="Open Sans" w:hAnsi="Open Sans" w:cs="Open Sans"/>
                <w:color w:val="000000"/>
                <w:sz w:val="24"/>
                <w:szCs w:val="24"/>
              </w:rPr>
              <w:br/>
              <w:t>(Target &lt;1%)</w:t>
            </w:r>
          </w:p>
        </w:tc>
        <w:tc>
          <w:tcPr>
            <w:tcW w:w="1218" w:type="dxa"/>
            <w:tcBorders>
              <w:top w:val="single" w:sz="2" w:space="0" w:color="919191"/>
              <w:left w:val="single" w:sz="2" w:space="0" w:color="919191"/>
              <w:bottom w:val="single" w:sz="2" w:space="0" w:color="919191"/>
              <w:right w:val="nil"/>
            </w:tcBorders>
            <w:shd w:val="clear" w:color="auto" w:fill="FFFFFF"/>
            <w:tcMar>
              <w:left w:w="100" w:type="dxa"/>
              <w:right w:w="100" w:type="dxa"/>
            </w:tcMar>
            <w:vAlign w:val="center"/>
          </w:tcPr>
          <w:p w14:paraId="32213B31"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collected</w:t>
            </w:r>
            <w:r>
              <w:rPr>
                <w:rFonts w:ascii="Open Sans" w:hAnsi="Open Sans" w:cs="Open Sans"/>
                <w:color w:val="000000"/>
                <w:sz w:val="24"/>
                <w:szCs w:val="24"/>
              </w:rPr>
              <w:br/>
              <w:t xml:space="preserve">24-36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of age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p>
        </w:tc>
        <w:tc>
          <w:tcPr>
            <w:tcW w:w="1310" w:type="dxa"/>
            <w:gridSpan w:val="3"/>
            <w:tcBorders>
              <w:top w:val="single" w:sz="2" w:space="0" w:color="919191"/>
              <w:left w:val="single" w:sz="2" w:space="0" w:color="919191"/>
              <w:bottom w:val="single" w:sz="2" w:space="0" w:color="919191"/>
              <w:right w:val="single" w:sz="2" w:space="0" w:color="919191"/>
            </w:tcBorders>
            <w:shd w:val="clear" w:color="auto" w:fill="FFFFFF"/>
            <w:tcMar>
              <w:left w:w="100" w:type="dxa"/>
              <w:right w:w="100" w:type="dxa"/>
            </w:tcMar>
            <w:vAlign w:val="center"/>
          </w:tcPr>
          <w:p w14:paraId="3FE8A031" w14:textId="77777777" w:rsidR="00682B82" w:rsidRDefault="00682B82">
            <w:pPr>
              <w:keepNext/>
              <w:adjustRightInd w:val="0"/>
              <w:spacing w:before="100" w:after="100"/>
              <w:jc w:val="center"/>
              <w:rPr>
                <w:rFonts w:ascii="Open Sans" w:hAnsi="Open Sans" w:cs="Open Sans"/>
                <w:color w:val="000000"/>
                <w:sz w:val="24"/>
                <w:szCs w:val="24"/>
              </w:rPr>
            </w:pPr>
            <w:r>
              <w:rPr>
                <w:rFonts w:ascii="Open Sans" w:hAnsi="Open Sans" w:cs="Open Sans"/>
                <w:color w:val="000000"/>
                <w:sz w:val="24"/>
                <w:szCs w:val="24"/>
              </w:rPr>
              <w:t>DBS transit time</w:t>
            </w:r>
            <w:r>
              <w:rPr>
                <w:rFonts w:ascii="Open Sans" w:hAnsi="Open Sans" w:cs="Open Sans"/>
                <w:color w:val="000000"/>
                <w:sz w:val="24"/>
                <w:szCs w:val="24"/>
              </w:rPr>
              <w:br/>
              <w:t xml:space="preserve">&lt;48 </w:t>
            </w:r>
            <w:proofErr w:type="spellStart"/>
            <w:r>
              <w:rPr>
                <w:rFonts w:ascii="Open Sans" w:hAnsi="Open Sans" w:cs="Open Sans"/>
                <w:color w:val="000000"/>
                <w:sz w:val="24"/>
                <w:szCs w:val="24"/>
              </w:rPr>
              <w:t>hrs</w:t>
            </w:r>
            <w:proofErr w:type="spellEnd"/>
            <w:r>
              <w:rPr>
                <w:rFonts w:ascii="Open Sans" w:hAnsi="Open Sans" w:cs="Open Sans"/>
                <w:color w:val="000000"/>
                <w:sz w:val="24"/>
                <w:szCs w:val="24"/>
              </w:rPr>
              <w:t xml:space="preserve"> (Target 100</w:t>
            </w:r>
            <w:proofErr w:type="gramStart"/>
            <w:r>
              <w:rPr>
                <w:rFonts w:ascii="Open Sans" w:hAnsi="Open Sans" w:cs="Open Sans"/>
                <w:color w:val="000000"/>
                <w:sz w:val="24"/>
                <w:szCs w:val="24"/>
              </w:rPr>
              <w:t>%)</w:t>
            </w:r>
            <w:r>
              <w:rPr>
                <w:rFonts w:ascii="Open Sans" w:hAnsi="Open Sans" w:cs="Open Sans"/>
                <w:color w:val="000000"/>
                <w:sz w:val="24"/>
                <w:szCs w:val="24"/>
                <w:vertAlign w:val="superscript"/>
              </w:rPr>
              <w:t>+</w:t>
            </w:r>
            <w:proofErr w:type="gramEnd"/>
            <w:r>
              <w:rPr>
                <w:rFonts w:ascii="Open Sans" w:hAnsi="Open Sans" w:cs="Open Sans"/>
                <w:color w:val="000000"/>
                <w:sz w:val="24"/>
                <w:szCs w:val="24"/>
                <w:vertAlign w:val="superscript"/>
              </w:rPr>
              <w:t>+</w:t>
            </w:r>
          </w:p>
        </w:tc>
      </w:tr>
      <w:tr w:rsidR="00113737" w14:paraId="0ABF9D34"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AC9464C" w14:textId="77777777" w:rsidR="00682B82" w:rsidRDefault="00682B82">
            <w:pPr>
              <w:adjustRightInd w:val="0"/>
              <w:spacing w:before="100" w:after="100"/>
              <w:rPr>
                <w:rFonts w:ascii="Open Sans" w:hAnsi="Open Sans" w:cs="Open Sans"/>
                <w:b/>
                <w:bCs/>
                <w:color w:val="000000"/>
                <w:sz w:val="24"/>
                <w:szCs w:val="24"/>
              </w:rPr>
            </w:pPr>
            <w:r>
              <w:rPr>
                <w:rFonts w:ascii="Open Sans" w:hAnsi="Open Sans" w:cs="Open Sans"/>
                <w:b/>
                <w:bCs/>
                <w:color w:val="000000"/>
                <w:sz w:val="24"/>
                <w:szCs w:val="24"/>
              </w:rPr>
              <w:t>All Tennessee Facilities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69A9D96"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6,752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49C6461"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95.4%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EC38B64"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99.6%</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EC77756"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539E965"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9BBA8A7"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41C3CA"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9011445"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7,260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9736685"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B30D2C9"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96.9%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B133405" w14:textId="77777777" w:rsidR="00682B82" w:rsidRDefault="00682B82">
            <w:pPr>
              <w:adjustRightInd w:val="0"/>
              <w:spacing w:before="100" w:after="100"/>
              <w:jc w:val="right"/>
              <w:rPr>
                <w:rFonts w:ascii="Open Sans" w:hAnsi="Open Sans" w:cs="Open Sans"/>
                <w:b/>
                <w:bCs/>
                <w:color w:val="000000"/>
                <w:sz w:val="24"/>
                <w:szCs w:val="24"/>
              </w:rPr>
            </w:pPr>
            <w:r>
              <w:rPr>
                <w:rFonts w:ascii="Open Sans" w:hAnsi="Open Sans" w:cs="Open Sans"/>
                <w:b/>
                <w:bCs/>
                <w:color w:val="000000"/>
                <w:sz w:val="24"/>
                <w:szCs w:val="24"/>
              </w:rPr>
              <w:t>90.6%</w:t>
            </w:r>
          </w:p>
        </w:tc>
      </w:tr>
      <w:tr w:rsidR="00113737" w14:paraId="69690962"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3FE9141"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Athens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81761C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40DD56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C06AF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DD384E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64.6%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9F6F1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D75638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B78F9C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B13342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AC5064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38D9AA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A736EA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r>
      <w:tr w:rsidR="00113737" w14:paraId="5627C988"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D99D315"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Ballad Health Bristol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143CEB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15DB5D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14F86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68978F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2F3039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FDC5EA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4277D5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9FF47B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16E452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E5F48E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87B884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89.9%</w:t>
            </w:r>
          </w:p>
        </w:tc>
      </w:tr>
      <w:tr w:rsidR="00113737" w14:paraId="35B3A1BC"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F6B5A05"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 Hosp-Union City</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69561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817CBB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3EF7A9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53E821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A109B2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A1CB38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A20412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26F1E8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BF1DEF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9040BC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94.5%</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B451E9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r>
      <w:tr w:rsidR="00113737" w14:paraId="6472C1D1"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7506E15"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39BEBB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FAF1F1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C481A4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5260C9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FBD9FB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A45B4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44DECE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C85885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9CB930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1D5045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414FE7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93.5%</w:t>
            </w:r>
          </w:p>
        </w:tc>
      </w:tr>
      <w:tr w:rsidR="00113737" w14:paraId="1FE0D7E2"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1825DBF"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Baptist Memorial Hospital-Tipton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15334A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018342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B95803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164220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97A704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9318EA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39CF9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DDCCB0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A65FE8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5E3185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42AFAB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113737" w14:paraId="44BFA3AD"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FC6C2AF"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Mother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727754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CB56D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6CEA64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0CEED6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75836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03F904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18E45D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A1AFBD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83D195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B01E02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201A90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r>
      <w:tr w:rsidR="00113737" w14:paraId="4AC51419"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6F70E2D"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Baroness Erlanger 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EE77E2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1DFAC0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D69CA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044509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7D3905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55F09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FAA7A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3FF1F6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D650C9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8A1941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9BBF57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70.0%</w:t>
            </w:r>
          </w:p>
        </w:tc>
      </w:tr>
      <w:tr w:rsidR="00113737" w14:paraId="3A6262C2"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5A0E791"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Blanchfield Army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8E0490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5EFAA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9C2690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24315C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2A6E83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26F13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010BE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8332C0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E2C294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F399AB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FF0F7E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85.4%</w:t>
            </w:r>
          </w:p>
        </w:tc>
      </w:tr>
      <w:tr w:rsidR="00113737" w14:paraId="29D3B50D"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B737528"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Bradley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76260B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425169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DE0449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FB5503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9D3409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862EA2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5BDC49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C2AC5D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FF3C64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60A8C7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DBAFEF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r>
      <w:tr w:rsidR="00113737" w14:paraId="4D3923C0"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9D58878"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Cookeville Regional Medical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FE127C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BBFE26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5C31A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AE89C2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8BBFDA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EFFD0F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000B3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7BA15A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8DE03D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844E90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6AB85C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r>
      <w:tr w:rsidR="00113737" w14:paraId="6D24C866"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41D5684"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Cumberland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48CD0A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92D9A8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58E945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9DDE9A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15A9FC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CAFD6B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CD841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75092F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922BAD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4668AE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CEC37C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113737" w14:paraId="30647FA1"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728DB9B"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 xml:space="preserve">East TN </w:t>
            </w:r>
            <w:proofErr w:type="spellStart"/>
            <w:r>
              <w:rPr>
                <w:rFonts w:ascii="Open Sans" w:hAnsi="Open Sans" w:cs="Open Sans"/>
                <w:color w:val="000000"/>
                <w:sz w:val="24"/>
                <w:szCs w:val="24"/>
              </w:rPr>
              <w:t>Childrens</w:t>
            </w:r>
            <w:proofErr w:type="spellEnd"/>
            <w:r>
              <w:rPr>
                <w:rFonts w:ascii="Open Sans" w:hAnsi="Open Sans" w:cs="Open Sans"/>
                <w:color w:val="000000"/>
                <w:sz w:val="24"/>
                <w:szCs w:val="24"/>
              </w:rPr>
              <w:t xml:space="preserve">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57D882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BDDE90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41CB1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618525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E1BEDE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081D0D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F369F5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D8C1D3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349481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D60031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7631D3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r>
      <w:tr w:rsidR="00113737" w14:paraId="3C87484A"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A810341"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Erlanger East Women's Services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2669E3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5CFA5E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1B67A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86547D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82D85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6B1EFB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345700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9E8B49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F65915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684F00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4F8EC1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r>
      <w:tr w:rsidR="00113737" w14:paraId="482D08EB"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CED0F5B"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Franklin Woods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D72F30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DE2D6C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5715D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1EEC39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D308F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E0BEF0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ADCDC3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5F8340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DF1679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11F93F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37B9C6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77.9%</w:t>
            </w:r>
          </w:p>
        </w:tc>
      </w:tr>
      <w:tr w:rsidR="00113737" w14:paraId="6AB9587A"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2BBFADD"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Ft Sanders Regional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0939B7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9BF2FD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9C451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4143EB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7B753A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F108DE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92089C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053176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EB5780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2CB55F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DAD419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93.9%</w:t>
            </w:r>
          </w:p>
        </w:tc>
      </w:tr>
      <w:tr w:rsidR="00113737" w14:paraId="06904926"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3842360"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Greeneville Community Hosp East</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F4DF8A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D493C9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DA74F5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69BA38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DE6E7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40394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DE10F4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E15395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F45B15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FB0742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F64BC1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94.5%</w:t>
            </w:r>
          </w:p>
        </w:tc>
      </w:tr>
      <w:tr w:rsidR="00113737" w14:paraId="2DCFF8F2"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852F046"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Hardin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0D8937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F9EBEA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8051F3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78BD8F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10A22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82A75A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FEFA73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7EF8B6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BC3C9C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11FDB1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E23C88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78.1%</w:t>
            </w:r>
          </w:p>
        </w:tc>
      </w:tr>
      <w:tr w:rsidR="00113737" w14:paraId="3906B432"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E8E2DF7"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Hendersonville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F860C3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49039C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C057B4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95759E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720466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C3A080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52E53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C310FD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1391A7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6B9615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D8D24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75.0%</w:t>
            </w:r>
          </w:p>
        </w:tc>
      </w:tr>
      <w:tr w:rsidR="00113737" w14:paraId="5A0E558E"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13BBEED"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Sumner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C185EF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E01086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8ABE78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5DE01E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0FBEF4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C177A5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BBE407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CBCE6A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5E8ABE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A1832C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D6014E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85.2%</w:t>
            </w:r>
          </w:p>
        </w:tc>
      </w:tr>
      <w:tr w:rsidR="00113737" w14:paraId="69550F5A"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2F5038C"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Highpoint Health – Winchester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C95FF5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17121E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C2E02A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C282D1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C577BB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31EE9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D9A681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7987A1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F90E3F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485DD6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E8CC45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113737" w14:paraId="57E1708A"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F3AD00D"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Indian Path Community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E4C733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5EBEB0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6A354C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2F8918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4F431E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2B2B6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2E03D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656F42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0E13EE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C38044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C0A07F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113737" w14:paraId="5898E7EA"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EA7533E"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Jackson-Madison Co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4316E0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757E4B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1EEA51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6B401DF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5C9CEE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A13C68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B48CA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0859C1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0C216F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0F8D2A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4B7573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83.1%</w:t>
            </w:r>
          </w:p>
        </w:tc>
      </w:tr>
      <w:tr w:rsidR="00113737" w14:paraId="606D7891"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D05D22C"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35CDDD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CB764A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29E76C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43F64A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F05CCA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C8A4A3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04ED8F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BE5FDD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1478B2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0B2370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FF4E12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88.2%</w:t>
            </w:r>
          </w:p>
        </w:tc>
      </w:tr>
      <w:tr w:rsidR="00113737" w14:paraId="445EFC96"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2B73AC0"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Johnson City Medical Center-NICU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A55BD0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6428BB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1F7C0B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8A89A9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3EC36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DDC3E7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555E7A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BA3B10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1CB337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B81E82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1B3A8C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86.1%</w:t>
            </w:r>
          </w:p>
        </w:tc>
      </w:tr>
      <w:tr w:rsidR="00113737" w14:paraId="5CB7DA89"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B0CF0F8" w14:textId="77777777" w:rsidR="00682B82" w:rsidRDefault="00682B82">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LeBonheur</w:t>
            </w:r>
            <w:proofErr w:type="spellEnd"/>
            <w:r>
              <w:rPr>
                <w:rFonts w:ascii="Open Sans" w:hAnsi="Open Sans" w:cs="Open Sans"/>
                <w:color w:val="000000"/>
                <w:sz w:val="24"/>
                <w:szCs w:val="24"/>
              </w:rPr>
              <w:t xml:space="preserve"> Children's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A8511D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E0A445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EC924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0B46B0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47A14E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81A2D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A50C44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787D90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19CA7B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1DB2C1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36431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79.5%</w:t>
            </w:r>
          </w:p>
        </w:tc>
      </w:tr>
      <w:tr w:rsidR="00113737" w14:paraId="226AA693"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447A12C"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LeConte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AFEE1F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F2E7C9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6DB25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C5FDAD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45B7A7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4770E7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71B04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284B2F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7D199E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F09D7E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7ADD25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r>
      <w:tr w:rsidR="00113737" w14:paraId="2AE66057"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08528DF"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Lincoln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F7DDA3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2841E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575D67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4B0B9D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AD6528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B2A0F8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7A307F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4743DC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A71FE7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23BDD8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DAEEDD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113737" w14:paraId="3CEA3D73"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30AB548"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Livingston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CD9768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DA4FE0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B2E68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341BC0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BD7383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A94E13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C8FB94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0C4375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28B7D7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C59F46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2031FD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91.7%</w:t>
            </w:r>
          </w:p>
        </w:tc>
      </w:tr>
      <w:tr w:rsidR="00113737" w14:paraId="76735C34"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144284B"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Maury Regional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ECA6B9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68F198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AD293C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B7B87E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18916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28F5EB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1311F5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48D3C4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127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94E559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D3788D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689259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113737" w14:paraId="5DCA0DDA"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2A534FF"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Le Bonheur Germantown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6EEE91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670D1A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127B34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B15B32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A871C3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C52283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DED08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CF39F2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92D13E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161470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BEDD32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95.6%</w:t>
            </w:r>
          </w:p>
        </w:tc>
      </w:tr>
      <w:tr w:rsidR="00113737" w14:paraId="741CA8AE"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B82551D"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Methodist Med Center Oak Ridge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208091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9524D4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6AF83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3C1B0B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A47E9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999769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F66815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A7D2A0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EC1D0D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C76A05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DF17B8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88.1%</w:t>
            </w:r>
          </w:p>
        </w:tc>
      </w:tr>
      <w:tr w:rsidR="00113737" w14:paraId="2441CEDB"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A8015B9"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Metro Nashville General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ECE0D1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1D8C54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4152F4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BC4763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AF7DC4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1CA171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0E38C0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480438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67AC9C5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3F5A15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13AB51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89.7%</w:t>
            </w:r>
          </w:p>
        </w:tc>
      </w:tr>
      <w:tr w:rsidR="00113737" w14:paraId="1D2EACD7"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0BA97470"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Morristown-Hamblen Healthcare</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EE4AE1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5F7E4E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2143F8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DD5722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08871A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D7BB07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D2E691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881EA8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B0FE56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BDFC95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97.4%</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33C58F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87.5%</w:t>
            </w:r>
          </w:p>
        </w:tc>
      </w:tr>
      <w:tr w:rsidR="00113737" w14:paraId="25294093"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2A98029"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Northcrest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BA6666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9B28E0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1FE6C0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882C35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B8DFF5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189485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AA8A04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21A5F1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8BF139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55FECC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C0ACB6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94.3%</w:t>
            </w:r>
          </w:p>
        </w:tc>
      </w:tr>
      <w:tr w:rsidR="00113737" w14:paraId="553DF679"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A9F164D"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Park Ridge East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4276C1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76A088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9D5943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1A3909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AEEDAC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84CE48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E80B2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8FF9CA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12A485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E2684A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6BCD4D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84.2%</w:t>
            </w:r>
          </w:p>
        </w:tc>
      </w:tr>
      <w:tr w:rsidR="00113737" w14:paraId="2A535B8D"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5256CE7" w14:textId="77777777" w:rsidR="00682B82" w:rsidRDefault="00682B82">
            <w:pPr>
              <w:adjustRightInd w:val="0"/>
              <w:spacing w:before="100" w:after="100"/>
              <w:rPr>
                <w:rFonts w:ascii="Open Sans" w:hAnsi="Open Sans" w:cs="Open Sans"/>
                <w:color w:val="000000"/>
                <w:sz w:val="24"/>
                <w:szCs w:val="24"/>
              </w:rPr>
            </w:pPr>
            <w:proofErr w:type="spellStart"/>
            <w:r>
              <w:rPr>
                <w:rFonts w:ascii="Open Sans" w:hAnsi="Open Sans" w:cs="Open Sans"/>
                <w:color w:val="000000"/>
                <w:sz w:val="24"/>
                <w:szCs w:val="24"/>
              </w:rPr>
              <w:t>Parkwest</w:t>
            </w:r>
            <w:proofErr w:type="spellEnd"/>
            <w:r>
              <w:rPr>
                <w:rFonts w:ascii="Open Sans" w:hAnsi="Open Sans" w:cs="Open Sans"/>
                <w:color w:val="000000"/>
                <w:sz w:val="24"/>
                <w:szCs w:val="24"/>
              </w:rPr>
              <w:t xml:space="preserv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7CFB7C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6CB242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A37404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4AA395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1668C0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15F4A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3569E6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D07AE1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162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AAD4AB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518437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EE034B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r>
      <w:tr w:rsidR="00113737" w14:paraId="10FDF5FD"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AEBE87E"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Prisma Health Blount Memorial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743136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34CF46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A49931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39C107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52FEFB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B0CBE9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F9532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1F8731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362E98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4A4D8A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318298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97.5%</w:t>
            </w:r>
          </w:p>
        </w:tc>
      </w:tr>
      <w:tr w:rsidR="00113737" w14:paraId="11FEDC03"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9D2AB7F"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 xml:space="preserve">Regional Medical Center </w:t>
            </w:r>
            <w:proofErr w:type="gramStart"/>
            <w:r>
              <w:rPr>
                <w:rFonts w:ascii="Open Sans" w:hAnsi="Open Sans" w:cs="Open Sans"/>
                <w:color w:val="000000"/>
                <w:sz w:val="24"/>
                <w:szCs w:val="24"/>
              </w:rPr>
              <w:t>At</w:t>
            </w:r>
            <w:proofErr w:type="gramEnd"/>
            <w:r>
              <w:rPr>
                <w:rFonts w:ascii="Open Sans" w:hAnsi="Open Sans" w:cs="Open Sans"/>
                <w:color w:val="000000"/>
                <w:sz w:val="24"/>
                <w:szCs w:val="24"/>
              </w:rPr>
              <w:t xml:space="preserve"> Memphis</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20A170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21628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3CE5EE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F1B15F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D27577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954225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BB530F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124BF7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189</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9D1E73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749FD84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95.4%</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3384D6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96.9%</w:t>
            </w:r>
          </w:p>
        </w:tc>
      </w:tr>
      <w:tr w:rsidR="00113737" w14:paraId="2BAB14A1"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94B2645"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Southern Tn Regional Health - Lawrenceburg</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308145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00F70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81225A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B3A7A0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D67ADD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D84E86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ED45BF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3D99E9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33</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EA63B6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A42E1B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2DA4C3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45.5%</w:t>
            </w:r>
          </w:p>
        </w:tc>
      </w:tr>
      <w:tr w:rsidR="00113737" w14:paraId="6D2C856F"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D4329DF"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St Francis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4AA317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03994A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C098BE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548518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26CFF7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A91340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85A21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4A768E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571248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0929C5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99.1%</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383AA6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95.5%</w:t>
            </w:r>
          </w:p>
        </w:tc>
      </w:tr>
      <w:tr w:rsidR="00113737" w14:paraId="12D79CAC"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007DB9F"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Midtown</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8815CF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575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5D879C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CC3848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3C1123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0E42DD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CBF0F2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8B5560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FB17AD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578</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6C199F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C3B694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E4186A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95.4%</w:t>
            </w:r>
          </w:p>
        </w:tc>
      </w:tr>
      <w:tr w:rsidR="00113737" w14:paraId="5CFAE8F1"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4A22A74"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River Park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C43984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835CA9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AAB54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9FA947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D1E108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56D554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E6D41C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081907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21</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58FF3F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E8FBA5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AECE43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113737" w14:paraId="287B9C46"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0C747C9"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 Thomas Rutherford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819A28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A7C7A2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466AF4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25E84A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F145A1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D18A7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3B9A3B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3CB5F7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287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C19BE2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2A0D64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F49422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r>
      <w:tr w:rsidR="00113737" w14:paraId="6B2B04F0"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2926F58F"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Stonecrest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6A7376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8055D0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0CFDED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1A4C88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9ACD40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4E0DB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B71202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DEAC5D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180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2B3BA5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401810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93.8%</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48BF3A4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70.7%</w:t>
            </w:r>
          </w:p>
        </w:tc>
      </w:tr>
      <w:tr w:rsidR="00113737" w14:paraId="0984D8A9"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C695AE7"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Healthcare Newport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0D1498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7FE926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C42D1B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A73DC4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9D578B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D85BD4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EBC409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706A00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435BE6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0CD54B8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DC068E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87.0%</w:t>
            </w:r>
          </w:p>
        </w:tc>
      </w:tr>
      <w:tr w:rsidR="00113737" w14:paraId="2D9B590B"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878792D"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Tennova North Knoxville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0CD8C8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945D4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CB1E8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15FABB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E4B50A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A61702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71885E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2D59A7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7931C1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1A8C6C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2DE1A1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98.8%</w:t>
            </w:r>
          </w:p>
        </w:tc>
      </w:tr>
      <w:tr w:rsidR="00113737" w14:paraId="44513821"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BB3C46D"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Centennial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A8363B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237</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D9610D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10F78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2F4AD5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FAABE6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456EFB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6376D8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7721F2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262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022C53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60F5580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F3DE39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79.5%</w:t>
            </w:r>
          </w:p>
        </w:tc>
      </w:tr>
      <w:tr w:rsidR="00113737" w14:paraId="61E6BB22"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7AE311C4"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Horizon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742D8CD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28182C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D81EDD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4C8D649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7598DE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1A60A4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9E5D99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1D9DA9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DA4819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3.6%</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B0B6AE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94.5%</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011B20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87.9%</w:t>
            </w:r>
          </w:p>
        </w:tc>
      </w:tr>
      <w:tr w:rsidR="00113737" w14:paraId="0317DA5D"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BA60155"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Tristar Summit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A8E0EF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139</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E1FC8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94.2%</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6A1306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0CB31E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E45DA8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8DC8F8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07B3A3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275E3D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135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1FB38DD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6557B4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95.4%</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867042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r>
      <w:tr w:rsidR="00113737" w14:paraId="76D78884"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520D51C"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UT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79C7D4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444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697EB8B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94.1%</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D8095C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8FFAD1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3A0407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5D611C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0743B5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6150F6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0FC04D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4.3%</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F523E3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12A825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81.8%</w:t>
            </w:r>
          </w:p>
        </w:tc>
      </w:tr>
      <w:tr w:rsidR="00113737" w14:paraId="399B8F9A"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59D1747"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Birth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692EB3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D56707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824D2F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77BDB90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470FC7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D924BD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96.7%</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074D63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D4BDF8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2CAA05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3.7%</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277390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66.7%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52D467B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96.3%</w:t>
            </w:r>
          </w:p>
        </w:tc>
      </w:tr>
      <w:tr w:rsidR="00113737" w14:paraId="5C6C6540"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1FE0E2A9"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Clarksville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1642D7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B30C6F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94D7C9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CB1BA0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93A33B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E00FB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6C887F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6152BD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4540469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4.8%</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DE0635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44F2C8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77.9%</w:t>
            </w:r>
          </w:p>
        </w:tc>
      </w:tr>
      <w:tr w:rsidR="00113737" w14:paraId="6C56F6B7"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5752E27"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lastRenderedPageBreak/>
              <w:t>Vanderbilt Tullahoma Harton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B78693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58</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568E45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96.6%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40C4EB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1733D6E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AC77C3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1F5E55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6CD2E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6E4225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59063A7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EFD154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98.2%</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2E2569C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87.9%</w:t>
            </w:r>
          </w:p>
        </w:tc>
      </w:tr>
      <w:tr w:rsidR="00113737" w14:paraId="38A90369"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5F43B002"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University Hospital-NICU</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42C41B5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785A821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33CCAB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E3A017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257C99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CDC792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120667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308D8C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116</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2570039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3.4%</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5546500E"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N/A</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057A1CA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91.8%</w:t>
            </w:r>
          </w:p>
        </w:tc>
      </w:tr>
      <w:tr w:rsidR="00113737" w14:paraId="16EA8734"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6F4B274"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University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346EE7C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460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DBE9CC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88.9%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4905B5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10C565F"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98.3%</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15A3E7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E1B782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98.5%</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EDC719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9FF75E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407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85A8E5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0.2%</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451433C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99.7%</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3313BA9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90.9%</w:t>
            </w:r>
          </w:p>
        </w:tc>
      </w:tr>
      <w:tr w:rsidR="00113737" w14:paraId="09145EBB"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3E51A6E3"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Vanderbilt Wilson County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D7C39DD"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01C4C69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98.4%</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503CA5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2D75BDD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1900392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389E079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2195944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0265532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65</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0433312C"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1.5%</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AF2151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41FF55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89.2%</w:t>
            </w:r>
          </w:p>
        </w:tc>
      </w:tr>
      <w:tr w:rsidR="00113737" w14:paraId="02B6FDC2"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6D82E819"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Dyersburg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20F01D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24C576C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66AB7EA"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071E5D0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2E2D6C4"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4355EA2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5204C8E9"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C9C7E52"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17</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AA6C3F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5.9%</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2AB7B83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6522CA4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94.7%</w:t>
            </w:r>
          </w:p>
        </w:tc>
      </w:tr>
      <w:tr w:rsidR="00113737" w14:paraId="728A730E"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131A789" w14:textId="77777777" w:rsidR="00682B82" w:rsidRDefault="00682B82">
            <w:pPr>
              <w:keepNext/>
              <w:adjustRightInd w:val="0"/>
              <w:spacing w:before="100" w:after="100"/>
              <w:rPr>
                <w:rFonts w:ascii="Open Sans" w:hAnsi="Open Sans" w:cs="Open Sans"/>
                <w:color w:val="000000"/>
                <w:sz w:val="24"/>
                <w:szCs w:val="24"/>
              </w:rPr>
            </w:pPr>
            <w:r>
              <w:rPr>
                <w:rFonts w:ascii="Open Sans" w:hAnsi="Open Sans" w:cs="Open Sans"/>
                <w:color w:val="000000"/>
                <w:sz w:val="24"/>
                <w:szCs w:val="24"/>
              </w:rPr>
              <w:t>West TN Healthcare Volunteer Hospital</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28F5051F"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24</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AD23247"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4CDFBA97"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3E0602CE"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7A66B69"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735511"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95.8%</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6193304F"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66B13D4F"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22</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3889EE25"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1E81D13E"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7544FC28" w14:textId="77777777" w:rsidR="00682B82" w:rsidRDefault="00682B82">
            <w:pPr>
              <w:keepNext/>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r>
      <w:tr w:rsidR="00113737" w14:paraId="616FC40C" w14:textId="77777777">
        <w:trPr>
          <w:gridAfter w:val="2"/>
          <w:wAfter w:w="1278" w:type="dxa"/>
          <w:cantSplit/>
          <w:jc w:val="center"/>
        </w:trPr>
        <w:tc>
          <w:tcPr>
            <w:tcW w:w="5343" w:type="dxa"/>
            <w:gridSpan w:val="2"/>
            <w:tcBorders>
              <w:top w:val="nil"/>
              <w:left w:val="single" w:sz="2" w:space="0" w:color="919191"/>
              <w:bottom w:val="single" w:sz="2" w:space="0" w:color="919191"/>
              <w:right w:val="nil"/>
            </w:tcBorders>
            <w:shd w:val="clear" w:color="auto" w:fill="FFFFFF"/>
            <w:tcMar>
              <w:left w:w="100" w:type="dxa"/>
              <w:right w:w="100" w:type="dxa"/>
            </w:tcMar>
          </w:tcPr>
          <w:p w14:paraId="446CC8E9" w14:textId="77777777" w:rsidR="00682B82" w:rsidRDefault="00682B82">
            <w:pPr>
              <w:adjustRightInd w:val="0"/>
              <w:spacing w:before="100" w:after="100"/>
              <w:rPr>
                <w:rFonts w:ascii="Open Sans" w:hAnsi="Open Sans" w:cs="Open Sans"/>
                <w:color w:val="000000"/>
                <w:sz w:val="24"/>
                <w:szCs w:val="24"/>
              </w:rPr>
            </w:pPr>
            <w:r>
              <w:rPr>
                <w:rFonts w:ascii="Open Sans" w:hAnsi="Open Sans" w:cs="Open Sans"/>
                <w:color w:val="000000"/>
                <w:sz w:val="24"/>
                <w:szCs w:val="24"/>
              </w:rPr>
              <w:t>Williamson Medical Center</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1C6470F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145</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544F1AF5"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79CA17AB"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01" w:type="dxa"/>
            <w:tcBorders>
              <w:top w:val="nil"/>
              <w:left w:val="single" w:sz="2" w:space="0" w:color="919191"/>
              <w:bottom w:val="single" w:sz="2" w:space="0" w:color="919191"/>
              <w:right w:val="nil"/>
            </w:tcBorders>
            <w:shd w:val="clear" w:color="auto" w:fill="FFFFFF"/>
            <w:tcMar>
              <w:left w:w="100" w:type="dxa"/>
              <w:right w:w="100" w:type="dxa"/>
            </w:tcMar>
          </w:tcPr>
          <w:p w14:paraId="58FB063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98.6%</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31293E13"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027" w:type="dxa"/>
            <w:tcBorders>
              <w:top w:val="nil"/>
              <w:left w:val="single" w:sz="2" w:space="0" w:color="919191"/>
              <w:bottom w:val="single" w:sz="2" w:space="0" w:color="919191"/>
              <w:right w:val="nil"/>
            </w:tcBorders>
            <w:shd w:val="clear" w:color="auto" w:fill="FFFFFF"/>
            <w:tcMar>
              <w:left w:w="100" w:type="dxa"/>
              <w:right w:w="100" w:type="dxa"/>
            </w:tcMar>
          </w:tcPr>
          <w:p w14:paraId="163F2231"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97.9%</w:t>
            </w:r>
          </w:p>
        </w:tc>
        <w:tc>
          <w:tcPr>
            <w:tcW w:w="1273" w:type="dxa"/>
            <w:tcBorders>
              <w:top w:val="nil"/>
              <w:left w:val="single" w:sz="2" w:space="0" w:color="919191"/>
              <w:bottom w:val="single" w:sz="2" w:space="0" w:color="919191"/>
              <w:right w:val="nil"/>
            </w:tcBorders>
            <w:shd w:val="clear" w:color="auto" w:fill="FFFFFF"/>
            <w:tcMar>
              <w:left w:w="100" w:type="dxa"/>
              <w:right w:w="100" w:type="dxa"/>
            </w:tcMar>
          </w:tcPr>
          <w:p w14:paraId="0F0F69A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100.0%</w:t>
            </w:r>
          </w:p>
        </w:tc>
        <w:tc>
          <w:tcPr>
            <w:tcW w:w="1151" w:type="dxa"/>
            <w:tcBorders>
              <w:top w:val="nil"/>
              <w:left w:val="single" w:sz="2" w:space="0" w:color="919191"/>
              <w:bottom w:val="single" w:sz="2" w:space="0" w:color="919191"/>
              <w:right w:val="nil"/>
            </w:tcBorders>
            <w:shd w:val="clear" w:color="auto" w:fill="FFFFFF"/>
            <w:tcMar>
              <w:left w:w="100" w:type="dxa"/>
              <w:right w:w="100" w:type="dxa"/>
            </w:tcMar>
          </w:tcPr>
          <w:p w14:paraId="5D53DEF6"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140</w:t>
            </w:r>
          </w:p>
        </w:tc>
        <w:tc>
          <w:tcPr>
            <w:tcW w:w="1003" w:type="dxa"/>
            <w:gridSpan w:val="2"/>
            <w:tcBorders>
              <w:top w:val="nil"/>
              <w:left w:val="single" w:sz="2" w:space="0" w:color="919191"/>
              <w:bottom w:val="single" w:sz="2" w:space="0" w:color="919191"/>
              <w:right w:val="nil"/>
            </w:tcBorders>
            <w:shd w:val="clear" w:color="auto" w:fill="FFFFFF"/>
            <w:tcMar>
              <w:left w:w="100" w:type="dxa"/>
              <w:right w:w="100" w:type="dxa"/>
            </w:tcMar>
          </w:tcPr>
          <w:p w14:paraId="759D7A47"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0.0%</w:t>
            </w:r>
          </w:p>
        </w:tc>
        <w:tc>
          <w:tcPr>
            <w:tcW w:w="1218" w:type="dxa"/>
            <w:tcBorders>
              <w:top w:val="nil"/>
              <w:left w:val="single" w:sz="2" w:space="0" w:color="919191"/>
              <w:bottom w:val="single" w:sz="2" w:space="0" w:color="919191"/>
              <w:right w:val="nil"/>
            </w:tcBorders>
            <w:shd w:val="clear" w:color="auto" w:fill="FFFFFF"/>
            <w:tcMar>
              <w:left w:w="100" w:type="dxa"/>
              <w:right w:w="100" w:type="dxa"/>
            </w:tcMar>
          </w:tcPr>
          <w:p w14:paraId="3568D9C0"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92.9%</w:t>
            </w:r>
          </w:p>
        </w:tc>
        <w:tc>
          <w:tcPr>
            <w:tcW w:w="1310" w:type="dxa"/>
            <w:gridSpan w:val="3"/>
            <w:tcBorders>
              <w:top w:val="nil"/>
              <w:left w:val="single" w:sz="2" w:space="0" w:color="919191"/>
              <w:bottom w:val="single" w:sz="2" w:space="0" w:color="919191"/>
              <w:right w:val="single" w:sz="2" w:space="0" w:color="919191"/>
            </w:tcBorders>
            <w:shd w:val="clear" w:color="auto" w:fill="FFFFFF"/>
            <w:tcMar>
              <w:left w:w="100" w:type="dxa"/>
              <w:right w:w="100" w:type="dxa"/>
            </w:tcMar>
          </w:tcPr>
          <w:p w14:paraId="12765A38" w14:textId="77777777" w:rsidR="00682B82" w:rsidRDefault="00682B82">
            <w:pPr>
              <w:adjustRightInd w:val="0"/>
              <w:spacing w:before="100" w:after="100"/>
              <w:jc w:val="right"/>
              <w:rPr>
                <w:rFonts w:ascii="Open Sans" w:hAnsi="Open Sans" w:cs="Open Sans"/>
                <w:color w:val="000000"/>
                <w:sz w:val="24"/>
                <w:szCs w:val="24"/>
              </w:rPr>
            </w:pPr>
            <w:r>
              <w:rPr>
                <w:rFonts w:ascii="Open Sans" w:hAnsi="Open Sans" w:cs="Open Sans"/>
                <w:color w:val="000000"/>
                <w:sz w:val="24"/>
                <w:szCs w:val="24"/>
              </w:rPr>
              <w:t>99.3%</w:t>
            </w:r>
          </w:p>
        </w:tc>
      </w:tr>
      <w:tr w:rsidR="00113737" w14:paraId="611A332D" w14:textId="77777777">
        <w:tblPrEx>
          <w:jc w:val="left"/>
        </w:tblPrEx>
        <w:trPr>
          <w:gridAfter w:val="1"/>
          <w:wAfter w:w="305" w:type="dxa"/>
          <w:cantSplit/>
        </w:trPr>
        <w:tc>
          <w:tcPr>
            <w:tcW w:w="19123" w:type="dxa"/>
            <w:gridSpan w:val="17"/>
            <w:tcBorders>
              <w:top w:val="nil"/>
              <w:left w:val="nil"/>
              <w:bottom w:val="nil"/>
              <w:right w:val="nil"/>
            </w:tcBorders>
            <w:shd w:val="clear" w:color="auto" w:fill="FFFFFF"/>
          </w:tcPr>
          <w:p w14:paraId="17C0F8EC" w14:textId="77777777" w:rsidR="00682B82" w:rsidRDefault="00682B82" w:rsidP="007F79EF">
            <w:pPr>
              <w:adjustRightInd w:val="0"/>
              <w:ind w:left="90" w:right="940"/>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Reported by the birthing facility based on the date of BIRTH. Screens could have been performed in a facility other than the birthplace. Facilities with fewer than 11 births are not included due to confidentiality concerns. DBS screen exclusions are deaths and refusals. CCHD screen exclusions are deaths, refusals, echoed, on O2, and pre-screen diagnosis. Hearing screen exclusions are deaths, refusals, and corrected gestational age &lt;36 weeks.</w:t>
            </w:r>
          </w:p>
        </w:tc>
      </w:tr>
      <w:tr w:rsidR="00113737" w14:paraId="7BAAC9BA" w14:textId="77777777">
        <w:tblPrEx>
          <w:jc w:val="left"/>
        </w:tblPrEx>
        <w:trPr>
          <w:gridAfter w:val="3"/>
          <w:wAfter w:w="1820" w:type="dxa"/>
          <w:cantSplit/>
        </w:trPr>
        <w:tc>
          <w:tcPr>
            <w:tcW w:w="17608" w:type="dxa"/>
            <w:gridSpan w:val="15"/>
            <w:tcBorders>
              <w:top w:val="nil"/>
              <w:left w:val="nil"/>
              <w:bottom w:val="nil"/>
              <w:right w:val="nil"/>
            </w:tcBorders>
            <w:shd w:val="clear" w:color="auto" w:fill="FFFFFF"/>
          </w:tcPr>
          <w:p w14:paraId="452A1D17" w14:textId="77777777" w:rsidR="00682B82" w:rsidRDefault="00682B82" w:rsidP="007F79EF">
            <w:pPr>
              <w:adjustRightInd w:val="0"/>
              <w:ind w:left="90" w:right="940"/>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Reported by the submitting facility based on the date of COLLECTION of the specimen submitted. Excluded specimens collected &lt; 24 hours of age.</w:t>
            </w:r>
          </w:p>
        </w:tc>
      </w:tr>
      <w:tr w:rsidR="00113737" w14:paraId="309491F0" w14:textId="77777777">
        <w:tblPrEx>
          <w:jc w:val="left"/>
        </w:tblPrEx>
        <w:trPr>
          <w:cantSplit/>
        </w:trPr>
        <w:tc>
          <w:tcPr>
            <w:tcW w:w="19428" w:type="dxa"/>
            <w:gridSpan w:val="18"/>
            <w:tcBorders>
              <w:top w:val="nil"/>
              <w:left w:val="nil"/>
              <w:bottom w:val="nil"/>
              <w:right w:val="nil"/>
            </w:tcBorders>
            <w:shd w:val="clear" w:color="auto" w:fill="FFFFFF"/>
          </w:tcPr>
          <w:p w14:paraId="6209E49F" w14:textId="77777777" w:rsidR="00682B82" w:rsidRDefault="00682B82" w:rsidP="007F79EF">
            <w:pPr>
              <w:adjustRightInd w:val="0"/>
              <w:ind w:left="90" w:right="940"/>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Based on the COLLECTION date of the initial specimen for an infant. Excluded DBS collected outside of the 24-36 hours window for babies transferred to/from another facility.</w:t>
            </w:r>
          </w:p>
        </w:tc>
      </w:tr>
      <w:tr w:rsidR="00113737" w14:paraId="39F92CF4" w14:textId="77777777">
        <w:tblPrEx>
          <w:jc w:val="left"/>
        </w:tblPrEx>
        <w:trPr>
          <w:gridAfter w:val="7"/>
          <w:wAfter w:w="4316" w:type="dxa"/>
          <w:cantSplit/>
        </w:trPr>
        <w:tc>
          <w:tcPr>
            <w:tcW w:w="15112" w:type="dxa"/>
            <w:gridSpan w:val="11"/>
            <w:tcBorders>
              <w:top w:val="nil"/>
              <w:left w:val="nil"/>
              <w:bottom w:val="nil"/>
              <w:right w:val="nil"/>
            </w:tcBorders>
            <w:shd w:val="clear" w:color="auto" w:fill="FFFFFF"/>
          </w:tcPr>
          <w:p w14:paraId="4EAF666C" w14:textId="77777777" w:rsidR="00682B82" w:rsidRDefault="00682B82" w:rsidP="007F79EF">
            <w:pPr>
              <w:adjustRightInd w:val="0"/>
              <w:ind w:left="90"/>
              <w:rPr>
                <w:rFonts w:ascii="Open Sans" w:hAnsi="Open Sans" w:cs="Open Sans"/>
                <w:color w:val="000000"/>
                <w:sz w:val="24"/>
                <w:szCs w:val="24"/>
              </w:rPr>
            </w:pPr>
            <w:r>
              <w:rPr>
                <w:rFonts w:ascii="Open Sans" w:hAnsi="Open Sans" w:cs="Open Sans"/>
                <w:color w:val="000000"/>
                <w:sz w:val="24"/>
                <w:szCs w:val="24"/>
                <w:vertAlign w:val="superscript"/>
              </w:rPr>
              <w:t>++</w:t>
            </w:r>
            <w:r>
              <w:rPr>
                <w:rFonts w:ascii="Open Sans" w:hAnsi="Open Sans" w:cs="Open Sans"/>
                <w:color w:val="000000"/>
                <w:sz w:val="24"/>
                <w:szCs w:val="24"/>
              </w:rPr>
              <w:t>Time from DBS collection to receipt by the state lab based on the COLLECTION date, including initial specimens and repeats.</w:t>
            </w:r>
          </w:p>
        </w:tc>
      </w:tr>
      <w:tr w:rsidR="00113737" w14:paraId="1EEE79DE" w14:textId="77777777">
        <w:tblPrEx>
          <w:jc w:val="left"/>
        </w:tblPrEx>
        <w:trPr>
          <w:gridAfter w:val="4"/>
          <w:wAfter w:w="2384" w:type="dxa"/>
          <w:cantSplit/>
        </w:trPr>
        <w:tc>
          <w:tcPr>
            <w:tcW w:w="17044" w:type="dxa"/>
            <w:gridSpan w:val="14"/>
            <w:tcBorders>
              <w:top w:val="nil"/>
              <w:left w:val="nil"/>
              <w:bottom w:val="nil"/>
              <w:right w:val="nil"/>
            </w:tcBorders>
            <w:shd w:val="clear" w:color="auto" w:fill="FFFFFF"/>
          </w:tcPr>
          <w:p w14:paraId="273E5FD0" w14:textId="77777777" w:rsidR="00682B82" w:rsidRDefault="00682B82" w:rsidP="007F79EF">
            <w:pPr>
              <w:adjustRightInd w:val="0"/>
              <w:ind w:left="90"/>
              <w:rPr>
                <w:rFonts w:ascii="Open Sans" w:hAnsi="Open Sans" w:cs="Open Sans"/>
                <w:color w:val="000000"/>
                <w:sz w:val="24"/>
                <w:szCs w:val="24"/>
              </w:rPr>
            </w:pPr>
            <w:r>
              <w:rPr>
                <w:rFonts w:ascii="Open Sans" w:hAnsi="Open Sans" w:cs="Open Sans"/>
                <w:color w:val="000000"/>
                <w:sz w:val="24"/>
                <w:szCs w:val="24"/>
              </w:rPr>
              <w:t>N/A - NICU births are listed under the respective well-baby nursery. The timeliness of collection is not reported for NICU or non-birthing facilities.</w:t>
            </w:r>
          </w:p>
        </w:tc>
      </w:tr>
      <w:tr w:rsidR="00113737" w14:paraId="704E71F4" w14:textId="77777777">
        <w:tblPrEx>
          <w:jc w:val="left"/>
        </w:tblPrEx>
        <w:trPr>
          <w:gridAfter w:val="17"/>
          <w:wAfter w:w="16537" w:type="dxa"/>
          <w:cantSplit/>
        </w:trPr>
        <w:tc>
          <w:tcPr>
            <w:tcW w:w="2891" w:type="dxa"/>
            <w:tcBorders>
              <w:top w:val="nil"/>
              <w:left w:val="nil"/>
              <w:bottom w:val="nil"/>
              <w:right w:val="nil"/>
            </w:tcBorders>
            <w:shd w:val="clear" w:color="auto" w:fill="FFFFFF"/>
          </w:tcPr>
          <w:p w14:paraId="3DC6022E" w14:textId="77777777" w:rsidR="00682B82" w:rsidRDefault="00682B82" w:rsidP="007F79EF">
            <w:pPr>
              <w:adjustRightInd w:val="0"/>
              <w:ind w:left="90"/>
              <w:rPr>
                <w:rFonts w:ascii="Open Sans" w:hAnsi="Open Sans" w:cs="Open Sans"/>
                <w:i/>
                <w:iCs/>
                <w:color w:val="000000"/>
                <w:sz w:val="24"/>
                <w:szCs w:val="24"/>
              </w:rPr>
            </w:pPr>
            <w:r>
              <w:rPr>
                <w:rFonts w:ascii="Open Sans" w:hAnsi="Open Sans" w:cs="Open Sans"/>
                <w:i/>
                <w:iCs/>
                <w:color w:val="000000"/>
                <w:sz w:val="24"/>
                <w:szCs w:val="24"/>
              </w:rPr>
              <w:t>Updated: 08/27/2026</w:t>
            </w:r>
          </w:p>
        </w:tc>
      </w:tr>
    </w:tbl>
    <w:p w14:paraId="0C769647" w14:textId="77777777" w:rsidR="00682B82" w:rsidRDefault="00682B82"/>
    <w:sectPr w:rsidR="00682B82" w:rsidSect="00760A50">
      <w:headerReference w:type="default" r:id="rId6"/>
      <w:footerReference w:type="default" r:id="rId7"/>
      <w:pgSz w:w="20160" w:h="12240" w:orient="landscape"/>
      <w:pgMar w:top="360" w:right="360" w:bottom="360" w:left="360" w:header="720" w:footer="36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03653" w14:textId="77777777" w:rsidR="00ED2927" w:rsidRDefault="00ED2927">
      <w:r>
        <w:separator/>
      </w:r>
    </w:p>
  </w:endnote>
  <w:endnote w:type="continuationSeparator" w:id="0">
    <w:p w14:paraId="0ACD6025" w14:textId="77777777" w:rsidR="00ED2927" w:rsidRDefault="00ED2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Open Sans">
    <w:panose1 w:val="020B06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3002F" w14:textId="77777777" w:rsidR="00682B82" w:rsidRDefault="00682B82">
    <w:pPr>
      <w:adjustRightInd w:val="0"/>
      <w:jc w:val="center"/>
      <w:rPr>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6DBB9" w14:textId="77777777" w:rsidR="00ED2927" w:rsidRDefault="00ED2927">
      <w:r>
        <w:separator/>
      </w:r>
    </w:p>
  </w:footnote>
  <w:footnote w:type="continuationSeparator" w:id="0">
    <w:p w14:paraId="74BD76AA" w14:textId="77777777" w:rsidR="00ED2927" w:rsidRDefault="00ED2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000" w:firstRow="0" w:lastRow="0" w:firstColumn="0" w:lastColumn="0" w:noHBand="0" w:noVBand="0"/>
    </w:tblPr>
    <w:tblGrid>
      <w:gridCol w:w="19440"/>
    </w:tblGrid>
    <w:tr w:rsidR="00113737" w14:paraId="2BA588B0" w14:textId="77777777">
      <w:trPr>
        <w:cantSplit/>
        <w:jc w:val="center"/>
      </w:trPr>
      <w:tc>
        <w:tcPr>
          <w:tcW w:w="19440" w:type="dxa"/>
          <w:tcBorders>
            <w:top w:val="nil"/>
            <w:left w:val="nil"/>
            <w:bottom w:val="nil"/>
            <w:right w:val="nil"/>
          </w:tcBorders>
          <w:shd w:val="clear" w:color="auto" w:fill="FFFFFF"/>
          <w:tcMar>
            <w:left w:w="10" w:type="dxa"/>
            <w:right w:w="10" w:type="dxa"/>
          </w:tcMar>
        </w:tcPr>
        <w:p w14:paraId="01D38BC4" w14:textId="77777777" w:rsidR="00682B82" w:rsidRDefault="00682B82">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Tennessee Department of Health, Newborn Screening Program</w:t>
          </w:r>
        </w:p>
      </w:tc>
    </w:tr>
    <w:tr w:rsidR="00113737" w14:paraId="3D31D89D" w14:textId="77777777">
      <w:trPr>
        <w:cantSplit/>
        <w:jc w:val="center"/>
      </w:trPr>
      <w:tc>
        <w:tcPr>
          <w:tcW w:w="19440" w:type="dxa"/>
          <w:tcBorders>
            <w:top w:val="nil"/>
            <w:left w:val="nil"/>
            <w:bottom w:val="nil"/>
            <w:right w:val="nil"/>
          </w:tcBorders>
          <w:shd w:val="clear" w:color="auto" w:fill="FFFFFF"/>
          <w:tcMar>
            <w:left w:w="10" w:type="dxa"/>
            <w:right w:w="10" w:type="dxa"/>
          </w:tcMar>
        </w:tcPr>
        <w:p w14:paraId="0879A168" w14:textId="77777777" w:rsidR="00682B82" w:rsidRDefault="00682B82">
          <w:pPr>
            <w:keepNext/>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Critical Congenital Heart Disease (CCHD), Hearing, and Dried Blood Spot (DBS) Screening</w:t>
          </w:r>
        </w:p>
      </w:tc>
    </w:tr>
    <w:tr w:rsidR="00113737" w14:paraId="5FE947E8" w14:textId="77777777">
      <w:trPr>
        <w:cantSplit/>
        <w:jc w:val="center"/>
      </w:trPr>
      <w:tc>
        <w:tcPr>
          <w:tcW w:w="19440" w:type="dxa"/>
          <w:tcBorders>
            <w:top w:val="nil"/>
            <w:left w:val="nil"/>
            <w:bottom w:val="nil"/>
            <w:right w:val="nil"/>
          </w:tcBorders>
          <w:shd w:val="clear" w:color="auto" w:fill="FFFFFF"/>
          <w:tcMar>
            <w:left w:w="10" w:type="dxa"/>
            <w:right w:w="10" w:type="dxa"/>
          </w:tcMar>
        </w:tcPr>
        <w:p w14:paraId="3C4FE3F7" w14:textId="77777777" w:rsidR="00682B82" w:rsidRDefault="00682B82">
          <w:pPr>
            <w:adjustRightInd w:val="0"/>
            <w:spacing w:before="10" w:after="10"/>
            <w:jc w:val="center"/>
            <w:rPr>
              <w:rFonts w:ascii="Open Sans" w:hAnsi="Open Sans" w:cs="Open Sans"/>
              <w:b/>
              <w:bCs/>
              <w:color w:val="000000"/>
              <w:sz w:val="24"/>
              <w:szCs w:val="24"/>
            </w:rPr>
          </w:pPr>
          <w:r>
            <w:rPr>
              <w:rFonts w:ascii="Open Sans" w:hAnsi="Open Sans" w:cs="Open Sans"/>
              <w:b/>
              <w:bCs/>
              <w:color w:val="000000"/>
              <w:sz w:val="24"/>
              <w:szCs w:val="24"/>
            </w:rPr>
            <w:t>Performance Data by Facility, 4/1/2026 - 4/30/2026</w:t>
          </w:r>
        </w:p>
      </w:tc>
    </w:tr>
  </w:tbl>
  <w:p w14:paraId="13786C92" w14:textId="77777777" w:rsidR="00682B82" w:rsidRDefault="00682B82">
    <w:pPr>
      <w:adjustRightInd w:val="0"/>
      <w:rPr>
        <w:rFonts w:ascii="Open Sans" w:hAnsi="Open Sans" w:cs="Open Sans"/>
        <w:b/>
        <w:bCs/>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cryptProviderType="rsaAES" w:cryptAlgorithmClass="hash" w:cryptAlgorithmType="typeAny" w:cryptAlgorithmSid="14" w:cryptSpinCount="100000" w:hash="2cSWhMSO5Lga5kEA/ATpLNQmVb/8ZnkJXNhJkZnuMQonw0rC4UfM2v6PEmEoIkE7rMReovdvCbXUCgooQ+3rCA==" w:salt="ydwQZlxc0IG/+Pz8XVk65g=="/>
  <w:zoom w:percent="90"/>
  <w:embedSystemFonts/>
  <w:proofState w:spelling="clean" w:grammar="clean"/>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A50"/>
    <w:rsid w:val="00113737"/>
    <w:rsid w:val="003C6DCE"/>
    <w:rsid w:val="00682B82"/>
    <w:rsid w:val="00760A50"/>
    <w:rsid w:val="007F79EF"/>
    <w:rsid w:val="00AC7F5E"/>
    <w:rsid w:val="00ED29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6D6E33F"/>
  <w14:defaultImageDpi w14:val="0"/>
  <w15:docId w15:val="{4309D809-AE4E-47BE-A694-6AD723C03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Times New Roman" w:hAnsi="Times New Roman" w:cs="Times New Roman"/>
      <w:kern w:val="0"/>
      <w:sz w:val="20"/>
      <w:szCs w:val="20"/>
    </w:rPr>
  </w:style>
  <w:style w:type="paragraph" w:styleId="Heading1">
    <w:name w:val="heading 1"/>
    <w:basedOn w:val="Normal"/>
    <w:next w:val="Normal"/>
    <w:link w:val="Heading1Char"/>
    <w:uiPriority w:val="9"/>
    <w:qFormat/>
    <w:rsid w:val="00760A50"/>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0A50"/>
    <w:pPr>
      <w:tabs>
        <w:tab w:val="center" w:pos="4680"/>
        <w:tab w:val="right" w:pos="9360"/>
      </w:tabs>
    </w:pPr>
  </w:style>
  <w:style w:type="character" w:customStyle="1" w:styleId="HeaderChar">
    <w:name w:val="Header Char"/>
    <w:basedOn w:val="DefaultParagraphFont"/>
    <w:link w:val="Header"/>
    <w:uiPriority w:val="99"/>
    <w:rsid w:val="00760A50"/>
    <w:rPr>
      <w:rFonts w:ascii="Times New Roman" w:hAnsi="Times New Roman" w:cs="Times New Roman"/>
      <w:kern w:val="0"/>
      <w:sz w:val="20"/>
      <w:szCs w:val="20"/>
    </w:rPr>
  </w:style>
  <w:style w:type="paragraph" w:styleId="Footer">
    <w:name w:val="footer"/>
    <w:basedOn w:val="Normal"/>
    <w:link w:val="FooterChar"/>
    <w:uiPriority w:val="99"/>
    <w:unhideWhenUsed/>
    <w:rsid w:val="00760A50"/>
    <w:pPr>
      <w:tabs>
        <w:tab w:val="center" w:pos="4680"/>
        <w:tab w:val="right" w:pos="9360"/>
      </w:tabs>
    </w:pPr>
  </w:style>
  <w:style w:type="character" w:customStyle="1" w:styleId="FooterChar">
    <w:name w:val="Footer Char"/>
    <w:basedOn w:val="DefaultParagraphFont"/>
    <w:link w:val="Footer"/>
    <w:uiPriority w:val="99"/>
    <w:rsid w:val="00760A50"/>
    <w:rPr>
      <w:rFonts w:ascii="Times New Roman" w:hAnsi="Times New Roman" w:cs="Times New Roman"/>
      <w:kern w:val="0"/>
      <w:sz w:val="20"/>
      <w:szCs w:val="20"/>
    </w:rPr>
  </w:style>
  <w:style w:type="character" w:customStyle="1" w:styleId="Heading1Char">
    <w:name w:val="Heading 1 Char"/>
    <w:basedOn w:val="DefaultParagraphFont"/>
    <w:link w:val="Heading1"/>
    <w:uiPriority w:val="9"/>
    <w:rsid w:val="00760A50"/>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1084</Words>
  <Characters>6184</Characters>
  <Application>Microsoft Office Word</Application>
  <DocSecurity>6</DocSecurity>
  <Lines>51</Lines>
  <Paragraphs>14</Paragraphs>
  <ScaleCrop>false</ScaleCrop>
  <Company/>
  <LinksUpToDate>false</LinksUpToDate>
  <CharactersWithSpaces>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9.4 SAS System Output</dc:title>
  <dc:subject/>
  <dc:creator>SAS Version 9.4</dc:creator>
  <cp:keywords/>
  <dc:description/>
  <cp:lastModifiedBy>Yinmei Li</cp:lastModifiedBy>
  <cp:revision>3</cp:revision>
  <dcterms:created xsi:type="dcterms:W3CDTF">2026-09-01T18:56:00Z</dcterms:created>
  <dcterms:modified xsi:type="dcterms:W3CDTF">2026-09-01T18:58:00Z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ef06f735-faed-49fe-a32d-bb5687a96104</vt:lpwstr>
  </property>
</Properties>
</file>