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D1FC" w14:textId="26A8A010" w:rsidR="00DE7308" w:rsidRDefault="00834054" w:rsidP="00834054">
      <w:pPr>
        <w:pStyle w:val="Heading1"/>
        <w:jc w:val="center"/>
      </w:pPr>
      <w:r>
        <w:t>SWC #</w:t>
      </w:r>
      <w:r w:rsidR="002C1F2A">
        <w:t>3019</w:t>
      </w:r>
      <w:r>
        <w:t xml:space="preserve"> </w:t>
      </w:r>
      <w:r w:rsidR="002C1F2A" w:rsidRPr="002C1F2A">
        <w:t>Esper Software</w:t>
      </w:r>
    </w:p>
    <w:p w14:paraId="3509D4F7" w14:textId="77777777" w:rsidR="00834054" w:rsidRPr="00834054" w:rsidRDefault="00834054" w:rsidP="00834054">
      <w:pPr>
        <w:pStyle w:val="Heading2"/>
      </w:pPr>
      <w:r w:rsidRPr="00834054">
        <w:rPr>
          <w:rStyle w:val="Heading2Char"/>
          <w:b/>
        </w:rPr>
        <w:t>Contract Period:</w:t>
      </w:r>
    </w:p>
    <w:p w14:paraId="553BE65D" w14:textId="616B81F1" w:rsidR="00834054" w:rsidRPr="006B0660" w:rsidRDefault="00834054" w:rsidP="00834054">
      <w:pPr>
        <w:rPr>
          <w:rFonts w:cstheme="minorHAnsi"/>
          <w:szCs w:val="24"/>
        </w:rPr>
      </w:pPr>
      <w:r w:rsidRPr="002C1F2A">
        <w:rPr>
          <w:rFonts w:cstheme="minorHAnsi"/>
          <w:szCs w:val="24"/>
        </w:rPr>
        <w:t xml:space="preserve">This is a </w:t>
      </w:r>
      <w:r w:rsidR="002C1F2A" w:rsidRPr="002C1F2A">
        <w:rPr>
          <w:rFonts w:cstheme="minorHAnsi"/>
          <w:szCs w:val="24"/>
        </w:rPr>
        <w:t>one (1)</w:t>
      </w:r>
      <w:r w:rsidRPr="002C1F2A">
        <w:rPr>
          <w:rFonts w:cstheme="minorHAnsi"/>
          <w:szCs w:val="24"/>
        </w:rPr>
        <w:t xml:space="preserve"> year </w:t>
      </w:r>
      <w:r w:rsidR="002C1F2A" w:rsidRPr="002C1F2A">
        <w:rPr>
          <w:rFonts w:cstheme="minorHAnsi"/>
          <w:szCs w:val="24"/>
        </w:rPr>
        <w:t xml:space="preserve">initial term </w:t>
      </w:r>
      <w:r w:rsidRPr="002C1F2A">
        <w:rPr>
          <w:rFonts w:cstheme="minorHAnsi"/>
          <w:szCs w:val="24"/>
        </w:rPr>
        <w:t xml:space="preserve">contract with </w:t>
      </w:r>
      <w:r w:rsidR="002C1F2A" w:rsidRPr="002C1F2A">
        <w:rPr>
          <w:rFonts w:cstheme="minorHAnsi"/>
          <w:szCs w:val="24"/>
        </w:rPr>
        <w:t>one</w:t>
      </w:r>
      <w:r w:rsidRPr="002C1F2A">
        <w:rPr>
          <w:rFonts w:cstheme="minorHAnsi"/>
          <w:szCs w:val="24"/>
        </w:rPr>
        <w:t xml:space="preserve"> (</w:t>
      </w:r>
      <w:r w:rsidR="002C1F2A" w:rsidRPr="002C1F2A">
        <w:rPr>
          <w:rFonts w:cstheme="minorHAnsi"/>
          <w:szCs w:val="24"/>
        </w:rPr>
        <w:t>1</w:t>
      </w:r>
      <w:r w:rsidRPr="002C1F2A">
        <w:rPr>
          <w:rFonts w:cstheme="minorHAnsi"/>
          <w:szCs w:val="24"/>
        </w:rPr>
        <w:t>) one-year (1) option to renew.</w:t>
      </w:r>
    </w:p>
    <w:p w14:paraId="7601676E" w14:textId="0BB3D507" w:rsidR="00834054" w:rsidRPr="006B0660" w:rsidRDefault="00834054" w:rsidP="00834054">
      <w:pPr>
        <w:jc w:val="center"/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Start date: </w:t>
      </w:r>
      <w:r w:rsidR="002C1F2A" w:rsidRPr="002C1F2A">
        <w:rPr>
          <w:rFonts w:cstheme="minorHAnsi"/>
          <w:szCs w:val="24"/>
        </w:rPr>
        <w:t>September 1, 2019</w:t>
      </w:r>
    </w:p>
    <w:p w14:paraId="2EE9EB83" w14:textId="7D4DFB3F" w:rsidR="00834054" w:rsidRPr="006B0660" w:rsidRDefault="00834054" w:rsidP="00834054">
      <w:pPr>
        <w:jc w:val="center"/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Initial End Date: </w:t>
      </w:r>
      <w:r w:rsidR="002C1F2A" w:rsidRPr="002C1F2A">
        <w:rPr>
          <w:rFonts w:cstheme="minorHAnsi"/>
          <w:szCs w:val="24"/>
        </w:rPr>
        <w:t>August 31, 2022</w:t>
      </w:r>
    </w:p>
    <w:p w14:paraId="5EFCC081" w14:textId="109C1A4D" w:rsidR="00834054" w:rsidRPr="006B0660" w:rsidRDefault="00834054" w:rsidP="00834054">
      <w:pPr>
        <w:spacing w:after="240"/>
        <w:jc w:val="center"/>
        <w:rPr>
          <w:rFonts w:cstheme="minorHAnsi"/>
          <w:szCs w:val="24"/>
        </w:rPr>
      </w:pPr>
      <w:proofErr w:type="gramStart"/>
      <w:r w:rsidRPr="006B0660">
        <w:rPr>
          <w:rFonts w:cstheme="minorHAnsi"/>
          <w:szCs w:val="24"/>
        </w:rPr>
        <w:t>Final End</w:t>
      </w:r>
      <w:proofErr w:type="gramEnd"/>
      <w:r w:rsidRPr="006B0660">
        <w:rPr>
          <w:rFonts w:cstheme="minorHAnsi"/>
          <w:szCs w:val="24"/>
        </w:rPr>
        <w:t xml:space="preserve"> Date: </w:t>
      </w:r>
      <w:r w:rsidR="002C1F2A" w:rsidRPr="002C1F2A">
        <w:rPr>
          <w:rFonts w:cstheme="minorHAnsi"/>
          <w:szCs w:val="24"/>
        </w:rPr>
        <w:t>August 31, 2026</w:t>
      </w:r>
    </w:p>
    <w:p w14:paraId="2171EC62" w14:textId="77777777" w:rsidR="00834054" w:rsidRDefault="00834054" w:rsidP="00834054">
      <w:pPr>
        <w:pStyle w:val="Heading2"/>
      </w:pPr>
      <w:r w:rsidRPr="00404943">
        <w:t>Summary/Background Information:</w:t>
      </w:r>
    </w:p>
    <w:p w14:paraId="53EB853D" w14:textId="77777777" w:rsidR="002C1F2A" w:rsidRDefault="002C1F2A" w:rsidP="00834054">
      <w:pPr>
        <w:pStyle w:val="Heading2"/>
        <w:rPr>
          <w:rFonts w:asciiTheme="minorHAnsi" w:eastAsia="Open Sans" w:hAnsiTheme="minorHAnsi" w:cstheme="minorHAnsi"/>
          <w:b w:val="0"/>
          <w:sz w:val="24"/>
          <w:szCs w:val="24"/>
        </w:rPr>
      </w:pPr>
      <w:r w:rsidRPr="002C1F2A">
        <w:rPr>
          <w:rFonts w:asciiTheme="minorHAnsi" w:eastAsia="Open Sans" w:hAnsiTheme="minorHAnsi" w:cstheme="minorHAnsi"/>
          <w:b w:val="0"/>
          <w:sz w:val="24"/>
          <w:szCs w:val="24"/>
        </w:rPr>
        <w:t>This contract is for a cloud-based SaaS platform that is used to manage regulation and coordinate rulemaking processes across multiple stakeholders. Professional services such as initial consultation, configuration, and implementation are also included.</w:t>
      </w:r>
    </w:p>
    <w:p w14:paraId="39D9D6A2" w14:textId="77777777" w:rsidR="002C1F2A" w:rsidRDefault="002C1F2A" w:rsidP="00834054">
      <w:pPr>
        <w:pStyle w:val="Heading2"/>
        <w:rPr>
          <w:rFonts w:asciiTheme="minorHAnsi" w:eastAsia="Open Sans" w:hAnsiTheme="minorHAnsi" w:cstheme="minorHAnsi"/>
          <w:b w:val="0"/>
          <w:sz w:val="24"/>
          <w:szCs w:val="24"/>
        </w:rPr>
      </w:pPr>
    </w:p>
    <w:p w14:paraId="77490997" w14:textId="0D6369AD" w:rsidR="00834054" w:rsidRPr="00404943" w:rsidRDefault="00834054" w:rsidP="00834054">
      <w:pPr>
        <w:pStyle w:val="Heading2"/>
      </w:pPr>
      <w:r w:rsidRPr="00404943">
        <w:t>State Contact Information</w:t>
      </w:r>
    </w:p>
    <w:p w14:paraId="4801CED4" w14:textId="77777777" w:rsidR="00834054" w:rsidRPr="00E663AB" w:rsidRDefault="00834054" w:rsidP="00834054">
      <w:pPr>
        <w:pStyle w:val="Heading3"/>
      </w:pPr>
      <w:r w:rsidRPr="00E663AB">
        <w:t>Contract Administrator:</w:t>
      </w:r>
    </w:p>
    <w:p w14:paraId="0868874A" w14:textId="2F162B6E" w:rsidR="00834054" w:rsidRPr="006B0660" w:rsidRDefault="002C1F2A" w:rsidP="00834054">
      <w:pPr>
        <w:rPr>
          <w:rFonts w:cstheme="minorHAnsi"/>
          <w:szCs w:val="24"/>
        </w:rPr>
      </w:pPr>
      <w:r>
        <w:rPr>
          <w:rFonts w:cstheme="minorHAnsi"/>
          <w:szCs w:val="24"/>
        </w:rPr>
        <w:t>Zohreh Hurd</w:t>
      </w:r>
    </w:p>
    <w:p w14:paraId="2D1AE76B" w14:textId="77777777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>Category Specialist</w:t>
      </w:r>
    </w:p>
    <w:p w14:paraId="7C2CBCEC" w14:textId="77777777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>Central Procurement Office</w:t>
      </w:r>
    </w:p>
    <w:p w14:paraId="6D7F709F" w14:textId="77777777" w:rsidR="002C1F2A" w:rsidRDefault="002C1F2A" w:rsidP="002C1F2A">
      <w:pPr>
        <w:rPr>
          <w:rFonts w:ascii="Open Sans" w:hAnsi="Open Sans"/>
        </w:rPr>
      </w:pPr>
      <w:r>
        <w:rPr>
          <w:rFonts w:ascii="Open Sans" w:hAnsi="Open Sans"/>
        </w:rPr>
        <w:t>(615) 741-2026</w:t>
      </w:r>
    </w:p>
    <w:p w14:paraId="4D108310" w14:textId="77777777" w:rsidR="002C1F2A" w:rsidRDefault="002C1F2A" w:rsidP="002C1F2A">
      <w:pPr>
        <w:rPr>
          <w:rFonts w:ascii="Open Sans" w:hAnsi="Open Sans"/>
        </w:rPr>
      </w:pPr>
      <w:hyperlink r:id="rId7" w:history="1">
        <w:r w:rsidRPr="00974598">
          <w:rPr>
            <w:rStyle w:val="Hyperlink"/>
            <w:rFonts w:ascii="Open Sans" w:hAnsi="Open Sans"/>
          </w:rPr>
          <w:t>zohreh.hurd@tn.gov</w:t>
        </w:r>
      </w:hyperlink>
    </w:p>
    <w:p w14:paraId="71C4DA92" w14:textId="77777777" w:rsidR="002C1F2A" w:rsidRDefault="002C1F2A" w:rsidP="00834054">
      <w:pPr>
        <w:pStyle w:val="Heading3"/>
      </w:pPr>
    </w:p>
    <w:p w14:paraId="76050279" w14:textId="3AB94CD2" w:rsidR="00834054" w:rsidRPr="00404943" w:rsidRDefault="00834054" w:rsidP="00834054">
      <w:pPr>
        <w:pStyle w:val="Heading3"/>
      </w:pPr>
      <w:r w:rsidRPr="00404943">
        <w:t>Vendor Contact Information:</w:t>
      </w:r>
    </w:p>
    <w:p w14:paraId="1A5AC4CB" w14:textId="77777777" w:rsidR="002C1F2A" w:rsidRPr="002C1F2A" w:rsidRDefault="002C1F2A" w:rsidP="002C1F2A">
      <w:pPr>
        <w:rPr>
          <w:rFonts w:cstheme="minorHAnsi"/>
          <w:szCs w:val="24"/>
        </w:rPr>
      </w:pPr>
      <w:r w:rsidRPr="002C1F2A">
        <w:rPr>
          <w:rFonts w:cstheme="minorHAnsi"/>
          <w:szCs w:val="24"/>
        </w:rPr>
        <w:t>Esper Regulatory Technologies Inc.</w:t>
      </w:r>
    </w:p>
    <w:p w14:paraId="273C5B8A" w14:textId="77777777" w:rsidR="002C1F2A" w:rsidRPr="002C1F2A" w:rsidRDefault="002C1F2A" w:rsidP="002C1F2A">
      <w:pPr>
        <w:rPr>
          <w:rFonts w:cstheme="minorHAnsi"/>
          <w:szCs w:val="24"/>
        </w:rPr>
      </w:pPr>
      <w:r w:rsidRPr="002C1F2A">
        <w:rPr>
          <w:rFonts w:cstheme="minorHAnsi"/>
          <w:szCs w:val="24"/>
        </w:rPr>
        <w:t>Edison Contract Number: 71859</w:t>
      </w:r>
    </w:p>
    <w:p w14:paraId="51909506" w14:textId="77777777" w:rsidR="002C1F2A" w:rsidRPr="002C1F2A" w:rsidRDefault="002C1F2A" w:rsidP="002C1F2A">
      <w:pPr>
        <w:rPr>
          <w:rFonts w:cstheme="minorHAnsi"/>
          <w:szCs w:val="24"/>
        </w:rPr>
      </w:pPr>
      <w:r w:rsidRPr="002C1F2A">
        <w:rPr>
          <w:rFonts w:cstheme="minorHAnsi"/>
          <w:szCs w:val="24"/>
        </w:rPr>
        <w:t>Vendor Number: 234915</w:t>
      </w:r>
    </w:p>
    <w:p w14:paraId="3F7B82C1" w14:textId="77777777" w:rsidR="002C1F2A" w:rsidRDefault="002C1F2A" w:rsidP="002C1F2A">
      <w:pPr>
        <w:rPr>
          <w:rFonts w:cstheme="minorHAnsi"/>
          <w:szCs w:val="24"/>
        </w:rPr>
      </w:pPr>
    </w:p>
    <w:p w14:paraId="32B1E37E" w14:textId="6949B0E4" w:rsidR="002C1F2A" w:rsidRPr="002C1F2A" w:rsidRDefault="002C1F2A" w:rsidP="002C1F2A">
      <w:pPr>
        <w:rPr>
          <w:rFonts w:cstheme="minorHAnsi"/>
          <w:szCs w:val="24"/>
        </w:rPr>
      </w:pPr>
      <w:r>
        <w:rPr>
          <w:rFonts w:cstheme="minorHAnsi"/>
          <w:szCs w:val="24"/>
        </w:rPr>
        <w:t>Alden Wood</w:t>
      </w:r>
    </w:p>
    <w:p w14:paraId="6B67DF89" w14:textId="786E23A8" w:rsidR="002C1F2A" w:rsidRDefault="002C1F2A" w:rsidP="002C1F2A">
      <w:pPr>
        <w:rPr>
          <w:rFonts w:cstheme="minorHAnsi"/>
          <w:szCs w:val="24"/>
        </w:rPr>
      </w:pPr>
      <w:hyperlink r:id="rId8" w:history="1">
        <w:r w:rsidRPr="00465F71">
          <w:rPr>
            <w:rStyle w:val="Hyperlink"/>
            <w:rFonts w:cstheme="minorHAnsi"/>
            <w:szCs w:val="24"/>
          </w:rPr>
          <w:t>Alden@esper.com</w:t>
        </w:r>
      </w:hyperlink>
    </w:p>
    <w:p w14:paraId="0AF789B4" w14:textId="77777777" w:rsidR="002C1F2A" w:rsidRPr="002C1F2A" w:rsidRDefault="002C1F2A" w:rsidP="002C1F2A">
      <w:pPr>
        <w:rPr>
          <w:rFonts w:cstheme="minorHAnsi"/>
          <w:szCs w:val="24"/>
        </w:rPr>
      </w:pPr>
      <w:r w:rsidRPr="002C1F2A">
        <w:rPr>
          <w:rFonts w:cstheme="minorHAnsi"/>
          <w:szCs w:val="24"/>
        </w:rPr>
        <w:t>2400 Webberville Road, Building C Suite 100</w:t>
      </w:r>
    </w:p>
    <w:p w14:paraId="556A667A" w14:textId="77777777" w:rsidR="002C1F2A" w:rsidRPr="002C1F2A" w:rsidRDefault="002C1F2A" w:rsidP="002C1F2A">
      <w:pPr>
        <w:rPr>
          <w:rFonts w:cstheme="minorHAnsi"/>
          <w:szCs w:val="24"/>
        </w:rPr>
      </w:pPr>
      <w:r w:rsidRPr="002C1F2A">
        <w:rPr>
          <w:rFonts w:cstheme="minorHAnsi"/>
          <w:szCs w:val="24"/>
        </w:rPr>
        <w:t>Austin, TX 78702</w:t>
      </w:r>
    </w:p>
    <w:p w14:paraId="2BB2D8CB" w14:textId="0B1BFBB5" w:rsidR="002B3F02" w:rsidRPr="00AC425F" w:rsidRDefault="002B3F02" w:rsidP="00834054">
      <w:pPr>
        <w:rPr>
          <w:b/>
          <w:bCs/>
        </w:rPr>
      </w:pPr>
    </w:p>
    <w:sectPr w:rsidR="002B3F02" w:rsidRPr="00AC425F" w:rsidSect="00834054">
      <w:headerReference w:type="default" r:id="rId9"/>
      <w:footerReference w:type="default" r:id="rId10"/>
      <w:type w:val="continuous"/>
      <w:pgSz w:w="12240" w:h="15840"/>
      <w:pgMar w:top="720" w:right="1440" w:bottom="1220" w:left="1440" w:header="720" w:footer="10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3433" w14:textId="77777777" w:rsidR="00533CF2" w:rsidRDefault="00533CF2">
      <w:r>
        <w:separator/>
      </w:r>
    </w:p>
  </w:endnote>
  <w:endnote w:type="continuationSeparator" w:id="0">
    <w:p w14:paraId="12E47FC1" w14:textId="77777777" w:rsidR="00533CF2" w:rsidRDefault="005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-Bold">
    <w:altName w:val="PermianSlabSerifTypeface-Bold"/>
    <w:panose1 w:val="02000000000000000000"/>
    <w:charset w:val="00"/>
    <w:family w:val="auto"/>
    <w:pitch w:val="variable"/>
    <w:sig w:usb0="A00002A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5265" w14:textId="544BC71D" w:rsidR="006B0660" w:rsidRPr="006B0660" w:rsidRDefault="002B3F02" w:rsidP="006B0660">
    <w:pPr>
      <w:rPr>
        <w:rFonts w:cstheme="minorHAnsi"/>
      </w:rPr>
    </w:pPr>
    <w:r w:rsidRPr="006B0660">
      <w:rPr>
        <w:rFonts w:cstheme="minorHAnsi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666374A" wp14:editId="09AF5020">
              <wp:simplePos x="0" y="0"/>
              <wp:positionH relativeFrom="margin">
                <wp:align>left</wp:align>
              </wp:positionH>
              <wp:positionV relativeFrom="page">
                <wp:posOffset>8844915</wp:posOffset>
              </wp:positionV>
              <wp:extent cx="569214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2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2140">
                            <a:moveTo>
                              <a:pt x="0" y="0"/>
                            </a:moveTo>
                            <a:lnTo>
                              <a:pt x="5692140" y="0"/>
                            </a:lnTo>
                          </a:path>
                        </a:pathLst>
                      </a:custGeom>
                      <a:ln w="6350">
                        <a:solidFill>
                          <a:srgbClr val="DB333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F350A6" id="Graphic 1" o:spid="_x0000_s1026" alt="&quot;&quot;" style="position:absolute;margin-left:0;margin-top:696.45pt;width:448.2pt;height:.1pt;z-index:-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" path="m,l5692140,e" filled="f" strokecolor="#db333a" strokeweight=".5pt">
              <v:path arrowok="t"/>
              <w10:wrap anchorx="margin" anchory="page"/>
            </v:shape>
          </w:pict>
        </mc:Fallback>
      </mc:AlternateContent>
    </w:r>
    <w:r w:rsidR="006B0660" w:rsidRPr="006B0660">
      <w:rPr>
        <w:rFonts w:cstheme="minorHAnsi"/>
      </w:rPr>
      <w:t>Central Procurement Office • Tennessee Tower, 3</w:t>
    </w:r>
    <w:r w:rsidR="006B0660" w:rsidRPr="006B0660">
      <w:rPr>
        <w:rFonts w:cstheme="minorHAnsi"/>
        <w:vertAlign w:val="superscript"/>
      </w:rPr>
      <w:t>rd</w:t>
    </w:r>
    <w:r w:rsidR="006B0660" w:rsidRPr="006B0660">
      <w:rPr>
        <w:rFonts w:cstheme="minorHAnsi"/>
      </w:rPr>
      <w:t xml:space="preserve"> Floor</w:t>
    </w:r>
  </w:p>
  <w:p w14:paraId="1E88B812" w14:textId="77777777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>312 Rosa L. Parks Avenue, Nashville, TN 37243</w:t>
    </w:r>
  </w:p>
  <w:p w14:paraId="7E0A5A09" w14:textId="7FA2D573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 xml:space="preserve">Tel: 615-741-1035 • Fax: 615-741-0684 Website: </w:t>
    </w:r>
    <w:hyperlink r:id="rId1" w:history="1">
      <w:r w:rsidRPr="006B0660">
        <w:rPr>
          <w:rStyle w:val="Hyperlink"/>
          <w:rFonts w:cstheme="minorHAnsi"/>
        </w:rPr>
        <w:t>tn.gov/</w:t>
      </w:r>
      <w:proofErr w:type="spellStart"/>
      <w:r w:rsidRPr="006B0660">
        <w:rPr>
          <w:rStyle w:val="Hyperlink"/>
          <w:rFonts w:cstheme="minorHAnsi"/>
        </w:rPr>
        <w:t>generalservices</w:t>
      </w:r>
      <w:proofErr w:type="spellEnd"/>
      <w:r w:rsidRPr="006B0660">
        <w:rPr>
          <w:rStyle w:val="Hyperlink"/>
          <w:rFonts w:cstheme="minorHAnsi"/>
        </w:rPr>
        <w:t>/</w:t>
      </w:r>
    </w:hyperlink>
  </w:p>
  <w:p w14:paraId="0B3510D9" w14:textId="436D5467" w:rsidR="00DE7308" w:rsidRPr="006B0660" w:rsidRDefault="00DE7308">
    <w:pPr>
      <w:pStyle w:val="BodyText"/>
      <w:spacing w:line="14" w:lineRule="auto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3AE0" w14:textId="77777777" w:rsidR="00533CF2" w:rsidRDefault="00533CF2">
      <w:r>
        <w:separator/>
      </w:r>
    </w:p>
  </w:footnote>
  <w:footnote w:type="continuationSeparator" w:id="0">
    <w:p w14:paraId="13691836" w14:textId="77777777" w:rsidR="00533CF2" w:rsidRDefault="0053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8B54" w14:textId="4B50325C" w:rsidR="00E419F2" w:rsidRDefault="00E419F2" w:rsidP="00E419F2">
    <w:pPr>
      <w:pStyle w:val="Header"/>
      <w:ind w:left="-720"/>
    </w:pPr>
    <w:r>
      <w:rPr>
        <w:noProof/>
      </w:rPr>
      <w:drawing>
        <wp:inline distT="0" distB="0" distL="0" distR="0" wp14:anchorId="495D49A3" wp14:editId="4F611AA3">
          <wp:extent cx="3585405" cy="590823"/>
          <wp:effectExtent l="0" t="0" r="0" b="6350"/>
          <wp:docPr id="1997545469" name="Picture 4" descr="Department of General Services, Central Procurement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14393" name="Picture 4" descr="Department of General Services, Central Procurement Offi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2264" cy="61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08"/>
    <w:rsid w:val="00104B86"/>
    <w:rsid w:val="00121EBC"/>
    <w:rsid w:val="0027416F"/>
    <w:rsid w:val="002B3F02"/>
    <w:rsid w:val="002C1F2A"/>
    <w:rsid w:val="002C4162"/>
    <w:rsid w:val="002C4791"/>
    <w:rsid w:val="002D720E"/>
    <w:rsid w:val="003308F3"/>
    <w:rsid w:val="00433409"/>
    <w:rsid w:val="004B29A2"/>
    <w:rsid w:val="00533CF2"/>
    <w:rsid w:val="00581AF8"/>
    <w:rsid w:val="00631839"/>
    <w:rsid w:val="00651EE3"/>
    <w:rsid w:val="006B0660"/>
    <w:rsid w:val="006E216D"/>
    <w:rsid w:val="0074213E"/>
    <w:rsid w:val="008007A9"/>
    <w:rsid w:val="00834054"/>
    <w:rsid w:val="00834CE2"/>
    <w:rsid w:val="00884DC4"/>
    <w:rsid w:val="009806C4"/>
    <w:rsid w:val="009B21C0"/>
    <w:rsid w:val="009B4819"/>
    <w:rsid w:val="009C0C37"/>
    <w:rsid w:val="00AC425F"/>
    <w:rsid w:val="00B144AB"/>
    <w:rsid w:val="00B57BB2"/>
    <w:rsid w:val="00BB0F51"/>
    <w:rsid w:val="00D14D01"/>
    <w:rsid w:val="00D23329"/>
    <w:rsid w:val="00D401FB"/>
    <w:rsid w:val="00DE7308"/>
    <w:rsid w:val="00E419F2"/>
    <w:rsid w:val="00E977A9"/>
    <w:rsid w:val="00EE3B0B"/>
    <w:rsid w:val="00EF4644"/>
    <w:rsid w:val="00F6607F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E49A"/>
  <w15:docId w15:val="{6111779C-89DA-034E-A944-81F686F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C4"/>
    <w:rPr>
      <w:rFonts w:eastAsia="Open Sans" w:cs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rsid w:val="00B144AB"/>
    <w:pPr>
      <w:spacing w:before="294"/>
      <w:ind w:right="177"/>
      <w:jc w:val="right"/>
    </w:pPr>
    <w:rPr>
      <w:rFonts w:ascii="PermianSlabSerifTypeface-Bold" w:eastAsia="PermianSlabSerifTypeface-Bold" w:hAnsi="PermianSlabSerifTypeface-Bold" w:cs="PermianSlabSerifTypeface-Bold"/>
      <w:b/>
      <w:bCs/>
      <w:color w:val="767779" w:themeColor="accent3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9F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9F2"/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834054"/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05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54"/>
    <w:rPr>
      <w:rFonts w:asciiTheme="majorHAnsi" w:eastAsiaTheme="majorEastAsia" w:hAnsiTheme="majorHAnsi" w:cstheme="majorBidi"/>
      <w:b/>
      <w:sz w:val="24"/>
      <w:szCs w:val="24"/>
    </w:rPr>
  </w:style>
  <w:style w:type="character" w:styleId="Hyperlink">
    <w:name w:val="Hyperlink"/>
    <w:unhideWhenUsed/>
    <w:rsid w:val="008340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0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0F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0F51"/>
    <w:rPr>
      <w:rFonts w:eastAsia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F51"/>
    <w:rPr>
      <w:rFonts w:eastAsia="Open Sans" w:cs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den@esp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hreh.hurd@tn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a1000p\Downloads\tn.gov\generalservices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N State Theme">
  <a:themeElements>
    <a:clrScheme name="TN State Primary Color Set">
      <a:dk1>
        <a:srgbClr val="002C71"/>
      </a:dk1>
      <a:lt1>
        <a:srgbClr val="FFFFFF"/>
      </a:lt1>
      <a:dk2>
        <a:srgbClr val="002C71"/>
      </a:dk2>
      <a:lt2>
        <a:srgbClr val="767779"/>
      </a:lt2>
      <a:accent1>
        <a:srgbClr val="D22730"/>
      </a:accent1>
      <a:accent2>
        <a:srgbClr val="002C71"/>
      </a:accent2>
      <a:accent3>
        <a:srgbClr val="767779"/>
      </a:accent3>
      <a:accent4>
        <a:srgbClr val="FFFFFF"/>
      </a:accent4>
      <a:accent5>
        <a:srgbClr val="FFFFFF"/>
      </a:accent5>
      <a:accent6>
        <a:srgbClr val="FFFFFF"/>
      </a:accent6>
      <a:hlink>
        <a:srgbClr val="51728F"/>
      </a:hlink>
      <a:folHlink>
        <a:srgbClr val="E36B6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N State Theme" id="{2863D5C0-0AFC-B041-8694-0E5CA3776D94}" vid="{F645E7B4-93B2-D545-AAAF-7FF6B7020A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E91FB-50A8-8C45-AD78-532FFEB454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808</Characters>
  <Application>Microsoft Office Word</Application>
  <DocSecurity>4</DocSecurity>
  <Lines>42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SWC XXX Usage Instructions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SWC XXX Usage Instructions</dc:title>
  <dc:creator>Christopher Baertlein</dc:creator>
  <cp:lastModifiedBy>Zohreh Hurd</cp:lastModifiedBy>
  <cp:revision>2</cp:revision>
  <dcterms:created xsi:type="dcterms:W3CDTF">2026-04-20T15:58:00Z</dcterms:created>
  <dcterms:modified xsi:type="dcterms:W3CDTF">2026-04-20T15:58:00Z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17.0</vt:lpwstr>
  </property>
</Properties>
</file>