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12BE4" w14:textId="3B2674E0" w:rsidR="00E45688" w:rsidRPr="00220837" w:rsidRDefault="006B305E" w:rsidP="008D5E53">
      <w:pPr>
        <w:pStyle w:val="Heading1"/>
        <w:spacing w:line="276" w:lineRule="auto"/>
        <w:jc w:val="center"/>
      </w:pPr>
      <w:r>
        <w:t>Logic Model Template</w:t>
      </w:r>
    </w:p>
    <w:p w14:paraId="495AAC26" w14:textId="569932F9" w:rsidR="00F4779B" w:rsidRPr="00CE68B9" w:rsidRDefault="00F4779B" w:rsidP="00CE68B9">
      <w:pPr>
        <w:pStyle w:val="BodyText"/>
        <w:ind w:left="720"/>
        <w:jc w:val="right"/>
        <w:rPr>
          <w:color w:val="C00000"/>
          <w:sz w:val="18"/>
          <w:szCs w:val="18"/>
        </w:rPr>
      </w:pPr>
    </w:p>
    <w:p w14:paraId="450CD780" w14:textId="2BF7D9EA" w:rsidR="00EB6068" w:rsidRDefault="00EB6068" w:rsidP="00A6289B">
      <w:pPr>
        <w:pStyle w:val="BodyText"/>
        <w:spacing w:line="240" w:lineRule="auto"/>
      </w:pPr>
      <w:bookmarkStart w:id="0" w:name="_Try_It:_Complete_1"/>
      <w:bookmarkEnd w:id="0"/>
      <w:r>
        <w:t>When drafting a logic model from scratch, space to map out program context can be helpful</w:t>
      </w:r>
      <w:r w:rsidR="00654E4A">
        <w:t xml:space="preserve">. </w:t>
      </w:r>
      <w:r w:rsidR="006A04D3">
        <w:t>Note that t</w:t>
      </w:r>
      <w:r w:rsidR="00654E4A">
        <w:t xml:space="preserve">his template is set up </w:t>
      </w:r>
      <w:r w:rsidR="006A04D3">
        <w:t xml:space="preserve">for outcomes to span </w:t>
      </w:r>
      <w:r w:rsidR="00B951A1">
        <w:t>more than one goal</w:t>
      </w:r>
      <w:r w:rsidR="006A04D3">
        <w:t>. U</w:t>
      </w:r>
      <w:r w:rsidR="008C7B99">
        <w:t>se</w:t>
      </w:r>
      <w:r>
        <w:t xml:space="preserve"> this template as a starting point, </w:t>
      </w:r>
      <w:r w:rsidR="0056760B">
        <w:t>completing empty box</w:t>
      </w:r>
      <w:r w:rsidR="008237E6">
        <w:t xml:space="preserve">es and </w:t>
      </w:r>
      <w:r>
        <w:t xml:space="preserve">adjusting as necessary (add or </w:t>
      </w:r>
      <w:proofErr w:type="gramStart"/>
      <w:r>
        <w:t>delete</w:t>
      </w:r>
      <w:proofErr w:type="gramEnd"/>
      <w:r>
        <w:t xml:space="preserve"> rows, </w:t>
      </w:r>
      <w:r w:rsidR="006A04D3">
        <w:t xml:space="preserve">merge/unmerge cells, </w:t>
      </w:r>
      <w:r>
        <w:t xml:space="preserve">recreate in another format, add in moderators, mediators, or local support factors, etc.). </w:t>
      </w:r>
      <w:r w:rsidR="008C7B99">
        <w:t>Refer to</w:t>
      </w:r>
      <w:r w:rsidR="004556B3">
        <w:t xml:space="preserve"> the </w:t>
      </w:r>
      <w:hyperlink r:id="rId11" w:history="1">
        <w:r w:rsidR="004556B3" w:rsidRPr="004556B3">
          <w:rPr>
            <w:rStyle w:val="Hyperlink"/>
          </w:rPr>
          <w:t>New Program Toolkit</w:t>
        </w:r>
      </w:hyperlink>
      <w:r w:rsidR="004556B3">
        <w:t xml:space="preserve"> for more information about each element and other topics related to program planning and research.</w:t>
      </w:r>
      <w:r w:rsidR="00D93BC8">
        <w:t xml:space="preserve"> A samp</w:t>
      </w:r>
      <w:r w:rsidR="00CC17FD">
        <w:t xml:space="preserve">le logic model is included at the end of this document. </w:t>
      </w:r>
    </w:p>
    <w:p w14:paraId="18B42883" w14:textId="77777777" w:rsidR="00EB6068" w:rsidRDefault="00EB6068" w:rsidP="00EB6068"/>
    <w:tbl>
      <w:tblPr>
        <w:tblStyle w:val="TableGrid"/>
        <w:tblW w:w="14917" w:type="dxa"/>
        <w:tblLook w:val="04A0" w:firstRow="1" w:lastRow="0" w:firstColumn="1" w:lastColumn="0" w:noHBand="0" w:noVBand="1"/>
      </w:tblPr>
      <w:tblGrid>
        <w:gridCol w:w="2065"/>
        <w:gridCol w:w="12852"/>
      </w:tblGrid>
      <w:tr w:rsidR="00EB6068" w14:paraId="2594824B" w14:textId="77777777">
        <w:tc>
          <w:tcPr>
            <w:tcW w:w="2065"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vAlign w:val="center"/>
          </w:tcPr>
          <w:p w14:paraId="5282E95A" w14:textId="77777777" w:rsidR="00EB6068" w:rsidRPr="001F2FC6" w:rsidRDefault="00EB6068" w:rsidP="006E3522">
            <w:pPr>
              <w:pStyle w:val="Heading3"/>
            </w:pPr>
            <w:r>
              <w:t xml:space="preserve">Program Name </w:t>
            </w:r>
          </w:p>
        </w:tc>
        <w:tc>
          <w:tcPr>
            <w:tcW w:w="12852"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033F11A4" w14:textId="77777777" w:rsidR="00EB6068" w:rsidRPr="00AC3A65" w:rsidRDefault="00EB6068" w:rsidP="00AC3A65">
            <w:pPr>
              <w:rPr>
                <w:rFonts w:cs="Open Sans"/>
                <w:b/>
                <w:bCs/>
                <w:sz w:val="20"/>
                <w:szCs w:val="20"/>
              </w:rPr>
            </w:pPr>
          </w:p>
        </w:tc>
      </w:tr>
    </w:tbl>
    <w:p w14:paraId="509E6F20" w14:textId="77777777" w:rsidR="006E3522" w:rsidRDefault="006E3522"/>
    <w:tbl>
      <w:tblPr>
        <w:tblStyle w:val="TableGrid"/>
        <w:tblW w:w="14917" w:type="dxa"/>
        <w:tblLook w:val="04A0" w:firstRow="1" w:lastRow="0" w:firstColumn="1" w:lastColumn="0" w:noHBand="0" w:noVBand="1"/>
      </w:tblPr>
      <w:tblGrid>
        <w:gridCol w:w="2505"/>
        <w:gridCol w:w="12412"/>
      </w:tblGrid>
      <w:tr w:rsidR="00EB6068" w14:paraId="4CF38470" w14:textId="77777777" w:rsidTr="008E660B">
        <w:tc>
          <w:tcPr>
            <w:tcW w:w="2505" w:type="dxa"/>
            <w:tcBorders>
              <w:top w:val="single" w:sz="12" w:space="0" w:color="auto"/>
              <w:left w:val="single" w:sz="12" w:space="0" w:color="auto"/>
              <w:right w:val="single" w:sz="12" w:space="0" w:color="auto"/>
            </w:tcBorders>
            <w:shd w:val="clear" w:color="auto" w:fill="17365D" w:themeFill="text2" w:themeFillShade="BF"/>
            <w:vAlign w:val="center"/>
          </w:tcPr>
          <w:p w14:paraId="525E6EB2" w14:textId="77777777" w:rsidR="00EB6068" w:rsidRPr="006E3522" w:rsidRDefault="00EB6068" w:rsidP="006E3522">
            <w:pPr>
              <w:pStyle w:val="Heading3"/>
              <w:rPr>
                <w:color w:val="FFFFFF" w:themeColor="background1"/>
              </w:rPr>
            </w:pPr>
            <w:r w:rsidRPr="006E3522">
              <w:rPr>
                <w:color w:val="FFFFFF" w:themeColor="background1"/>
              </w:rPr>
              <w:t>Vision</w:t>
            </w:r>
          </w:p>
        </w:tc>
        <w:tc>
          <w:tcPr>
            <w:tcW w:w="12412" w:type="dxa"/>
            <w:tcBorders>
              <w:top w:val="single" w:sz="12" w:space="0" w:color="auto"/>
              <w:left w:val="single" w:sz="12" w:space="0" w:color="auto"/>
              <w:right w:val="single" w:sz="12" w:space="0" w:color="auto"/>
            </w:tcBorders>
            <w:shd w:val="clear" w:color="auto" w:fill="F2F2F2" w:themeFill="background1" w:themeFillShade="F2"/>
          </w:tcPr>
          <w:p w14:paraId="0BC984AC" w14:textId="77777777" w:rsidR="00EB6068" w:rsidRPr="001F2FC6" w:rsidRDefault="00EB6068">
            <w:pPr>
              <w:rPr>
                <w:rFonts w:cs="Open Sans"/>
                <w:sz w:val="20"/>
                <w:szCs w:val="20"/>
              </w:rPr>
            </w:pPr>
          </w:p>
        </w:tc>
      </w:tr>
      <w:tr w:rsidR="00EB6068" w14:paraId="0C068E3D" w14:textId="77777777" w:rsidTr="008E660B">
        <w:tc>
          <w:tcPr>
            <w:tcW w:w="2505" w:type="dxa"/>
            <w:tcBorders>
              <w:left w:val="single" w:sz="12" w:space="0" w:color="auto"/>
              <w:right w:val="single" w:sz="12" w:space="0" w:color="auto"/>
            </w:tcBorders>
            <w:shd w:val="clear" w:color="auto" w:fill="17365D" w:themeFill="text2" w:themeFillShade="BF"/>
            <w:vAlign w:val="center"/>
          </w:tcPr>
          <w:p w14:paraId="352CA13E" w14:textId="77777777" w:rsidR="00EB6068" w:rsidRPr="006E3522" w:rsidRDefault="00EB6068" w:rsidP="006E3522">
            <w:pPr>
              <w:pStyle w:val="Heading3"/>
              <w:rPr>
                <w:color w:val="FFFFFF" w:themeColor="background1"/>
              </w:rPr>
            </w:pPr>
            <w:r w:rsidRPr="006E3522">
              <w:rPr>
                <w:color w:val="FFFFFF" w:themeColor="background1"/>
              </w:rPr>
              <w:t>Mission</w:t>
            </w:r>
          </w:p>
        </w:tc>
        <w:tc>
          <w:tcPr>
            <w:tcW w:w="12412" w:type="dxa"/>
            <w:tcBorders>
              <w:left w:val="single" w:sz="12" w:space="0" w:color="auto"/>
              <w:right w:val="single" w:sz="12" w:space="0" w:color="auto"/>
            </w:tcBorders>
            <w:shd w:val="clear" w:color="auto" w:fill="F2F2F2" w:themeFill="background1" w:themeFillShade="F2"/>
          </w:tcPr>
          <w:p w14:paraId="0C32983A" w14:textId="77777777" w:rsidR="00EB6068" w:rsidRPr="001F2FC6" w:rsidRDefault="00EB6068">
            <w:pPr>
              <w:rPr>
                <w:rFonts w:cs="Open Sans"/>
                <w:sz w:val="20"/>
                <w:szCs w:val="20"/>
              </w:rPr>
            </w:pPr>
          </w:p>
        </w:tc>
      </w:tr>
      <w:tr w:rsidR="00EB6068" w14:paraId="5E0FD3C1" w14:textId="77777777" w:rsidTr="008E660B">
        <w:tc>
          <w:tcPr>
            <w:tcW w:w="2505" w:type="dxa"/>
            <w:tcBorders>
              <w:left w:val="single" w:sz="12" w:space="0" w:color="auto"/>
              <w:right w:val="single" w:sz="12" w:space="0" w:color="auto"/>
            </w:tcBorders>
            <w:shd w:val="clear" w:color="auto" w:fill="17365D" w:themeFill="text2" w:themeFillShade="BF"/>
            <w:vAlign w:val="center"/>
          </w:tcPr>
          <w:p w14:paraId="728B713B" w14:textId="77777777" w:rsidR="00EB6068" w:rsidRPr="006E3522" w:rsidRDefault="00EB6068" w:rsidP="006E3522">
            <w:pPr>
              <w:pStyle w:val="Heading3"/>
              <w:rPr>
                <w:color w:val="FFFFFF" w:themeColor="background1"/>
              </w:rPr>
            </w:pPr>
            <w:r w:rsidRPr="006E3522">
              <w:rPr>
                <w:color w:val="FFFFFF" w:themeColor="background1"/>
              </w:rPr>
              <w:t>Target Population</w:t>
            </w:r>
          </w:p>
        </w:tc>
        <w:tc>
          <w:tcPr>
            <w:tcW w:w="12412" w:type="dxa"/>
            <w:tcBorders>
              <w:left w:val="single" w:sz="12" w:space="0" w:color="auto"/>
              <w:right w:val="single" w:sz="12" w:space="0" w:color="auto"/>
            </w:tcBorders>
            <w:shd w:val="clear" w:color="auto" w:fill="F2F2F2" w:themeFill="background1" w:themeFillShade="F2"/>
          </w:tcPr>
          <w:p w14:paraId="6A83D1AD" w14:textId="77777777" w:rsidR="00EB6068" w:rsidRPr="001F2FC6" w:rsidRDefault="00EB6068">
            <w:pPr>
              <w:rPr>
                <w:rFonts w:cs="Open Sans"/>
                <w:sz w:val="20"/>
                <w:szCs w:val="20"/>
              </w:rPr>
            </w:pPr>
          </w:p>
        </w:tc>
      </w:tr>
      <w:tr w:rsidR="00EB6068" w14:paraId="4E8354D2" w14:textId="77777777" w:rsidTr="008E660B">
        <w:tc>
          <w:tcPr>
            <w:tcW w:w="2505" w:type="dxa"/>
            <w:tcBorders>
              <w:left w:val="single" w:sz="12" w:space="0" w:color="auto"/>
              <w:right w:val="single" w:sz="12" w:space="0" w:color="auto"/>
            </w:tcBorders>
            <w:shd w:val="clear" w:color="auto" w:fill="17365D" w:themeFill="text2" w:themeFillShade="BF"/>
            <w:vAlign w:val="center"/>
          </w:tcPr>
          <w:p w14:paraId="203B8143" w14:textId="77777777" w:rsidR="00EB6068" w:rsidRPr="006E3522" w:rsidRDefault="00EB6068" w:rsidP="006E3522">
            <w:pPr>
              <w:pStyle w:val="Heading3"/>
              <w:rPr>
                <w:color w:val="FFFFFF" w:themeColor="background1"/>
              </w:rPr>
            </w:pPr>
            <w:r w:rsidRPr="006E3522">
              <w:rPr>
                <w:color w:val="FFFFFF" w:themeColor="background1"/>
              </w:rPr>
              <w:t>Partners</w:t>
            </w:r>
          </w:p>
        </w:tc>
        <w:tc>
          <w:tcPr>
            <w:tcW w:w="12412" w:type="dxa"/>
            <w:tcBorders>
              <w:left w:val="single" w:sz="12" w:space="0" w:color="auto"/>
              <w:right w:val="single" w:sz="12" w:space="0" w:color="auto"/>
            </w:tcBorders>
            <w:shd w:val="clear" w:color="auto" w:fill="F2F2F2" w:themeFill="background1" w:themeFillShade="F2"/>
          </w:tcPr>
          <w:p w14:paraId="25DA9B44" w14:textId="77777777" w:rsidR="00EB6068" w:rsidRPr="001F2FC6" w:rsidRDefault="00EB6068">
            <w:pPr>
              <w:rPr>
                <w:rFonts w:cs="Open Sans"/>
                <w:sz w:val="20"/>
                <w:szCs w:val="20"/>
              </w:rPr>
            </w:pPr>
          </w:p>
        </w:tc>
      </w:tr>
      <w:tr w:rsidR="00EB6068" w14:paraId="7E7BD68A" w14:textId="77777777" w:rsidTr="008E660B">
        <w:tc>
          <w:tcPr>
            <w:tcW w:w="2505" w:type="dxa"/>
            <w:tcBorders>
              <w:left w:val="single" w:sz="12" w:space="0" w:color="auto"/>
              <w:right w:val="single" w:sz="12" w:space="0" w:color="auto"/>
            </w:tcBorders>
            <w:shd w:val="clear" w:color="auto" w:fill="17365D" w:themeFill="text2" w:themeFillShade="BF"/>
            <w:vAlign w:val="center"/>
          </w:tcPr>
          <w:p w14:paraId="1F59E351" w14:textId="77777777" w:rsidR="00EB6068" w:rsidRPr="006E3522" w:rsidRDefault="00EB6068" w:rsidP="006E3522">
            <w:pPr>
              <w:pStyle w:val="Heading3"/>
              <w:rPr>
                <w:color w:val="FFFFFF" w:themeColor="background1"/>
              </w:rPr>
            </w:pPr>
            <w:r w:rsidRPr="006E3522">
              <w:rPr>
                <w:color w:val="FFFFFF" w:themeColor="background1"/>
              </w:rPr>
              <w:t>Needs &amp; Gaps</w:t>
            </w:r>
          </w:p>
        </w:tc>
        <w:tc>
          <w:tcPr>
            <w:tcW w:w="12412" w:type="dxa"/>
            <w:tcBorders>
              <w:left w:val="single" w:sz="12" w:space="0" w:color="auto"/>
              <w:right w:val="single" w:sz="12" w:space="0" w:color="auto"/>
            </w:tcBorders>
            <w:shd w:val="clear" w:color="auto" w:fill="F2F2F2" w:themeFill="background1" w:themeFillShade="F2"/>
          </w:tcPr>
          <w:p w14:paraId="56726AE6" w14:textId="77777777" w:rsidR="00EB6068" w:rsidRPr="001F2FC6" w:rsidRDefault="00EB6068">
            <w:pPr>
              <w:rPr>
                <w:rFonts w:cs="Open Sans"/>
                <w:sz w:val="20"/>
                <w:szCs w:val="20"/>
              </w:rPr>
            </w:pPr>
          </w:p>
        </w:tc>
      </w:tr>
      <w:tr w:rsidR="00EB6068" w14:paraId="0E836D2B" w14:textId="77777777" w:rsidTr="008E660B">
        <w:tc>
          <w:tcPr>
            <w:tcW w:w="2505" w:type="dxa"/>
            <w:tcBorders>
              <w:left w:val="single" w:sz="12" w:space="0" w:color="auto"/>
              <w:bottom w:val="single" w:sz="12" w:space="0" w:color="auto"/>
              <w:right w:val="single" w:sz="12" w:space="0" w:color="auto"/>
            </w:tcBorders>
            <w:shd w:val="clear" w:color="auto" w:fill="17365D" w:themeFill="text2" w:themeFillShade="BF"/>
            <w:vAlign w:val="center"/>
          </w:tcPr>
          <w:p w14:paraId="6FE255EE" w14:textId="77777777" w:rsidR="00EB6068" w:rsidRPr="006E3522" w:rsidRDefault="00EB6068" w:rsidP="006E3522">
            <w:pPr>
              <w:pStyle w:val="Heading3"/>
              <w:rPr>
                <w:color w:val="FFFFFF" w:themeColor="background1"/>
              </w:rPr>
            </w:pPr>
            <w:r w:rsidRPr="006E3522">
              <w:rPr>
                <w:color w:val="FFFFFF" w:themeColor="background1"/>
              </w:rPr>
              <w:t>External Factors</w:t>
            </w:r>
          </w:p>
        </w:tc>
        <w:tc>
          <w:tcPr>
            <w:tcW w:w="12412" w:type="dxa"/>
            <w:tcBorders>
              <w:left w:val="single" w:sz="12" w:space="0" w:color="auto"/>
              <w:bottom w:val="single" w:sz="12" w:space="0" w:color="auto"/>
              <w:right w:val="single" w:sz="12" w:space="0" w:color="auto"/>
            </w:tcBorders>
            <w:shd w:val="clear" w:color="auto" w:fill="F2F2F2" w:themeFill="background1" w:themeFillShade="F2"/>
          </w:tcPr>
          <w:p w14:paraId="59077795" w14:textId="77777777" w:rsidR="00EB6068" w:rsidRPr="001F2FC6" w:rsidRDefault="00EB6068">
            <w:pPr>
              <w:rPr>
                <w:rFonts w:cs="Open Sans"/>
                <w:sz w:val="20"/>
                <w:szCs w:val="20"/>
              </w:rPr>
            </w:pPr>
          </w:p>
        </w:tc>
      </w:tr>
    </w:tbl>
    <w:p w14:paraId="6919F5EA" w14:textId="77777777" w:rsidR="006E3522" w:rsidRDefault="006E3522"/>
    <w:tbl>
      <w:tblPr>
        <w:tblStyle w:val="TableGrid"/>
        <w:tblW w:w="14917" w:type="dxa"/>
        <w:tblLook w:val="04A0" w:firstRow="1" w:lastRow="0" w:firstColumn="1" w:lastColumn="0" w:noHBand="0" w:noVBand="1"/>
      </w:tblPr>
      <w:tblGrid>
        <w:gridCol w:w="2505"/>
        <w:gridCol w:w="6206"/>
        <w:gridCol w:w="6206"/>
      </w:tblGrid>
      <w:tr w:rsidR="00EB6068" w14:paraId="2707E5D5" w14:textId="77777777" w:rsidTr="00F627D2">
        <w:tc>
          <w:tcPr>
            <w:tcW w:w="2505" w:type="dxa"/>
            <w:tcBorders>
              <w:left w:val="single" w:sz="12" w:space="0" w:color="auto"/>
              <w:bottom w:val="single" w:sz="12" w:space="0" w:color="auto"/>
              <w:right w:val="single" w:sz="12" w:space="0" w:color="auto"/>
            </w:tcBorders>
            <w:shd w:val="clear" w:color="auto" w:fill="EDB931"/>
            <w:vAlign w:val="center"/>
          </w:tcPr>
          <w:p w14:paraId="62FFBC86" w14:textId="77777777" w:rsidR="00EB6068" w:rsidRDefault="00EB6068" w:rsidP="006E3522">
            <w:pPr>
              <w:pStyle w:val="Heading3"/>
            </w:pPr>
            <w:r>
              <w:t>If/Then Statement</w:t>
            </w:r>
          </w:p>
        </w:tc>
        <w:tc>
          <w:tcPr>
            <w:tcW w:w="6206" w:type="dxa"/>
            <w:tcBorders>
              <w:left w:val="single" w:sz="12" w:space="0" w:color="auto"/>
              <w:bottom w:val="single" w:sz="12" w:space="0" w:color="auto"/>
              <w:right w:val="single" w:sz="12" w:space="0" w:color="auto"/>
            </w:tcBorders>
          </w:tcPr>
          <w:p w14:paraId="07F03979" w14:textId="585E99EB" w:rsidR="00EB6068" w:rsidRPr="001F2FC6" w:rsidRDefault="00EB6068">
            <w:pPr>
              <w:rPr>
                <w:rFonts w:cs="Open Sans"/>
                <w:sz w:val="20"/>
                <w:szCs w:val="20"/>
              </w:rPr>
            </w:pPr>
            <w:r w:rsidRPr="00671C39">
              <w:rPr>
                <w:rFonts w:cs="Open Sans"/>
                <w:b/>
                <w:bCs/>
                <w:sz w:val="20"/>
                <w:szCs w:val="20"/>
              </w:rPr>
              <w:t>If we</w:t>
            </w:r>
            <w:r>
              <w:rPr>
                <w:rFonts w:cs="Open Sans"/>
                <w:sz w:val="20"/>
                <w:szCs w:val="20"/>
              </w:rPr>
              <w:t xml:space="preserve"> </w:t>
            </w:r>
            <w:r w:rsidR="00DE4D1E">
              <w:rPr>
                <w:rFonts w:cs="Open Sans"/>
                <w:sz w:val="20"/>
                <w:szCs w:val="20"/>
              </w:rPr>
              <w:t>[complete X a</w:t>
            </w:r>
            <w:r>
              <w:rPr>
                <w:rFonts w:cs="Open Sans"/>
                <w:sz w:val="20"/>
                <w:szCs w:val="20"/>
              </w:rPr>
              <w:t>ctivities</w:t>
            </w:r>
            <w:r w:rsidR="00DE4D1E">
              <w:rPr>
                <w:rFonts w:cs="Open Sans"/>
                <w:sz w:val="20"/>
                <w:szCs w:val="20"/>
              </w:rPr>
              <w:t>],</w:t>
            </w:r>
          </w:p>
        </w:tc>
        <w:tc>
          <w:tcPr>
            <w:tcW w:w="6206" w:type="dxa"/>
            <w:tcBorders>
              <w:left w:val="single" w:sz="12" w:space="0" w:color="auto"/>
              <w:bottom w:val="single" w:sz="12" w:space="0" w:color="auto"/>
              <w:right w:val="single" w:sz="12" w:space="0" w:color="auto"/>
            </w:tcBorders>
          </w:tcPr>
          <w:p w14:paraId="25D993CD" w14:textId="5E2EC259" w:rsidR="00EB6068" w:rsidRPr="001F2FC6" w:rsidRDefault="00EB6068">
            <w:pPr>
              <w:rPr>
                <w:rFonts w:cs="Open Sans"/>
                <w:sz w:val="20"/>
                <w:szCs w:val="20"/>
              </w:rPr>
            </w:pPr>
            <w:r w:rsidRPr="00671C39">
              <w:rPr>
                <w:rFonts w:cs="Open Sans"/>
                <w:b/>
                <w:bCs/>
                <w:sz w:val="20"/>
                <w:szCs w:val="20"/>
              </w:rPr>
              <w:t>then</w:t>
            </w:r>
            <w:r>
              <w:rPr>
                <w:rFonts w:cs="Open Sans"/>
                <w:sz w:val="20"/>
                <w:szCs w:val="20"/>
              </w:rPr>
              <w:t xml:space="preserve"> [short, mid-term] </w:t>
            </w:r>
            <w:r w:rsidR="001D68C3" w:rsidRPr="00671C39">
              <w:rPr>
                <w:rFonts w:cs="Open Sans"/>
                <w:b/>
                <w:bCs/>
                <w:sz w:val="20"/>
                <w:szCs w:val="20"/>
              </w:rPr>
              <w:t xml:space="preserve">will result </w:t>
            </w:r>
            <w:r w:rsidRPr="00671C39">
              <w:rPr>
                <w:rFonts w:cs="Open Sans"/>
                <w:b/>
                <w:bCs/>
                <w:sz w:val="20"/>
                <w:szCs w:val="20"/>
              </w:rPr>
              <w:t>in</w:t>
            </w:r>
            <w:r>
              <w:rPr>
                <w:rFonts w:cs="Open Sans"/>
                <w:sz w:val="20"/>
                <w:szCs w:val="20"/>
              </w:rPr>
              <w:t xml:space="preserve"> [long term</w:t>
            </w:r>
            <w:r w:rsidR="00671C39">
              <w:rPr>
                <w:rFonts w:cs="Open Sans"/>
                <w:sz w:val="20"/>
                <w:szCs w:val="20"/>
              </w:rPr>
              <w:t xml:space="preserve"> outcomes</w:t>
            </w:r>
            <w:r>
              <w:rPr>
                <w:rFonts w:cs="Open Sans"/>
                <w:sz w:val="20"/>
                <w:szCs w:val="20"/>
              </w:rPr>
              <w:t>].</w:t>
            </w:r>
          </w:p>
        </w:tc>
      </w:tr>
    </w:tbl>
    <w:p w14:paraId="55CFB6EB" w14:textId="77777777" w:rsidR="006E3522" w:rsidRDefault="006E3522"/>
    <w:tbl>
      <w:tblPr>
        <w:tblStyle w:val="TableGrid"/>
        <w:tblW w:w="14935" w:type="dxa"/>
        <w:tblLayout w:type="fixed"/>
        <w:tblLook w:val="04A0" w:firstRow="1" w:lastRow="0" w:firstColumn="1" w:lastColumn="0" w:noHBand="0" w:noVBand="1"/>
      </w:tblPr>
      <w:tblGrid>
        <w:gridCol w:w="2133"/>
        <w:gridCol w:w="2134"/>
        <w:gridCol w:w="2133"/>
        <w:gridCol w:w="2134"/>
        <w:gridCol w:w="2133"/>
        <w:gridCol w:w="2134"/>
        <w:gridCol w:w="2134"/>
      </w:tblGrid>
      <w:tr w:rsidR="006E3522" w14:paraId="1BAAE7DF" w14:textId="781A9B9C" w:rsidTr="008E660B">
        <w:tc>
          <w:tcPr>
            <w:tcW w:w="2133" w:type="dxa"/>
            <w:shd w:val="clear" w:color="auto" w:fill="17365D" w:themeFill="text2" w:themeFillShade="BF"/>
          </w:tcPr>
          <w:p w14:paraId="2335738E" w14:textId="77777777" w:rsidR="006E3522" w:rsidRDefault="006E3522" w:rsidP="006E3522">
            <w:pPr>
              <w:pStyle w:val="Heading3"/>
            </w:pPr>
            <w:r>
              <w:t>Goals/</w:t>
            </w:r>
          </w:p>
          <w:p w14:paraId="42ABB591" w14:textId="5A37A157" w:rsidR="006E3522" w:rsidRDefault="006E3522" w:rsidP="006E3522">
            <w:pPr>
              <w:pStyle w:val="Heading3"/>
            </w:pPr>
            <w:r>
              <w:t>Objectives</w:t>
            </w:r>
          </w:p>
        </w:tc>
        <w:tc>
          <w:tcPr>
            <w:tcW w:w="2134" w:type="dxa"/>
            <w:shd w:val="clear" w:color="auto" w:fill="F4DF91"/>
          </w:tcPr>
          <w:p w14:paraId="02C71C32" w14:textId="77777777" w:rsidR="006E3522" w:rsidRDefault="006E3522" w:rsidP="006E3522">
            <w:pPr>
              <w:pStyle w:val="Heading3"/>
            </w:pPr>
            <w:proofErr w:type="gramStart"/>
            <w:r>
              <w:t>Inputs</w:t>
            </w:r>
            <w:proofErr w:type="gramEnd"/>
          </w:p>
          <w:p w14:paraId="50614A93" w14:textId="256775E3" w:rsidR="008E660B" w:rsidRPr="008E660B" w:rsidRDefault="008E660B" w:rsidP="008E660B">
            <w:r w:rsidRPr="008E660B">
              <w:rPr>
                <w:sz w:val="16"/>
                <w:szCs w:val="16"/>
              </w:rPr>
              <w:t>To accomplish our set of activities, we need:</w:t>
            </w:r>
          </w:p>
        </w:tc>
        <w:tc>
          <w:tcPr>
            <w:tcW w:w="2133" w:type="dxa"/>
            <w:shd w:val="clear" w:color="auto" w:fill="F4DF91"/>
          </w:tcPr>
          <w:p w14:paraId="0C23ECB1" w14:textId="77777777" w:rsidR="006E3522" w:rsidRDefault="006E3522" w:rsidP="006E3522">
            <w:pPr>
              <w:pStyle w:val="Heading3"/>
            </w:pPr>
            <w:r>
              <w:t>Activities</w:t>
            </w:r>
          </w:p>
          <w:p w14:paraId="3F76CD82" w14:textId="593BF3FA" w:rsidR="008E660B" w:rsidRPr="008E660B" w:rsidRDefault="008E660B" w:rsidP="008E660B">
            <w:r w:rsidRPr="00354649">
              <w:rPr>
                <w:rFonts w:cs="Open Sans"/>
                <w:sz w:val="16"/>
                <w:szCs w:val="16"/>
              </w:rPr>
              <w:t>To address our problem or asset we will complete these activities:</w:t>
            </w:r>
          </w:p>
        </w:tc>
        <w:tc>
          <w:tcPr>
            <w:tcW w:w="2134" w:type="dxa"/>
            <w:shd w:val="clear" w:color="auto" w:fill="F4DF91"/>
          </w:tcPr>
          <w:p w14:paraId="02636AF4" w14:textId="77777777" w:rsidR="006E3522" w:rsidRDefault="006E3522" w:rsidP="006E3522">
            <w:pPr>
              <w:pStyle w:val="Heading3"/>
            </w:pPr>
            <w:proofErr w:type="gramStart"/>
            <w:r>
              <w:t>Outputs</w:t>
            </w:r>
            <w:proofErr w:type="gramEnd"/>
          </w:p>
          <w:p w14:paraId="4BB6C17A" w14:textId="3B0ACBE3" w:rsidR="008E660B" w:rsidRPr="008E660B" w:rsidRDefault="008E660B" w:rsidP="008E660B">
            <w:r w:rsidRPr="00354649">
              <w:rPr>
                <w:rFonts w:cs="Open Sans"/>
                <w:sz w:val="16"/>
                <w:szCs w:val="16"/>
              </w:rPr>
              <w:t>We expect that</w:t>
            </w:r>
            <w:r>
              <w:rPr>
                <w:rFonts w:cs="Open Sans"/>
                <w:sz w:val="16"/>
                <w:szCs w:val="16"/>
              </w:rPr>
              <w:t>,</w:t>
            </w:r>
            <w:r w:rsidRPr="00354649">
              <w:rPr>
                <w:rFonts w:cs="Open Sans"/>
                <w:sz w:val="16"/>
                <w:szCs w:val="16"/>
              </w:rPr>
              <w:t xml:space="preserve"> once accomplished, these activities will produce this evidence of service delivery:</w:t>
            </w:r>
          </w:p>
        </w:tc>
        <w:tc>
          <w:tcPr>
            <w:tcW w:w="2133" w:type="dxa"/>
            <w:shd w:val="clear" w:color="auto" w:fill="C8E4BF"/>
          </w:tcPr>
          <w:p w14:paraId="4485F32B" w14:textId="77777777" w:rsidR="006E3522" w:rsidRDefault="006E3522" w:rsidP="006E3522">
            <w:pPr>
              <w:pStyle w:val="Heading3"/>
            </w:pPr>
            <w:r>
              <w:t>Short-Term Outcomes</w:t>
            </w:r>
          </w:p>
          <w:p w14:paraId="3D294993" w14:textId="61CEA1D2" w:rsidR="008E660B" w:rsidRPr="008E660B" w:rsidRDefault="008E660B" w:rsidP="008E660B">
            <w:r w:rsidRPr="00354649">
              <w:rPr>
                <w:rFonts w:cs="Open Sans"/>
                <w:sz w:val="16"/>
                <w:szCs w:val="16"/>
              </w:rPr>
              <w:t>We expect that if accomplished these activities will lead to the following changes in (6 months/1-3 years):</w:t>
            </w:r>
          </w:p>
        </w:tc>
        <w:tc>
          <w:tcPr>
            <w:tcW w:w="2134" w:type="dxa"/>
            <w:shd w:val="clear" w:color="auto" w:fill="C8E4BF"/>
          </w:tcPr>
          <w:p w14:paraId="3CFFC9B3" w14:textId="77777777" w:rsidR="006E3522" w:rsidRDefault="006E3522" w:rsidP="006E3522">
            <w:pPr>
              <w:pStyle w:val="Heading3"/>
            </w:pPr>
            <w:r>
              <w:t>Mid-Term Outcomes</w:t>
            </w:r>
          </w:p>
          <w:p w14:paraId="73F86796" w14:textId="3BE9B5D7" w:rsidR="008E660B" w:rsidRPr="008E660B" w:rsidRDefault="008E660B" w:rsidP="008E660B">
            <w:r w:rsidRPr="00354649">
              <w:rPr>
                <w:rFonts w:cs="Open Sans"/>
                <w:sz w:val="16"/>
                <w:szCs w:val="16"/>
              </w:rPr>
              <w:t>We expect that if accomplished these activities will lead to the following changes in (1-2 years/4-6 years):</w:t>
            </w:r>
          </w:p>
        </w:tc>
        <w:tc>
          <w:tcPr>
            <w:tcW w:w="2134" w:type="dxa"/>
            <w:shd w:val="clear" w:color="auto" w:fill="C8E4BF"/>
          </w:tcPr>
          <w:p w14:paraId="3051A995" w14:textId="77777777" w:rsidR="006E3522" w:rsidRDefault="006E3522" w:rsidP="006E3522">
            <w:pPr>
              <w:pStyle w:val="Heading3"/>
            </w:pPr>
            <w:r>
              <w:t>Long</w:t>
            </w:r>
            <w:r w:rsidR="008E5C14">
              <w:t>-</w:t>
            </w:r>
            <w:r>
              <w:t>Term Outcomes</w:t>
            </w:r>
          </w:p>
          <w:p w14:paraId="2FD0A250" w14:textId="47E385B5" w:rsidR="008E660B" w:rsidRPr="008E660B" w:rsidRDefault="008E660B" w:rsidP="008E660B">
            <w:r w:rsidRPr="00354649">
              <w:rPr>
                <w:rFonts w:cs="Open Sans"/>
                <w:sz w:val="16"/>
                <w:szCs w:val="16"/>
              </w:rPr>
              <w:t>We expect that if accomplished these activities will lead to the following changes in (2-5 years/7-10 years):</w:t>
            </w:r>
          </w:p>
        </w:tc>
      </w:tr>
      <w:tr w:rsidR="006E3522" w14:paraId="37A069B9" w14:textId="4BDFCA35" w:rsidTr="008E660B">
        <w:tc>
          <w:tcPr>
            <w:tcW w:w="2133" w:type="dxa"/>
          </w:tcPr>
          <w:p w14:paraId="068E0B97" w14:textId="77777777" w:rsidR="006E3522" w:rsidRDefault="006E3522"/>
        </w:tc>
        <w:tc>
          <w:tcPr>
            <w:tcW w:w="2134" w:type="dxa"/>
          </w:tcPr>
          <w:p w14:paraId="125F4E77" w14:textId="77777777" w:rsidR="006E3522" w:rsidRDefault="006E3522"/>
        </w:tc>
        <w:tc>
          <w:tcPr>
            <w:tcW w:w="2133" w:type="dxa"/>
          </w:tcPr>
          <w:p w14:paraId="6D51DDF4" w14:textId="77777777" w:rsidR="006E3522" w:rsidRDefault="006E3522"/>
        </w:tc>
        <w:tc>
          <w:tcPr>
            <w:tcW w:w="2134" w:type="dxa"/>
          </w:tcPr>
          <w:p w14:paraId="78BCD8B7" w14:textId="77777777" w:rsidR="006E3522" w:rsidRDefault="006E3522"/>
        </w:tc>
        <w:tc>
          <w:tcPr>
            <w:tcW w:w="2133" w:type="dxa"/>
          </w:tcPr>
          <w:p w14:paraId="7FD2E714" w14:textId="77777777" w:rsidR="006E3522" w:rsidRDefault="006E3522"/>
        </w:tc>
        <w:tc>
          <w:tcPr>
            <w:tcW w:w="2134" w:type="dxa"/>
          </w:tcPr>
          <w:p w14:paraId="58F7DB2E" w14:textId="77777777" w:rsidR="006E3522" w:rsidRDefault="006E3522"/>
        </w:tc>
        <w:tc>
          <w:tcPr>
            <w:tcW w:w="2134" w:type="dxa"/>
          </w:tcPr>
          <w:p w14:paraId="635D1EEE" w14:textId="77777777" w:rsidR="006E3522" w:rsidRDefault="006E3522"/>
        </w:tc>
      </w:tr>
      <w:tr w:rsidR="006E3522" w14:paraId="4E990B92" w14:textId="44BED72A" w:rsidTr="008E660B">
        <w:tc>
          <w:tcPr>
            <w:tcW w:w="2133" w:type="dxa"/>
          </w:tcPr>
          <w:p w14:paraId="3E5458C3" w14:textId="77777777" w:rsidR="006E3522" w:rsidRDefault="006E3522"/>
        </w:tc>
        <w:tc>
          <w:tcPr>
            <w:tcW w:w="2134" w:type="dxa"/>
          </w:tcPr>
          <w:p w14:paraId="44DE0F1A" w14:textId="77777777" w:rsidR="006E3522" w:rsidRDefault="006E3522"/>
        </w:tc>
        <w:tc>
          <w:tcPr>
            <w:tcW w:w="2133" w:type="dxa"/>
          </w:tcPr>
          <w:p w14:paraId="15F61F41" w14:textId="77777777" w:rsidR="006E3522" w:rsidRDefault="006E3522"/>
        </w:tc>
        <w:tc>
          <w:tcPr>
            <w:tcW w:w="2134" w:type="dxa"/>
          </w:tcPr>
          <w:p w14:paraId="1E19CD0B" w14:textId="77777777" w:rsidR="006E3522" w:rsidRDefault="006E3522"/>
        </w:tc>
        <w:tc>
          <w:tcPr>
            <w:tcW w:w="2133" w:type="dxa"/>
          </w:tcPr>
          <w:p w14:paraId="5EDBDCF6" w14:textId="77777777" w:rsidR="006E3522" w:rsidRDefault="006E3522"/>
        </w:tc>
        <w:tc>
          <w:tcPr>
            <w:tcW w:w="2134" w:type="dxa"/>
          </w:tcPr>
          <w:p w14:paraId="33B8AB86" w14:textId="77777777" w:rsidR="006E3522" w:rsidRDefault="006E3522"/>
        </w:tc>
        <w:tc>
          <w:tcPr>
            <w:tcW w:w="2134" w:type="dxa"/>
          </w:tcPr>
          <w:p w14:paraId="68514591" w14:textId="77777777" w:rsidR="006E3522" w:rsidRDefault="006E3522"/>
        </w:tc>
      </w:tr>
    </w:tbl>
    <w:p w14:paraId="05BD224D" w14:textId="77777777" w:rsidR="00891189" w:rsidRDefault="00891189" w:rsidP="00D93BC8">
      <w:pPr>
        <w:pStyle w:val="BodyText"/>
      </w:pPr>
      <w:bookmarkStart w:id="1" w:name="_Consider_External_Factors"/>
      <w:bookmarkEnd w:id="1"/>
    </w:p>
    <w:p w14:paraId="0C5A968D" w14:textId="77777777" w:rsidR="00891189" w:rsidRDefault="00891189">
      <w:pPr>
        <w:rPr>
          <w:rFonts w:eastAsia="Calibri" w:cs="Open Sans"/>
          <w:b/>
          <w:bCs/>
          <w:i/>
          <w:sz w:val="28"/>
          <w:szCs w:val="21"/>
        </w:rPr>
      </w:pPr>
      <w:r>
        <w:br w:type="page"/>
      </w:r>
    </w:p>
    <w:p w14:paraId="7C9B7B3C" w14:textId="579B4D35" w:rsidR="00154D53" w:rsidRDefault="00154D53" w:rsidP="00CC17FD">
      <w:pPr>
        <w:pStyle w:val="Heading1"/>
        <w:jc w:val="center"/>
      </w:pPr>
      <w:r>
        <w:lastRenderedPageBreak/>
        <w:t>Logic Model Sample</w:t>
      </w:r>
    </w:p>
    <w:p w14:paraId="6158FC45" w14:textId="77777777" w:rsidR="00CC1FE2" w:rsidRPr="00122B81" w:rsidRDefault="00CC1FE2" w:rsidP="00CB153B"/>
    <w:p w14:paraId="73D3A667" w14:textId="77777777" w:rsidR="00154D53" w:rsidRDefault="00154D53" w:rsidP="00FE20D2">
      <w:pPr>
        <w:pStyle w:val="Heading2"/>
      </w:pPr>
      <w:r>
        <w:t>Sample: Mental Health &amp; Substance Abuse Services | Project Rural Recovery (FY22)</w:t>
      </w:r>
    </w:p>
    <w:p w14:paraId="19A3B621" w14:textId="77777777" w:rsidR="00154D53" w:rsidRDefault="00154D53" w:rsidP="00154D53"/>
    <w:tbl>
      <w:tblPr>
        <w:tblStyle w:val="TableGrid"/>
        <w:tblW w:w="14755" w:type="dxa"/>
        <w:tblLook w:val="04A0" w:firstRow="1" w:lastRow="0" w:firstColumn="1" w:lastColumn="0" w:noHBand="0" w:noVBand="1"/>
      </w:tblPr>
      <w:tblGrid>
        <w:gridCol w:w="1885"/>
        <w:gridCol w:w="12870"/>
      </w:tblGrid>
      <w:tr w:rsidR="00154D53" w:rsidRPr="001F2FC6" w14:paraId="25083D52" w14:textId="77777777">
        <w:tc>
          <w:tcPr>
            <w:tcW w:w="1885" w:type="dxa"/>
            <w:shd w:val="clear" w:color="auto" w:fill="BFBFBF" w:themeFill="background1" w:themeFillShade="BF"/>
          </w:tcPr>
          <w:p w14:paraId="388EDB71" w14:textId="77777777" w:rsidR="00154D53" w:rsidRPr="001F2FC6" w:rsidRDefault="00154D53">
            <w:pPr>
              <w:rPr>
                <w:rFonts w:cs="Open Sans"/>
                <w:b/>
                <w:bCs/>
                <w:sz w:val="18"/>
                <w:szCs w:val="18"/>
              </w:rPr>
            </w:pPr>
            <w:r w:rsidRPr="001F2FC6">
              <w:rPr>
                <w:rFonts w:cs="Open Sans"/>
                <w:b/>
                <w:bCs/>
                <w:sz w:val="18"/>
                <w:szCs w:val="18"/>
              </w:rPr>
              <w:t>Vision</w:t>
            </w:r>
          </w:p>
        </w:tc>
        <w:tc>
          <w:tcPr>
            <w:tcW w:w="12870" w:type="dxa"/>
          </w:tcPr>
          <w:p w14:paraId="5B855484" w14:textId="77777777" w:rsidR="00154D53" w:rsidRPr="001F2FC6" w:rsidRDefault="00154D53">
            <w:pPr>
              <w:rPr>
                <w:rFonts w:cs="Open Sans"/>
                <w:sz w:val="18"/>
                <w:szCs w:val="18"/>
              </w:rPr>
            </w:pPr>
            <w:r w:rsidRPr="001F2FC6">
              <w:rPr>
                <w:rFonts w:cs="Open Sans"/>
                <w:sz w:val="18"/>
                <w:szCs w:val="18"/>
              </w:rPr>
              <w:t xml:space="preserve">Make </w:t>
            </w:r>
            <w:proofErr w:type="gramStart"/>
            <w:r w:rsidRPr="001F2FC6">
              <w:rPr>
                <w:rFonts w:cs="Open Sans"/>
                <w:sz w:val="18"/>
                <w:szCs w:val="18"/>
              </w:rPr>
              <w:t>the access</w:t>
            </w:r>
            <w:proofErr w:type="gramEnd"/>
            <w:r w:rsidRPr="001F2FC6">
              <w:rPr>
                <w:rFonts w:cs="Open Sans"/>
                <w:sz w:val="18"/>
                <w:szCs w:val="18"/>
              </w:rPr>
              <w:t xml:space="preserve"> to </w:t>
            </w:r>
            <w:proofErr w:type="gramStart"/>
            <w:r w:rsidRPr="001F2FC6">
              <w:rPr>
                <w:rFonts w:cs="Open Sans"/>
                <w:sz w:val="18"/>
                <w:szCs w:val="18"/>
              </w:rPr>
              <w:t>whole-person</w:t>
            </w:r>
            <w:proofErr w:type="gramEnd"/>
            <w:r w:rsidRPr="001F2FC6">
              <w:rPr>
                <w:rFonts w:cs="Open Sans"/>
                <w:sz w:val="18"/>
                <w:szCs w:val="18"/>
              </w:rPr>
              <w:t xml:space="preserve"> care easy for the patients of rural Tennessee</w:t>
            </w:r>
          </w:p>
        </w:tc>
      </w:tr>
      <w:tr w:rsidR="00154D53" w:rsidRPr="001F2FC6" w14:paraId="22C7F03C" w14:textId="77777777">
        <w:tc>
          <w:tcPr>
            <w:tcW w:w="1885" w:type="dxa"/>
            <w:shd w:val="clear" w:color="auto" w:fill="BFBFBF" w:themeFill="background1" w:themeFillShade="BF"/>
          </w:tcPr>
          <w:p w14:paraId="482545CF" w14:textId="77777777" w:rsidR="00154D53" w:rsidRPr="001F2FC6" w:rsidRDefault="00154D53">
            <w:pPr>
              <w:rPr>
                <w:rFonts w:cs="Open Sans"/>
                <w:b/>
                <w:bCs/>
                <w:sz w:val="18"/>
                <w:szCs w:val="18"/>
              </w:rPr>
            </w:pPr>
            <w:r w:rsidRPr="001F2FC6">
              <w:rPr>
                <w:rFonts w:cs="Open Sans"/>
                <w:b/>
                <w:bCs/>
                <w:sz w:val="18"/>
                <w:szCs w:val="18"/>
              </w:rPr>
              <w:t>Mission</w:t>
            </w:r>
          </w:p>
        </w:tc>
        <w:tc>
          <w:tcPr>
            <w:tcW w:w="12870" w:type="dxa"/>
          </w:tcPr>
          <w:p w14:paraId="58F3F9ED" w14:textId="77777777" w:rsidR="00154D53" w:rsidRPr="001F2FC6" w:rsidRDefault="00154D53">
            <w:pPr>
              <w:rPr>
                <w:rFonts w:cs="Open Sans"/>
                <w:sz w:val="18"/>
                <w:szCs w:val="18"/>
              </w:rPr>
            </w:pPr>
            <w:r w:rsidRPr="001F2FC6">
              <w:rPr>
                <w:rFonts w:cs="Open Sans"/>
                <w:sz w:val="18"/>
                <w:szCs w:val="18"/>
              </w:rPr>
              <w:t xml:space="preserve">Improve the well-being outcomes for underserved populations with or </w:t>
            </w:r>
            <w:proofErr w:type="gramStart"/>
            <w:r w:rsidRPr="001F2FC6">
              <w:rPr>
                <w:rFonts w:cs="Open Sans"/>
                <w:sz w:val="18"/>
                <w:szCs w:val="18"/>
              </w:rPr>
              <w:t>at-risk</w:t>
            </w:r>
            <w:proofErr w:type="gramEnd"/>
            <w:r w:rsidRPr="001F2FC6">
              <w:rPr>
                <w:rFonts w:cs="Open Sans"/>
                <w:sz w:val="18"/>
                <w:szCs w:val="18"/>
              </w:rPr>
              <w:t xml:space="preserve"> of chronic health, substance use, and serious mental health conditions totaling</w:t>
            </w:r>
          </w:p>
        </w:tc>
      </w:tr>
      <w:tr w:rsidR="00154D53" w:rsidRPr="001F2FC6" w14:paraId="463E5992" w14:textId="77777777">
        <w:tc>
          <w:tcPr>
            <w:tcW w:w="1885" w:type="dxa"/>
            <w:shd w:val="clear" w:color="auto" w:fill="BFBFBF" w:themeFill="background1" w:themeFillShade="BF"/>
          </w:tcPr>
          <w:p w14:paraId="6B58004A" w14:textId="77777777" w:rsidR="00154D53" w:rsidRPr="001F2FC6" w:rsidRDefault="00154D53">
            <w:pPr>
              <w:rPr>
                <w:rFonts w:cs="Open Sans"/>
                <w:b/>
                <w:bCs/>
                <w:sz w:val="18"/>
                <w:szCs w:val="18"/>
              </w:rPr>
            </w:pPr>
            <w:r w:rsidRPr="001F2FC6">
              <w:rPr>
                <w:rFonts w:cs="Open Sans"/>
                <w:b/>
                <w:bCs/>
                <w:sz w:val="18"/>
                <w:szCs w:val="18"/>
              </w:rPr>
              <w:t>Target Population</w:t>
            </w:r>
          </w:p>
        </w:tc>
        <w:tc>
          <w:tcPr>
            <w:tcW w:w="12870" w:type="dxa"/>
          </w:tcPr>
          <w:p w14:paraId="2A101690" w14:textId="77777777" w:rsidR="00154D53" w:rsidRPr="001F2FC6" w:rsidRDefault="00154D53">
            <w:pPr>
              <w:rPr>
                <w:rFonts w:cs="Open Sans"/>
                <w:sz w:val="18"/>
                <w:szCs w:val="18"/>
              </w:rPr>
            </w:pPr>
            <w:r w:rsidRPr="001F2FC6">
              <w:rPr>
                <w:rFonts w:cs="Open Sans"/>
                <w:sz w:val="18"/>
                <w:szCs w:val="18"/>
              </w:rPr>
              <w:t>Adults and children with co-existing or at risk of physical and serious mental health, substance use disorder conditions in rural, medically underserved areas of Tennessee are the populations of focus. Ten rural counties will be targeted: Cocke, Jefferson, Grainger, Claiborne, Hancock, Wayne, Lewis, Perry, Lawrence, and Marshall. Veterans and their families will be prioritized for services</w:t>
            </w:r>
          </w:p>
        </w:tc>
      </w:tr>
      <w:tr w:rsidR="00154D53" w:rsidRPr="001F2FC6" w14:paraId="401B1E13" w14:textId="77777777">
        <w:tc>
          <w:tcPr>
            <w:tcW w:w="1885" w:type="dxa"/>
            <w:shd w:val="clear" w:color="auto" w:fill="BFBFBF" w:themeFill="background1" w:themeFillShade="BF"/>
          </w:tcPr>
          <w:p w14:paraId="60FF05E9" w14:textId="77777777" w:rsidR="00154D53" w:rsidRPr="001F2FC6" w:rsidRDefault="00154D53">
            <w:pPr>
              <w:rPr>
                <w:rFonts w:cs="Open Sans"/>
                <w:b/>
                <w:bCs/>
                <w:sz w:val="18"/>
                <w:szCs w:val="18"/>
              </w:rPr>
            </w:pPr>
            <w:r w:rsidRPr="001F2FC6">
              <w:rPr>
                <w:rFonts w:cs="Open Sans"/>
                <w:b/>
                <w:bCs/>
                <w:sz w:val="18"/>
                <w:szCs w:val="18"/>
              </w:rPr>
              <w:t>Partners</w:t>
            </w:r>
          </w:p>
        </w:tc>
        <w:tc>
          <w:tcPr>
            <w:tcW w:w="12870" w:type="dxa"/>
          </w:tcPr>
          <w:p w14:paraId="3292AD9D" w14:textId="77777777" w:rsidR="00154D53" w:rsidRPr="001F2FC6" w:rsidRDefault="00154D53">
            <w:pPr>
              <w:rPr>
                <w:rFonts w:cs="Open Sans"/>
                <w:sz w:val="18"/>
                <w:szCs w:val="18"/>
              </w:rPr>
            </w:pPr>
            <w:r w:rsidRPr="001F2FC6">
              <w:rPr>
                <w:rFonts w:cs="Open Sans"/>
                <w:sz w:val="18"/>
                <w:szCs w:val="18"/>
              </w:rPr>
              <w:t>Buffalo Valley, Inc. (BV) and Helen Ross McNabb Center, Inc. (HRMC), Project Director, Evaluator</w:t>
            </w:r>
          </w:p>
        </w:tc>
      </w:tr>
    </w:tbl>
    <w:p w14:paraId="29BBDFD4" w14:textId="77777777" w:rsidR="004C4118" w:rsidRDefault="004C4118"/>
    <w:tbl>
      <w:tblPr>
        <w:tblStyle w:val="TableGrid"/>
        <w:tblW w:w="14755" w:type="dxa"/>
        <w:tblLook w:val="04A0" w:firstRow="1" w:lastRow="0" w:firstColumn="1" w:lastColumn="0" w:noHBand="0" w:noVBand="1"/>
      </w:tblPr>
      <w:tblGrid>
        <w:gridCol w:w="1885"/>
        <w:gridCol w:w="5450"/>
        <w:gridCol w:w="3248"/>
        <w:gridCol w:w="2086"/>
        <w:gridCol w:w="2086"/>
      </w:tblGrid>
      <w:tr w:rsidR="004C4118" w:rsidRPr="001F2FC6" w14:paraId="485A7308" w14:textId="77777777" w:rsidTr="003E167B">
        <w:tc>
          <w:tcPr>
            <w:tcW w:w="1885" w:type="dxa"/>
            <w:shd w:val="clear" w:color="auto" w:fill="BFBFBF" w:themeFill="background1" w:themeFillShade="BF"/>
            <w:vAlign w:val="center"/>
          </w:tcPr>
          <w:p w14:paraId="29E27EB0" w14:textId="280A42EA" w:rsidR="004C4118" w:rsidRPr="001F2FC6" w:rsidRDefault="004C4118" w:rsidP="004C4118">
            <w:pPr>
              <w:jc w:val="center"/>
              <w:rPr>
                <w:rFonts w:cs="Open Sans"/>
                <w:b/>
                <w:bCs/>
                <w:sz w:val="18"/>
                <w:szCs w:val="18"/>
              </w:rPr>
            </w:pPr>
            <w:r w:rsidRPr="001F2FC6">
              <w:rPr>
                <w:rFonts w:cs="Open Sans"/>
                <w:b/>
                <w:bCs/>
                <w:sz w:val="18"/>
                <w:szCs w:val="18"/>
              </w:rPr>
              <w:t>Goals</w:t>
            </w:r>
          </w:p>
        </w:tc>
        <w:tc>
          <w:tcPr>
            <w:tcW w:w="5450" w:type="dxa"/>
            <w:shd w:val="clear" w:color="auto" w:fill="BFBFBF" w:themeFill="background1" w:themeFillShade="BF"/>
            <w:vAlign w:val="center"/>
          </w:tcPr>
          <w:p w14:paraId="7122F7FB" w14:textId="2CB5DC15" w:rsidR="004C4118" w:rsidRPr="001F2FC6" w:rsidRDefault="004C4118" w:rsidP="004C4118">
            <w:pPr>
              <w:jc w:val="center"/>
              <w:rPr>
                <w:rFonts w:cs="Open Sans"/>
                <w:b/>
                <w:bCs/>
                <w:sz w:val="18"/>
                <w:szCs w:val="18"/>
              </w:rPr>
            </w:pPr>
            <w:r w:rsidRPr="001F2FC6">
              <w:rPr>
                <w:rFonts w:cs="Open Sans"/>
                <w:b/>
                <w:bCs/>
                <w:sz w:val="18"/>
                <w:szCs w:val="18"/>
              </w:rPr>
              <w:t>Activities</w:t>
            </w:r>
          </w:p>
        </w:tc>
        <w:tc>
          <w:tcPr>
            <w:tcW w:w="3248" w:type="dxa"/>
            <w:shd w:val="clear" w:color="auto" w:fill="BFBFBF" w:themeFill="background1" w:themeFillShade="BF"/>
            <w:vAlign w:val="center"/>
          </w:tcPr>
          <w:p w14:paraId="2D8ED75E" w14:textId="57C8D9A2" w:rsidR="004C4118" w:rsidRPr="001F2FC6" w:rsidRDefault="004C4118" w:rsidP="004C4118">
            <w:pPr>
              <w:jc w:val="center"/>
              <w:rPr>
                <w:rFonts w:cs="Open Sans"/>
                <w:b/>
                <w:bCs/>
                <w:sz w:val="18"/>
                <w:szCs w:val="18"/>
              </w:rPr>
            </w:pPr>
            <w:r w:rsidRPr="001F2FC6">
              <w:rPr>
                <w:rFonts w:cs="Open Sans"/>
                <w:b/>
                <w:bCs/>
                <w:sz w:val="18"/>
                <w:szCs w:val="18"/>
              </w:rPr>
              <w:t>Output Measures</w:t>
            </w:r>
          </w:p>
        </w:tc>
        <w:tc>
          <w:tcPr>
            <w:tcW w:w="2086" w:type="dxa"/>
            <w:shd w:val="clear" w:color="auto" w:fill="C8E4BF"/>
            <w:vAlign w:val="center"/>
          </w:tcPr>
          <w:p w14:paraId="5BE90943" w14:textId="443A0A38" w:rsidR="004C4118" w:rsidRPr="001F2FC6" w:rsidRDefault="004C4118" w:rsidP="004C4118">
            <w:pPr>
              <w:jc w:val="center"/>
              <w:rPr>
                <w:rFonts w:cs="Open Sans"/>
                <w:b/>
                <w:bCs/>
                <w:sz w:val="18"/>
                <w:szCs w:val="18"/>
              </w:rPr>
            </w:pPr>
            <w:r w:rsidRPr="001F2FC6">
              <w:rPr>
                <w:rFonts w:cs="Open Sans"/>
                <w:b/>
                <w:bCs/>
                <w:sz w:val="18"/>
                <w:szCs w:val="18"/>
              </w:rPr>
              <w:t>Short Term</w:t>
            </w:r>
            <w:r>
              <w:rPr>
                <w:rFonts w:cs="Open Sans"/>
                <w:b/>
                <w:bCs/>
                <w:sz w:val="18"/>
                <w:szCs w:val="18"/>
              </w:rPr>
              <w:t xml:space="preserve"> Outcomes</w:t>
            </w:r>
            <w:r w:rsidR="00CA6BC2">
              <w:rPr>
                <w:rFonts w:cs="Open Sans"/>
                <w:b/>
                <w:bCs/>
                <w:sz w:val="18"/>
                <w:szCs w:val="18"/>
              </w:rPr>
              <w:t>*</w:t>
            </w:r>
          </w:p>
        </w:tc>
        <w:tc>
          <w:tcPr>
            <w:tcW w:w="2086" w:type="dxa"/>
            <w:shd w:val="clear" w:color="auto" w:fill="C8E4BF"/>
            <w:vAlign w:val="center"/>
          </w:tcPr>
          <w:p w14:paraId="1615408F" w14:textId="01A6D3C0" w:rsidR="004C4118" w:rsidRPr="001F2FC6" w:rsidRDefault="004C4118" w:rsidP="004C4118">
            <w:pPr>
              <w:jc w:val="center"/>
              <w:rPr>
                <w:rFonts w:cs="Open Sans"/>
                <w:b/>
                <w:bCs/>
                <w:sz w:val="18"/>
                <w:szCs w:val="18"/>
              </w:rPr>
            </w:pPr>
            <w:r w:rsidRPr="001F2FC6">
              <w:rPr>
                <w:rFonts w:cs="Open Sans"/>
                <w:b/>
                <w:bCs/>
                <w:sz w:val="18"/>
                <w:szCs w:val="18"/>
              </w:rPr>
              <w:t>Long Term</w:t>
            </w:r>
            <w:r>
              <w:rPr>
                <w:rFonts w:cs="Open Sans"/>
                <w:b/>
                <w:bCs/>
                <w:sz w:val="18"/>
                <w:szCs w:val="18"/>
              </w:rPr>
              <w:t xml:space="preserve"> Outcomes</w:t>
            </w:r>
            <w:r w:rsidR="00CA6BC2">
              <w:rPr>
                <w:rFonts w:cs="Open Sans"/>
                <w:b/>
                <w:bCs/>
                <w:sz w:val="18"/>
                <w:szCs w:val="18"/>
              </w:rPr>
              <w:t>*</w:t>
            </w:r>
          </w:p>
        </w:tc>
      </w:tr>
      <w:tr w:rsidR="003E167B" w:rsidRPr="001F2FC6" w14:paraId="02EEF8A5" w14:textId="77777777" w:rsidTr="007F07F7">
        <w:tc>
          <w:tcPr>
            <w:tcW w:w="1885" w:type="dxa"/>
            <w:shd w:val="clear" w:color="auto" w:fill="F2F2F2" w:themeFill="background1" w:themeFillShade="F2"/>
          </w:tcPr>
          <w:p w14:paraId="50FBE5E1" w14:textId="77777777" w:rsidR="003E167B" w:rsidRPr="001F2FC6" w:rsidRDefault="003E167B">
            <w:pPr>
              <w:rPr>
                <w:rFonts w:cs="Open Sans"/>
                <w:sz w:val="18"/>
                <w:szCs w:val="18"/>
              </w:rPr>
            </w:pPr>
            <w:r w:rsidRPr="001F2FC6">
              <w:rPr>
                <w:rFonts w:cs="Open Sans"/>
                <w:b/>
                <w:bCs/>
                <w:sz w:val="18"/>
                <w:szCs w:val="18"/>
              </w:rPr>
              <w:t>Goal #1:</w:t>
            </w:r>
            <w:r w:rsidRPr="001F2FC6">
              <w:rPr>
                <w:rFonts w:cs="Open Sans"/>
                <w:sz w:val="18"/>
                <w:szCs w:val="18"/>
              </w:rPr>
              <w:t xml:space="preserve"> To create a model of integration between primary care and mental health/substance use disorder providers to serve as a template for reproduction across the State of Tennessee.</w:t>
            </w:r>
          </w:p>
        </w:tc>
        <w:tc>
          <w:tcPr>
            <w:tcW w:w="5450" w:type="dxa"/>
            <w:shd w:val="clear" w:color="auto" w:fill="F4DF91"/>
          </w:tcPr>
          <w:p w14:paraId="6AAEB8C2" w14:textId="77777777" w:rsidR="003E167B" w:rsidRPr="001F2FC6" w:rsidRDefault="003E167B">
            <w:pPr>
              <w:rPr>
                <w:rFonts w:cs="Open Sans"/>
                <w:sz w:val="18"/>
                <w:szCs w:val="18"/>
              </w:rPr>
            </w:pPr>
            <w:r w:rsidRPr="001F2FC6">
              <w:rPr>
                <w:rFonts w:cs="Open Sans"/>
                <w:sz w:val="18"/>
                <w:szCs w:val="18"/>
              </w:rPr>
              <w:t xml:space="preserve">A. Development of 2 regional multidisciplinary care teams to improve the health and wellbeing </w:t>
            </w:r>
            <w:proofErr w:type="gramStart"/>
            <w:r w:rsidRPr="001F2FC6">
              <w:rPr>
                <w:rFonts w:cs="Open Sans"/>
                <w:sz w:val="18"/>
                <w:szCs w:val="18"/>
              </w:rPr>
              <w:t>in</w:t>
            </w:r>
            <w:proofErr w:type="gramEnd"/>
            <w:r w:rsidRPr="001F2FC6">
              <w:rPr>
                <w:rFonts w:cs="Open Sans"/>
                <w:sz w:val="18"/>
                <w:szCs w:val="18"/>
              </w:rPr>
              <w:t xml:space="preserve"> adults, children, and families in ten Tennessee counties </w:t>
            </w:r>
          </w:p>
          <w:p w14:paraId="4BF2EA61" w14:textId="77777777" w:rsidR="003E167B" w:rsidRPr="001F2FC6" w:rsidRDefault="003E167B">
            <w:pPr>
              <w:rPr>
                <w:rFonts w:cs="Open Sans"/>
                <w:sz w:val="18"/>
                <w:szCs w:val="18"/>
              </w:rPr>
            </w:pPr>
          </w:p>
          <w:p w14:paraId="41166766" w14:textId="77777777" w:rsidR="003E167B" w:rsidRPr="001F2FC6" w:rsidRDefault="003E167B">
            <w:pPr>
              <w:rPr>
                <w:rFonts w:cs="Open Sans"/>
                <w:sz w:val="18"/>
                <w:szCs w:val="18"/>
              </w:rPr>
            </w:pPr>
            <w:r w:rsidRPr="001F2FC6">
              <w:rPr>
                <w:rFonts w:cs="Open Sans"/>
                <w:sz w:val="18"/>
                <w:szCs w:val="18"/>
              </w:rPr>
              <w:t xml:space="preserve">B. Identify and engage 3 community partners per county to refer to mobile health unit in year 1 </w:t>
            </w:r>
          </w:p>
          <w:p w14:paraId="13899DEE" w14:textId="77777777" w:rsidR="003E167B" w:rsidRPr="001F2FC6" w:rsidRDefault="003E167B">
            <w:pPr>
              <w:rPr>
                <w:rFonts w:cs="Open Sans"/>
                <w:sz w:val="18"/>
                <w:szCs w:val="18"/>
              </w:rPr>
            </w:pPr>
          </w:p>
          <w:p w14:paraId="217C8031" w14:textId="77777777" w:rsidR="003E167B" w:rsidRPr="001F2FC6" w:rsidRDefault="003E167B">
            <w:pPr>
              <w:rPr>
                <w:rFonts w:cs="Open Sans"/>
                <w:sz w:val="18"/>
                <w:szCs w:val="18"/>
              </w:rPr>
            </w:pPr>
            <w:r w:rsidRPr="001F2FC6">
              <w:rPr>
                <w:rFonts w:cs="Open Sans"/>
                <w:sz w:val="18"/>
                <w:szCs w:val="18"/>
              </w:rPr>
              <w:t xml:space="preserve">C. Create a system to share information using the electronic medical records of the clinical partners </w:t>
            </w:r>
          </w:p>
          <w:p w14:paraId="404E8B47" w14:textId="77777777" w:rsidR="003E167B" w:rsidRPr="001F2FC6" w:rsidRDefault="003E167B">
            <w:pPr>
              <w:rPr>
                <w:rFonts w:cs="Open Sans"/>
                <w:sz w:val="18"/>
                <w:szCs w:val="18"/>
              </w:rPr>
            </w:pPr>
          </w:p>
          <w:p w14:paraId="2041F478" w14:textId="77777777" w:rsidR="003E167B" w:rsidRPr="001F2FC6" w:rsidRDefault="003E167B">
            <w:pPr>
              <w:rPr>
                <w:rFonts w:cs="Open Sans"/>
                <w:sz w:val="18"/>
                <w:szCs w:val="18"/>
              </w:rPr>
            </w:pPr>
            <w:r w:rsidRPr="001F2FC6">
              <w:rPr>
                <w:rFonts w:cs="Open Sans"/>
                <w:sz w:val="18"/>
                <w:szCs w:val="18"/>
              </w:rPr>
              <w:t xml:space="preserve">D. </w:t>
            </w:r>
            <w:proofErr w:type="gramStart"/>
            <w:r w:rsidRPr="001F2FC6">
              <w:rPr>
                <w:rFonts w:cs="Open Sans"/>
                <w:sz w:val="18"/>
                <w:szCs w:val="18"/>
              </w:rPr>
              <w:t>Cross-train</w:t>
            </w:r>
            <w:proofErr w:type="gramEnd"/>
            <w:r w:rsidRPr="001F2FC6">
              <w:rPr>
                <w:rFonts w:cs="Open Sans"/>
                <w:sz w:val="18"/>
                <w:szCs w:val="18"/>
              </w:rPr>
              <w:t xml:space="preserve"> team members and community practitioners on integrated care models and behavioral support as evidenced by evaluation scores </w:t>
            </w:r>
          </w:p>
          <w:p w14:paraId="1D4C529F" w14:textId="77777777" w:rsidR="003E167B" w:rsidRPr="001F2FC6" w:rsidRDefault="003E167B">
            <w:pPr>
              <w:rPr>
                <w:rFonts w:cs="Open Sans"/>
                <w:sz w:val="18"/>
                <w:szCs w:val="18"/>
              </w:rPr>
            </w:pPr>
          </w:p>
          <w:p w14:paraId="140A6BFD" w14:textId="77777777" w:rsidR="003E167B" w:rsidRPr="001F2FC6" w:rsidRDefault="003E167B">
            <w:pPr>
              <w:rPr>
                <w:rFonts w:cs="Open Sans"/>
                <w:sz w:val="18"/>
                <w:szCs w:val="18"/>
              </w:rPr>
            </w:pPr>
            <w:r w:rsidRPr="001F2FC6">
              <w:rPr>
                <w:rFonts w:cs="Open Sans"/>
                <w:sz w:val="18"/>
                <w:szCs w:val="18"/>
              </w:rPr>
              <w:t>E. Develop a case service fee rate for mobile, integrated care for the managed care organizations and safety net in order to sustain funding</w:t>
            </w:r>
          </w:p>
        </w:tc>
        <w:tc>
          <w:tcPr>
            <w:tcW w:w="3248" w:type="dxa"/>
            <w:shd w:val="clear" w:color="auto" w:fill="F4DF91"/>
          </w:tcPr>
          <w:p w14:paraId="6EDD94A9" w14:textId="77777777" w:rsidR="003E167B" w:rsidRPr="001F2FC6" w:rsidRDefault="003E167B">
            <w:pPr>
              <w:rPr>
                <w:rFonts w:cs="Open Sans"/>
                <w:sz w:val="18"/>
                <w:szCs w:val="18"/>
              </w:rPr>
            </w:pPr>
            <w:r w:rsidRPr="001F2FC6">
              <w:rPr>
                <w:rFonts w:cs="Open Sans"/>
                <w:sz w:val="18"/>
                <w:szCs w:val="18"/>
              </w:rPr>
              <w:t># teams established</w:t>
            </w:r>
          </w:p>
          <w:p w14:paraId="459D09BC" w14:textId="77777777" w:rsidR="003E167B" w:rsidRPr="001F2FC6" w:rsidRDefault="003E167B">
            <w:pPr>
              <w:rPr>
                <w:rFonts w:cs="Open Sans"/>
                <w:sz w:val="18"/>
                <w:szCs w:val="18"/>
              </w:rPr>
            </w:pPr>
          </w:p>
          <w:p w14:paraId="348B5254" w14:textId="77777777" w:rsidR="003E167B" w:rsidRPr="001F2FC6" w:rsidRDefault="003E167B">
            <w:pPr>
              <w:rPr>
                <w:rFonts w:cs="Open Sans"/>
                <w:sz w:val="18"/>
                <w:szCs w:val="18"/>
              </w:rPr>
            </w:pPr>
            <w:r w:rsidRPr="001F2FC6">
              <w:rPr>
                <w:rFonts w:cs="Open Sans"/>
                <w:sz w:val="18"/>
                <w:szCs w:val="18"/>
              </w:rPr>
              <w:t>Composition of teams</w:t>
            </w:r>
          </w:p>
          <w:p w14:paraId="5FE242F8" w14:textId="77777777" w:rsidR="003E167B" w:rsidRPr="001F2FC6" w:rsidRDefault="003E167B">
            <w:pPr>
              <w:rPr>
                <w:rFonts w:cs="Open Sans"/>
                <w:sz w:val="18"/>
                <w:szCs w:val="18"/>
              </w:rPr>
            </w:pPr>
          </w:p>
          <w:p w14:paraId="063017DD" w14:textId="77777777" w:rsidR="003E167B" w:rsidRPr="001F2FC6" w:rsidRDefault="003E167B">
            <w:pPr>
              <w:rPr>
                <w:rFonts w:cs="Open Sans"/>
                <w:sz w:val="18"/>
                <w:szCs w:val="18"/>
              </w:rPr>
            </w:pPr>
            <w:r w:rsidRPr="001F2FC6">
              <w:rPr>
                <w:rFonts w:cs="Open Sans"/>
                <w:sz w:val="18"/>
                <w:szCs w:val="18"/>
              </w:rPr>
              <w:t xml:space="preserve"> # of local partnerships </w:t>
            </w:r>
          </w:p>
          <w:p w14:paraId="7E101EBF" w14:textId="77777777" w:rsidR="003E167B" w:rsidRPr="001F2FC6" w:rsidRDefault="003E167B">
            <w:pPr>
              <w:rPr>
                <w:rFonts w:cs="Open Sans"/>
                <w:sz w:val="18"/>
                <w:szCs w:val="18"/>
              </w:rPr>
            </w:pPr>
          </w:p>
          <w:p w14:paraId="4B787EB2" w14:textId="77777777" w:rsidR="003E167B" w:rsidRPr="001F2FC6" w:rsidRDefault="003E167B">
            <w:pPr>
              <w:rPr>
                <w:rFonts w:cs="Open Sans"/>
                <w:sz w:val="18"/>
                <w:szCs w:val="18"/>
              </w:rPr>
            </w:pPr>
            <w:r w:rsidRPr="001F2FC6">
              <w:rPr>
                <w:rFonts w:cs="Open Sans"/>
                <w:sz w:val="18"/>
                <w:szCs w:val="18"/>
              </w:rPr>
              <w:t xml:space="preserve"># trained providers  </w:t>
            </w:r>
          </w:p>
          <w:p w14:paraId="68A14F80" w14:textId="77777777" w:rsidR="003E167B" w:rsidRPr="001F2FC6" w:rsidRDefault="003E167B">
            <w:pPr>
              <w:rPr>
                <w:rFonts w:cs="Open Sans"/>
                <w:sz w:val="18"/>
                <w:szCs w:val="18"/>
              </w:rPr>
            </w:pPr>
          </w:p>
          <w:p w14:paraId="0F73BD5E" w14:textId="77777777" w:rsidR="003E167B" w:rsidRPr="001F2FC6" w:rsidRDefault="003E167B">
            <w:pPr>
              <w:rPr>
                <w:rFonts w:cs="Open Sans"/>
                <w:sz w:val="18"/>
                <w:szCs w:val="18"/>
              </w:rPr>
            </w:pPr>
            <w:r w:rsidRPr="001F2FC6">
              <w:rPr>
                <w:rFonts w:cs="Open Sans"/>
                <w:sz w:val="18"/>
                <w:szCs w:val="18"/>
              </w:rPr>
              <w:t>Pre- and post-test training scores</w:t>
            </w:r>
          </w:p>
          <w:p w14:paraId="663466C9" w14:textId="77777777" w:rsidR="003E167B" w:rsidRPr="001F2FC6" w:rsidRDefault="003E167B">
            <w:pPr>
              <w:rPr>
                <w:rFonts w:cs="Open Sans"/>
                <w:sz w:val="18"/>
                <w:szCs w:val="18"/>
              </w:rPr>
            </w:pPr>
          </w:p>
          <w:p w14:paraId="03580A3C" w14:textId="77777777" w:rsidR="003E167B" w:rsidRPr="001F2FC6" w:rsidRDefault="003E167B">
            <w:pPr>
              <w:rPr>
                <w:rFonts w:cs="Open Sans"/>
                <w:sz w:val="18"/>
                <w:szCs w:val="18"/>
              </w:rPr>
            </w:pPr>
            <w:r w:rsidRPr="001F2FC6">
              <w:rPr>
                <w:rFonts w:cs="Open Sans"/>
                <w:sz w:val="18"/>
                <w:szCs w:val="18"/>
              </w:rPr>
              <w:t># of sustained teams</w:t>
            </w:r>
          </w:p>
          <w:p w14:paraId="638D51C6" w14:textId="77777777" w:rsidR="003E167B" w:rsidRPr="001F2FC6" w:rsidRDefault="003E167B">
            <w:pPr>
              <w:rPr>
                <w:rFonts w:cs="Open Sans"/>
                <w:sz w:val="18"/>
                <w:szCs w:val="18"/>
              </w:rPr>
            </w:pPr>
          </w:p>
          <w:p w14:paraId="3F86F8B0" w14:textId="77777777" w:rsidR="003E167B" w:rsidRPr="001F2FC6" w:rsidRDefault="003E167B">
            <w:pPr>
              <w:rPr>
                <w:rFonts w:cs="Open Sans"/>
                <w:sz w:val="18"/>
                <w:szCs w:val="18"/>
              </w:rPr>
            </w:pPr>
            <w:r w:rsidRPr="001F2FC6">
              <w:rPr>
                <w:rFonts w:cs="Open Sans"/>
                <w:sz w:val="18"/>
                <w:szCs w:val="18"/>
              </w:rPr>
              <w:t># of agreements for payment</w:t>
            </w:r>
          </w:p>
        </w:tc>
        <w:tc>
          <w:tcPr>
            <w:tcW w:w="2086" w:type="dxa"/>
            <w:tcBorders>
              <w:bottom w:val="nil"/>
            </w:tcBorders>
            <w:shd w:val="clear" w:color="auto" w:fill="C8E4BF"/>
          </w:tcPr>
          <w:p w14:paraId="65E73ED5" w14:textId="77777777" w:rsidR="003E167B" w:rsidRPr="001F2FC6" w:rsidRDefault="003E167B" w:rsidP="007F07F7">
            <w:pPr>
              <w:rPr>
                <w:rFonts w:cs="Open Sans"/>
                <w:sz w:val="18"/>
                <w:szCs w:val="18"/>
              </w:rPr>
            </w:pPr>
            <w:r w:rsidRPr="001F2FC6">
              <w:rPr>
                <w:rFonts w:cs="Open Sans"/>
                <w:sz w:val="18"/>
                <w:szCs w:val="18"/>
              </w:rPr>
              <w:t>Increased awareness of integrated care</w:t>
            </w:r>
          </w:p>
          <w:p w14:paraId="7362636B" w14:textId="77777777" w:rsidR="003E167B" w:rsidRPr="001F2FC6" w:rsidRDefault="003E167B" w:rsidP="007F07F7">
            <w:pPr>
              <w:rPr>
                <w:rFonts w:cs="Open Sans"/>
                <w:sz w:val="18"/>
                <w:szCs w:val="18"/>
              </w:rPr>
            </w:pPr>
          </w:p>
          <w:p w14:paraId="208CEB3F" w14:textId="77777777" w:rsidR="003E167B" w:rsidRPr="001F2FC6" w:rsidRDefault="003E167B" w:rsidP="007F07F7">
            <w:pPr>
              <w:rPr>
                <w:rFonts w:cs="Open Sans"/>
                <w:sz w:val="18"/>
                <w:szCs w:val="18"/>
              </w:rPr>
            </w:pPr>
            <w:r w:rsidRPr="001F2FC6">
              <w:rPr>
                <w:rFonts w:cs="Open Sans"/>
                <w:sz w:val="18"/>
                <w:szCs w:val="18"/>
              </w:rPr>
              <w:t>Increased access to affordable integrated behavioral health services</w:t>
            </w:r>
          </w:p>
          <w:p w14:paraId="59298E9A" w14:textId="77777777" w:rsidR="003E167B" w:rsidRPr="001F2FC6" w:rsidRDefault="003E167B" w:rsidP="007F07F7">
            <w:pPr>
              <w:rPr>
                <w:rFonts w:cs="Open Sans"/>
                <w:sz w:val="18"/>
                <w:szCs w:val="18"/>
              </w:rPr>
            </w:pPr>
          </w:p>
          <w:p w14:paraId="2A50850F" w14:textId="77777777" w:rsidR="003E167B" w:rsidRPr="001F2FC6" w:rsidRDefault="003E167B" w:rsidP="007F07F7">
            <w:pPr>
              <w:rPr>
                <w:rFonts w:cs="Open Sans"/>
                <w:sz w:val="18"/>
                <w:szCs w:val="18"/>
              </w:rPr>
            </w:pPr>
            <w:r w:rsidRPr="001F2FC6">
              <w:rPr>
                <w:rFonts w:cs="Open Sans"/>
                <w:sz w:val="18"/>
                <w:szCs w:val="18"/>
              </w:rPr>
              <w:t>Increased utilization of integrated behavioral health services</w:t>
            </w:r>
          </w:p>
          <w:p w14:paraId="6E0D657E" w14:textId="77777777" w:rsidR="003E167B" w:rsidRPr="001F2FC6" w:rsidRDefault="003E167B" w:rsidP="007F07F7">
            <w:pPr>
              <w:rPr>
                <w:rFonts w:cs="Open Sans"/>
                <w:sz w:val="18"/>
                <w:szCs w:val="18"/>
              </w:rPr>
            </w:pPr>
          </w:p>
          <w:p w14:paraId="5DB0CFE0" w14:textId="77777777" w:rsidR="003E167B" w:rsidRDefault="003E167B" w:rsidP="007F07F7">
            <w:pPr>
              <w:rPr>
                <w:rFonts w:cs="Open Sans"/>
                <w:sz w:val="18"/>
                <w:szCs w:val="18"/>
              </w:rPr>
            </w:pPr>
            <w:r w:rsidRPr="001F2FC6">
              <w:rPr>
                <w:rFonts w:cs="Open Sans"/>
                <w:sz w:val="18"/>
                <w:szCs w:val="18"/>
              </w:rPr>
              <w:t xml:space="preserve">Increased community </w:t>
            </w:r>
            <w:proofErr w:type="gramStart"/>
            <w:r w:rsidRPr="001F2FC6">
              <w:rPr>
                <w:rFonts w:cs="Open Sans"/>
                <w:sz w:val="18"/>
                <w:szCs w:val="18"/>
              </w:rPr>
              <w:t>supports</w:t>
            </w:r>
            <w:proofErr w:type="gramEnd"/>
            <w:r w:rsidRPr="001F2FC6">
              <w:rPr>
                <w:rFonts w:cs="Open Sans"/>
                <w:sz w:val="18"/>
                <w:szCs w:val="18"/>
              </w:rPr>
              <w:t xml:space="preserve"> to sustain behavioral health service needs</w:t>
            </w:r>
          </w:p>
          <w:p w14:paraId="19E23EE1" w14:textId="2E7233F3" w:rsidR="007F07F7" w:rsidRPr="001F2FC6" w:rsidRDefault="007F07F7" w:rsidP="007F07F7">
            <w:pPr>
              <w:rPr>
                <w:rFonts w:cs="Open Sans"/>
                <w:sz w:val="18"/>
                <w:szCs w:val="18"/>
              </w:rPr>
            </w:pPr>
          </w:p>
        </w:tc>
        <w:tc>
          <w:tcPr>
            <w:tcW w:w="2086" w:type="dxa"/>
            <w:tcBorders>
              <w:bottom w:val="nil"/>
            </w:tcBorders>
            <w:shd w:val="clear" w:color="auto" w:fill="C8E4BF"/>
          </w:tcPr>
          <w:p w14:paraId="037152B2" w14:textId="77777777" w:rsidR="003E167B" w:rsidRPr="001F2FC6" w:rsidRDefault="003E167B" w:rsidP="007F07F7">
            <w:pPr>
              <w:rPr>
                <w:rFonts w:cs="Open Sans"/>
                <w:sz w:val="18"/>
                <w:szCs w:val="18"/>
              </w:rPr>
            </w:pPr>
            <w:r w:rsidRPr="001F2FC6">
              <w:rPr>
                <w:rFonts w:cs="Open Sans"/>
                <w:sz w:val="18"/>
                <w:szCs w:val="18"/>
              </w:rPr>
              <w:t>Improved employment status</w:t>
            </w:r>
          </w:p>
          <w:p w14:paraId="2D7E2C64" w14:textId="77777777" w:rsidR="003E167B" w:rsidRPr="001F2FC6" w:rsidRDefault="003E167B" w:rsidP="007F07F7">
            <w:pPr>
              <w:rPr>
                <w:rFonts w:cs="Open Sans"/>
                <w:sz w:val="18"/>
                <w:szCs w:val="18"/>
              </w:rPr>
            </w:pPr>
          </w:p>
          <w:p w14:paraId="5C79B4DE" w14:textId="77777777" w:rsidR="003E167B" w:rsidRPr="001F2FC6" w:rsidRDefault="003E167B" w:rsidP="007F07F7">
            <w:pPr>
              <w:rPr>
                <w:rFonts w:cs="Open Sans"/>
                <w:sz w:val="18"/>
                <w:szCs w:val="18"/>
              </w:rPr>
            </w:pPr>
            <w:r w:rsidRPr="001F2FC6">
              <w:rPr>
                <w:rFonts w:cs="Open Sans"/>
                <w:sz w:val="18"/>
                <w:szCs w:val="18"/>
              </w:rPr>
              <w:t>Reduction in number of arrests</w:t>
            </w:r>
          </w:p>
          <w:p w14:paraId="441C9FDC" w14:textId="77777777" w:rsidR="003E167B" w:rsidRPr="001F2FC6" w:rsidRDefault="003E167B" w:rsidP="007F07F7">
            <w:pPr>
              <w:rPr>
                <w:rFonts w:cs="Open Sans"/>
                <w:sz w:val="18"/>
                <w:szCs w:val="18"/>
              </w:rPr>
            </w:pPr>
          </w:p>
          <w:p w14:paraId="192D9464" w14:textId="77777777" w:rsidR="003E167B" w:rsidRPr="001F2FC6" w:rsidRDefault="003E167B" w:rsidP="007F07F7">
            <w:pPr>
              <w:rPr>
                <w:rFonts w:cs="Open Sans"/>
                <w:sz w:val="18"/>
                <w:szCs w:val="18"/>
              </w:rPr>
            </w:pPr>
            <w:r w:rsidRPr="001F2FC6">
              <w:rPr>
                <w:rFonts w:cs="Open Sans"/>
                <w:sz w:val="18"/>
                <w:szCs w:val="18"/>
              </w:rPr>
              <w:t>Improvement in daily functioning</w:t>
            </w:r>
          </w:p>
          <w:p w14:paraId="04A26F2A" w14:textId="77777777" w:rsidR="003E167B" w:rsidRPr="001F2FC6" w:rsidRDefault="003E167B" w:rsidP="007F07F7">
            <w:pPr>
              <w:rPr>
                <w:rFonts w:cs="Open Sans"/>
                <w:sz w:val="18"/>
                <w:szCs w:val="18"/>
              </w:rPr>
            </w:pPr>
          </w:p>
          <w:p w14:paraId="5B589300" w14:textId="77777777" w:rsidR="003E167B" w:rsidRPr="001F2FC6" w:rsidRDefault="003E167B" w:rsidP="007F07F7">
            <w:pPr>
              <w:rPr>
                <w:rFonts w:cs="Open Sans"/>
                <w:sz w:val="18"/>
                <w:szCs w:val="18"/>
              </w:rPr>
            </w:pPr>
            <w:r w:rsidRPr="001F2FC6">
              <w:rPr>
                <w:rFonts w:cs="Open Sans"/>
                <w:sz w:val="18"/>
                <w:szCs w:val="18"/>
              </w:rPr>
              <w:t>Improvement in social connectedness</w:t>
            </w:r>
          </w:p>
          <w:p w14:paraId="7AE3743B" w14:textId="248C6A23" w:rsidR="003E167B" w:rsidRPr="001F2FC6" w:rsidRDefault="003E167B" w:rsidP="007F07F7">
            <w:pPr>
              <w:rPr>
                <w:rFonts w:cs="Open Sans"/>
                <w:sz w:val="18"/>
                <w:szCs w:val="18"/>
              </w:rPr>
            </w:pPr>
            <w:r w:rsidRPr="001F2FC6">
              <w:rPr>
                <w:rFonts w:cs="Open Sans"/>
                <w:sz w:val="18"/>
                <w:szCs w:val="18"/>
              </w:rPr>
              <w:t>Participating community members are engaged in meeting their behavioral health service needs</w:t>
            </w:r>
          </w:p>
        </w:tc>
      </w:tr>
      <w:tr w:rsidR="003E167B" w:rsidRPr="001F2FC6" w14:paraId="7F2AAEF4" w14:textId="77777777" w:rsidTr="003E167B">
        <w:tc>
          <w:tcPr>
            <w:tcW w:w="1885" w:type="dxa"/>
            <w:shd w:val="clear" w:color="auto" w:fill="F2F2F2" w:themeFill="background1" w:themeFillShade="F2"/>
          </w:tcPr>
          <w:p w14:paraId="24C57323" w14:textId="77777777" w:rsidR="003E167B" w:rsidRPr="001F2FC6" w:rsidRDefault="003E167B">
            <w:pPr>
              <w:rPr>
                <w:rFonts w:cs="Open Sans"/>
                <w:sz w:val="18"/>
                <w:szCs w:val="18"/>
              </w:rPr>
            </w:pPr>
            <w:r w:rsidRPr="001F2FC6">
              <w:rPr>
                <w:rFonts w:cs="Open Sans"/>
                <w:b/>
                <w:bCs/>
                <w:sz w:val="18"/>
                <w:szCs w:val="18"/>
              </w:rPr>
              <w:t>Goal #2:</w:t>
            </w:r>
            <w:r w:rsidRPr="001F2FC6">
              <w:rPr>
                <w:rFonts w:cs="Open Sans"/>
                <w:sz w:val="18"/>
                <w:szCs w:val="18"/>
              </w:rPr>
              <w:t xml:space="preserve"> To engage and treat the rural populations who are currently underserved in order to improve their health status </w:t>
            </w:r>
          </w:p>
        </w:tc>
        <w:tc>
          <w:tcPr>
            <w:tcW w:w="5450" w:type="dxa"/>
            <w:shd w:val="clear" w:color="auto" w:fill="F4DF91"/>
          </w:tcPr>
          <w:p w14:paraId="45DECB1A" w14:textId="77777777" w:rsidR="003E167B" w:rsidRPr="001F2FC6" w:rsidRDefault="003E167B">
            <w:pPr>
              <w:rPr>
                <w:rFonts w:cs="Open Sans"/>
                <w:sz w:val="18"/>
                <w:szCs w:val="18"/>
              </w:rPr>
            </w:pPr>
            <w:r w:rsidRPr="001F2FC6">
              <w:rPr>
                <w:rFonts w:cs="Open Sans"/>
                <w:sz w:val="18"/>
                <w:szCs w:val="18"/>
              </w:rPr>
              <w:t>A. Purchase two mobile health units with two treatment rooms each and essential medical equipment in Year 1</w:t>
            </w:r>
          </w:p>
          <w:p w14:paraId="0F227692" w14:textId="77777777" w:rsidR="003E167B" w:rsidRPr="001F2FC6" w:rsidRDefault="003E167B">
            <w:pPr>
              <w:rPr>
                <w:rFonts w:cs="Open Sans"/>
                <w:sz w:val="18"/>
                <w:szCs w:val="18"/>
              </w:rPr>
            </w:pPr>
          </w:p>
          <w:p w14:paraId="382B7583" w14:textId="77777777" w:rsidR="003E167B" w:rsidRPr="001F2FC6" w:rsidRDefault="003E167B">
            <w:pPr>
              <w:rPr>
                <w:rFonts w:cs="Open Sans"/>
                <w:sz w:val="18"/>
                <w:szCs w:val="18"/>
              </w:rPr>
            </w:pPr>
            <w:r w:rsidRPr="001F2FC6">
              <w:rPr>
                <w:rFonts w:cs="Open Sans"/>
                <w:sz w:val="18"/>
                <w:szCs w:val="18"/>
              </w:rPr>
              <w:t>B. Outreach to 500 stakeholders (30%) and patients (70%) through marketing in media and in person in Year 1</w:t>
            </w:r>
          </w:p>
          <w:p w14:paraId="7647FE73" w14:textId="77777777" w:rsidR="003E167B" w:rsidRPr="001F2FC6" w:rsidRDefault="003E167B">
            <w:pPr>
              <w:rPr>
                <w:rFonts w:cs="Open Sans"/>
                <w:sz w:val="18"/>
                <w:szCs w:val="18"/>
              </w:rPr>
            </w:pPr>
          </w:p>
          <w:p w14:paraId="42F97624" w14:textId="77777777" w:rsidR="003E167B" w:rsidRPr="001F2FC6" w:rsidRDefault="003E167B">
            <w:pPr>
              <w:rPr>
                <w:rFonts w:cs="Open Sans"/>
                <w:sz w:val="18"/>
                <w:szCs w:val="18"/>
              </w:rPr>
            </w:pPr>
            <w:r w:rsidRPr="001F2FC6">
              <w:rPr>
                <w:rFonts w:cs="Open Sans"/>
                <w:sz w:val="18"/>
                <w:szCs w:val="18"/>
              </w:rPr>
              <w:t xml:space="preserve">C. Assess and diagnose no less than 10 patients per day, 2400 encounters per year in years 2-5, prorated for Year 1 </w:t>
            </w:r>
          </w:p>
          <w:p w14:paraId="7736205C" w14:textId="77777777" w:rsidR="003E167B" w:rsidRPr="001F2FC6" w:rsidRDefault="003E167B">
            <w:pPr>
              <w:rPr>
                <w:rFonts w:cs="Open Sans"/>
                <w:sz w:val="18"/>
                <w:szCs w:val="18"/>
              </w:rPr>
            </w:pPr>
          </w:p>
          <w:p w14:paraId="72846F17" w14:textId="77777777" w:rsidR="003E167B" w:rsidRPr="001F2FC6" w:rsidRDefault="003E167B">
            <w:pPr>
              <w:rPr>
                <w:rFonts w:cs="Open Sans"/>
                <w:sz w:val="18"/>
                <w:szCs w:val="18"/>
              </w:rPr>
            </w:pPr>
            <w:r w:rsidRPr="001F2FC6">
              <w:rPr>
                <w:rFonts w:cs="Open Sans"/>
                <w:sz w:val="18"/>
                <w:szCs w:val="18"/>
              </w:rPr>
              <w:t xml:space="preserve">D. Provide integrated mental health/substance use disorder, and physical interventions such as medication management and chronic disease management to 80% of assessed patients </w:t>
            </w:r>
          </w:p>
          <w:p w14:paraId="5DA6C75B" w14:textId="77777777" w:rsidR="003E167B" w:rsidRPr="001F2FC6" w:rsidRDefault="003E167B">
            <w:pPr>
              <w:rPr>
                <w:rFonts w:cs="Open Sans"/>
                <w:sz w:val="18"/>
                <w:szCs w:val="18"/>
              </w:rPr>
            </w:pPr>
          </w:p>
          <w:p w14:paraId="623ACD97" w14:textId="77777777" w:rsidR="003E167B" w:rsidRPr="001F2FC6" w:rsidRDefault="003E167B">
            <w:pPr>
              <w:rPr>
                <w:rFonts w:cs="Open Sans"/>
                <w:sz w:val="18"/>
                <w:szCs w:val="18"/>
              </w:rPr>
            </w:pPr>
            <w:r w:rsidRPr="001F2FC6">
              <w:rPr>
                <w:rFonts w:cs="Open Sans"/>
                <w:sz w:val="18"/>
                <w:szCs w:val="18"/>
              </w:rPr>
              <w:t xml:space="preserve">E. Provide preventative health screenings (TB, HIV, Hepatitis) 100% of consenting patients    </w:t>
            </w:r>
          </w:p>
          <w:p w14:paraId="04EE0A67" w14:textId="77777777" w:rsidR="003E167B" w:rsidRPr="001F2FC6" w:rsidRDefault="003E167B">
            <w:pPr>
              <w:rPr>
                <w:rFonts w:cs="Open Sans"/>
                <w:sz w:val="18"/>
                <w:szCs w:val="18"/>
              </w:rPr>
            </w:pPr>
          </w:p>
          <w:p w14:paraId="3B11BE27" w14:textId="77777777" w:rsidR="003E167B" w:rsidRPr="001F2FC6" w:rsidRDefault="003E167B">
            <w:pPr>
              <w:rPr>
                <w:rFonts w:cs="Open Sans"/>
                <w:sz w:val="18"/>
                <w:szCs w:val="18"/>
              </w:rPr>
            </w:pPr>
            <w:r w:rsidRPr="001F2FC6">
              <w:rPr>
                <w:rFonts w:cs="Open Sans"/>
                <w:sz w:val="18"/>
                <w:szCs w:val="18"/>
              </w:rPr>
              <w:t>F. Refer and link 50% of patients to needed services such as utility, housing assistance, smoking cessation, and substance use disorder treatment.</w:t>
            </w:r>
          </w:p>
          <w:p w14:paraId="32B8A281" w14:textId="77777777" w:rsidR="003E167B" w:rsidRPr="001F2FC6" w:rsidRDefault="003E167B">
            <w:pPr>
              <w:rPr>
                <w:rFonts w:cs="Open Sans"/>
                <w:sz w:val="18"/>
                <w:szCs w:val="18"/>
              </w:rPr>
            </w:pPr>
          </w:p>
          <w:p w14:paraId="703EFB83" w14:textId="77777777" w:rsidR="003E167B" w:rsidRPr="001F2FC6" w:rsidRDefault="003E167B">
            <w:pPr>
              <w:rPr>
                <w:rFonts w:cs="Open Sans"/>
                <w:sz w:val="18"/>
                <w:szCs w:val="18"/>
              </w:rPr>
            </w:pPr>
            <w:r w:rsidRPr="001F2FC6">
              <w:rPr>
                <w:rFonts w:cs="Open Sans"/>
                <w:sz w:val="18"/>
                <w:szCs w:val="18"/>
              </w:rPr>
              <w:t>G. Decrease the number of individuals seeking care at emergency departments in the 10 counties as evidenced by patient report</w:t>
            </w:r>
          </w:p>
          <w:p w14:paraId="3B43C9D3" w14:textId="77777777" w:rsidR="003E167B" w:rsidRPr="001F2FC6" w:rsidRDefault="003E167B">
            <w:pPr>
              <w:rPr>
                <w:rFonts w:cs="Open Sans"/>
                <w:sz w:val="18"/>
                <w:szCs w:val="18"/>
              </w:rPr>
            </w:pPr>
          </w:p>
          <w:p w14:paraId="32A27999" w14:textId="77777777" w:rsidR="003E167B" w:rsidRPr="001F2FC6" w:rsidRDefault="003E167B">
            <w:pPr>
              <w:rPr>
                <w:rFonts w:cs="Open Sans"/>
                <w:sz w:val="18"/>
                <w:szCs w:val="18"/>
              </w:rPr>
            </w:pPr>
            <w:r w:rsidRPr="001F2FC6">
              <w:rPr>
                <w:rFonts w:cs="Open Sans"/>
                <w:sz w:val="18"/>
                <w:szCs w:val="18"/>
              </w:rPr>
              <w:t xml:space="preserve">H. Provide nutrition and/or exercise interventions for at least 200 applicable patients during the project  </w:t>
            </w:r>
          </w:p>
          <w:p w14:paraId="1E1FA32C" w14:textId="77777777" w:rsidR="003E167B" w:rsidRPr="001F2FC6" w:rsidRDefault="003E167B">
            <w:pPr>
              <w:rPr>
                <w:rFonts w:cs="Open Sans"/>
                <w:sz w:val="18"/>
                <w:szCs w:val="18"/>
              </w:rPr>
            </w:pPr>
          </w:p>
          <w:p w14:paraId="3EC3987D" w14:textId="77777777" w:rsidR="003E167B" w:rsidRPr="001F2FC6" w:rsidRDefault="003E167B">
            <w:pPr>
              <w:rPr>
                <w:rFonts w:cs="Open Sans"/>
                <w:sz w:val="18"/>
                <w:szCs w:val="18"/>
              </w:rPr>
            </w:pPr>
            <w:r w:rsidRPr="001F2FC6">
              <w:rPr>
                <w:rFonts w:cs="Open Sans"/>
                <w:sz w:val="18"/>
                <w:szCs w:val="18"/>
              </w:rPr>
              <w:t xml:space="preserve">I. 65% of adult patients served will show an improvement in blood pressure, body mass index, waist circumference, breath CO, plasma glucose and/or HgbA1c, lipid profile over the course of treatment </w:t>
            </w:r>
          </w:p>
          <w:p w14:paraId="70BDD484" w14:textId="77777777" w:rsidR="003E167B" w:rsidRPr="001F2FC6" w:rsidRDefault="003E167B">
            <w:pPr>
              <w:rPr>
                <w:rFonts w:cs="Open Sans"/>
                <w:sz w:val="18"/>
                <w:szCs w:val="18"/>
              </w:rPr>
            </w:pPr>
          </w:p>
          <w:p w14:paraId="3D8EB561" w14:textId="77777777" w:rsidR="003E167B" w:rsidRPr="001F2FC6" w:rsidRDefault="003E167B">
            <w:pPr>
              <w:rPr>
                <w:rFonts w:cs="Open Sans"/>
                <w:sz w:val="18"/>
                <w:szCs w:val="18"/>
              </w:rPr>
            </w:pPr>
            <w:r w:rsidRPr="001F2FC6">
              <w:rPr>
                <w:rFonts w:cs="Open Sans"/>
                <w:sz w:val="18"/>
                <w:szCs w:val="18"/>
              </w:rPr>
              <w:t xml:space="preserve">J. 75% of children and adolescents will show an improvement in their body mass index and blood pressure throughout the course of treatment </w:t>
            </w:r>
          </w:p>
        </w:tc>
        <w:tc>
          <w:tcPr>
            <w:tcW w:w="3248" w:type="dxa"/>
            <w:shd w:val="clear" w:color="auto" w:fill="F4DF91"/>
          </w:tcPr>
          <w:p w14:paraId="26D11398" w14:textId="77777777" w:rsidR="003E167B" w:rsidRPr="001F2FC6" w:rsidRDefault="003E167B">
            <w:pPr>
              <w:rPr>
                <w:rFonts w:cs="Open Sans"/>
                <w:sz w:val="18"/>
                <w:szCs w:val="18"/>
              </w:rPr>
            </w:pPr>
            <w:r w:rsidRPr="001F2FC6">
              <w:rPr>
                <w:rFonts w:cs="Open Sans"/>
                <w:sz w:val="18"/>
                <w:szCs w:val="18"/>
              </w:rPr>
              <w:lastRenderedPageBreak/>
              <w:t># equipped units and composition of units</w:t>
            </w:r>
          </w:p>
          <w:p w14:paraId="3DE98164" w14:textId="77777777" w:rsidR="003E167B" w:rsidRPr="001F2FC6" w:rsidRDefault="003E167B">
            <w:pPr>
              <w:rPr>
                <w:rFonts w:cs="Open Sans"/>
                <w:sz w:val="18"/>
                <w:szCs w:val="18"/>
              </w:rPr>
            </w:pPr>
          </w:p>
          <w:p w14:paraId="4215A4A2" w14:textId="77777777" w:rsidR="003E167B" w:rsidRPr="001F2FC6" w:rsidRDefault="003E167B">
            <w:pPr>
              <w:rPr>
                <w:rFonts w:cs="Open Sans"/>
                <w:sz w:val="18"/>
                <w:szCs w:val="18"/>
              </w:rPr>
            </w:pPr>
            <w:r w:rsidRPr="001F2FC6">
              <w:rPr>
                <w:rFonts w:cs="Open Sans"/>
                <w:sz w:val="18"/>
                <w:szCs w:val="18"/>
              </w:rPr>
              <w:t># and types of outreach activities</w:t>
            </w:r>
          </w:p>
          <w:p w14:paraId="5359A362" w14:textId="77777777" w:rsidR="003E167B" w:rsidRPr="001F2FC6" w:rsidRDefault="003E167B">
            <w:pPr>
              <w:rPr>
                <w:rFonts w:cs="Open Sans"/>
                <w:sz w:val="18"/>
                <w:szCs w:val="18"/>
              </w:rPr>
            </w:pPr>
          </w:p>
          <w:p w14:paraId="30DDB9D9" w14:textId="77777777" w:rsidR="003E167B" w:rsidRPr="001F2FC6" w:rsidRDefault="003E167B">
            <w:pPr>
              <w:rPr>
                <w:rFonts w:cs="Open Sans"/>
                <w:sz w:val="18"/>
                <w:szCs w:val="18"/>
              </w:rPr>
            </w:pPr>
            <w:r w:rsidRPr="001F2FC6">
              <w:rPr>
                <w:rFonts w:cs="Open Sans"/>
                <w:sz w:val="18"/>
                <w:szCs w:val="18"/>
              </w:rPr>
              <w:t># screened and types of screenings</w:t>
            </w:r>
          </w:p>
          <w:p w14:paraId="452F8C1A" w14:textId="77777777" w:rsidR="003E167B" w:rsidRPr="001F2FC6" w:rsidRDefault="003E167B">
            <w:pPr>
              <w:rPr>
                <w:rFonts w:cs="Open Sans"/>
                <w:sz w:val="18"/>
                <w:szCs w:val="18"/>
              </w:rPr>
            </w:pPr>
          </w:p>
          <w:p w14:paraId="4C1EAC38" w14:textId="77777777" w:rsidR="003E167B" w:rsidRPr="001F2FC6" w:rsidRDefault="003E167B">
            <w:pPr>
              <w:rPr>
                <w:rFonts w:cs="Open Sans"/>
                <w:sz w:val="18"/>
                <w:szCs w:val="18"/>
              </w:rPr>
            </w:pPr>
            <w:r w:rsidRPr="001F2FC6">
              <w:rPr>
                <w:rFonts w:cs="Open Sans"/>
                <w:sz w:val="18"/>
                <w:szCs w:val="18"/>
              </w:rPr>
              <w:t># served and types of services</w:t>
            </w:r>
          </w:p>
          <w:p w14:paraId="4FC1B3F7" w14:textId="77777777" w:rsidR="003E167B" w:rsidRPr="001F2FC6" w:rsidRDefault="003E167B">
            <w:pPr>
              <w:rPr>
                <w:rFonts w:cs="Open Sans"/>
                <w:sz w:val="18"/>
                <w:szCs w:val="18"/>
              </w:rPr>
            </w:pPr>
          </w:p>
          <w:p w14:paraId="5521D97B" w14:textId="77777777" w:rsidR="003E167B" w:rsidRPr="001F2FC6" w:rsidRDefault="003E167B">
            <w:pPr>
              <w:rPr>
                <w:rFonts w:cs="Open Sans"/>
                <w:sz w:val="18"/>
                <w:szCs w:val="18"/>
              </w:rPr>
            </w:pPr>
            <w:r w:rsidRPr="001F2FC6">
              <w:rPr>
                <w:rFonts w:cs="Open Sans"/>
                <w:sz w:val="18"/>
                <w:szCs w:val="18"/>
              </w:rPr>
              <w:t># satisfied with services</w:t>
            </w:r>
          </w:p>
          <w:p w14:paraId="0EA119DB" w14:textId="77777777" w:rsidR="003E167B" w:rsidRPr="001F2FC6" w:rsidRDefault="003E167B">
            <w:pPr>
              <w:rPr>
                <w:rFonts w:cs="Open Sans"/>
                <w:sz w:val="18"/>
                <w:szCs w:val="18"/>
              </w:rPr>
            </w:pPr>
          </w:p>
          <w:p w14:paraId="556995B0" w14:textId="77777777" w:rsidR="003E167B" w:rsidRPr="001F2FC6" w:rsidRDefault="003E167B">
            <w:pPr>
              <w:rPr>
                <w:rFonts w:cs="Open Sans"/>
                <w:sz w:val="18"/>
                <w:szCs w:val="18"/>
              </w:rPr>
            </w:pPr>
            <w:r w:rsidRPr="001F2FC6">
              <w:rPr>
                <w:rFonts w:cs="Open Sans"/>
                <w:sz w:val="18"/>
                <w:szCs w:val="18"/>
              </w:rPr>
              <w:t># of referrals</w:t>
            </w:r>
          </w:p>
          <w:p w14:paraId="4EA06471" w14:textId="77777777" w:rsidR="003E167B" w:rsidRPr="001F2FC6" w:rsidRDefault="003E167B">
            <w:pPr>
              <w:rPr>
                <w:rFonts w:cs="Open Sans"/>
                <w:sz w:val="18"/>
                <w:szCs w:val="18"/>
              </w:rPr>
            </w:pPr>
          </w:p>
          <w:p w14:paraId="7A3A2547" w14:textId="77777777" w:rsidR="003E167B" w:rsidRPr="001F2FC6" w:rsidRDefault="003E167B">
            <w:pPr>
              <w:rPr>
                <w:rFonts w:cs="Open Sans"/>
                <w:sz w:val="18"/>
                <w:szCs w:val="18"/>
              </w:rPr>
            </w:pPr>
            <w:r w:rsidRPr="001F2FC6">
              <w:rPr>
                <w:rFonts w:cs="Open Sans"/>
                <w:sz w:val="18"/>
                <w:szCs w:val="18"/>
              </w:rPr>
              <w:t># patients that use tobacco and reduced tobacco use</w:t>
            </w:r>
          </w:p>
          <w:p w14:paraId="23B51A04" w14:textId="77777777" w:rsidR="003E167B" w:rsidRPr="001F2FC6" w:rsidRDefault="003E167B">
            <w:pPr>
              <w:rPr>
                <w:rFonts w:cs="Open Sans"/>
                <w:sz w:val="18"/>
                <w:szCs w:val="18"/>
              </w:rPr>
            </w:pPr>
          </w:p>
          <w:p w14:paraId="75B3E3CA" w14:textId="77777777" w:rsidR="003E167B" w:rsidRPr="001F2FC6" w:rsidRDefault="003E167B">
            <w:pPr>
              <w:rPr>
                <w:rFonts w:cs="Open Sans"/>
                <w:sz w:val="18"/>
                <w:szCs w:val="18"/>
              </w:rPr>
            </w:pPr>
            <w:r w:rsidRPr="001F2FC6">
              <w:rPr>
                <w:rFonts w:cs="Open Sans"/>
                <w:sz w:val="18"/>
                <w:szCs w:val="18"/>
              </w:rPr>
              <w:t># patients with ER visits</w:t>
            </w:r>
          </w:p>
          <w:p w14:paraId="1136C282" w14:textId="77777777" w:rsidR="003E167B" w:rsidRPr="001F2FC6" w:rsidRDefault="003E167B">
            <w:pPr>
              <w:rPr>
                <w:rFonts w:cs="Open Sans"/>
                <w:sz w:val="18"/>
                <w:szCs w:val="18"/>
              </w:rPr>
            </w:pPr>
          </w:p>
          <w:p w14:paraId="7CD0AE18" w14:textId="77777777" w:rsidR="003E167B" w:rsidRPr="001F2FC6" w:rsidRDefault="003E167B">
            <w:pPr>
              <w:rPr>
                <w:rFonts w:cs="Open Sans"/>
                <w:sz w:val="18"/>
                <w:szCs w:val="18"/>
              </w:rPr>
            </w:pPr>
            <w:r w:rsidRPr="001F2FC6">
              <w:rPr>
                <w:rFonts w:cs="Open Sans"/>
                <w:sz w:val="18"/>
                <w:szCs w:val="18"/>
              </w:rPr>
              <w:t># patients making nutrition and exercise changes</w:t>
            </w:r>
          </w:p>
          <w:p w14:paraId="6CB3C9C0" w14:textId="77777777" w:rsidR="003E167B" w:rsidRPr="001F2FC6" w:rsidRDefault="003E167B">
            <w:pPr>
              <w:rPr>
                <w:rFonts w:cs="Open Sans"/>
                <w:sz w:val="18"/>
                <w:szCs w:val="18"/>
              </w:rPr>
            </w:pPr>
          </w:p>
          <w:p w14:paraId="484FAE7B" w14:textId="77777777" w:rsidR="003E167B" w:rsidRPr="001F2FC6" w:rsidRDefault="003E167B">
            <w:pPr>
              <w:rPr>
                <w:rFonts w:cs="Open Sans"/>
                <w:sz w:val="18"/>
                <w:szCs w:val="18"/>
              </w:rPr>
            </w:pPr>
            <w:r w:rsidRPr="001F2FC6">
              <w:rPr>
                <w:rFonts w:cs="Open Sans"/>
                <w:sz w:val="18"/>
                <w:szCs w:val="18"/>
              </w:rPr>
              <w:t>NOMS biometric measures (blood pressure, body mass index, waist circumference, breath CO, plasma glucose and/or HgbA1c, lipid profile)</w:t>
            </w:r>
          </w:p>
          <w:p w14:paraId="33E57588" w14:textId="77777777" w:rsidR="003E167B" w:rsidRPr="001F2FC6" w:rsidRDefault="003E167B">
            <w:pPr>
              <w:rPr>
                <w:rFonts w:cs="Open Sans"/>
                <w:sz w:val="18"/>
                <w:szCs w:val="18"/>
              </w:rPr>
            </w:pPr>
          </w:p>
          <w:p w14:paraId="04DABBE0" w14:textId="77777777" w:rsidR="003E167B" w:rsidRPr="001F2FC6" w:rsidRDefault="003E167B">
            <w:pPr>
              <w:rPr>
                <w:rFonts w:cs="Open Sans"/>
                <w:sz w:val="18"/>
                <w:szCs w:val="18"/>
              </w:rPr>
            </w:pPr>
            <w:r w:rsidRPr="001F2FC6">
              <w:rPr>
                <w:rFonts w:cs="Open Sans"/>
                <w:sz w:val="18"/>
                <w:szCs w:val="18"/>
              </w:rPr>
              <w:t>NOMS measures for emotional and behavioral functioning</w:t>
            </w:r>
          </w:p>
          <w:p w14:paraId="56662F34" w14:textId="77777777" w:rsidR="003E167B" w:rsidRPr="001F2FC6" w:rsidRDefault="003E167B">
            <w:pPr>
              <w:rPr>
                <w:rFonts w:cs="Open Sans"/>
                <w:sz w:val="18"/>
                <w:szCs w:val="18"/>
              </w:rPr>
            </w:pPr>
          </w:p>
          <w:p w14:paraId="292DCBE3" w14:textId="77777777" w:rsidR="003E167B" w:rsidRPr="001F2FC6" w:rsidRDefault="003E167B">
            <w:pPr>
              <w:rPr>
                <w:rFonts w:cs="Open Sans"/>
                <w:sz w:val="18"/>
                <w:szCs w:val="18"/>
              </w:rPr>
            </w:pPr>
            <w:r w:rsidRPr="001F2FC6">
              <w:rPr>
                <w:rFonts w:cs="Open Sans"/>
                <w:sz w:val="18"/>
                <w:szCs w:val="18"/>
              </w:rPr>
              <w:t># of completed NOMS (baseline and 6-month intervals)</w:t>
            </w:r>
          </w:p>
          <w:p w14:paraId="5CF38FD1" w14:textId="77777777" w:rsidR="003E167B" w:rsidRPr="001F2FC6" w:rsidRDefault="003E167B">
            <w:pPr>
              <w:rPr>
                <w:rFonts w:cs="Open Sans"/>
                <w:sz w:val="18"/>
                <w:szCs w:val="18"/>
              </w:rPr>
            </w:pPr>
          </w:p>
          <w:p w14:paraId="06E1224A" w14:textId="77777777" w:rsidR="003E167B" w:rsidRPr="001F2FC6" w:rsidRDefault="003E167B">
            <w:pPr>
              <w:rPr>
                <w:rFonts w:cs="Open Sans"/>
                <w:sz w:val="18"/>
                <w:szCs w:val="18"/>
              </w:rPr>
            </w:pPr>
            <w:r w:rsidRPr="001F2FC6">
              <w:rPr>
                <w:rFonts w:cs="Open Sans"/>
                <w:sz w:val="18"/>
                <w:szCs w:val="18"/>
              </w:rPr>
              <w:t># of patients with a reduced suicide rating score and reduced occurrences of suicide ideation</w:t>
            </w:r>
          </w:p>
        </w:tc>
        <w:tc>
          <w:tcPr>
            <w:tcW w:w="2086" w:type="dxa"/>
            <w:tcBorders>
              <w:top w:val="nil"/>
            </w:tcBorders>
            <w:shd w:val="clear" w:color="auto" w:fill="C8E4BF"/>
          </w:tcPr>
          <w:p w14:paraId="20F0813A" w14:textId="77777777" w:rsidR="003E167B" w:rsidRPr="001F2FC6" w:rsidRDefault="003E167B" w:rsidP="003E167B">
            <w:pPr>
              <w:rPr>
                <w:rFonts w:cs="Open Sans"/>
                <w:sz w:val="18"/>
                <w:szCs w:val="18"/>
              </w:rPr>
            </w:pPr>
            <w:r w:rsidRPr="001F2FC6">
              <w:rPr>
                <w:rFonts w:cs="Open Sans"/>
                <w:sz w:val="18"/>
                <w:szCs w:val="18"/>
              </w:rPr>
              <w:lastRenderedPageBreak/>
              <w:t>Reduced tobacco use</w:t>
            </w:r>
          </w:p>
          <w:p w14:paraId="459A62F7" w14:textId="77777777" w:rsidR="003E167B" w:rsidRPr="001F2FC6" w:rsidRDefault="003E167B" w:rsidP="003E167B">
            <w:pPr>
              <w:rPr>
                <w:rFonts w:cs="Open Sans"/>
                <w:sz w:val="18"/>
                <w:szCs w:val="18"/>
              </w:rPr>
            </w:pPr>
          </w:p>
          <w:p w14:paraId="4ED36FDA" w14:textId="77777777" w:rsidR="003E167B" w:rsidRPr="001F2FC6" w:rsidRDefault="003E167B" w:rsidP="003E167B">
            <w:pPr>
              <w:rPr>
                <w:rFonts w:cs="Open Sans"/>
                <w:sz w:val="18"/>
                <w:szCs w:val="18"/>
              </w:rPr>
            </w:pPr>
            <w:r w:rsidRPr="001F2FC6">
              <w:rPr>
                <w:rFonts w:cs="Open Sans"/>
                <w:sz w:val="18"/>
                <w:szCs w:val="18"/>
              </w:rPr>
              <w:t>Reduction in ER visits</w:t>
            </w:r>
          </w:p>
          <w:p w14:paraId="2076DB09" w14:textId="77777777" w:rsidR="003E167B" w:rsidRPr="001F2FC6" w:rsidRDefault="003E167B" w:rsidP="003E167B">
            <w:pPr>
              <w:rPr>
                <w:rFonts w:cs="Open Sans"/>
                <w:sz w:val="18"/>
                <w:szCs w:val="18"/>
              </w:rPr>
            </w:pPr>
          </w:p>
          <w:p w14:paraId="0ABD9DC6" w14:textId="77777777" w:rsidR="003E167B" w:rsidRPr="001F2FC6" w:rsidRDefault="003E167B" w:rsidP="003E167B">
            <w:pPr>
              <w:rPr>
                <w:rFonts w:cs="Open Sans"/>
                <w:sz w:val="18"/>
                <w:szCs w:val="18"/>
              </w:rPr>
            </w:pPr>
            <w:r w:rsidRPr="001F2FC6">
              <w:rPr>
                <w:rFonts w:cs="Open Sans"/>
                <w:sz w:val="18"/>
                <w:szCs w:val="18"/>
              </w:rPr>
              <w:t>Improved biometric measures</w:t>
            </w:r>
          </w:p>
          <w:p w14:paraId="275A5C92" w14:textId="77777777" w:rsidR="003E167B" w:rsidRPr="001F2FC6" w:rsidRDefault="003E167B" w:rsidP="003E167B">
            <w:pPr>
              <w:rPr>
                <w:rFonts w:cs="Open Sans"/>
                <w:sz w:val="18"/>
                <w:szCs w:val="18"/>
              </w:rPr>
            </w:pPr>
          </w:p>
          <w:p w14:paraId="5808EE72" w14:textId="509E03E3" w:rsidR="003E167B" w:rsidRPr="001F2FC6" w:rsidRDefault="003E167B" w:rsidP="003E167B">
            <w:pPr>
              <w:rPr>
                <w:rFonts w:cs="Open Sans"/>
                <w:sz w:val="18"/>
                <w:szCs w:val="18"/>
              </w:rPr>
            </w:pPr>
            <w:r w:rsidRPr="001F2FC6">
              <w:rPr>
                <w:rFonts w:cs="Open Sans"/>
                <w:sz w:val="18"/>
                <w:szCs w:val="18"/>
              </w:rPr>
              <w:t xml:space="preserve">Improved stability in </w:t>
            </w:r>
            <w:r w:rsidRPr="001F2FC6">
              <w:rPr>
                <w:rFonts w:cs="Open Sans"/>
                <w:sz w:val="18"/>
                <w:szCs w:val="18"/>
              </w:rPr>
              <w:lastRenderedPageBreak/>
              <w:t>housing</w:t>
            </w:r>
          </w:p>
        </w:tc>
        <w:tc>
          <w:tcPr>
            <w:tcW w:w="2086" w:type="dxa"/>
            <w:tcBorders>
              <w:top w:val="nil"/>
            </w:tcBorders>
            <w:shd w:val="clear" w:color="auto" w:fill="C8E4BF"/>
          </w:tcPr>
          <w:p w14:paraId="3D7F6CBD" w14:textId="77777777" w:rsidR="003E167B" w:rsidRPr="001F2FC6" w:rsidRDefault="003E167B" w:rsidP="003E167B">
            <w:pPr>
              <w:rPr>
                <w:rFonts w:cs="Open Sans"/>
                <w:sz w:val="18"/>
                <w:szCs w:val="18"/>
              </w:rPr>
            </w:pPr>
            <w:r w:rsidRPr="001F2FC6">
              <w:rPr>
                <w:rFonts w:cs="Open Sans"/>
                <w:sz w:val="18"/>
                <w:szCs w:val="18"/>
              </w:rPr>
              <w:lastRenderedPageBreak/>
              <w:t>Participating community members realize improvements in their health status</w:t>
            </w:r>
          </w:p>
          <w:p w14:paraId="5C7B6F3E" w14:textId="77777777" w:rsidR="003E167B" w:rsidRPr="001F2FC6" w:rsidRDefault="003E167B" w:rsidP="003E167B">
            <w:pPr>
              <w:rPr>
                <w:rFonts w:cs="Open Sans"/>
                <w:sz w:val="18"/>
                <w:szCs w:val="18"/>
              </w:rPr>
            </w:pPr>
          </w:p>
          <w:p w14:paraId="06677C89" w14:textId="77777777" w:rsidR="003E167B" w:rsidRPr="001F2FC6" w:rsidRDefault="003E167B" w:rsidP="003E167B">
            <w:pPr>
              <w:rPr>
                <w:rFonts w:cs="Open Sans"/>
                <w:sz w:val="18"/>
                <w:szCs w:val="18"/>
              </w:rPr>
            </w:pPr>
            <w:r w:rsidRPr="001F2FC6">
              <w:rPr>
                <w:rFonts w:cs="Open Sans"/>
                <w:sz w:val="18"/>
                <w:szCs w:val="18"/>
              </w:rPr>
              <w:t xml:space="preserve">Integrated behavioral health care is sustained in the </w:t>
            </w:r>
            <w:r w:rsidRPr="001F2FC6">
              <w:rPr>
                <w:rFonts w:cs="Open Sans"/>
                <w:sz w:val="18"/>
                <w:szCs w:val="18"/>
              </w:rPr>
              <w:lastRenderedPageBreak/>
              <w:t>target communities</w:t>
            </w:r>
          </w:p>
          <w:p w14:paraId="4B215388" w14:textId="77777777" w:rsidR="003E167B" w:rsidRPr="001F2FC6" w:rsidRDefault="003E167B" w:rsidP="003E167B">
            <w:pPr>
              <w:rPr>
                <w:rFonts w:cs="Open Sans"/>
                <w:sz w:val="18"/>
                <w:szCs w:val="18"/>
              </w:rPr>
            </w:pPr>
          </w:p>
          <w:p w14:paraId="7775D99F" w14:textId="588E7859" w:rsidR="003E167B" w:rsidRPr="001F2FC6" w:rsidRDefault="003E167B" w:rsidP="003E167B">
            <w:pPr>
              <w:rPr>
                <w:rFonts w:cs="Open Sans"/>
                <w:sz w:val="18"/>
                <w:szCs w:val="18"/>
              </w:rPr>
            </w:pPr>
            <w:r w:rsidRPr="001F2FC6">
              <w:rPr>
                <w:rFonts w:cs="Open Sans"/>
                <w:sz w:val="18"/>
                <w:szCs w:val="18"/>
              </w:rPr>
              <w:t>Lessons learned provide insights about delivering integrated behavioral health care in other communities</w:t>
            </w:r>
          </w:p>
        </w:tc>
      </w:tr>
    </w:tbl>
    <w:p w14:paraId="51BB23E7" w14:textId="67A2E987" w:rsidR="00154D53" w:rsidRDefault="00CA6BC2" w:rsidP="006B305E">
      <w:pPr>
        <w:pStyle w:val="BodyText"/>
      </w:pPr>
      <w:r w:rsidRPr="00CA6BC2">
        <w:rPr>
          <w:i/>
          <w:iCs/>
          <w:sz w:val="16"/>
          <w:szCs w:val="16"/>
        </w:rPr>
        <w:lastRenderedPageBreak/>
        <w:t>*Note: all listed outcomes span both goals</w:t>
      </w:r>
    </w:p>
    <w:sectPr w:rsidR="00154D53" w:rsidSect="00CC17FD">
      <w:footerReference w:type="default" r:id="rId12"/>
      <w:pgSz w:w="15840" w:h="12240" w:orient="landscape"/>
      <w:pgMar w:top="885" w:right="720" w:bottom="720" w:left="540" w:header="720" w:footer="435"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2B6D61" w14:textId="77777777" w:rsidR="007C51CD" w:rsidRDefault="007C51CD" w:rsidP="0089763D">
      <w:r>
        <w:separator/>
      </w:r>
    </w:p>
    <w:p w14:paraId="70101DCB" w14:textId="77777777" w:rsidR="007C51CD" w:rsidRDefault="007C51CD"/>
    <w:p w14:paraId="3553E2D1" w14:textId="77777777" w:rsidR="007C51CD" w:rsidRDefault="007C51CD"/>
  </w:endnote>
  <w:endnote w:type="continuationSeparator" w:id="0">
    <w:p w14:paraId="72570CFF" w14:textId="77777777" w:rsidR="007C51CD" w:rsidRDefault="007C51CD" w:rsidP="0089763D">
      <w:r>
        <w:continuationSeparator/>
      </w:r>
    </w:p>
    <w:p w14:paraId="109A752C" w14:textId="77777777" w:rsidR="007C51CD" w:rsidRDefault="007C51CD"/>
    <w:p w14:paraId="108DC712" w14:textId="77777777" w:rsidR="007C51CD" w:rsidRDefault="007C51CD"/>
  </w:endnote>
  <w:endnote w:type="continuationNotice" w:id="1">
    <w:p w14:paraId="5B596B65" w14:textId="77777777" w:rsidR="007C51CD" w:rsidRDefault="007C51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PermianSlabSerifTypeface">
    <w:panose1 w:val="02000000000000000000"/>
    <w:charset w:val="00"/>
    <w:family w:val="modern"/>
    <w:notTrueType/>
    <w:pitch w:val="variable"/>
    <w:sig w:usb0="A000022F" w:usb1="4000A46A" w:usb2="00000000" w:usb3="00000000" w:csb0="00000007"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3830257"/>
      <w:docPartObj>
        <w:docPartGallery w:val="Page Numbers (Bottom of Page)"/>
        <w:docPartUnique/>
      </w:docPartObj>
    </w:sdtPr>
    <w:sdtEndPr>
      <w:rPr>
        <w:noProof/>
      </w:rPr>
    </w:sdtEndPr>
    <w:sdtContent>
      <w:p w14:paraId="547B50C1" w14:textId="666311E8" w:rsidR="00CC17FD" w:rsidRDefault="00CC17FD" w:rsidP="00CC17FD">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263B9E" w14:textId="77777777" w:rsidR="007C51CD" w:rsidRDefault="007C51CD" w:rsidP="0089763D">
      <w:r>
        <w:separator/>
      </w:r>
    </w:p>
  </w:footnote>
  <w:footnote w:type="continuationSeparator" w:id="0">
    <w:p w14:paraId="5833D7A4" w14:textId="77777777" w:rsidR="007C51CD" w:rsidRDefault="007C51CD" w:rsidP="0089763D">
      <w:r>
        <w:continuationSeparator/>
      </w:r>
    </w:p>
    <w:p w14:paraId="57E48CB0" w14:textId="77777777" w:rsidR="007C51CD" w:rsidRDefault="007C51CD"/>
    <w:p w14:paraId="75F61B2B" w14:textId="77777777" w:rsidR="007C51CD" w:rsidRDefault="007C51CD"/>
  </w:footnote>
  <w:footnote w:type="continuationNotice" w:id="1">
    <w:p w14:paraId="48665966" w14:textId="77777777" w:rsidR="007C51CD" w:rsidRDefault="007C51C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706FF"/>
    <w:multiLevelType w:val="hybridMultilevel"/>
    <w:tmpl w:val="30C8DFA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06A233B0"/>
    <w:multiLevelType w:val="hybridMultilevel"/>
    <w:tmpl w:val="27401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C9611C"/>
    <w:multiLevelType w:val="hybridMultilevel"/>
    <w:tmpl w:val="55B8F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02611D"/>
    <w:multiLevelType w:val="hybridMultilevel"/>
    <w:tmpl w:val="AE6A9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A62F1B"/>
    <w:multiLevelType w:val="hybridMultilevel"/>
    <w:tmpl w:val="FF16BB9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41765F"/>
    <w:multiLevelType w:val="hybridMultilevel"/>
    <w:tmpl w:val="E308548A"/>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6" w15:restartNumberingAfterBreak="0">
    <w:nsid w:val="1D4B0BB7"/>
    <w:multiLevelType w:val="hybridMultilevel"/>
    <w:tmpl w:val="4E489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8C4754"/>
    <w:multiLevelType w:val="hybridMultilevel"/>
    <w:tmpl w:val="5E78B4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FB06AF8"/>
    <w:multiLevelType w:val="hybridMultilevel"/>
    <w:tmpl w:val="3A9CDE1A"/>
    <w:lvl w:ilvl="0" w:tplc="469E6C60">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420353"/>
    <w:multiLevelType w:val="hybridMultilevel"/>
    <w:tmpl w:val="81AE5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532C54"/>
    <w:multiLevelType w:val="hybridMultilevel"/>
    <w:tmpl w:val="ACBAE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117D18"/>
    <w:multiLevelType w:val="hybridMultilevel"/>
    <w:tmpl w:val="367C7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DA4E8A"/>
    <w:multiLevelType w:val="hybridMultilevel"/>
    <w:tmpl w:val="9502E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B30B90"/>
    <w:multiLevelType w:val="hybridMultilevel"/>
    <w:tmpl w:val="ED8CD64C"/>
    <w:lvl w:ilvl="0" w:tplc="D518853C">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002B34"/>
    <w:multiLevelType w:val="hybridMultilevel"/>
    <w:tmpl w:val="69A69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1344B8"/>
    <w:multiLevelType w:val="hybridMultilevel"/>
    <w:tmpl w:val="0E1A7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EC27F6"/>
    <w:multiLevelType w:val="hybridMultilevel"/>
    <w:tmpl w:val="7A8A8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ED50B3"/>
    <w:multiLevelType w:val="hybridMultilevel"/>
    <w:tmpl w:val="5CB650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5E7B17"/>
    <w:multiLevelType w:val="hybridMultilevel"/>
    <w:tmpl w:val="EE804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B658D9"/>
    <w:multiLevelType w:val="hybridMultilevel"/>
    <w:tmpl w:val="A38A7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3063B9"/>
    <w:multiLevelType w:val="hybridMultilevel"/>
    <w:tmpl w:val="FAE48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3DB0A2D"/>
    <w:multiLevelType w:val="hybridMultilevel"/>
    <w:tmpl w:val="2A9631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4780D6E"/>
    <w:multiLevelType w:val="hybridMultilevel"/>
    <w:tmpl w:val="5B60F65C"/>
    <w:lvl w:ilvl="0" w:tplc="B76637EA">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0E247D"/>
    <w:multiLevelType w:val="hybridMultilevel"/>
    <w:tmpl w:val="27B83B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7125C73"/>
    <w:multiLevelType w:val="hybridMultilevel"/>
    <w:tmpl w:val="5EE4E2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8CD5CAA"/>
    <w:multiLevelType w:val="hybridMultilevel"/>
    <w:tmpl w:val="72DE2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A1F62AF"/>
    <w:multiLevelType w:val="hybridMultilevel"/>
    <w:tmpl w:val="47CAA7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6A614D32"/>
    <w:multiLevelType w:val="hybridMultilevel"/>
    <w:tmpl w:val="CF7A1C9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AAE6FF8"/>
    <w:multiLevelType w:val="hybridMultilevel"/>
    <w:tmpl w:val="7E9230E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BFC7051"/>
    <w:multiLevelType w:val="hybridMultilevel"/>
    <w:tmpl w:val="5B3EB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D4704E3"/>
    <w:multiLevelType w:val="hybridMultilevel"/>
    <w:tmpl w:val="67A817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DA0731"/>
    <w:multiLevelType w:val="hybridMultilevel"/>
    <w:tmpl w:val="06F091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DF50F56"/>
    <w:multiLevelType w:val="hybridMultilevel"/>
    <w:tmpl w:val="0944B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1191714"/>
    <w:multiLevelType w:val="hybridMultilevel"/>
    <w:tmpl w:val="54CEDA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C9703AF"/>
    <w:multiLevelType w:val="hybridMultilevel"/>
    <w:tmpl w:val="E7F65A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D160D7A"/>
    <w:multiLevelType w:val="hybridMultilevel"/>
    <w:tmpl w:val="5BE82D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D24313A"/>
    <w:multiLevelType w:val="hybridMultilevel"/>
    <w:tmpl w:val="6B980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DF85D78"/>
    <w:multiLevelType w:val="hybridMultilevel"/>
    <w:tmpl w:val="6408FF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E81019B"/>
    <w:multiLevelType w:val="hybridMultilevel"/>
    <w:tmpl w:val="D84EC2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23131415">
    <w:abstractNumId w:val="9"/>
  </w:num>
  <w:num w:numId="2" w16cid:durableId="494956341">
    <w:abstractNumId w:val="19"/>
  </w:num>
  <w:num w:numId="3" w16cid:durableId="15205871">
    <w:abstractNumId w:val="2"/>
  </w:num>
  <w:num w:numId="4" w16cid:durableId="526989154">
    <w:abstractNumId w:val="18"/>
  </w:num>
  <w:num w:numId="5" w16cid:durableId="1843159386">
    <w:abstractNumId w:val="0"/>
  </w:num>
  <w:num w:numId="6" w16cid:durableId="494420706">
    <w:abstractNumId w:val="7"/>
  </w:num>
  <w:num w:numId="7" w16cid:durableId="648747765">
    <w:abstractNumId w:val="5"/>
  </w:num>
  <w:num w:numId="8" w16cid:durableId="343556450">
    <w:abstractNumId w:val="32"/>
  </w:num>
  <w:num w:numId="9" w16cid:durableId="93936763">
    <w:abstractNumId w:val="12"/>
  </w:num>
  <w:num w:numId="10" w16cid:durableId="1242908420">
    <w:abstractNumId w:val="29"/>
  </w:num>
  <w:num w:numId="11" w16cid:durableId="1067801807">
    <w:abstractNumId w:val="36"/>
  </w:num>
  <w:num w:numId="12" w16cid:durableId="154928848">
    <w:abstractNumId w:val="13"/>
  </w:num>
  <w:num w:numId="13" w16cid:durableId="1991789453">
    <w:abstractNumId w:val="20"/>
  </w:num>
  <w:num w:numId="14" w16cid:durableId="1747338211">
    <w:abstractNumId w:val="23"/>
  </w:num>
  <w:num w:numId="15" w16cid:durableId="1643265936">
    <w:abstractNumId w:val="35"/>
  </w:num>
  <w:num w:numId="16" w16cid:durableId="2009794593">
    <w:abstractNumId w:val="16"/>
  </w:num>
  <w:num w:numId="17" w16cid:durableId="981882503">
    <w:abstractNumId w:val="4"/>
  </w:num>
  <w:num w:numId="18" w16cid:durableId="764883176">
    <w:abstractNumId w:val="28"/>
  </w:num>
  <w:num w:numId="19" w16cid:durableId="203447398">
    <w:abstractNumId w:val="31"/>
  </w:num>
  <w:num w:numId="20" w16cid:durableId="1340082587">
    <w:abstractNumId w:val="8"/>
  </w:num>
  <w:num w:numId="21" w16cid:durableId="1379863881">
    <w:abstractNumId w:val="22"/>
  </w:num>
  <w:num w:numId="22" w16cid:durableId="923222502">
    <w:abstractNumId w:val="6"/>
  </w:num>
  <w:num w:numId="23" w16cid:durableId="1406757587">
    <w:abstractNumId w:val="15"/>
  </w:num>
  <w:num w:numId="24" w16cid:durableId="163395624">
    <w:abstractNumId w:val="27"/>
  </w:num>
  <w:num w:numId="25" w16cid:durableId="21171312">
    <w:abstractNumId w:val="33"/>
  </w:num>
  <w:num w:numId="26" w16cid:durableId="112754355">
    <w:abstractNumId w:val="24"/>
  </w:num>
  <w:num w:numId="27" w16cid:durableId="1423138124">
    <w:abstractNumId w:val="21"/>
  </w:num>
  <w:num w:numId="28" w16cid:durableId="2050105249">
    <w:abstractNumId w:val="34"/>
  </w:num>
  <w:num w:numId="29" w16cid:durableId="810515361">
    <w:abstractNumId w:val="3"/>
  </w:num>
  <w:num w:numId="30" w16cid:durableId="1282690888">
    <w:abstractNumId w:val="38"/>
  </w:num>
  <w:num w:numId="31" w16cid:durableId="861628214">
    <w:abstractNumId w:val="17"/>
  </w:num>
  <w:num w:numId="32" w16cid:durableId="740717225">
    <w:abstractNumId w:val="1"/>
  </w:num>
  <w:num w:numId="33" w16cid:durableId="1986426790">
    <w:abstractNumId w:val="30"/>
  </w:num>
  <w:num w:numId="34" w16cid:durableId="227426027">
    <w:abstractNumId w:val="37"/>
  </w:num>
  <w:num w:numId="35" w16cid:durableId="757872278">
    <w:abstractNumId w:val="14"/>
  </w:num>
  <w:num w:numId="36" w16cid:durableId="1199202663">
    <w:abstractNumId w:val="11"/>
  </w:num>
  <w:num w:numId="37" w16cid:durableId="67583857">
    <w:abstractNumId w:val="26"/>
  </w:num>
  <w:num w:numId="38" w16cid:durableId="192496999">
    <w:abstractNumId w:val="10"/>
  </w:num>
  <w:num w:numId="39" w16cid:durableId="976496965">
    <w:abstractNumId w:val="2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63D"/>
    <w:rsid w:val="00001A16"/>
    <w:rsid w:val="00002486"/>
    <w:rsid w:val="0000474B"/>
    <w:rsid w:val="00005A70"/>
    <w:rsid w:val="00006816"/>
    <w:rsid w:val="00007228"/>
    <w:rsid w:val="00007CEC"/>
    <w:rsid w:val="00007EFE"/>
    <w:rsid w:val="00010DB7"/>
    <w:rsid w:val="000127B3"/>
    <w:rsid w:val="00012F5B"/>
    <w:rsid w:val="000138F7"/>
    <w:rsid w:val="00014383"/>
    <w:rsid w:val="00014581"/>
    <w:rsid w:val="00014C7B"/>
    <w:rsid w:val="00016A4B"/>
    <w:rsid w:val="000217D6"/>
    <w:rsid w:val="00021C26"/>
    <w:rsid w:val="0002286A"/>
    <w:rsid w:val="00022C1A"/>
    <w:rsid w:val="0002310B"/>
    <w:rsid w:val="0002735F"/>
    <w:rsid w:val="00027E6E"/>
    <w:rsid w:val="00030734"/>
    <w:rsid w:val="0003078F"/>
    <w:rsid w:val="00033C02"/>
    <w:rsid w:val="00034BAE"/>
    <w:rsid w:val="00035834"/>
    <w:rsid w:val="00036716"/>
    <w:rsid w:val="000407EE"/>
    <w:rsid w:val="000408C0"/>
    <w:rsid w:val="000418A8"/>
    <w:rsid w:val="00041EFC"/>
    <w:rsid w:val="0004275E"/>
    <w:rsid w:val="000430D4"/>
    <w:rsid w:val="00043898"/>
    <w:rsid w:val="00043BAC"/>
    <w:rsid w:val="0004497E"/>
    <w:rsid w:val="00047287"/>
    <w:rsid w:val="0004759D"/>
    <w:rsid w:val="00050794"/>
    <w:rsid w:val="000512EA"/>
    <w:rsid w:val="00052050"/>
    <w:rsid w:val="000520CF"/>
    <w:rsid w:val="0005278D"/>
    <w:rsid w:val="00052862"/>
    <w:rsid w:val="00053CF9"/>
    <w:rsid w:val="0005526C"/>
    <w:rsid w:val="00056479"/>
    <w:rsid w:val="00056A2C"/>
    <w:rsid w:val="00056FF2"/>
    <w:rsid w:val="000579FD"/>
    <w:rsid w:val="0006060E"/>
    <w:rsid w:val="0006066D"/>
    <w:rsid w:val="0006105B"/>
    <w:rsid w:val="000618E2"/>
    <w:rsid w:val="0006191E"/>
    <w:rsid w:val="00061CD7"/>
    <w:rsid w:val="00062016"/>
    <w:rsid w:val="000630D2"/>
    <w:rsid w:val="000632E8"/>
    <w:rsid w:val="00063617"/>
    <w:rsid w:val="000650FF"/>
    <w:rsid w:val="0006582F"/>
    <w:rsid w:val="000669AA"/>
    <w:rsid w:val="00067D91"/>
    <w:rsid w:val="00070537"/>
    <w:rsid w:val="00071971"/>
    <w:rsid w:val="00071BAB"/>
    <w:rsid w:val="000720E8"/>
    <w:rsid w:val="00072A30"/>
    <w:rsid w:val="000740A4"/>
    <w:rsid w:val="000751DB"/>
    <w:rsid w:val="0007558A"/>
    <w:rsid w:val="0007639B"/>
    <w:rsid w:val="00076C80"/>
    <w:rsid w:val="000771C9"/>
    <w:rsid w:val="00081674"/>
    <w:rsid w:val="00083AD0"/>
    <w:rsid w:val="0008770C"/>
    <w:rsid w:val="0008776D"/>
    <w:rsid w:val="0009014A"/>
    <w:rsid w:val="000902CB"/>
    <w:rsid w:val="0009118B"/>
    <w:rsid w:val="000921E0"/>
    <w:rsid w:val="0009275C"/>
    <w:rsid w:val="00092E2F"/>
    <w:rsid w:val="00094CFA"/>
    <w:rsid w:val="00095F1B"/>
    <w:rsid w:val="000A0183"/>
    <w:rsid w:val="000A1142"/>
    <w:rsid w:val="000A12E6"/>
    <w:rsid w:val="000A1581"/>
    <w:rsid w:val="000A1E7A"/>
    <w:rsid w:val="000A1FC6"/>
    <w:rsid w:val="000A239E"/>
    <w:rsid w:val="000A2693"/>
    <w:rsid w:val="000A2BBE"/>
    <w:rsid w:val="000A2D1B"/>
    <w:rsid w:val="000A52B0"/>
    <w:rsid w:val="000A6BC7"/>
    <w:rsid w:val="000A6C86"/>
    <w:rsid w:val="000A6FC2"/>
    <w:rsid w:val="000A7172"/>
    <w:rsid w:val="000B1430"/>
    <w:rsid w:val="000B5A23"/>
    <w:rsid w:val="000B695D"/>
    <w:rsid w:val="000B70E6"/>
    <w:rsid w:val="000B7CF0"/>
    <w:rsid w:val="000C0039"/>
    <w:rsid w:val="000C0FA7"/>
    <w:rsid w:val="000C26F2"/>
    <w:rsid w:val="000C3F53"/>
    <w:rsid w:val="000C5664"/>
    <w:rsid w:val="000C5B02"/>
    <w:rsid w:val="000C6F38"/>
    <w:rsid w:val="000C761C"/>
    <w:rsid w:val="000D08D8"/>
    <w:rsid w:val="000D16A4"/>
    <w:rsid w:val="000D452F"/>
    <w:rsid w:val="000D4B6C"/>
    <w:rsid w:val="000D6503"/>
    <w:rsid w:val="000D7B2F"/>
    <w:rsid w:val="000E176F"/>
    <w:rsid w:val="000E1986"/>
    <w:rsid w:val="000E23C1"/>
    <w:rsid w:val="000E390A"/>
    <w:rsid w:val="000E62BD"/>
    <w:rsid w:val="000E6414"/>
    <w:rsid w:val="000E6430"/>
    <w:rsid w:val="000E6B34"/>
    <w:rsid w:val="000E6C2F"/>
    <w:rsid w:val="000F0729"/>
    <w:rsid w:val="000F0958"/>
    <w:rsid w:val="000F16B0"/>
    <w:rsid w:val="000F2A87"/>
    <w:rsid w:val="000F4915"/>
    <w:rsid w:val="000F5346"/>
    <w:rsid w:val="000F6856"/>
    <w:rsid w:val="000F6E8E"/>
    <w:rsid w:val="000F6F44"/>
    <w:rsid w:val="000F71AF"/>
    <w:rsid w:val="00101224"/>
    <w:rsid w:val="00101533"/>
    <w:rsid w:val="001018FC"/>
    <w:rsid w:val="00102B4C"/>
    <w:rsid w:val="00103AEB"/>
    <w:rsid w:val="00103B81"/>
    <w:rsid w:val="001040A4"/>
    <w:rsid w:val="0010426C"/>
    <w:rsid w:val="00104C8C"/>
    <w:rsid w:val="00106850"/>
    <w:rsid w:val="00110321"/>
    <w:rsid w:val="001104D7"/>
    <w:rsid w:val="00112E6A"/>
    <w:rsid w:val="001132E0"/>
    <w:rsid w:val="00114A51"/>
    <w:rsid w:val="001158C9"/>
    <w:rsid w:val="00116692"/>
    <w:rsid w:val="00116B51"/>
    <w:rsid w:val="001176AA"/>
    <w:rsid w:val="00117DC6"/>
    <w:rsid w:val="00121D75"/>
    <w:rsid w:val="00122110"/>
    <w:rsid w:val="00122B81"/>
    <w:rsid w:val="00122DAB"/>
    <w:rsid w:val="00123F69"/>
    <w:rsid w:val="00123FEB"/>
    <w:rsid w:val="00124193"/>
    <w:rsid w:val="00127283"/>
    <w:rsid w:val="00127956"/>
    <w:rsid w:val="00127E62"/>
    <w:rsid w:val="0013054C"/>
    <w:rsid w:val="00130A5D"/>
    <w:rsid w:val="00133052"/>
    <w:rsid w:val="00134746"/>
    <w:rsid w:val="00136653"/>
    <w:rsid w:val="001367D4"/>
    <w:rsid w:val="00136D8F"/>
    <w:rsid w:val="00136E15"/>
    <w:rsid w:val="00137232"/>
    <w:rsid w:val="001403D5"/>
    <w:rsid w:val="0014223A"/>
    <w:rsid w:val="001425E8"/>
    <w:rsid w:val="00145892"/>
    <w:rsid w:val="001464BA"/>
    <w:rsid w:val="00150175"/>
    <w:rsid w:val="001508AA"/>
    <w:rsid w:val="001517CE"/>
    <w:rsid w:val="00152165"/>
    <w:rsid w:val="00154D53"/>
    <w:rsid w:val="001561A4"/>
    <w:rsid w:val="001608A3"/>
    <w:rsid w:val="001611E5"/>
    <w:rsid w:val="00161F94"/>
    <w:rsid w:val="001620B6"/>
    <w:rsid w:val="00162F52"/>
    <w:rsid w:val="0016398F"/>
    <w:rsid w:val="00163A4A"/>
    <w:rsid w:val="001659B1"/>
    <w:rsid w:val="0016627D"/>
    <w:rsid w:val="001706B8"/>
    <w:rsid w:val="001710E1"/>
    <w:rsid w:val="0017167B"/>
    <w:rsid w:val="00171F5B"/>
    <w:rsid w:val="0017262C"/>
    <w:rsid w:val="001738E2"/>
    <w:rsid w:val="001757FD"/>
    <w:rsid w:val="00176555"/>
    <w:rsid w:val="00176CAB"/>
    <w:rsid w:val="001772C6"/>
    <w:rsid w:val="00182878"/>
    <w:rsid w:val="00183C6E"/>
    <w:rsid w:val="00184A67"/>
    <w:rsid w:val="00186A9B"/>
    <w:rsid w:val="00187FC6"/>
    <w:rsid w:val="00192A53"/>
    <w:rsid w:val="00193C48"/>
    <w:rsid w:val="00196D73"/>
    <w:rsid w:val="001A1A9F"/>
    <w:rsid w:val="001A1E57"/>
    <w:rsid w:val="001A6C1C"/>
    <w:rsid w:val="001A7524"/>
    <w:rsid w:val="001B00A6"/>
    <w:rsid w:val="001B106B"/>
    <w:rsid w:val="001B16E2"/>
    <w:rsid w:val="001B17D1"/>
    <w:rsid w:val="001B18EB"/>
    <w:rsid w:val="001B24A0"/>
    <w:rsid w:val="001B403B"/>
    <w:rsid w:val="001B5B25"/>
    <w:rsid w:val="001B663C"/>
    <w:rsid w:val="001B6D30"/>
    <w:rsid w:val="001B7404"/>
    <w:rsid w:val="001C0476"/>
    <w:rsid w:val="001C0932"/>
    <w:rsid w:val="001C100D"/>
    <w:rsid w:val="001C4BB8"/>
    <w:rsid w:val="001C54BA"/>
    <w:rsid w:val="001C603A"/>
    <w:rsid w:val="001C60A5"/>
    <w:rsid w:val="001C632B"/>
    <w:rsid w:val="001C6AA2"/>
    <w:rsid w:val="001D02C2"/>
    <w:rsid w:val="001D0613"/>
    <w:rsid w:val="001D0D92"/>
    <w:rsid w:val="001D12D2"/>
    <w:rsid w:val="001D202F"/>
    <w:rsid w:val="001D3816"/>
    <w:rsid w:val="001D415E"/>
    <w:rsid w:val="001D509B"/>
    <w:rsid w:val="001D68C3"/>
    <w:rsid w:val="001E18D3"/>
    <w:rsid w:val="001E317B"/>
    <w:rsid w:val="001E38C7"/>
    <w:rsid w:val="001E40E6"/>
    <w:rsid w:val="001E4FB6"/>
    <w:rsid w:val="001E5CAE"/>
    <w:rsid w:val="001E68C9"/>
    <w:rsid w:val="001F118A"/>
    <w:rsid w:val="001F12B4"/>
    <w:rsid w:val="001F2FC6"/>
    <w:rsid w:val="001F3071"/>
    <w:rsid w:val="001F3C1D"/>
    <w:rsid w:val="001F3C67"/>
    <w:rsid w:val="001F5105"/>
    <w:rsid w:val="001F5A81"/>
    <w:rsid w:val="001F6B52"/>
    <w:rsid w:val="002003A8"/>
    <w:rsid w:val="0020050A"/>
    <w:rsid w:val="00202419"/>
    <w:rsid w:val="00202639"/>
    <w:rsid w:val="00202C5F"/>
    <w:rsid w:val="002045EF"/>
    <w:rsid w:val="00204BBB"/>
    <w:rsid w:val="00205755"/>
    <w:rsid w:val="00205ED2"/>
    <w:rsid w:val="002074CD"/>
    <w:rsid w:val="00207D05"/>
    <w:rsid w:val="00210FFE"/>
    <w:rsid w:val="00211996"/>
    <w:rsid w:val="002119B5"/>
    <w:rsid w:val="00213CC7"/>
    <w:rsid w:val="0021554A"/>
    <w:rsid w:val="002166D6"/>
    <w:rsid w:val="002168F3"/>
    <w:rsid w:val="00216BBD"/>
    <w:rsid w:val="00216EF0"/>
    <w:rsid w:val="00217981"/>
    <w:rsid w:val="00220668"/>
    <w:rsid w:val="00220837"/>
    <w:rsid w:val="00221EF2"/>
    <w:rsid w:val="00222022"/>
    <w:rsid w:val="0022294A"/>
    <w:rsid w:val="0022358E"/>
    <w:rsid w:val="00223758"/>
    <w:rsid w:val="00225517"/>
    <w:rsid w:val="00225F53"/>
    <w:rsid w:val="00227CAA"/>
    <w:rsid w:val="00230520"/>
    <w:rsid w:val="00230C10"/>
    <w:rsid w:val="00231C4E"/>
    <w:rsid w:val="0023389D"/>
    <w:rsid w:val="00233FCA"/>
    <w:rsid w:val="00234C90"/>
    <w:rsid w:val="00235286"/>
    <w:rsid w:val="002406DB"/>
    <w:rsid w:val="0024142A"/>
    <w:rsid w:val="002416CE"/>
    <w:rsid w:val="0024446B"/>
    <w:rsid w:val="00244FC3"/>
    <w:rsid w:val="002450CB"/>
    <w:rsid w:val="00245E3A"/>
    <w:rsid w:val="00246290"/>
    <w:rsid w:val="00247381"/>
    <w:rsid w:val="00247E93"/>
    <w:rsid w:val="00250244"/>
    <w:rsid w:val="00251462"/>
    <w:rsid w:val="00251B70"/>
    <w:rsid w:val="00253294"/>
    <w:rsid w:val="00253977"/>
    <w:rsid w:val="00254111"/>
    <w:rsid w:val="00256074"/>
    <w:rsid w:val="00256AF8"/>
    <w:rsid w:val="00260E25"/>
    <w:rsid w:val="002616E2"/>
    <w:rsid w:val="002620D3"/>
    <w:rsid w:val="002623D9"/>
    <w:rsid w:val="00266064"/>
    <w:rsid w:val="0026656A"/>
    <w:rsid w:val="00266E70"/>
    <w:rsid w:val="00267098"/>
    <w:rsid w:val="00277601"/>
    <w:rsid w:val="002800BA"/>
    <w:rsid w:val="0028094A"/>
    <w:rsid w:val="00280A8E"/>
    <w:rsid w:val="00281A34"/>
    <w:rsid w:val="0028363E"/>
    <w:rsid w:val="002838CB"/>
    <w:rsid w:val="00283DFE"/>
    <w:rsid w:val="00284793"/>
    <w:rsid w:val="00284853"/>
    <w:rsid w:val="002875A7"/>
    <w:rsid w:val="0029304C"/>
    <w:rsid w:val="00293CFD"/>
    <w:rsid w:val="002942B0"/>
    <w:rsid w:val="00294859"/>
    <w:rsid w:val="00295B27"/>
    <w:rsid w:val="00295D93"/>
    <w:rsid w:val="00295DBD"/>
    <w:rsid w:val="0029770C"/>
    <w:rsid w:val="00297CE6"/>
    <w:rsid w:val="002A0651"/>
    <w:rsid w:val="002A16C3"/>
    <w:rsid w:val="002A26EF"/>
    <w:rsid w:val="002A2C64"/>
    <w:rsid w:val="002A3B46"/>
    <w:rsid w:val="002A3EA1"/>
    <w:rsid w:val="002A4D2C"/>
    <w:rsid w:val="002A5967"/>
    <w:rsid w:val="002A6393"/>
    <w:rsid w:val="002A64AF"/>
    <w:rsid w:val="002A64C2"/>
    <w:rsid w:val="002A70E0"/>
    <w:rsid w:val="002A78D6"/>
    <w:rsid w:val="002A7DCE"/>
    <w:rsid w:val="002B1BEA"/>
    <w:rsid w:val="002B1EDF"/>
    <w:rsid w:val="002B3684"/>
    <w:rsid w:val="002B3C1B"/>
    <w:rsid w:val="002B40AE"/>
    <w:rsid w:val="002B45D6"/>
    <w:rsid w:val="002B46FF"/>
    <w:rsid w:val="002B4E08"/>
    <w:rsid w:val="002B513D"/>
    <w:rsid w:val="002B5264"/>
    <w:rsid w:val="002B5C47"/>
    <w:rsid w:val="002C0891"/>
    <w:rsid w:val="002C2022"/>
    <w:rsid w:val="002C43AB"/>
    <w:rsid w:val="002C451F"/>
    <w:rsid w:val="002C55A4"/>
    <w:rsid w:val="002C5906"/>
    <w:rsid w:val="002C5922"/>
    <w:rsid w:val="002C5ABC"/>
    <w:rsid w:val="002C6A6B"/>
    <w:rsid w:val="002C7109"/>
    <w:rsid w:val="002D2B46"/>
    <w:rsid w:val="002D4141"/>
    <w:rsid w:val="002D4E28"/>
    <w:rsid w:val="002D533B"/>
    <w:rsid w:val="002E1BB1"/>
    <w:rsid w:val="002E3C54"/>
    <w:rsid w:val="002E4173"/>
    <w:rsid w:val="002E4425"/>
    <w:rsid w:val="002E45BE"/>
    <w:rsid w:val="002E48C2"/>
    <w:rsid w:val="002E6173"/>
    <w:rsid w:val="002E684B"/>
    <w:rsid w:val="002E6FCA"/>
    <w:rsid w:val="002F1597"/>
    <w:rsid w:val="002F2014"/>
    <w:rsid w:val="002F3DCF"/>
    <w:rsid w:val="002F4544"/>
    <w:rsid w:val="002F4FFB"/>
    <w:rsid w:val="002F5A1B"/>
    <w:rsid w:val="002F5B8C"/>
    <w:rsid w:val="0030097C"/>
    <w:rsid w:val="00303837"/>
    <w:rsid w:val="003040E7"/>
    <w:rsid w:val="00305084"/>
    <w:rsid w:val="0031138D"/>
    <w:rsid w:val="00312752"/>
    <w:rsid w:val="003140F4"/>
    <w:rsid w:val="00314618"/>
    <w:rsid w:val="0031700C"/>
    <w:rsid w:val="003209D7"/>
    <w:rsid w:val="00321A37"/>
    <w:rsid w:val="003222FC"/>
    <w:rsid w:val="00322C6F"/>
    <w:rsid w:val="003232E7"/>
    <w:rsid w:val="00323684"/>
    <w:rsid w:val="003236C3"/>
    <w:rsid w:val="00323757"/>
    <w:rsid w:val="003242BE"/>
    <w:rsid w:val="00324BA3"/>
    <w:rsid w:val="00324D8D"/>
    <w:rsid w:val="003258F2"/>
    <w:rsid w:val="003274C1"/>
    <w:rsid w:val="00327E61"/>
    <w:rsid w:val="0033110D"/>
    <w:rsid w:val="00331811"/>
    <w:rsid w:val="00332D4E"/>
    <w:rsid w:val="00333535"/>
    <w:rsid w:val="003343E0"/>
    <w:rsid w:val="0034034F"/>
    <w:rsid w:val="00341DE8"/>
    <w:rsid w:val="00342CDE"/>
    <w:rsid w:val="00344255"/>
    <w:rsid w:val="00345CCE"/>
    <w:rsid w:val="003469CC"/>
    <w:rsid w:val="00346EEE"/>
    <w:rsid w:val="0035033D"/>
    <w:rsid w:val="00350617"/>
    <w:rsid w:val="00350A5D"/>
    <w:rsid w:val="003523C0"/>
    <w:rsid w:val="003523FD"/>
    <w:rsid w:val="00353398"/>
    <w:rsid w:val="003542A2"/>
    <w:rsid w:val="003543EB"/>
    <w:rsid w:val="00354649"/>
    <w:rsid w:val="00354969"/>
    <w:rsid w:val="00355AD3"/>
    <w:rsid w:val="00355C35"/>
    <w:rsid w:val="00360890"/>
    <w:rsid w:val="00360C90"/>
    <w:rsid w:val="003615A7"/>
    <w:rsid w:val="00362F84"/>
    <w:rsid w:val="003649B4"/>
    <w:rsid w:val="00365A92"/>
    <w:rsid w:val="00367038"/>
    <w:rsid w:val="00367310"/>
    <w:rsid w:val="00367E00"/>
    <w:rsid w:val="00370638"/>
    <w:rsid w:val="00372B60"/>
    <w:rsid w:val="0037359A"/>
    <w:rsid w:val="00374BB8"/>
    <w:rsid w:val="00374CC1"/>
    <w:rsid w:val="00374E1E"/>
    <w:rsid w:val="003762BA"/>
    <w:rsid w:val="003765F9"/>
    <w:rsid w:val="00377EF4"/>
    <w:rsid w:val="00380292"/>
    <w:rsid w:val="003805E5"/>
    <w:rsid w:val="003819C1"/>
    <w:rsid w:val="00381ECA"/>
    <w:rsid w:val="00383F62"/>
    <w:rsid w:val="00385B95"/>
    <w:rsid w:val="00385F4A"/>
    <w:rsid w:val="003860F6"/>
    <w:rsid w:val="00390283"/>
    <w:rsid w:val="003907A6"/>
    <w:rsid w:val="003926D7"/>
    <w:rsid w:val="00392DD1"/>
    <w:rsid w:val="00396282"/>
    <w:rsid w:val="0039652C"/>
    <w:rsid w:val="003970D8"/>
    <w:rsid w:val="003A0529"/>
    <w:rsid w:val="003A44A8"/>
    <w:rsid w:val="003A4C39"/>
    <w:rsid w:val="003B09E8"/>
    <w:rsid w:val="003B27E4"/>
    <w:rsid w:val="003B370C"/>
    <w:rsid w:val="003B6455"/>
    <w:rsid w:val="003C2723"/>
    <w:rsid w:val="003C2DCA"/>
    <w:rsid w:val="003C5C9F"/>
    <w:rsid w:val="003D10DB"/>
    <w:rsid w:val="003D1F2C"/>
    <w:rsid w:val="003D3A4C"/>
    <w:rsid w:val="003D4087"/>
    <w:rsid w:val="003D477C"/>
    <w:rsid w:val="003D5259"/>
    <w:rsid w:val="003D5B25"/>
    <w:rsid w:val="003D7BD1"/>
    <w:rsid w:val="003E09A2"/>
    <w:rsid w:val="003E0AE9"/>
    <w:rsid w:val="003E1350"/>
    <w:rsid w:val="003E167B"/>
    <w:rsid w:val="003E4F9E"/>
    <w:rsid w:val="003E66F6"/>
    <w:rsid w:val="003E68BE"/>
    <w:rsid w:val="003E6D28"/>
    <w:rsid w:val="003E7929"/>
    <w:rsid w:val="003F05A4"/>
    <w:rsid w:val="003F317E"/>
    <w:rsid w:val="003F4807"/>
    <w:rsid w:val="003F5432"/>
    <w:rsid w:val="003F5809"/>
    <w:rsid w:val="003F5A46"/>
    <w:rsid w:val="003F5B36"/>
    <w:rsid w:val="003F5C52"/>
    <w:rsid w:val="003F5D73"/>
    <w:rsid w:val="003F713A"/>
    <w:rsid w:val="003F7642"/>
    <w:rsid w:val="00400D72"/>
    <w:rsid w:val="00401EEE"/>
    <w:rsid w:val="004024A4"/>
    <w:rsid w:val="00403020"/>
    <w:rsid w:val="004035F1"/>
    <w:rsid w:val="0040387C"/>
    <w:rsid w:val="00403E2D"/>
    <w:rsid w:val="00404F36"/>
    <w:rsid w:val="00405262"/>
    <w:rsid w:val="0040573C"/>
    <w:rsid w:val="004059BB"/>
    <w:rsid w:val="004114F3"/>
    <w:rsid w:val="004115C0"/>
    <w:rsid w:val="00414A43"/>
    <w:rsid w:val="00416918"/>
    <w:rsid w:val="004200E1"/>
    <w:rsid w:val="00420163"/>
    <w:rsid w:val="004201EC"/>
    <w:rsid w:val="004208C6"/>
    <w:rsid w:val="00420B24"/>
    <w:rsid w:val="00421AD1"/>
    <w:rsid w:val="004229BD"/>
    <w:rsid w:val="0042301A"/>
    <w:rsid w:val="00423C2C"/>
    <w:rsid w:val="00424028"/>
    <w:rsid w:val="004244AC"/>
    <w:rsid w:val="00424760"/>
    <w:rsid w:val="004248BC"/>
    <w:rsid w:val="00425194"/>
    <w:rsid w:val="00425C99"/>
    <w:rsid w:val="00426505"/>
    <w:rsid w:val="004313EE"/>
    <w:rsid w:val="004324C2"/>
    <w:rsid w:val="00432991"/>
    <w:rsid w:val="004369CF"/>
    <w:rsid w:val="00436B5C"/>
    <w:rsid w:val="00436F44"/>
    <w:rsid w:val="00437026"/>
    <w:rsid w:val="00437F3C"/>
    <w:rsid w:val="00440262"/>
    <w:rsid w:val="0044047C"/>
    <w:rsid w:val="00440960"/>
    <w:rsid w:val="00441E38"/>
    <w:rsid w:val="00442D95"/>
    <w:rsid w:val="00443012"/>
    <w:rsid w:val="00443E63"/>
    <w:rsid w:val="00444360"/>
    <w:rsid w:val="0044530D"/>
    <w:rsid w:val="00445CC2"/>
    <w:rsid w:val="00445ECF"/>
    <w:rsid w:val="00450D43"/>
    <w:rsid w:val="0045227C"/>
    <w:rsid w:val="00452884"/>
    <w:rsid w:val="0045388A"/>
    <w:rsid w:val="004549DD"/>
    <w:rsid w:val="004556B3"/>
    <w:rsid w:val="004557A4"/>
    <w:rsid w:val="00457356"/>
    <w:rsid w:val="004606DD"/>
    <w:rsid w:val="00461E61"/>
    <w:rsid w:val="004629CC"/>
    <w:rsid w:val="00463CAC"/>
    <w:rsid w:val="0046437B"/>
    <w:rsid w:val="00466BED"/>
    <w:rsid w:val="00467650"/>
    <w:rsid w:val="00467A68"/>
    <w:rsid w:val="00471E72"/>
    <w:rsid w:val="00473278"/>
    <w:rsid w:val="00473E27"/>
    <w:rsid w:val="00473E66"/>
    <w:rsid w:val="0047422C"/>
    <w:rsid w:val="00474DE1"/>
    <w:rsid w:val="00474FE8"/>
    <w:rsid w:val="00476BC9"/>
    <w:rsid w:val="00480DAA"/>
    <w:rsid w:val="00481F28"/>
    <w:rsid w:val="00482584"/>
    <w:rsid w:val="00483932"/>
    <w:rsid w:val="004863F7"/>
    <w:rsid w:val="00487068"/>
    <w:rsid w:val="00487AB6"/>
    <w:rsid w:val="004907AC"/>
    <w:rsid w:val="00491E54"/>
    <w:rsid w:val="00492323"/>
    <w:rsid w:val="00493859"/>
    <w:rsid w:val="004938EC"/>
    <w:rsid w:val="00493C00"/>
    <w:rsid w:val="00493D91"/>
    <w:rsid w:val="004953E7"/>
    <w:rsid w:val="0049579A"/>
    <w:rsid w:val="004957E3"/>
    <w:rsid w:val="0049713B"/>
    <w:rsid w:val="0049731C"/>
    <w:rsid w:val="004A1069"/>
    <w:rsid w:val="004A1B30"/>
    <w:rsid w:val="004A1FBE"/>
    <w:rsid w:val="004A214D"/>
    <w:rsid w:val="004A455C"/>
    <w:rsid w:val="004A7A5D"/>
    <w:rsid w:val="004B06DF"/>
    <w:rsid w:val="004B0B8D"/>
    <w:rsid w:val="004B1525"/>
    <w:rsid w:val="004B1B4B"/>
    <w:rsid w:val="004B2A4B"/>
    <w:rsid w:val="004B3A9A"/>
    <w:rsid w:val="004B3FDF"/>
    <w:rsid w:val="004B5470"/>
    <w:rsid w:val="004B5711"/>
    <w:rsid w:val="004B57F8"/>
    <w:rsid w:val="004B6240"/>
    <w:rsid w:val="004B6D3E"/>
    <w:rsid w:val="004C0A6B"/>
    <w:rsid w:val="004C0C83"/>
    <w:rsid w:val="004C13CA"/>
    <w:rsid w:val="004C197A"/>
    <w:rsid w:val="004C27D6"/>
    <w:rsid w:val="004C2E83"/>
    <w:rsid w:val="004C4118"/>
    <w:rsid w:val="004C7870"/>
    <w:rsid w:val="004D0173"/>
    <w:rsid w:val="004D1036"/>
    <w:rsid w:val="004D302A"/>
    <w:rsid w:val="004D3556"/>
    <w:rsid w:val="004D3F67"/>
    <w:rsid w:val="004D580A"/>
    <w:rsid w:val="004D5EF4"/>
    <w:rsid w:val="004D6175"/>
    <w:rsid w:val="004D66A6"/>
    <w:rsid w:val="004D6E6E"/>
    <w:rsid w:val="004D78DE"/>
    <w:rsid w:val="004E1F77"/>
    <w:rsid w:val="004E3881"/>
    <w:rsid w:val="004E40E5"/>
    <w:rsid w:val="004E4673"/>
    <w:rsid w:val="004E5706"/>
    <w:rsid w:val="004F04D2"/>
    <w:rsid w:val="004F0AF8"/>
    <w:rsid w:val="004F4D86"/>
    <w:rsid w:val="004F6507"/>
    <w:rsid w:val="004F6A21"/>
    <w:rsid w:val="00500105"/>
    <w:rsid w:val="0050021C"/>
    <w:rsid w:val="005035B1"/>
    <w:rsid w:val="00503729"/>
    <w:rsid w:val="00504F39"/>
    <w:rsid w:val="00505666"/>
    <w:rsid w:val="00505881"/>
    <w:rsid w:val="005069B7"/>
    <w:rsid w:val="005076D0"/>
    <w:rsid w:val="00507D22"/>
    <w:rsid w:val="00511A26"/>
    <w:rsid w:val="00511E0C"/>
    <w:rsid w:val="00514508"/>
    <w:rsid w:val="00515AC4"/>
    <w:rsid w:val="00515FA2"/>
    <w:rsid w:val="0051603E"/>
    <w:rsid w:val="00516A4D"/>
    <w:rsid w:val="00516ACE"/>
    <w:rsid w:val="005172D4"/>
    <w:rsid w:val="005172F2"/>
    <w:rsid w:val="00517B1E"/>
    <w:rsid w:val="00517D8D"/>
    <w:rsid w:val="00517E52"/>
    <w:rsid w:val="0052019D"/>
    <w:rsid w:val="0052117D"/>
    <w:rsid w:val="00522B8C"/>
    <w:rsid w:val="005237D9"/>
    <w:rsid w:val="00523961"/>
    <w:rsid w:val="00524E01"/>
    <w:rsid w:val="00525385"/>
    <w:rsid w:val="00526A88"/>
    <w:rsid w:val="00527C55"/>
    <w:rsid w:val="005305EF"/>
    <w:rsid w:val="00530BAF"/>
    <w:rsid w:val="0053117B"/>
    <w:rsid w:val="00532124"/>
    <w:rsid w:val="005322B2"/>
    <w:rsid w:val="00532EF7"/>
    <w:rsid w:val="00533B22"/>
    <w:rsid w:val="005340F3"/>
    <w:rsid w:val="00535359"/>
    <w:rsid w:val="00535454"/>
    <w:rsid w:val="00540580"/>
    <w:rsid w:val="005415DC"/>
    <w:rsid w:val="0054273B"/>
    <w:rsid w:val="0054454A"/>
    <w:rsid w:val="00544B55"/>
    <w:rsid w:val="005457FF"/>
    <w:rsid w:val="00545FFE"/>
    <w:rsid w:val="00546A65"/>
    <w:rsid w:val="0054737D"/>
    <w:rsid w:val="0054777D"/>
    <w:rsid w:val="005536F5"/>
    <w:rsid w:val="00553AFE"/>
    <w:rsid w:val="00553B06"/>
    <w:rsid w:val="00553BD0"/>
    <w:rsid w:val="00553F72"/>
    <w:rsid w:val="0055519C"/>
    <w:rsid w:val="00555505"/>
    <w:rsid w:val="00556D6E"/>
    <w:rsid w:val="00561832"/>
    <w:rsid w:val="0056477B"/>
    <w:rsid w:val="0056596F"/>
    <w:rsid w:val="00566CDA"/>
    <w:rsid w:val="005674F5"/>
    <w:rsid w:val="0056760B"/>
    <w:rsid w:val="0056770B"/>
    <w:rsid w:val="00571475"/>
    <w:rsid w:val="00573135"/>
    <w:rsid w:val="0057351B"/>
    <w:rsid w:val="00576830"/>
    <w:rsid w:val="00576B7F"/>
    <w:rsid w:val="00576C6F"/>
    <w:rsid w:val="0057716C"/>
    <w:rsid w:val="00577C03"/>
    <w:rsid w:val="0058054E"/>
    <w:rsid w:val="00580765"/>
    <w:rsid w:val="005830BC"/>
    <w:rsid w:val="005830D6"/>
    <w:rsid w:val="0058429D"/>
    <w:rsid w:val="0058438D"/>
    <w:rsid w:val="0058581A"/>
    <w:rsid w:val="00586D7B"/>
    <w:rsid w:val="0058716E"/>
    <w:rsid w:val="00591860"/>
    <w:rsid w:val="00597F8B"/>
    <w:rsid w:val="005A04EB"/>
    <w:rsid w:val="005A1786"/>
    <w:rsid w:val="005A1E49"/>
    <w:rsid w:val="005A2B72"/>
    <w:rsid w:val="005A3F95"/>
    <w:rsid w:val="005A43FF"/>
    <w:rsid w:val="005A4537"/>
    <w:rsid w:val="005A476C"/>
    <w:rsid w:val="005A4F25"/>
    <w:rsid w:val="005A5B1B"/>
    <w:rsid w:val="005A5DE1"/>
    <w:rsid w:val="005B0116"/>
    <w:rsid w:val="005B0616"/>
    <w:rsid w:val="005B0A88"/>
    <w:rsid w:val="005B0B6A"/>
    <w:rsid w:val="005B0CA9"/>
    <w:rsid w:val="005B1132"/>
    <w:rsid w:val="005B1D77"/>
    <w:rsid w:val="005B209D"/>
    <w:rsid w:val="005B41CB"/>
    <w:rsid w:val="005B5452"/>
    <w:rsid w:val="005B5F4E"/>
    <w:rsid w:val="005B749D"/>
    <w:rsid w:val="005C28D7"/>
    <w:rsid w:val="005C315D"/>
    <w:rsid w:val="005C34BE"/>
    <w:rsid w:val="005C3B0B"/>
    <w:rsid w:val="005C542B"/>
    <w:rsid w:val="005C542E"/>
    <w:rsid w:val="005C6673"/>
    <w:rsid w:val="005C6860"/>
    <w:rsid w:val="005D19B4"/>
    <w:rsid w:val="005D1E8B"/>
    <w:rsid w:val="005D3481"/>
    <w:rsid w:val="005D4ACA"/>
    <w:rsid w:val="005D4AFD"/>
    <w:rsid w:val="005D6139"/>
    <w:rsid w:val="005D6FFC"/>
    <w:rsid w:val="005D7F53"/>
    <w:rsid w:val="005E0A92"/>
    <w:rsid w:val="005E136A"/>
    <w:rsid w:val="005E231D"/>
    <w:rsid w:val="005E2996"/>
    <w:rsid w:val="005E33BE"/>
    <w:rsid w:val="005E3C7D"/>
    <w:rsid w:val="005E478B"/>
    <w:rsid w:val="005E5863"/>
    <w:rsid w:val="005E5F84"/>
    <w:rsid w:val="005E629A"/>
    <w:rsid w:val="005E6A0A"/>
    <w:rsid w:val="005F0AAF"/>
    <w:rsid w:val="005F3C38"/>
    <w:rsid w:val="005F4B18"/>
    <w:rsid w:val="005F4C40"/>
    <w:rsid w:val="005F6938"/>
    <w:rsid w:val="005F6D0E"/>
    <w:rsid w:val="005F7AAE"/>
    <w:rsid w:val="00600B69"/>
    <w:rsid w:val="00601DD9"/>
    <w:rsid w:val="00603CE5"/>
    <w:rsid w:val="00605B71"/>
    <w:rsid w:val="006070CD"/>
    <w:rsid w:val="00607835"/>
    <w:rsid w:val="006079B9"/>
    <w:rsid w:val="00607F50"/>
    <w:rsid w:val="006100A8"/>
    <w:rsid w:val="00610AD1"/>
    <w:rsid w:val="00610DB5"/>
    <w:rsid w:val="00611B1B"/>
    <w:rsid w:val="00612F95"/>
    <w:rsid w:val="00613793"/>
    <w:rsid w:val="00613F36"/>
    <w:rsid w:val="00614588"/>
    <w:rsid w:val="00615CB7"/>
    <w:rsid w:val="006178BA"/>
    <w:rsid w:val="00617B48"/>
    <w:rsid w:val="00617F3A"/>
    <w:rsid w:val="0062044F"/>
    <w:rsid w:val="006209F3"/>
    <w:rsid w:val="00620FBE"/>
    <w:rsid w:val="006237A2"/>
    <w:rsid w:val="00623CCF"/>
    <w:rsid w:val="00624801"/>
    <w:rsid w:val="00624AA7"/>
    <w:rsid w:val="006254F3"/>
    <w:rsid w:val="00625B63"/>
    <w:rsid w:val="006263BB"/>
    <w:rsid w:val="00627276"/>
    <w:rsid w:val="006274CB"/>
    <w:rsid w:val="00630815"/>
    <w:rsid w:val="00632F9E"/>
    <w:rsid w:val="006337FE"/>
    <w:rsid w:val="00636C4B"/>
    <w:rsid w:val="00636E83"/>
    <w:rsid w:val="006374C6"/>
    <w:rsid w:val="00637AD2"/>
    <w:rsid w:val="0064014D"/>
    <w:rsid w:val="006412AA"/>
    <w:rsid w:val="00643AEB"/>
    <w:rsid w:val="00643F80"/>
    <w:rsid w:val="00644CA4"/>
    <w:rsid w:val="006461D7"/>
    <w:rsid w:val="00646C54"/>
    <w:rsid w:val="006471EA"/>
    <w:rsid w:val="00650427"/>
    <w:rsid w:val="0065071D"/>
    <w:rsid w:val="00650F4E"/>
    <w:rsid w:val="00651C40"/>
    <w:rsid w:val="0065345C"/>
    <w:rsid w:val="00653C42"/>
    <w:rsid w:val="00654AED"/>
    <w:rsid w:val="00654DA3"/>
    <w:rsid w:val="00654E4A"/>
    <w:rsid w:val="00655206"/>
    <w:rsid w:val="00656246"/>
    <w:rsid w:val="00657ABC"/>
    <w:rsid w:val="006621D7"/>
    <w:rsid w:val="00664F5A"/>
    <w:rsid w:val="00665023"/>
    <w:rsid w:val="00665C2D"/>
    <w:rsid w:val="00665C9E"/>
    <w:rsid w:val="00665EFD"/>
    <w:rsid w:val="0066633F"/>
    <w:rsid w:val="006671C6"/>
    <w:rsid w:val="00671C39"/>
    <w:rsid w:val="00671D26"/>
    <w:rsid w:val="0067378D"/>
    <w:rsid w:val="00674BED"/>
    <w:rsid w:val="0067518F"/>
    <w:rsid w:val="006753EC"/>
    <w:rsid w:val="00675C0E"/>
    <w:rsid w:val="006767E5"/>
    <w:rsid w:val="006823F9"/>
    <w:rsid w:val="00683247"/>
    <w:rsid w:val="00684E17"/>
    <w:rsid w:val="006901E0"/>
    <w:rsid w:val="00690322"/>
    <w:rsid w:val="00691372"/>
    <w:rsid w:val="006924E8"/>
    <w:rsid w:val="00692502"/>
    <w:rsid w:val="00694254"/>
    <w:rsid w:val="006952E6"/>
    <w:rsid w:val="0069544D"/>
    <w:rsid w:val="006954C0"/>
    <w:rsid w:val="006956B3"/>
    <w:rsid w:val="0069611A"/>
    <w:rsid w:val="00697245"/>
    <w:rsid w:val="006A04D3"/>
    <w:rsid w:val="006A1167"/>
    <w:rsid w:val="006A2E99"/>
    <w:rsid w:val="006A30C5"/>
    <w:rsid w:val="006A3A86"/>
    <w:rsid w:val="006A50AF"/>
    <w:rsid w:val="006A760F"/>
    <w:rsid w:val="006A7C73"/>
    <w:rsid w:val="006B0344"/>
    <w:rsid w:val="006B0660"/>
    <w:rsid w:val="006B0BEB"/>
    <w:rsid w:val="006B11FD"/>
    <w:rsid w:val="006B199F"/>
    <w:rsid w:val="006B201F"/>
    <w:rsid w:val="006B305E"/>
    <w:rsid w:val="006B67FC"/>
    <w:rsid w:val="006B6CB7"/>
    <w:rsid w:val="006C041E"/>
    <w:rsid w:val="006C11C3"/>
    <w:rsid w:val="006C349E"/>
    <w:rsid w:val="006C3A31"/>
    <w:rsid w:val="006C47A3"/>
    <w:rsid w:val="006C4AB0"/>
    <w:rsid w:val="006C6E42"/>
    <w:rsid w:val="006C745E"/>
    <w:rsid w:val="006C7AD2"/>
    <w:rsid w:val="006C7CA7"/>
    <w:rsid w:val="006D0E4A"/>
    <w:rsid w:val="006D128F"/>
    <w:rsid w:val="006D244C"/>
    <w:rsid w:val="006D2F29"/>
    <w:rsid w:val="006D2F3A"/>
    <w:rsid w:val="006D3EAB"/>
    <w:rsid w:val="006D5272"/>
    <w:rsid w:val="006D6AE2"/>
    <w:rsid w:val="006E03A1"/>
    <w:rsid w:val="006E0A72"/>
    <w:rsid w:val="006E1725"/>
    <w:rsid w:val="006E235D"/>
    <w:rsid w:val="006E3522"/>
    <w:rsid w:val="006E36DD"/>
    <w:rsid w:val="006E3F56"/>
    <w:rsid w:val="006E436A"/>
    <w:rsid w:val="006E5FA4"/>
    <w:rsid w:val="006E629E"/>
    <w:rsid w:val="006F3486"/>
    <w:rsid w:val="006F3571"/>
    <w:rsid w:val="006F36AD"/>
    <w:rsid w:val="006F3BCD"/>
    <w:rsid w:val="006F4DAE"/>
    <w:rsid w:val="006F67AF"/>
    <w:rsid w:val="006F7238"/>
    <w:rsid w:val="006F768C"/>
    <w:rsid w:val="00700D37"/>
    <w:rsid w:val="00701213"/>
    <w:rsid w:val="00701900"/>
    <w:rsid w:val="007030F7"/>
    <w:rsid w:val="00703519"/>
    <w:rsid w:val="00703930"/>
    <w:rsid w:val="00703F11"/>
    <w:rsid w:val="00704C78"/>
    <w:rsid w:val="00704DF2"/>
    <w:rsid w:val="00705A99"/>
    <w:rsid w:val="0070689B"/>
    <w:rsid w:val="00706D4B"/>
    <w:rsid w:val="00707B6E"/>
    <w:rsid w:val="007115B7"/>
    <w:rsid w:val="00711B23"/>
    <w:rsid w:val="0071471C"/>
    <w:rsid w:val="00714820"/>
    <w:rsid w:val="00714826"/>
    <w:rsid w:val="00714B4A"/>
    <w:rsid w:val="007156CD"/>
    <w:rsid w:val="00715BDF"/>
    <w:rsid w:val="007160A8"/>
    <w:rsid w:val="00716EF6"/>
    <w:rsid w:val="0071722B"/>
    <w:rsid w:val="00717599"/>
    <w:rsid w:val="007222F1"/>
    <w:rsid w:val="00725C56"/>
    <w:rsid w:val="00730060"/>
    <w:rsid w:val="00730962"/>
    <w:rsid w:val="007309B2"/>
    <w:rsid w:val="007310E4"/>
    <w:rsid w:val="00731B62"/>
    <w:rsid w:val="007333F3"/>
    <w:rsid w:val="00734320"/>
    <w:rsid w:val="00735EFE"/>
    <w:rsid w:val="007366B8"/>
    <w:rsid w:val="00737F3F"/>
    <w:rsid w:val="00737F40"/>
    <w:rsid w:val="007404CD"/>
    <w:rsid w:val="007407C4"/>
    <w:rsid w:val="0074269B"/>
    <w:rsid w:val="00743B8F"/>
    <w:rsid w:val="00745047"/>
    <w:rsid w:val="0074630B"/>
    <w:rsid w:val="007469E3"/>
    <w:rsid w:val="00747D14"/>
    <w:rsid w:val="00747FA6"/>
    <w:rsid w:val="00751EC3"/>
    <w:rsid w:val="00751F07"/>
    <w:rsid w:val="007521DE"/>
    <w:rsid w:val="007536E1"/>
    <w:rsid w:val="00754837"/>
    <w:rsid w:val="007556E0"/>
    <w:rsid w:val="00755C2F"/>
    <w:rsid w:val="00756934"/>
    <w:rsid w:val="00760EB1"/>
    <w:rsid w:val="00762012"/>
    <w:rsid w:val="00762129"/>
    <w:rsid w:val="00764639"/>
    <w:rsid w:val="00764BB5"/>
    <w:rsid w:val="00764FE2"/>
    <w:rsid w:val="00767095"/>
    <w:rsid w:val="00767129"/>
    <w:rsid w:val="007676CB"/>
    <w:rsid w:val="00771920"/>
    <w:rsid w:val="00771A2E"/>
    <w:rsid w:val="007735B4"/>
    <w:rsid w:val="00773634"/>
    <w:rsid w:val="007736FA"/>
    <w:rsid w:val="00773F23"/>
    <w:rsid w:val="00774370"/>
    <w:rsid w:val="0077468F"/>
    <w:rsid w:val="00777753"/>
    <w:rsid w:val="0078080F"/>
    <w:rsid w:val="0078090F"/>
    <w:rsid w:val="00781153"/>
    <w:rsid w:val="007813E5"/>
    <w:rsid w:val="007816CE"/>
    <w:rsid w:val="00782134"/>
    <w:rsid w:val="00783002"/>
    <w:rsid w:val="007833A9"/>
    <w:rsid w:val="00785099"/>
    <w:rsid w:val="007865C0"/>
    <w:rsid w:val="00786FA5"/>
    <w:rsid w:val="0078791A"/>
    <w:rsid w:val="00791ABC"/>
    <w:rsid w:val="00791C9E"/>
    <w:rsid w:val="00792042"/>
    <w:rsid w:val="0079208D"/>
    <w:rsid w:val="007946FB"/>
    <w:rsid w:val="00794ABE"/>
    <w:rsid w:val="00794E6A"/>
    <w:rsid w:val="00794FF2"/>
    <w:rsid w:val="00796FA1"/>
    <w:rsid w:val="007A03CB"/>
    <w:rsid w:val="007A16B3"/>
    <w:rsid w:val="007A1D21"/>
    <w:rsid w:val="007A2AAA"/>
    <w:rsid w:val="007A2E53"/>
    <w:rsid w:val="007A37DE"/>
    <w:rsid w:val="007A59F7"/>
    <w:rsid w:val="007A5B98"/>
    <w:rsid w:val="007A5DB8"/>
    <w:rsid w:val="007A5FD2"/>
    <w:rsid w:val="007A698D"/>
    <w:rsid w:val="007A6C64"/>
    <w:rsid w:val="007A777A"/>
    <w:rsid w:val="007B0B7A"/>
    <w:rsid w:val="007B0BCC"/>
    <w:rsid w:val="007B0CEC"/>
    <w:rsid w:val="007B1462"/>
    <w:rsid w:val="007B591B"/>
    <w:rsid w:val="007B5EEC"/>
    <w:rsid w:val="007B5FC4"/>
    <w:rsid w:val="007B65AD"/>
    <w:rsid w:val="007B65B8"/>
    <w:rsid w:val="007B723D"/>
    <w:rsid w:val="007C0B2D"/>
    <w:rsid w:val="007C1BB3"/>
    <w:rsid w:val="007C2CE6"/>
    <w:rsid w:val="007C3782"/>
    <w:rsid w:val="007C3C09"/>
    <w:rsid w:val="007C3CCA"/>
    <w:rsid w:val="007C4257"/>
    <w:rsid w:val="007C4553"/>
    <w:rsid w:val="007C4744"/>
    <w:rsid w:val="007C480F"/>
    <w:rsid w:val="007C5186"/>
    <w:rsid w:val="007C51CD"/>
    <w:rsid w:val="007C7B06"/>
    <w:rsid w:val="007D13B9"/>
    <w:rsid w:val="007D1F97"/>
    <w:rsid w:val="007D1F9C"/>
    <w:rsid w:val="007D2E4B"/>
    <w:rsid w:val="007D38E7"/>
    <w:rsid w:val="007D4118"/>
    <w:rsid w:val="007D4B8A"/>
    <w:rsid w:val="007D5F1E"/>
    <w:rsid w:val="007D77E9"/>
    <w:rsid w:val="007D7E47"/>
    <w:rsid w:val="007E0F85"/>
    <w:rsid w:val="007E1530"/>
    <w:rsid w:val="007E233E"/>
    <w:rsid w:val="007E3067"/>
    <w:rsid w:val="007E3962"/>
    <w:rsid w:val="007E397B"/>
    <w:rsid w:val="007E4010"/>
    <w:rsid w:val="007E46A4"/>
    <w:rsid w:val="007E4706"/>
    <w:rsid w:val="007E4CA0"/>
    <w:rsid w:val="007E5AFB"/>
    <w:rsid w:val="007E5EC0"/>
    <w:rsid w:val="007F07F7"/>
    <w:rsid w:val="007F2FAF"/>
    <w:rsid w:val="007F3289"/>
    <w:rsid w:val="007F4565"/>
    <w:rsid w:val="007F6458"/>
    <w:rsid w:val="007F668B"/>
    <w:rsid w:val="007F6EDB"/>
    <w:rsid w:val="007F7978"/>
    <w:rsid w:val="0080021C"/>
    <w:rsid w:val="008021B8"/>
    <w:rsid w:val="00802A5E"/>
    <w:rsid w:val="00802C1D"/>
    <w:rsid w:val="008031BD"/>
    <w:rsid w:val="0080405C"/>
    <w:rsid w:val="00804082"/>
    <w:rsid w:val="008065D9"/>
    <w:rsid w:val="00807BF2"/>
    <w:rsid w:val="00810ED0"/>
    <w:rsid w:val="0081370B"/>
    <w:rsid w:val="00813B04"/>
    <w:rsid w:val="0081675D"/>
    <w:rsid w:val="008175D4"/>
    <w:rsid w:val="00817BC4"/>
    <w:rsid w:val="00817EA2"/>
    <w:rsid w:val="00821363"/>
    <w:rsid w:val="00821ED1"/>
    <w:rsid w:val="0082251D"/>
    <w:rsid w:val="00822E70"/>
    <w:rsid w:val="008237E0"/>
    <w:rsid w:val="008237E6"/>
    <w:rsid w:val="00823CAE"/>
    <w:rsid w:val="00825E0E"/>
    <w:rsid w:val="00826AEF"/>
    <w:rsid w:val="00827C56"/>
    <w:rsid w:val="00831E5F"/>
    <w:rsid w:val="00833F4F"/>
    <w:rsid w:val="00835A1C"/>
    <w:rsid w:val="0083601D"/>
    <w:rsid w:val="00836B22"/>
    <w:rsid w:val="00837285"/>
    <w:rsid w:val="008374EA"/>
    <w:rsid w:val="00840E86"/>
    <w:rsid w:val="00841092"/>
    <w:rsid w:val="00844D56"/>
    <w:rsid w:val="008452AA"/>
    <w:rsid w:val="0084541E"/>
    <w:rsid w:val="00845BDA"/>
    <w:rsid w:val="00845F7C"/>
    <w:rsid w:val="00846A79"/>
    <w:rsid w:val="00847B67"/>
    <w:rsid w:val="00847EA6"/>
    <w:rsid w:val="00850459"/>
    <w:rsid w:val="0085110A"/>
    <w:rsid w:val="00851200"/>
    <w:rsid w:val="00852759"/>
    <w:rsid w:val="00853D34"/>
    <w:rsid w:val="008553BB"/>
    <w:rsid w:val="00855534"/>
    <w:rsid w:val="00855CF8"/>
    <w:rsid w:val="008563E4"/>
    <w:rsid w:val="00856DD5"/>
    <w:rsid w:val="00856DEF"/>
    <w:rsid w:val="00856FEA"/>
    <w:rsid w:val="0085793A"/>
    <w:rsid w:val="008602C9"/>
    <w:rsid w:val="00860DAA"/>
    <w:rsid w:val="0086112A"/>
    <w:rsid w:val="008612DA"/>
    <w:rsid w:val="00861C9E"/>
    <w:rsid w:val="0086257D"/>
    <w:rsid w:val="008636A8"/>
    <w:rsid w:val="00864761"/>
    <w:rsid w:val="0086497D"/>
    <w:rsid w:val="00870507"/>
    <w:rsid w:val="00872305"/>
    <w:rsid w:val="00872B06"/>
    <w:rsid w:val="00872B73"/>
    <w:rsid w:val="008733A9"/>
    <w:rsid w:val="00873FB7"/>
    <w:rsid w:val="00874B54"/>
    <w:rsid w:val="0087576D"/>
    <w:rsid w:val="00875EEA"/>
    <w:rsid w:val="00881917"/>
    <w:rsid w:val="00882298"/>
    <w:rsid w:val="00882478"/>
    <w:rsid w:val="008833A4"/>
    <w:rsid w:val="008846E6"/>
    <w:rsid w:val="00884F73"/>
    <w:rsid w:val="00885921"/>
    <w:rsid w:val="00885C1E"/>
    <w:rsid w:val="00886393"/>
    <w:rsid w:val="00886575"/>
    <w:rsid w:val="00891189"/>
    <w:rsid w:val="00891713"/>
    <w:rsid w:val="00893554"/>
    <w:rsid w:val="008946DD"/>
    <w:rsid w:val="008959E3"/>
    <w:rsid w:val="00896526"/>
    <w:rsid w:val="00896DD3"/>
    <w:rsid w:val="008971F9"/>
    <w:rsid w:val="0089763D"/>
    <w:rsid w:val="008A087C"/>
    <w:rsid w:val="008A1D8A"/>
    <w:rsid w:val="008A446E"/>
    <w:rsid w:val="008A4E33"/>
    <w:rsid w:val="008A5161"/>
    <w:rsid w:val="008A52FF"/>
    <w:rsid w:val="008A5907"/>
    <w:rsid w:val="008A5BFC"/>
    <w:rsid w:val="008B0839"/>
    <w:rsid w:val="008B114C"/>
    <w:rsid w:val="008B1236"/>
    <w:rsid w:val="008B18ED"/>
    <w:rsid w:val="008B2539"/>
    <w:rsid w:val="008B3329"/>
    <w:rsid w:val="008B3902"/>
    <w:rsid w:val="008B3C9F"/>
    <w:rsid w:val="008B4FC9"/>
    <w:rsid w:val="008B6046"/>
    <w:rsid w:val="008B7716"/>
    <w:rsid w:val="008C1769"/>
    <w:rsid w:val="008C198D"/>
    <w:rsid w:val="008C2C03"/>
    <w:rsid w:val="008C322B"/>
    <w:rsid w:val="008C3295"/>
    <w:rsid w:val="008C3392"/>
    <w:rsid w:val="008C66BA"/>
    <w:rsid w:val="008C6D94"/>
    <w:rsid w:val="008C7373"/>
    <w:rsid w:val="008C7B99"/>
    <w:rsid w:val="008C7DFF"/>
    <w:rsid w:val="008D07CD"/>
    <w:rsid w:val="008D0BF8"/>
    <w:rsid w:val="008D12C0"/>
    <w:rsid w:val="008D13C6"/>
    <w:rsid w:val="008D144B"/>
    <w:rsid w:val="008D161C"/>
    <w:rsid w:val="008D1AE5"/>
    <w:rsid w:val="008D363C"/>
    <w:rsid w:val="008D435E"/>
    <w:rsid w:val="008D556A"/>
    <w:rsid w:val="008D5E53"/>
    <w:rsid w:val="008D685D"/>
    <w:rsid w:val="008D7E53"/>
    <w:rsid w:val="008E2017"/>
    <w:rsid w:val="008E5484"/>
    <w:rsid w:val="008E5C14"/>
    <w:rsid w:val="008E660B"/>
    <w:rsid w:val="008E66E5"/>
    <w:rsid w:val="008E6951"/>
    <w:rsid w:val="008E7B81"/>
    <w:rsid w:val="008E7BBD"/>
    <w:rsid w:val="008E7E94"/>
    <w:rsid w:val="008F2B1E"/>
    <w:rsid w:val="008F394D"/>
    <w:rsid w:val="008F6125"/>
    <w:rsid w:val="0090060E"/>
    <w:rsid w:val="0090150B"/>
    <w:rsid w:val="009022ED"/>
    <w:rsid w:val="00902DC3"/>
    <w:rsid w:val="009034CE"/>
    <w:rsid w:val="009041F6"/>
    <w:rsid w:val="00904359"/>
    <w:rsid w:val="0090479E"/>
    <w:rsid w:val="00904C49"/>
    <w:rsid w:val="00905EDE"/>
    <w:rsid w:val="00906133"/>
    <w:rsid w:val="009061BD"/>
    <w:rsid w:val="009071DC"/>
    <w:rsid w:val="00907748"/>
    <w:rsid w:val="00907A11"/>
    <w:rsid w:val="009103D9"/>
    <w:rsid w:val="00910B48"/>
    <w:rsid w:val="00911309"/>
    <w:rsid w:val="00911BFB"/>
    <w:rsid w:val="00911E37"/>
    <w:rsid w:val="00912418"/>
    <w:rsid w:val="009124E5"/>
    <w:rsid w:val="00912662"/>
    <w:rsid w:val="0091416B"/>
    <w:rsid w:val="00914344"/>
    <w:rsid w:val="00915050"/>
    <w:rsid w:val="0091593A"/>
    <w:rsid w:val="00916C7D"/>
    <w:rsid w:val="00916E58"/>
    <w:rsid w:val="00921BB2"/>
    <w:rsid w:val="0092289F"/>
    <w:rsid w:val="0092365E"/>
    <w:rsid w:val="00923BDC"/>
    <w:rsid w:val="00923E4A"/>
    <w:rsid w:val="00924328"/>
    <w:rsid w:val="00924C2D"/>
    <w:rsid w:val="009259AC"/>
    <w:rsid w:val="009264E5"/>
    <w:rsid w:val="00932160"/>
    <w:rsid w:val="00933712"/>
    <w:rsid w:val="009339B6"/>
    <w:rsid w:val="00933F6D"/>
    <w:rsid w:val="009351AE"/>
    <w:rsid w:val="00935358"/>
    <w:rsid w:val="00937076"/>
    <w:rsid w:val="0093715F"/>
    <w:rsid w:val="00937334"/>
    <w:rsid w:val="0093787B"/>
    <w:rsid w:val="00937AC9"/>
    <w:rsid w:val="009411D2"/>
    <w:rsid w:val="00943D21"/>
    <w:rsid w:val="00944B2A"/>
    <w:rsid w:val="0094554F"/>
    <w:rsid w:val="00946891"/>
    <w:rsid w:val="00947737"/>
    <w:rsid w:val="009501F0"/>
    <w:rsid w:val="00950A91"/>
    <w:rsid w:val="00950F91"/>
    <w:rsid w:val="009514B8"/>
    <w:rsid w:val="009522D0"/>
    <w:rsid w:val="00952692"/>
    <w:rsid w:val="00953618"/>
    <w:rsid w:val="00953F2F"/>
    <w:rsid w:val="00954CC0"/>
    <w:rsid w:val="00955253"/>
    <w:rsid w:val="00956032"/>
    <w:rsid w:val="00961FE1"/>
    <w:rsid w:val="009627FC"/>
    <w:rsid w:val="00963CB3"/>
    <w:rsid w:val="009657DF"/>
    <w:rsid w:val="00965E75"/>
    <w:rsid w:val="0096709A"/>
    <w:rsid w:val="00970C94"/>
    <w:rsid w:val="00972338"/>
    <w:rsid w:val="009730E0"/>
    <w:rsid w:val="00974993"/>
    <w:rsid w:val="00976148"/>
    <w:rsid w:val="00976512"/>
    <w:rsid w:val="0097739C"/>
    <w:rsid w:val="0098057A"/>
    <w:rsid w:val="009829C8"/>
    <w:rsid w:val="00983560"/>
    <w:rsid w:val="009839C6"/>
    <w:rsid w:val="00983ADC"/>
    <w:rsid w:val="00984048"/>
    <w:rsid w:val="00984EA0"/>
    <w:rsid w:val="009862A4"/>
    <w:rsid w:val="0098632E"/>
    <w:rsid w:val="00987326"/>
    <w:rsid w:val="009873EA"/>
    <w:rsid w:val="009873EE"/>
    <w:rsid w:val="00987DF0"/>
    <w:rsid w:val="00991492"/>
    <w:rsid w:val="0099173E"/>
    <w:rsid w:val="009924E9"/>
    <w:rsid w:val="009974FE"/>
    <w:rsid w:val="00997A79"/>
    <w:rsid w:val="009A0100"/>
    <w:rsid w:val="009A063E"/>
    <w:rsid w:val="009A0E42"/>
    <w:rsid w:val="009A2C09"/>
    <w:rsid w:val="009A2EC0"/>
    <w:rsid w:val="009A3071"/>
    <w:rsid w:val="009A4E20"/>
    <w:rsid w:val="009A5D8F"/>
    <w:rsid w:val="009A65F2"/>
    <w:rsid w:val="009A783A"/>
    <w:rsid w:val="009B0856"/>
    <w:rsid w:val="009B0AC0"/>
    <w:rsid w:val="009B0CC9"/>
    <w:rsid w:val="009B1595"/>
    <w:rsid w:val="009B184F"/>
    <w:rsid w:val="009B20F2"/>
    <w:rsid w:val="009B2791"/>
    <w:rsid w:val="009B2FC2"/>
    <w:rsid w:val="009B400B"/>
    <w:rsid w:val="009B4E15"/>
    <w:rsid w:val="009B658D"/>
    <w:rsid w:val="009B7116"/>
    <w:rsid w:val="009B7BF5"/>
    <w:rsid w:val="009C0644"/>
    <w:rsid w:val="009C099A"/>
    <w:rsid w:val="009C1000"/>
    <w:rsid w:val="009C1668"/>
    <w:rsid w:val="009C4D28"/>
    <w:rsid w:val="009C524C"/>
    <w:rsid w:val="009C6DBB"/>
    <w:rsid w:val="009C7F5A"/>
    <w:rsid w:val="009D68C9"/>
    <w:rsid w:val="009D6F37"/>
    <w:rsid w:val="009E1949"/>
    <w:rsid w:val="009E1B3A"/>
    <w:rsid w:val="009E59DA"/>
    <w:rsid w:val="009E5EF2"/>
    <w:rsid w:val="009E5FA7"/>
    <w:rsid w:val="009E602E"/>
    <w:rsid w:val="009E6A79"/>
    <w:rsid w:val="009E7761"/>
    <w:rsid w:val="009F0311"/>
    <w:rsid w:val="009F121D"/>
    <w:rsid w:val="009F1371"/>
    <w:rsid w:val="009F2E88"/>
    <w:rsid w:val="009F3795"/>
    <w:rsid w:val="009F633A"/>
    <w:rsid w:val="009F6756"/>
    <w:rsid w:val="009F7993"/>
    <w:rsid w:val="009F7D85"/>
    <w:rsid w:val="00A00997"/>
    <w:rsid w:val="00A02240"/>
    <w:rsid w:val="00A03203"/>
    <w:rsid w:val="00A04B6C"/>
    <w:rsid w:val="00A06784"/>
    <w:rsid w:val="00A10D92"/>
    <w:rsid w:val="00A11D86"/>
    <w:rsid w:val="00A15052"/>
    <w:rsid w:val="00A153F9"/>
    <w:rsid w:val="00A170C0"/>
    <w:rsid w:val="00A17ED0"/>
    <w:rsid w:val="00A20DA7"/>
    <w:rsid w:val="00A211F2"/>
    <w:rsid w:val="00A22C68"/>
    <w:rsid w:val="00A24CBC"/>
    <w:rsid w:val="00A25413"/>
    <w:rsid w:val="00A26179"/>
    <w:rsid w:val="00A26805"/>
    <w:rsid w:val="00A2740D"/>
    <w:rsid w:val="00A27DD5"/>
    <w:rsid w:val="00A301B6"/>
    <w:rsid w:val="00A320FC"/>
    <w:rsid w:val="00A329F5"/>
    <w:rsid w:val="00A32DB2"/>
    <w:rsid w:val="00A34E22"/>
    <w:rsid w:val="00A3665C"/>
    <w:rsid w:val="00A4033B"/>
    <w:rsid w:val="00A413C4"/>
    <w:rsid w:val="00A413DA"/>
    <w:rsid w:val="00A433A4"/>
    <w:rsid w:val="00A43B51"/>
    <w:rsid w:val="00A449B7"/>
    <w:rsid w:val="00A44E4B"/>
    <w:rsid w:val="00A45163"/>
    <w:rsid w:val="00A4577C"/>
    <w:rsid w:val="00A45787"/>
    <w:rsid w:val="00A468FC"/>
    <w:rsid w:val="00A46DB8"/>
    <w:rsid w:val="00A477C4"/>
    <w:rsid w:val="00A47B30"/>
    <w:rsid w:val="00A5150A"/>
    <w:rsid w:val="00A5229B"/>
    <w:rsid w:val="00A55639"/>
    <w:rsid w:val="00A55C24"/>
    <w:rsid w:val="00A60315"/>
    <w:rsid w:val="00A62626"/>
    <w:rsid w:val="00A6289B"/>
    <w:rsid w:val="00A63849"/>
    <w:rsid w:val="00A66817"/>
    <w:rsid w:val="00A70C57"/>
    <w:rsid w:val="00A70E4A"/>
    <w:rsid w:val="00A73B4D"/>
    <w:rsid w:val="00A73F6F"/>
    <w:rsid w:val="00A75E68"/>
    <w:rsid w:val="00A7709C"/>
    <w:rsid w:val="00A777CE"/>
    <w:rsid w:val="00A77DB3"/>
    <w:rsid w:val="00A82D73"/>
    <w:rsid w:val="00A83227"/>
    <w:rsid w:val="00A83279"/>
    <w:rsid w:val="00A83915"/>
    <w:rsid w:val="00A84CC8"/>
    <w:rsid w:val="00A87F70"/>
    <w:rsid w:val="00A9044E"/>
    <w:rsid w:val="00A90973"/>
    <w:rsid w:val="00A92843"/>
    <w:rsid w:val="00A93431"/>
    <w:rsid w:val="00A938F0"/>
    <w:rsid w:val="00A94582"/>
    <w:rsid w:val="00A94D5E"/>
    <w:rsid w:val="00A95AA2"/>
    <w:rsid w:val="00A96CD6"/>
    <w:rsid w:val="00A97B44"/>
    <w:rsid w:val="00AA0097"/>
    <w:rsid w:val="00AA1629"/>
    <w:rsid w:val="00AA1968"/>
    <w:rsid w:val="00AA1CFB"/>
    <w:rsid w:val="00AA4626"/>
    <w:rsid w:val="00AA4BAF"/>
    <w:rsid w:val="00AA6025"/>
    <w:rsid w:val="00AA67FC"/>
    <w:rsid w:val="00AB003D"/>
    <w:rsid w:val="00AB00D7"/>
    <w:rsid w:val="00AB01D2"/>
    <w:rsid w:val="00AB15F9"/>
    <w:rsid w:val="00AB1F0D"/>
    <w:rsid w:val="00AB3A6D"/>
    <w:rsid w:val="00AC028F"/>
    <w:rsid w:val="00AC0D75"/>
    <w:rsid w:val="00AC0F9F"/>
    <w:rsid w:val="00AC1041"/>
    <w:rsid w:val="00AC18C1"/>
    <w:rsid w:val="00AC3A65"/>
    <w:rsid w:val="00AC4F1D"/>
    <w:rsid w:val="00AC5979"/>
    <w:rsid w:val="00AC74B3"/>
    <w:rsid w:val="00AD0CCB"/>
    <w:rsid w:val="00AD24FA"/>
    <w:rsid w:val="00AD48CC"/>
    <w:rsid w:val="00AD5183"/>
    <w:rsid w:val="00AD5ABA"/>
    <w:rsid w:val="00AD6533"/>
    <w:rsid w:val="00AD699F"/>
    <w:rsid w:val="00AD7216"/>
    <w:rsid w:val="00AD75BE"/>
    <w:rsid w:val="00AE0A53"/>
    <w:rsid w:val="00AE19A3"/>
    <w:rsid w:val="00AE1B2E"/>
    <w:rsid w:val="00AE5011"/>
    <w:rsid w:val="00AE553B"/>
    <w:rsid w:val="00AE6F5C"/>
    <w:rsid w:val="00AE6FFA"/>
    <w:rsid w:val="00AE7732"/>
    <w:rsid w:val="00AF04F1"/>
    <w:rsid w:val="00AF0912"/>
    <w:rsid w:val="00AF134C"/>
    <w:rsid w:val="00AF16BC"/>
    <w:rsid w:val="00AF1D57"/>
    <w:rsid w:val="00AF243E"/>
    <w:rsid w:val="00AF2F24"/>
    <w:rsid w:val="00AF310F"/>
    <w:rsid w:val="00AF33C4"/>
    <w:rsid w:val="00AF59F5"/>
    <w:rsid w:val="00AF63E9"/>
    <w:rsid w:val="00B00152"/>
    <w:rsid w:val="00B02225"/>
    <w:rsid w:val="00B025D2"/>
    <w:rsid w:val="00B032EB"/>
    <w:rsid w:val="00B034A9"/>
    <w:rsid w:val="00B05C31"/>
    <w:rsid w:val="00B07309"/>
    <w:rsid w:val="00B07D6F"/>
    <w:rsid w:val="00B10081"/>
    <w:rsid w:val="00B11DA6"/>
    <w:rsid w:val="00B11F9D"/>
    <w:rsid w:val="00B12893"/>
    <w:rsid w:val="00B128AC"/>
    <w:rsid w:val="00B13CC1"/>
    <w:rsid w:val="00B1467D"/>
    <w:rsid w:val="00B1477D"/>
    <w:rsid w:val="00B14A3F"/>
    <w:rsid w:val="00B14CAC"/>
    <w:rsid w:val="00B1657E"/>
    <w:rsid w:val="00B17307"/>
    <w:rsid w:val="00B20E94"/>
    <w:rsid w:val="00B215D9"/>
    <w:rsid w:val="00B219D5"/>
    <w:rsid w:val="00B23325"/>
    <w:rsid w:val="00B23AA8"/>
    <w:rsid w:val="00B2449E"/>
    <w:rsid w:val="00B27E51"/>
    <w:rsid w:val="00B27F8C"/>
    <w:rsid w:val="00B30162"/>
    <w:rsid w:val="00B30443"/>
    <w:rsid w:val="00B30D74"/>
    <w:rsid w:val="00B313A2"/>
    <w:rsid w:val="00B317B4"/>
    <w:rsid w:val="00B32447"/>
    <w:rsid w:val="00B332E3"/>
    <w:rsid w:val="00B33B82"/>
    <w:rsid w:val="00B3401E"/>
    <w:rsid w:val="00B34869"/>
    <w:rsid w:val="00B35083"/>
    <w:rsid w:val="00B35A47"/>
    <w:rsid w:val="00B35E11"/>
    <w:rsid w:val="00B35EA7"/>
    <w:rsid w:val="00B3606B"/>
    <w:rsid w:val="00B36420"/>
    <w:rsid w:val="00B403C0"/>
    <w:rsid w:val="00B41563"/>
    <w:rsid w:val="00B41EBD"/>
    <w:rsid w:val="00B42E59"/>
    <w:rsid w:val="00B43F11"/>
    <w:rsid w:val="00B44168"/>
    <w:rsid w:val="00B45FB2"/>
    <w:rsid w:val="00B4605E"/>
    <w:rsid w:val="00B477DD"/>
    <w:rsid w:val="00B47BBD"/>
    <w:rsid w:val="00B506A2"/>
    <w:rsid w:val="00B50BC6"/>
    <w:rsid w:val="00B5270D"/>
    <w:rsid w:val="00B535FE"/>
    <w:rsid w:val="00B53650"/>
    <w:rsid w:val="00B5568F"/>
    <w:rsid w:val="00B55A5E"/>
    <w:rsid w:val="00B56466"/>
    <w:rsid w:val="00B6036B"/>
    <w:rsid w:val="00B61017"/>
    <w:rsid w:val="00B629CC"/>
    <w:rsid w:val="00B63FBE"/>
    <w:rsid w:val="00B64BD1"/>
    <w:rsid w:val="00B65078"/>
    <w:rsid w:val="00B66C74"/>
    <w:rsid w:val="00B702EB"/>
    <w:rsid w:val="00B70591"/>
    <w:rsid w:val="00B70D15"/>
    <w:rsid w:val="00B71686"/>
    <w:rsid w:val="00B71FE4"/>
    <w:rsid w:val="00B72E8E"/>
    <w:rsid w:val="00B73095"/>
    <w:rsid w:val="00B7359A"/>
    <w:rsid w:val="00B73890"/>
    <w:rsid w:val="00B75492"/>
    <w:rsid w:val="00B75D6A"/>
    <w:rsid w:val="00B76EB1"/>
    <w:rsid w:val="00B778F3"/>
    <w:rsid w:val="00B77FE4"/>
    <w:rsid w:val="00B801FC"/>
    <w:rsid w:val="00B8051C"/>
    <w:rsid w:val="00B809AB"/>
    <w:rsid w:val="00B86D89"/>
    <w:rsid w:val="00B871FC"/>
    <w:rsid w:val="00B87848"/>
    <w:rsid w:val="00B8CA5E"/>
    <w:rsid w:val="00B900A7"/>
    <w:rsid w:val="00B90C5F"/>
    <w:rsid w:val="00B94522"/>
    <w:rsid w:val="00B951A1"/>
    <w:rsid w:val="00B95D14"/>
    <w:rsid w:val="00B96151"/>
    <w:rsid w:val="00B97388"/>
    <w:rsid w:val="00BA0BA6"/>
    <w:rsid w:val="00BA215D"/>
    <w:rsid w:val="00BA2B27"/>
    <w:rsid w:val="00BA4179"/>
    <w:rsid w:val="00BA45AF"/>
    <w:rsid w:val="00BA499E"/>
    <w:rsid w:val="00BA5F27"/>
    <w:rsid w:val="00BA6930"/>
    <w:rsid w:val="00BA73BD"/>
    <w:rsid w:val="00BA772D"/>
    <w:rsid w:val="00BA788D"/>
    <w:rsid w:val="00BA7C7E"/>
    <w:rsid w:val="00BA7DAE"/>
    <w:rsid w:val="00BB06E5"/>
    <w:rsid w:val="00BB3F1E"/>
    <w:rsid w:val="00BB4950"/>
    <w:rsid w:val="00BB66B2"/>
    <w:rsid w:val="00BC0487"/>
    <w:rsid w:val="00BC0591"/>
    <w:rsid w:val="00BC09EE"/>
    <w:rsid w:val="00BC1B9D"/>
    <w:rsid w:val="00BC232B"/>
    <w:rsid w:val="00BC3E29"/>
    <w:rsid w:val="00BC3F2E"/>
    <w:rsid w:val="00BC4511"/>
    <w:rsid w:val="00BC4BEB"/>
    <w:rsid w:val="00BC683B"/>
    <w:rsid w:val="00BD0E16"/>
    <w:rsid w:val="00BD16D2"/>
    <w:rsid w:val="00BD1AE7"/>
    <w:rsid w:val="00BD1FD8"/>
    <w:rsid w:val="00BD220E"/>
    <w:rsid w:val="00BD2D07"/>
    <w:rsid w:val="00BD3806"/>
    <w:rsid w:val="00BD3B55"/>
    <w:rsid w:val="00BD5719"/>
    <w:rsid w:val="00BD574D"/>
    <w:rsid w:val="00BD6302"/>
    <w:rsid w:val="00BD7121"/>
    <w:rsid w:val="00BE1B43"/>
    <w:rsid w:val="00BE293D"/>
    <w:rsid w:val="00BE6EB0"/>
    <w:rsid w:val="00BF4E9C"/>
    <w:rsid w:val="00BF540A"/>
    <w:rsid w:val="00BF5BC0"/>
    <w:rsid w:val="00BF61FF"/>
    <w:rsid w:val="00BF7C23"/>
    <w:rsid w:val="00C00A41"/>
    <w:rsid w:val="00C0187B"/>
    <w:rsid w:val="00C02602"/>
    <w:rsid w:val="00C03779"/>
    <w:rsid w:val="00C054B0"/>
    <w:rsid w:val="00C0662B"/>
    <w:rsid w:val="00C0678D"/>
    <w:rsid w:val="00C078E5"/>
    <w:rsid w:val="00C14597"/>
    <w:rsid w:val="00C147AC"/>
    <w:rsid w:val="00C15794"/>
    <w:rsid w:val="00C15E5B"/>
    <w:rsid w:val="00C172CD"/>
    <w:rsid w:val="00C1732E"/>
    <w:rsid w:val="00C20BB4"/>
    <w:rsid w:val="00C22F67"/>
    <w:rsid w:val="00C23B31"/>
    <w:rsid w:val="00C23C3D"/>
    <w:rsid w:val="00C24D89"/>
    <w:rsid w:val="00C25A4C"/>
    <w:rsid w:val="00C27A8F"/>
    <w:rsid w:val="00C3137E"/>
    <w:rsid w:val="00C322D7"/>
    <w:rsid w:val="00C33EBA"/>
    <w:rsid w:val="00C357AF"/>
    <w:rsid w:val="00C3634C"/>
    <w:rsid w:val="00C36E3D"/>
    <w:rsid w:val="00C44BD0"/>
    <w:rsid w:val="00C46488"/>
    <w:rsid w:val="00C4661A"/>
    <w:rsid w:val="00C51965"/>
    <w:rsid w:val="00C51ADA"/>
    <w:rsid w:val="00C523FE"/>
    <w:rsid w:val="00C52437"/>
    <w:rsid w:val="00C543A0"/>
    <w:rsid w:val="00C5531C"/>
    <w:rsid w:val="00C55952"/>
    <w:rsid w:val="00C56D20"/>
    <w:rsid w:val="00C577C1"/>
    <w:rsid w:val="00C60391"/>
    <w:rsid w:val="00C60C60"/>
    <w:rsid w:val="00C60E78"/>
    <w:rsid w:val="00C61256"/>
    <w:rsid w:val="00C61555"/>
    <w:rsid w:val="00C61C58"/>
    <w:rsid w:val="00C668CA"/>
    <w:rsid w:val="00C70513"/>
    <w:rsid w:val="00C7187D"/>
    <w:rsid w:val="00C71EE0"/>
    <w:rsid w:val="00C7303F"/>
    <w:rsid w:val="00C73113"/>
    <w:rsid w:val="00C74CDE"/>
    <w:rsid w:val="00C770A7"/>
    <w:rsid w:val="00C77BD3"/>
    <w:rsid w:val="00C8184C"/>
    <w:rsid w:val="00C81A3A"/>
    <w:rsid w:val="00C83FB0"/>
    <w:rsid w:val="00C84B81"/>
    <w:rsid w:val="00C8741E"/>
    <w:rsid w:val="00C87485"/>
    <w:rsid w:val="00C87F98"/>
    <w:rsid w:val="00C9020F"/>
    <w:rsid w:val="00C9050C"/>
    <w:rsid w:val="00C91F43"/>
    <w:rsid w:val="00C93A8F"/>
    <w:rsid w:val="00C96597"/>
    <w:rsid w:val="00CA1DAB"/>
    <w:rsid w:val="00CA2BE7"/>
    <w:rsid w:val="00CA3A23"/>
    <w:rsid w:val="00CA3DAF"/>
    <w:rsid w:val="00CA59F6"/>
    <w:rsid w:val="00CA6844"/>
    <w:rsid w:val="00CA6BC2"/>
    <w:rsid w:val="00CA7188"/>
    <w:rsid w:val="00CA7D41"/>
    <w:rsid w:val="00CB153B"/>
    <w:rsid w:val="00CB21CA"/>
    <w:rsid w:val="00CB2200"/>
    <w:rsid w:val="00CB2372"/>
    <w:rsid w:val="00CB62B7"/>
    <w:rsid w:val="00CB67F1"/>
    <w:rsid w:val="00CC11D1"/>
    <w:rsid w:val="00CC17FD"/>
    <w:rsid w:val="00CC1FE2"/>
    <w:rsid w:val="00CC3083"/>
    <w:rsid w:val="00CC5F6C"/>
    <w:rsid w:val="00CC695E"/>
    <w:rsid w:val="00CD0058"/>
    <w:rsid w:val="00CD02C0"/>
    <w:rsid w:val="00CD0E2B"/>
    <w:rsid w:val="00CD17C5"/>
    <w:rsid w:val="00CD189B"/>
    <w:rsid w:val="00CD1B20"/>
    <w:rsid w:val="00CD33D3"/>
    <w:rsid w:val="00CD3A5D"/>
    <w:rsid w:val="00CD42B5"/>
    <w:rsid w:val="00CD42CE"/>
    <w:rsid w:val="00CD4C02"/>
    <w:rsid w:val="00CD7B7A"/>
    <w:rsid w:val="00CE0079"/>
    <w:rsid w:val="00CE10C3"/>
    <w:rsid w:val="00CE1D4F"/>
    <w:rsid w:val="00CE4EBA"/>
    <w:rsid w:val="00CE52B8"/>
    <w:rsid w:val="00CE68B9"/>
    <w:rsid w:val="00CF053F"/>
    <w:rsid w:val="00CF07CD"/>
    <w:rsid w:val="00CF20EF"/>
    <w:rsid w:val="00CF3AF6"/>
    <w:rsid w:val="00CF7E6D"/>
    <w:rsid w:val="00D03C0D"/>
    <w:rsid w:val="00D04A38"/>
    <w:rsid w:val="00D10FCA"/>
    <w:rsid w:val="00D167F5"/>
    <w:rsid w:val="00D220DA"/>
    <w:rsid w:val="00D22686"/>
    <w:rsid w:val="00D22C5D"/>
    <w:rsid w:val="00D23210"/>
    <w:rsid w:val="00D24EA2"/>
    <w:rsid w:val="00D255D3"/>
    <w:rsid w:val="00D26152"/>
    <w:rsid w:val="00D27792"/>
    <w:rsid w:val="00D27DAB"/>
    <w:rsid w:val="00D31017"/>
    <w:rsid w:val="00D31500"/>
    <w:rsid w:val="00D328DC"/>
    <w:rsid w:val="00D339BA"/>
    <w:rsid w:val="00D33C6C"/>
    <w:rsid w:val="00D34AD7"/>
    <w:rsid w:val="00D40010"/>
    <w:rsid w:val="00D403C6"/>
    <w:rsid w:val="00D40431"/>
    <w:rsid w:val="00D4186F"/>
    <w:rsid w:val="00D41AD6"/>
    <w:rsid w:val="00D42BC0"/>
    <w:rsid w:val="00D430A4"/>
    <w:rsid w:val="00D43D57"/>
    <w:rsid w:val="00D44033"/>
    <w:rsid w:val="00D44A7D"/>
    <w:rsid w:val="00D44E0F"/>
    <w:rsid w:val="00D46859"/>
    <w:rsid w:val="00D4693F"/>
    <w:rsid w:val="00D50C87"/>
    <w:rsid w:val="00D53E86"/>
    <w:rsid w:val="00D5467F"/>
    <w:rsid w:val="00D55075"/>
    <w:rsid w:val="00D56F94"/>
    <w:rsid w:val="00D575BF"/>
    <w:rsid w:val="00D61FB0"/>
    <w:rsid w:val="00D633D2"/>
    <w:rsid w:val="00D64D09"/>
    <w:rsid w:val="00D6511B"/>
    <w:rsid w:val="00D67792"/>
    <w:rsid w:val="00D70621"/>
    <w:rsid w:val="00D70F1C"/>
    <w:rsid w:val="00D735A6"/>
    <w:rsid w:val="00D7412C"/>
    <w:rsid w:val="00D74C86"/>
    <w:rsid w:val="00D74DE8"/>
    <w:rsid w:val="00D7650D"/>
    <w:rsid w:val="00D76CB2"/>
    <w:rsid w:val="00D76D83"/>
    <w:rsid w:val="00D773B6"/>
    <w:rsid w:val="00D80429"/>
    <w:rsid w:val="00D810F2"/>
    <w:rsid w:val="00D83628"/>
    <w:rsid w:val="00D84060"/>
    <w:rsid w:val="00D86346"/>
    <w:rsid w:val="00D8654C"/>
    <w:rsid w:val="00D86B84"/>
    <w:rsid w:val="00D87012"/>
    <w:rsid w:val="00D872DD"/>
    <w:rsid w:val="00D87332"/>
    <w:rsid w:val="00D87EE7"/>
    <w:rsid w:val="00D9040B"/>
    <w:rsid w:val="00D9197E"/>
    <w:rsid w:val="00D93843"/>
    <w:rsid w:val="00D93BC8"/>
    <w:rsid w:val="00D93C89"/>
    <w:rsid w:val="00D94787"/>
    <w:rsid w:val="00D94E3B"/>
    <w:rsid w:val="00D9613A"/>
    <w:rsid w:val="00D96E52"/>
    <w:rsid w:val="00D9794D"/>
    <w:rsid w:val="00DA022A"/>
    <w:rsid w:val="00DA0637"/>
    <w:rsid w:val="00DA0A68"/>
    <w:rsid w:val="00DA253C"/>
    <w:rsid w:val="00DA34C5"/>
    <w:rsid w:val="00DA3A5C"/>
    <w:rsid w:val="00DA423A"/>
    <w:rsid w:val="00DA500F"/>
    <w:rsid w:val="00DA5AF3"/>
    <w:rsid w:val="00DB25AC"/>
    <w:rsid w:val="00DB3F5B"/>
    <w:rsid w:val="00DB618C"/>
    <w:rsid w:val="00DB632B"/>
    <w:rsid w:val="00DC07C5"/>
    <w:rsid w:val="00DC1186"/>
    <w:rsid w:val="00DC2915"/>
    <w:rsid w:val="00DC347A"/>
    <w:rsid w:val="00DC668E"/>
    <w:rsid w:val="00DC69CA"/>
    <w:rsid w:val="00DC709F"/>
    <w:rsid w:val="00DC7179"/>
    <w:rsid w:val="00DC7841"/>
    <w:rsid w:val="00DD0E0D"/>
    <w:rsid w:val="00DD21DA"/>
    <w:rsid w:val="00DD247F"/>
    <w:rsid w:val="00DD279B"/>
    <w:rsid w:val="00DD4EE7"/>
    <w:rsid w:val="00DD52D7"/>
    <w:rsid w:val="00DD6CF7"/>
    <w:rsid w:val="00DD789D"/>
    <w:rsid w:val="00DE0131"/>
    <w:rsid w:val="00DE0ABE"/>
    <w:rsid w:val="00DE1029"/>
    <w:rsid w:val="00DE3B60"/>
    <w:rsid w:val="00DE47C0"/>
    <w:rsid w:val="00DE4812"/>
    <w:rsid w:val="00DE4D1E"/>
    <w:rsid w:val="00DE5B83"/>
    <w:rsid w:val="00DE7430"/>
    <w:rsid w:val="00DE798F"/>
    <w:rsid w:val="00DE7C64"/>
    <w:rsid w:val="00DE7EA0"/>
    <w:rsid w:val="00DF14DC"/>
    <w:rsid w:val="00DF178A"/>
    <w:rsid w:val="00DF27A4"/>
    <w:rsid w:val="00DF3C11"/>
    <w:rsid w:val="00DF40BC"/>
    <w:rsid w:val="00DF435A"/>
    <w:rsid w:val="00DF4F9A"/>
    <w:rsid w:val="00DF6991"/>
    <w:rsid w:val="00DF6B48"/>
    <w:rsid w:val="00DF6E3D"/>
    <w:rsid w:val="00DF75DB"/>
    <w:rsid w:val="00E0041C"/>
    <w:rsid w:val="00E0123C"/>
    <w:rsid w:val="00E01B12"/>
    <w:rsid w:val="00E01C59"/>
    <w:rsid w:val="00E02D7A"/>
    <w:rsid w:val="00E04ADD"/>
    <w:rsid w:val="00E064B2"/>
    <w:rsid w:val="00E06AA0"/>
    <w:rsid w:val="00E10964"/>
    <w:rsid w:val="00E110D2"/>
    <w:rsid w:val="00E134B8"/>
    <w:rsid w:val="00E158AB"/>
    <w:rsid w:val="00E15AFB"/>
    <w:rsid w:val="00E210C4"/>
    <w:rsid w:val="00E218C0"/>
    <w:rsid w:val="00E2295D"/>
    <w:rsid w:val="00E2419E"/>
    <w:rsid w:val="00E24667"/>
    <w:rsid w:val="00E249D8"/>
    <w:rsid w:val="00E2511B"/>
    <w:rsid w:val="00E25400"/>
    <w:rsid w:val="00E26021"/>
    <w:rsid w:val="00E3054E"/>
    <w:rsid w:val="00E30C0C"/>
    <w:rsid w:val="00E31325"/>
    <w:rsid w:val="00E32854"/>
    <w:rsid w:val="00E329B6"/>
    <w:rsid w:val="00E34412"/>
    <w:rsid w:val="00E344F0"/>
    <w:rsid w:val="00E34544"/>
    <w:rsid w:val="00E3487E"/>
    <w:rsid w:val="00E3673E"/>
    <w:rsid w:val="00E37407"/>
    <w:rsid w:val="00E41289"/>
    <w:rsid w:val="00E41ACB"/>
    <w:rsid w:val="00E42004"/>
    <w:rsid w:val="00E43A8E"/>
    <w:rsid w:val="00E43FC8"/>
    <w:rsid w:val="00E44E7A"/>
    <w:rsid w:val="00E4512D"/>
    <w:rsid w:val="00E454B6"/>
    <w:rsid w:val="00E45688"/>
    <w:rsid w:val="00E47823"/>
    <w:rsid w:val="00E5026E"/>
    <w:rsid w:val="00E51C5C"/>
    <w:rsid w:val="00E52EEC"/>
    <w:rsid w:val="00E53CD2"/>
    <w:rsid w:val="00E53F5A"/>
    <w:rsid w:val="00E540CC"/>
    <w:rsid w:val="00E5459A"/>
    <w:rsid w:val="00E55FC6"/>
    <w:rsid w:val="00E56F3C"/>
    <w:rsid w:val="00E61984"/>
    <w:rsid w:val="00E61CF5"/>
    <w:rsid w:val="00E62172"/>
    <w:rsid w:val="00E625D6"/>
    <w:rsid w:val="00E64E02"/>
    <w:rsid w:val="00E67BA5"/>
    <w:rsid w:val="00E70946"/>
    <w:rsid w:val="00E70F14"/>
    <w:rsid w:val="00E71232"/>
    <w:rsid w:val="00E766F1"/>
    <w:rsid w:val="00E76881"/>
    <w:rsid w:val="00E768C4"/>
    <w:rsid w:val="00E76ECF"/>
    <w:rsid w:val="00E77DE7"/>
    <w:rsid w:val="00E80E84"/>
    <w:rsid w:val="00E82B7C"/>
    <w:rsid w:val="00E83185"/>
    <w:rsid w:val="00E83A7E"/>
    <w:rsid w:val="00E83D20"/>
    <w:rsid w:val="00E84D01"/>
    <w:rsid w:val="00E85CF1"/>
    <w:rsid w:val="00E86DAA"/>
    <w:rsid w:val="00E92BA4"/>
    <w:rsid w:val="00E94737"/>
    <w:rsid w:val="00E94738"/>
    <w:rsid w:val="00E94BB6"/>
    <w:rsid w:val="00E954AC"/>
    <w:rsid w:val="00E9635F"/>
    <w:rsid w:val="00E96383"/>
    <w:rsid w:val="00E96E35"/>
    <w:rsid w:val="00E96F29"/>
    <w:rsid w:val="00EA0253"/>
    <w:rsid w:val="00EA0919"/>
    <w:rsid w:val="00EA273B"/>
    <w:rsid w:val="00EA3A29"/>
    <w:rsid w:val="00EA54CF"/>
    <w:rsid w:val="00EA5950"/>
    <w:rsid w:val="00EA712A"/>
    <w:rsid w:val="00EB185C"/>
    <w:rsid w:val="00EB1CB6"/>
    <w:rsid w:val="00EB36A0"/>
    <w:rsid w:val="00EB6068"/>
    <w:rsid w:val="00EB6205"/>
    <w:rsid w:val="00EB6D1F"/>
    <w:rsid w:val="00EC0BA9"/>
    <w:rsid w:val="00EC0C98"/>
    <w:rsid w:val="00EC29B3"/>
    <w:rsid w:val="00EC403F"/>
    <w:rsid w:val="00EC4E2D"/>
    <w:rsid w:val="00EC6846"/>
    <w:rsid w:val="00EC7404"/>
    <w:rsid w:val="00EC7B2E"/>
    <w:rsid w:val="00ED43A7"/>
    <w:rsid w:val="00ED4414"/>
    <w:rsid w:val="00ED47CD"/>
    <w:rsid w:val="00ED62C6"/>
    <w:rsid w:val="00ED6408"/>
    <w:rsid w:val="00ED7C45"/>
    <w:rsid w:val="00EE01DC"/>
    <w:rsid w:val="00EE0CCA"/>
    <w:rsid w:val="00EE103F"/>
    <w:rsid w:val="00EE2720"/>
    <w:rsid w:val="00EE301F"/>
    <w:rsid w:val="00EE3079"/>
    <w:rsid w:val="00EE5035"/>
    <w:rsid w:val="00EE50DD"/>
    <w:rsid w:val="00EE5307"/>
    <w:rsid w:val="00EE562B"/>
    <w:rsid w:val="00EE5E2F"/>
    <w:rsid w:val="00EE669D"/>
    <w:rsid w:val="00EE7ABB"/>
    <w:rsid w:val="00EF1B1D"/>
    <w:rsid w:val="00EF2443"/>
    <w:rsid w:val="00EF3F73"/>
    <w:rsid w:val="00EF3FE1"/>
    <w:rsid w:val="00EF455E"/>
    <w:rsid w:val="00EF56B5"/>
    <w:rsid w:val="00EF5A31"/>
    <w:rsid w:val="00EF5A97"/>
    <w:rsid w:val="00EF5B57"/>
    <w:rsid w:val="00EF60C6"/>
    <w:rsid w:val="00EF7779"/>
    <w:rsid w:val="00F0086A"/>
    <w:rsid w:val="00F01B22"/>
    <w:rsid w:val="00F01BFE"/>
    <w:rsid w:val="00F038BB"/>
    <w:rsid w:val="00F042FF"/>
    <w:rsid w:val="00F05378"/>
    <w:rsid w:val="00F0581F"/>
    <w:rsid w:val="00F05A2F"/>
    <w:rsid w:val="00F05A81"/>
    <w:rsid w:val="00F067DD"/>
    <w:rsid w:val="00F07301"/>
    <w:rsid w:val="00F07D66"/>
    <w:rsid w:val="00F10E1B"/>
    <w:rsid w:val="00F11124"/>
    <w:rsid w:val="00F11C1F"/>
    <w:rsid w:val="00F1371E"/>
    <w:rsid w:val="00F13A88"/>
    <w:rsid w:val="00F14883"/>
    <w:rsid w:val="00F14A60"/>
    <w:rsid w:val="00F1568D"/>
    <w:rsid w:val="00F1572B"/>
    <w:rsid w:val="00F15EEC"/>
    <w:rsid w:val="00F17E1A"/>
    <w:rsid w:val="00F2126F"/>
    <w:rsid w:val="00F21B03"/>
    <w:rsid w:val="00F21DA7"/>
    <w:rsid w:val="00F25266"/>
    <w:rsid w:val="00F256A1"/>
    <w:rsid w:val="00F27172"/>
    <w:rsid w:val="00F310CB"/>
    <w:rsid w:val="00F312E3"/>
    <w:rsid w:val="00F32C17"/>
    <w:rsid w:val="00F33730"/>
    <w:rsid w:val="00F33E9F"/>
    <w:rsid w:val="00F34122"/>
    <w:rsid w:val="00F345FC"/>
    <w:rsid w:val="00F351CE"/>
    <w:rsid w:val="00F35651"/>
    <w:rsid w:val="00F36674"/>
    <w:rsid w:val="00F412D5"/>
    <w:rsid w:val="00F427A6"/>
    <w:rsid w:val="00F42A0A"/>
    <w:rsid w:val="00F443DA"/>
    <w:rsid w:val="00F45B83"/>
    <w:rsid w:val="00F46A3C"/>
    <w:rsid w:val="00F4779B"/>
    <w:rsid w:val="00F52AB5"/>
    <w:rsid w:val="00F55DC8"/>
    <w:rsid w:val="00F56F00"/>
    <w:rsid w:val="00F5725A"/>
    <w:rsid w:val="00F6002D"/>
    <w:rsid w:val="00F60D99"/>
    <w:rsid w:val="00F612E4"/>
    <w:rsid w:val="00F62201"/>
    <w:rsid w:val="00F627D2"/>
    <w:rsid w:val="00F62B5D"/>
    <w:rsid w:val="00F63FD9"/>
    <w:rsid w:val="00F6572D"/>
    <w:rsid w:val="00F66607"/>
    <w:rsid w:val="00F66A4F"/>
    <w:rsid w:val="00F66A8A"/>
    <w:rsid w:val="00F67F85"/>
    <w:rsid w:val="00F711AD"/>
    <w:rsid w:val="00F71692"/>
    <w:rsid w:val="00F71A24"/>
    <w:rsid w:val="00F71BAC"/>
    <w:rsid w:val="00F74B08"/>
    <w:rsid w:val="00F7790A"/>
    <w:rsid w:val="00F77A41"/>
    <w:rsid w:val="00F816B0"/>
    <w:rsid w:val="00F834E7"/>
    <w:rsid w:val="00F84502"/>
    <w:rsid w:val="00F85111"/>
    <w:rsid w:val="00F87A91"/>
    <w:rsid w:val="00F902E6"/>
    <w:rsid w:val="00F906CB"/>
    <w:rsid w:val="00F90A23"/>
    <w:rsid w:val="00F90F7B"/>
    <w:rsid w:val="00F916CA"/>
    <w:rsid w:val="00F91CCB"/>
    <w:rsid w:val="00F923CF"/>
    <w:rsid w:val="00F938E7"/>
    <w:rsid w:val="00F94277"/>
    <w:rsid w:val="00F9580A"/>
    <w:rsid w:val="00F961AA"/>
    <w:rsid w:val="00F96678"/>
    <w:rsid w:val="00F97B14"/>
    <w:rsid w:val="00FA1887"/>
    <w:rsid w:val="00FA2126"/>
    <w:rsid w:val="00FA4679"/>
    <w:rsid w:val="00FA53D9"/>
    <w:rsid w:val="00FA7063"/>
    <w:rsid w:val="00FB0201"/>
    <w:rsid w:val="00FB3A59"/>
    <w:rsid w:val="00FB5BC3"/>
    <w:rsid w:val="00FB6810"/>
    <w:rsid w:val="00FB7018"/>
    <w:rsid w:val="00FC494A"/>
    <w:rsid w:val="00FC59F7"/>
    <w:rsid w:val="00FC5F0D"/>
    <w:rsid w:val="00FD172F"/>
    <w:rsid w:val="00FD338D"/>
    <w:rsid w:val="00FD3C1A"/>
    <w:rsid w:val="00FD6200"/>
    <w:rsid w:val="00FE0AF6"/>
    <w:rsid w:val="00FE20D2"/>
    <w:rsid w:val="00FE24AF"/>
    <w:rsid w:val="00FE4AC0"/>
    <w:rsid w:val="00FE59A0"/>
    <w:rsid w:val="00FF0DFA"/>
    <w:rsid w:val="00FF1492"/>
    <w:rsid w:val="00FF1672"/>
    <w:rsid w:val="00FF1BB4"/>
    <w:rsid w:val="00FF26BD"/>
    <w:rsid w:val="00FF28C2"/>
    <w:rsid w:val="00FF35BB"/>
    <w:rsid w:val="00FF3CDB"/>
    <w:rsid w:val="00FF4CA1"/>
    <w:rsid w:val="00FF5345"/>
    <w:rsid w:val="00FF538F"/>
    <w:rsid w:val="00FF56CF"/>
    <w:rsid w:val="00FF6152"/>
    <w:rsid w:val="00FF6A31"/>
    <w:rsid w:val="00FF7BD6"/>
    <w:rsid w:val="01D504C7"/>
    <w:rsid w:val="044FCA9E"/>
    <w:rsid w:val="052D179A"/>
    <w:rsid w:val="0AC44E3C"/>
    <w:rsid w:val="0AD007F3"/>
    <w:rsid w:val="0B5990B6"/>
    <w:rsid w:val="0E324349"/>
    <w:rsid w:val="0E49B77C"/>
    <w:rsid w:val="139BA31D"/>
    <w:rsid w:val="14E0BA9A"/>
    <w:rsid w:val="1AFF8B7A"/>
    <w:rsid w:val="202B4334"/>
    <w:rsid w:val="25FDB9D6"/>
    <w:rsid w:val="26423E21"/>
    <w:rsid w:val="26A1BB9F"/>
    <w:rsid w:val="27A2781D"/>
    <w:rsid w:val="2957F13C"/>
    <w:rsid w:val="2B15AF44"/>
    <w:rsid w:val="2C27839E"/>
    <w:rsid w:val="2CB17FA5"/>
    <w:rsid w:val="31E9825F"/>
    <w:rsid w:val="34207CA4"/>
    <w:rsid w:val="374C24DE"/>
    <w:rsid w:val="3B064E60"/>
    <w:rsid w:val="3B7C4768"/>
    <w:rsid w:val="3C066DA4"/>
    <w:rsid w:val="41E2DDCC"/>
    <w:rsid w:val="47DFF2E2"/>
    <w:rsid w:val="4A2C024B"/>
    <w:rsid w:val="4A80C10D"/>
    <w:rsid w:val="4E2CC326"/>
    <w:rsid w:val="502ECCC6"/>
    <w:rsid w:val="51429D9F"/>
    <w:rsid w:val="54A501FB"/>
    <w:rsid w:val="554D4563"/>
    <w:rsid w:val="569E0E4A"/>
    <w:rsid w:val="5E6227BF"/>
    <w:rsid w:val="61E0C0F1"/>
    <w:rsid w:val="66BC1F9A"/>
    <w:rsid w:val="6857EFFB"/>
    <w:rsid w:val="69C87923"/>
    <w:rsid w:val="6AAC034E"/>
    <w:rsid w:val="6E7426E7"/>
    <w:rsid w:val="6EC7317F"/>
    <w:rsid w:val="715ABBCB"/>
    <w:rsid w:val="72ABD58D"/>
    <w:rsid w:val="78EDC87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F964B6D"/>
  <w15:docId w15:val="{9263B16E-BCF3-419D-8FA2-B460175A9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04C8C"/>
    <w:rPr>
      <w:rFonts w:ascii="Open Sans" w:hAnsi="Open Sans"/>
      <w:sz w:val="21"/>
    </w:rPr>
  </w:style>
  <w:style w:type="paragraph" w:styleId="Heading1">
    <w:name w:val="heading 1"/>
    <w:basedOn w:val="Normal"/>
    <w:next w:val="Normal"/>
    <w:link w:val="Heading1Char"/>
    <w:uiPriority w:val="9"/>
    <w:qFormat/>
    <w:rsid w:val="00E45688"/>
    <w:pPr>
      <w:keepNext/>
      <w:keepLines/>
      <w:spacing w:before="240"/>
      <w:outlineLvl w:val="0"/>
    </w:pPr>
    <w:rPr>
      <w:rFonts w:ascii="PermianSlabSerifTypeface" w:eastAsiaTheme="majorEastAsia" w:hAnsi="PermianSlabSerifTypeface" w:cstheme="majorBidi"/>
      <w:b/>
      <w:bCs/>
      <w:sz w:val="36"/>
      <w:szCs w:val="36"/>
    </w:rPr>
  </w:style>
  <w:style w:type="paragraph" w:styleId="Heading2">
    <w:name w:val="heading 2"/>
    <w:basedOn w:val="Normal"/>
    <w:next w:val="Normal"/>
    <w:link w:val="Heading2Char"/>
    <w:uiPriority w:val="9"/>
    <w:unhideWhenUsed/>
    <w:qFormat/>
    <w:rsid w:val="00E45688"/>
    <w:pPr>
      <w:widowControl/>
      <w:spacing w:after="60"/>
      <w:outlineLvl w:val="1"/>
    </w:pPr>
    <w:rPr>
      <w:rFonts w:eastAsia="Calibri" w:cs="Open Sans"/>
      <w:b/>
      <w:bCs/>
      <w:i/>
      <w:sz w:val="28"/>
      <w:szCs w:val="21"/>
    </w:rPr>
  </w:style>
  <w:style w:type="paragraph" w:styleId="Heading3">
    <w:name w:val="heading 3"/>
    <w:basedOn w:val="Normal"/>
    <w:next w:val="Normal"/>
    <w:link w:val="Heading3Char"/>
    <w:uiPriority w:val="9"/>
    <w:unhideWhenUsed/>
    <w:qFormat/>
    <w:rsid w:val="00E45688"/>
    <w:pPr>
      <w:outlineLvl w:val="2"/>
    </w:pPr>
    <w:rPr>
      <w:rFonts w:cs="Open Sans"/>
      <w:b/>
      <w:bCs/>
      <w:sz w:val="24"/>
      <w:szCs w:val="24"/>
    </w:rPr>
  </w:style>
  <w:style w:type="paragraph" w:styleId="Heading4">
    <w:name w:val="heading 4"/>
    <w:basedOn w:val="Normal"/>
    <w:next w:val="Normal"/>
    <w:link w:val="Heading4Char"/>
    <w:uiPriority w:val="9"/>
    <w:unhideWhenUsed/>
    <w:qFormat/>
    <w:rsid w:val="007E1530"/>
    <w:pPr>
      <w:spacing w:line="276" w:lineRule="auto"/>
      <w:outlineLvl w:val="3"/>
    </w:pPr>
    <w:rPr>
      <w:rFonts w:cs="Open Sans"/>
      <w:b/>
      <w:bCs/>
      <w:i/>
      <w:iC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34320"/>
    <w:pPr>
      <w:spacing w:line="276" w:lineRule="auto"/>
    </w:pPr>
    <w:rPr>
      <w:rFonts w:cs="Open Sans"/>
      <w:szCs w:val="21"/>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9264E5"/>
    <w:rPr>
      <w:rFonts w:ascii="Tahoma" w:hAnsi="Tahoma" w:cs="Tahoma"/>
      <w:sz w:val="16"/>
      <w:szCs w:val="16"/>
    </w:rPr>
  </w:style>
  <w:style w:type="character" w:customStyle="1" w:styleId="BalloonTextChar">
    <w:name w:val="Balloon Text Char"/>
    <w:basedOn w:val="DefaultParagraphFont"/>
    <w:link w:val="BalloonText"/>
    <w:uiPriority w:val="99"/>
    <w:semiHidden/>
    <w:rsid w:val="009264E5"/>
    <w:rPr>
      <w:rFonts w:ascii="Tahoma" w:hAnsi="Tahoma" w:cs="Tahoma"/>
      <w:sz w:val="16"/>
      <w:szCs w:val="16"/>
    </w:rPr>
  </w:style>
  <w:style w:type="paragraph" w:styleId="Header">
    <w:name w:val="header"/>
    <w:basedOn w:val="Normal"/>
    <w:link w:val="HeaderChar"/>
    <w:uiPriority w:val="99"/>
    <w:unhideWhenUsed/>
    <w:rsid w:val="0089763D"/>
    <w:pPr>
      <w:tabs>
        <w:tab w:val="center" w:pos="4680"/>
        <w:tab w:val="right" w:pos="9360"/>
      </w:tabs>
    </w:pPr>
  </w:style>
  <w:style w:type="character" w:customStyle="1" w:styleId="HeaderChar">
    <w:name w:val="Header Char"/>
    <w:basedOn w:val="DefaultParagraphFont"/>
    <w:link w:val="Header"/>
    <w:uiPriority w:val="99"/>
    <w:rsid w:val="0089763D"/>
  </w:style>
  <w:style w:type="paragraph" w:styleId="Footer">
    <w:name w:val="footer"/>
    <w:basedOn w:val="Normal"/>
    <w:link w:val="FooterChar"/>
    <w:uiPriority w:val="99"/>
    <w:unhideWhenUsed/>
    <w:rsid w:val="0089763D"/>
    <w:pPr>
      <w:tabs>
        <w:tab w:val="center" w:pos="4680"/>
        <w:tab w:val="right" w:pos="9360"/>
      </w:tabs>
    </w:pPr>
  </w:style>
  <w:style w:type="character" w:customStyle="1" w:styleId="FooterChar">
    <w:name w:val="Footer Char"/>
    <w:basedOn w:val="DefaultParagraphFont"/>
    <w:link w:val="Footer"/>
    <w:uiPriority w:val="99"/>
    <w:rsid w:val="0089763D"/>
  </w:style>
  <w:style w:type="character" w:styleId="PlaceholderText">
    <w:name w:val="Placeholder Text"/>
    <w:basedOn w:val="DefaultParagraphFont"/>
    <w:uiPriority w:val="99"/>
    <w:semiHidden/>
    <w:rsid w:val="008B4FC9"/>
    <w:rPr>
      <w:color w:val="808080"/>
    </w:rPr>
  </w:style>
  <w:style w:type="character" w:customStyle="1" w:styleId="BodyTextChar">
    <w:name w:val="Body Text Char"/>
    <w:basedOn w:val="DefaultParagraphFont"/>
    <w:link w:val="BodyText"/>
    <w:uiPriority w:val="1"/>
    <w:rsid w:val="00734320"/>
    <w:rPr>
      <w:rFonts w:ascii="Open Sans" w:hAnsi="Open Sans" w:cs="Open Sans"/>
      <w:sz w:val="21"/>
      <w:szCs w:val="21"/>
    </w:rPr>
  </w:style>
  <w:style w:type="character" w:styleId="Hyperlink">
    <w:name w:val="Hyperlink"/>
    <w:basedOn w:val="DefaultParagraphFont"/>
    <w:uiPriority w:val="99"/>
    <w:unhideWhenUsed/>
    <w:rsid w:val="009F7993"/>
    <w:rPr>
      <w:color w:val="0000FF" w:themeColor="hyperlink"/>
      <w:u w:val="single"/>
    </w:rPr>
  </w:style>
  <w:style w:type="table" w:styleId="TableGrid">
    <w:name w:val="Table Grid"/>
    <w:basedOn w:val="TableNormal"/>
    <w:uiPriority w:val="59"/>
    <w:unhideWhenUsed/>
    <w:rsid w:val="00E831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45688"/>
    <w:rPr>
      <w:rFonts w:ascii="PermianSlabSerifTypeface" w:eastAsiaTheme="majorEastAsia" w:hAnsi="PermianSlabSerifTypeface" w:cstheme="majorBidi"/>
      <w:b/>
      <w:bCs/>
      <w:sz w:val="36"/>
      <w:szCs w:val="36"/>
    </w:rPr>
  </w:style>
  <w:style w:type="character" w:customStyle="1" w:styleId="Heading2Char">
    <w:name w:val="Heading 2 Char"/>
    <w:basedOn w:val="DefaultParagraphFont"/>
    <w:link w:val="Heading2"/>
    <w:uiPriority w:val="9"/>
    <w:rsid w:val="00E45688"/>
    <w:rPr>
      <w:rFonts w:ascii="Open Sans" w:eastAsia="Calibri" w:hAnsi="Open Sans" w:cs="Open Sans"/>
      <w:b/>
      <w:bCs/>
      <w:i/>
      <w:sz w:val="28"/>
      <w:szCs w:val="21"/>
    </w:rPr>
  </w:style>
  <w:style w:type="character" w:customStyle="1" w:styleId="Heading3Char">
    <w:name w:val="Heading 3 Char"/>
    <w:basedOn w:val="DefaultParagraphFont"/>
    <w:link w:val="Heading3"/>
    <w:uiPriority w:val="9"/>
    <w:rsid w:val="00E45688"/>
    <w:rPr>
      <w:rFonts w:ascii="Open Sans" w:hAnsi="Open Sans" w:cs="Open Sans"/>
      <w:b/>
      <w:bCs/>
      <w:sz w:val="24"/>
      <w:szCs w:val="24"/>
    </w:rPr>
  </w:style>
  <w:style w:type="character" w:styleId="UnresolvedMention">
    <w:name w:val="Unresolved Mention"/>
    <w:basedOn w:val="DefaultParagraphFont"/>
    <w:uiPriority w:val="99"/>
    <w:semiHidden/>
    <w:unhideWhenUsed/>
    <w:rsid w:val="000A6FC2"/>
    <w:rPr>
      <w:color w:val="605E5C"/>
      <w:shd w:val="clear" w:color="auto" w:fill="E1DFDD"/>
    </w:rPr>
  </w:style>
  <w:style w:type="character" w:styleId="FollowedHyperlink">
    <w:name w:val="FollowedHyperlink"/>
    <w:basedOn w:val="DefaultParagraphFont"/>
    <w:uiPriority w:val="99"/>
    <w:unhideWhenUsed/>
    <w:rsid w:val="00671D26"/>
    <w:rPr>
      <w:color w:val="800080" w:themeColor="followedHyperlink"/>
      <w:u w:val="single"/>
    </w:rPr>
  </w:style>
  <w:style w:type="paragraph" w:styleId="FootnoteText">
    <w:name w:val="footnote text"/>
    <w:basedOn w:val="Normal"/>
    <w:link w:val="FootnoteTextChar"/>
    <w:uiPriority w:val="99"/>
    <w:unhideWhenUsed/>
    <w:rsid w:val="00671D26"/>
    <w:rPr>
      <w:sz w:val="20"/>
      <w:szCs w:val="20"/>
    </w:rPr>
  </w:style>
  <w:style w:type="character" w:customStyle="1" w:styleId="FootnoteTextChar">
    <w:name w:val="Footnote Text Char"/>
    <w:basedOn w:val="DefaultParagraphFont"/>
    <w:link w:val="FootnoteText"/>
    <w:uiPriority w:val="99"/>
    <w:rsid w:val="00671D26"/>
    <w:rPr>
      <w:sz w:val="20"/>
      <w:szCs w:val="20"/>
    </w:rPr>
  </w:style>
  <w:style w:type="character" w:styleId="FootnoteReference">
    <w:name w:val="footnote reference"/>
    <w:basedOn w:val="DefaultParagraphFont"/>
    <w:uiPriority w:val="99"/>
    <w:semiHidden/>
    <w:unhideWhenUsed/>
    <w:rsid w:val="00671D26"/>
    <w:rPr>
      <w:vertAlign w:val="superscript"/>
    </w:rPr>
  </w:style>
  <w:style w:type="character" w:customStyle="1" w:styleId="Heading4Char">
    <w:name w:val="Heading 4 Char"/>
    <w:basedOn w:val="DefaultParagraphFont"/>
    <w:link w:val="Heading4"/>
    <w:uiPriority w:val="9"/>
    <w:rsid w:val="007E1530"/>
    <w:rPr>
      <w:rFonts w:ascii="Open Sans" w:hAnsi="Open Sans" w:cs="Open Sans"/>
      <w:b/>
      <w:bCs/>
      <w:i/>
      <w:iCs/>
      <w:color w:val="595959" w:themeColor="text1" w:themeTint="A6"/>
    </w:rPr>
  </w:style>
  <w:style w:type="character" w:styleId="CommentReference">
    <w:name w:val="annotation reference"/>
    <w:basedOn w:val="DefaultParagraphFont"/>
    <w:uiPriority w:val="99"/>
    <w:semiHidden/>
    <w:unhideWhenUsed/>
    <w:rsid w:val="00354649"/>
    <w:rPr>
      <w:sz w:val="16"/>
      <w:szCs w:val="16"/>
    </w:rPr>
  </w:style>
  <w:style w:type="paragraph" w:styleId="CommentText">
    <w:name w:val="annotation text"/>
    <w:basedOn w:val="Normal"/>
    <w:link w:val="CommentTextChar"/>
    <w:uiPriority w:val="99"/>
    <w:unhideWhenUsed/>
    <w:rsid w:val="00354649"/>
    <w:rPr>
      <w:sz w:val="20"/>
      <w:szCs w:val="20"/>
    </w:rPr>
  </w:style>
  <w:style w:type="character" w:customStyle="1" w:styleId="CommentTextChar">
    <w:name w:val="Comment Text Char"/>
    <w:basedOn w:val="DefaultParagraphFont"/>
    <w:link w:val="CommentText"/>
    <w:uiPriority w:val="99"/>
    <w:rsid w:val="00354649"/>
    <w:rPr>
      <w:sz w:val="20"/>
      <w:szCs w:val="20"/>
    </w:rPr>
  </w:style>
  <w:style w:type="paragraph" w:styleId="CommentSubject">
    <w:name w:val="annotation subject"/>
    <w:basedOn w:val="CommentText"/>
    <w:next w:val="CommentText"/>
    <w:link w:val="CommentSubjectChar"/>
    <w:uiPriority w:val="99"/>
    <w:semiHidden/>
    <w:unhideWhenUsed/>
    <w:rsid w:val="00354649"/>
    <w:rPr>
      <w:b/>
      <w:bCs/>
    </w:rPr>
  </w:style>
  <w:style w:type="character" w:customStyle="1" w:styleId="CommentSubjectChar">
    <w:name w:val="Comment Subject Char"/>
    <w:basedOn w:val="CommentTextChar"/>
    <w:link w:val="CommentSubject"/>
    <w:uiPriority w:val="99"/>
    <w:semiHidden/>
    <w:rsid w:val="00354649"/>
    <w:rPr>
      <w:b/>
      <w:bCs/>
      <w:sz w:val="20"/>
      <w:szCs w:val="20"/>
    </w:rPr>
  </w:style>
  <w:style w:type="paragraph" w:styleId="TOCHeading">
    <w:name w:val="TOC Heading"/>
    <w:basedOn w:val="Heading1"/>
    <w:next w:val="Normal"/>
    <w:uiPriority w:val="39"/>
    <w:unhideWhenUsed/>
    <w:qFormat/>
    <w:rsid w:val="002168F3"/>
    <w:pPr>
      <w:widowControl/>
      <w:spacing w:line="259" w:lineRule="auto"/>
      <w:outlineLvl w:val="9"/>
    </w:pPr>
    <w:rPr>
      <w:rFonts w:asciiTheme="majorHAnsi" w:hAnsiTheme="majorHAnsi"/>
      <w:b w:val="0"/>
      <w:bCs w:val="0"/>
      <w:color w:val="365F91" w:themeColor="accent1" w:themeShade="BF"/>
      <w:sz w:val="32"/>
      <w:szCs w:val="32"/>
    </w:rPr>
  </w:style>
  <w:style w:type="paragraph" w:styleId="TOC1">
    <w:name w:val="toc 1"/>
    <w:basedOn w:val="Normal"/>
    <w:next w:val="Normal"/>
    <w:autoRedefine/>
    <w:uiPriority w:val="39"/>
    <w:unhideWhenUsed/>
    <w:rsid w:val="002168F3"/>
    <w:pPr>
      <w:spacing w:after="100"/>
    </w:pPr>
  </w:style>
  <w:style w:type="paragraph" w:styleId="TOC2">
    <w:name w:val="toc 2"/>
    <w:basedOn w:val="Normal"/>
    <w:next w:val="Normal"/>
    <w:autoRedefine/>
    <w:uiPriority w:val="39"/>
    <w:unhideWhenUsed/>
    <w:rsid w:val="002168F3"/>
    <w:pPr>
      <w:spacing w:after="100"/>
      <w:ind w:left="220"/>
    </w:pPr>
  </w:style>
  <w:style w:type="paragraph" w:styleId="TOC3">
    <w:name w:val="toc 3"/>
    <w:basedOn w:val="Normal"/>
    <w:next w:val="Normal"/>
    <w:autoRedefine/>
    <w:uiPriority w:val="39"/>
    <w:unhideWhenUsed/>
    <w:rsid w:val="002168F3"/>
    <w:pPr>
      <w:spacing w:after="100"/>
      <w:ind w:left="440"/>
    </w:pPr>
  </w:style>
  <w:style w:type="paragraph" w:styleId="Revision">
    <w:name w:val="Revision"/>
    <w:hidden/>
    <w:uiPriority w:val="99"/>
    <w:semiHidden/>
    <w:rsid w:val="006A3A86"/>
    <w:pPr>
      <w:widowControl/>
    </w:pPr>
    <w:rPr>
      <w:rFonts w:ascii="Open Sans" w:hAnsi="Open Sans"/>
      <w:sz w:val="21"/>
    </w:rPr>
  </w:style>
  <w:style w:type="table" w:customStyle="1" w:styleId="TableGrid1">
    <w:name w:val="Table Grid1"/>
    <w:basedOn w:val="TableNormal"/>
    <w:next w:val="TableGrid"/>
    <w:uiPriority w:val="39"/>
    <w:rsid w:val="005E33BE"/>
    <w:pPr>
      <w:widowControl/>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916C7D"/>
    <w:pPr>
      <w:spacing w:after="200"/>
    </w:pPr>
    <w:rPr>
      <w:rFonts w:cs="Open Sans"/>
      <w:i/>
      <w:iCs/>
      <w:sz w:val="18"/>
      <w:szCs w:val="18"/>
    </w:rPr>
  </w:style>
  <w:style w:type="paragraph" w:styleId="NormalWeb">
    <w:name w:val="Normal (Web)"/>
    <w:basedOn w:val="Normal"/>
    <w:uiPriority w:val="99"/>
    <w:semiHidden/>
    <w:unhideWhenUsed/>
    <w:rsid w:val="009C1000"/>
    <w:pPr>
      <w:widowControl/>
      <w:spacing w:before="100" w:beforeAutospacing="1" w:after="100" w:afterAutospacing="1"/>
    </w:pPr>
    <w:rPr>
      <w:rFonts w:ascii="Times New Roman" w:eastAsia="Times New Roman" w:hAnsi="Times New Roman" w:cs="Times New Roman"/>
      <w:sz w:val="24"/>
      <w:szCs w:val="24"/>
    </w:rPr>
  </w:style>
  <w:style w:type="paragraph" w:styleId="NoSpacing">
    <w:name w:val="No Spacing"/>
    <w:uiPriority w:val="1"/>
    <w:qFormat/>
    <w:rsid w:val="007E3067"/>
    <w:rPr>
      <w:rFonts w:ascii="Open Sans" w:hAnsi="Open Sans"/>
      <w:sz w:val="21"/>
    </w:rPr>
  </w:style>
  <w:style w:type="character" w:styleId="Mention">
    <w:name w:val="Mention"/>
    <w:basedOn w:val="DefaultParagraphFont"/>
    <w:uiPriority w:val="99"/>
    <w:unhideWhenUsed/>
    <w:rsid w:val="00D7650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356946">
      <w:bodyDiv w:val="1"/>
      <w:marLeft w:val="0"/>
      <w:marRight w:val="0"/>
      <w:marTop w:val="0"/>
      <w:marBottom w:val="0"/>
      <w:divBdr>
        <w:top w:val="none" w:sz="0" w:space="0" w:color="auto"/>
        <w:left w:val="none" w:sz="0" w:space="0" w:color="auto"/>
        <w:bottom w:val="none" w:sz="0" w:space="0" w:color="auto"/>
        <w:right w:val="none" w:sz="0" w:space="0" w:color="auto"/>
      </w:divBdr>
    </w:div>
    <w:div w:id="224415589">
      <w:bodyDiv w:val="1"/>
      <w:marLeft w:val="0"/>
      <w:marRight w:val="0"/>
      <w:marTop w:val="0"/>
      <w:marBottom w:val="0"/>
      <w:divBdr>
        <w:top w:val="none" w:sz="0" w:space="0" w:color="auto"/>
        <w:left w:val="none" w:sz="0" w:space="0" w:color="auto"/>
        <w:bottom w:val="none" w:sz="0" w:space="0" w:color="auto"/>
        <w:right w:val="none" w:sz="0" w:space="0" w:color="auto"/>
      </w:divBdr>
      <w:divsChild>
        <w:div w:id="419059546">
          <w:marLeft w:val="547"/>
          <w:marRight w:val="0"/>
          <w:marTop w:val="115"/>
          <w:marBottom w:val="0"/>
          <w:divBdr>
            <w:top w:val="none" w:sz="0" w:space="0" w:color="auto"/>
            <w:left w:val="none" w:sz="0" w:space="0" w:color="auto"/>
            <w:bottom w:val="none" w:sz="0" w:space="0" w:color="auto"/>
            <w:right w:val="none" w:sz="0" w:space="0" w:color="auto"/>
          </w:divBdr>
        </w:div>
        <w:div w:id="859272213">
          <w:marLeft w:val="547"/>
          <w:marRight w:val="0"/>
          <w:marTop w:val="115"/>
          <w:marBottom w:val="0"/>
          <w:divBdr>
            <w:top w:val="none" w:sz="0" w:space="0" w:color="auto"/>
            <w:left w:val="none" w:sz="0" w:space="0" w:color="auto"/>
            <w:bottom w:val="none" w:sz="0" w:space="0" w:color="auto"/>
            <w:right w:val="none" w:sz="0" w:space="0" w:color="auto"/>
          </w:divBdr>
        </w:div>
        <w:div w:id="1118059763">
          <w:marLeft w:val="547"/>
          <w:marRight w:val="0"/>
          <w:marTop w:val="115"/>
          <w:marBottom w:val="0"/>
          <w:divBdr>
            <w:top w:val="none" w:sz="0" w:space="0" w:color="auto"/>
            <w:left w:val="none" w:sz="0" w:space="0" w:color="auto"/>
            <w:bottom w:val="none" w:sz="0" w:space="0" w:color="auto"/>
            <w:right w:val="none" w:sz="0" w:space="0" w:color="auto"/>
          </w:divBdr>
        </w:div>
        <w:div w:id="1185436533">
          <w:marLeft w:val="547"/>
          <w:marRight w:val="0"/>
          <w:marTop w:val="115"/>
          <w:marBottom w:val="0"/>
          <w:divBdr>
            <w:top w:val="none" w:sz="0" w:space="0" w:color="auto"/>
            <w:left w:val="none" w:sz="0" w:space="0" w:color="auto"/>
            <w:bottom w:val="none" w:sz="0" w:space="0" w:color="auto"/>
            <w:right w:val="none" w:sz="0" w:space="0" w:color="auto"/>
          </w:divBdr>
        </w:div>
        <w:div w:id="1244217525">
          <w:marLeft w:val="547"/>
          <w:marRight w:val="0"/>
          <w:marTop w:val="115"/>
          <w:marBottom w:val="0"/>
          <w:divBdr>
            <w:top w:val="none" w:sz="0" w:space="0" w:color="auto"/>
            <w:left w:val="none" w:sz="0" w:space="0" w:color="auto"/>
            <w:bottom w:val="none" w:sz="0" w:space="0" w:color="auto"/>
            <w:right w:val="none" w:sz="0" w:space="0" w:color="auto"/>
          </w:divBdr>
        </w:div>
        <w:div w:id="1407410438">
          <w:marLeft w:val="547"/>
          <w:marRight w:val="0"/>
          <w:marTop w:val="115"/>
          <w:marBottom w:val="0"/>
          <w:divBdr>
            <w:top w:val="none" w:sz="0" w:space="0" w:color="auto"/>
            <w:left w:val="none" w:sz="0" w:space="0" w:color="auto"/>
            <w:bottom w:val="none" w:sz="0" w:space="0" w:color="auto"/>
            <w:right w:val="none" w:sz="0" w:space="0" w:color="auto"/>
          </w:divBdr>
        </w:div>
        <w:div w:id="1690837406">
          <w:marLeft w:val="547"/>
          <w:marRight w:val="0"/>
          <w:marTop w:val="115"/>
          <w:marBottom w:val="0"/>
          <w:divBdr>
            <w:top w:val="none" w:sz="0" w:space="0" w:color="auto"/>
            <w:left w:val="none" w:sz="0" w:space="0" w:color="auto"/>
            <w:bottom w:val="none" w:sz="0" w:space="0" w:color="auto"/>
            <w:right w:val="none" w:sz="0" w:space="0" w:color="auto"/>
          </w:divBdr>
        </w:div>
        <w:div w:id="1926263928">
          <w:marLeft w:val="547"/>
          <w:marRight w:val="0"/>
          <w:marTop w:val="115"/>
          <w:marBottom w:val="0"/>
          <w:divBdr>
            <w:top w:val="none" w:sz="0" w:space="0" w:color="auto"/>
            <w:left w:val="none" w:sz="0" w:space="0" w:color="auto"/>
            <w:bottom w:val="none" w:sz="0" w:space="0" w:color="auto"/>
            <w:right w:val="none" w:sz="0" w:space="0" w:color="auto"/>
          </w:divBdr>
        </w:div>
        <w:div w:id="2079864829">
          <w:marLeft w:val="547"/>
          <w:marRight w:val="0"/>
          <w:marTop w:val="115"/>
          <w:marBottom w:val="0"/>
          <w:divBdr>
            <w:top w:val="none" w:sz="0" w:space="0" w:color="auto"/>
            <w:left w:val="none" w:sz="0" w:space="0" w:color="auto"/>
            <w:bottom w:val="none" w:sz="0" w:space="0" w:color="auto"/>
            <w:right w:val="none" w:sz="0" w:space="0" w:color="auto"/>
          </w:divBdr>
        </w:div>
      </w:divsChild>
    </w:div>
    <w:div w:id="915281911">
      <w:bodyDiv w:val="1"/>
      <w:marLeft w:val="0"/>
      <w:marRight w:val="0"/>
      <w:marTop w:val="0"/>
      <w:marBottom w:val="0"/>
      <w:divBdr>
        <w:top w:val="none" w:sz="0" w:space="0" w:color="auto"/>
        <w:left w:val="none" w:sz="0" w:space="0" w:color="auto"/>
        <w:bottom w:val="none" w:sz="0" w:space="0" w:color="auto"/>
        <w:right w:val="none" w:sz="0" w:space="0" w:color="auto"/>
      </w:divBdr>
    </w:div>
    <w:div w:id="1123109646">
      <w:bodyDiv w:val="1"/>
      <w:marLeft w:val="0"/>
      <w:marRight w:val="0"/>
      <w:marTop w:val="0"/>
      <w:marBottom w:val="0"/>
      <w:divBdr>
        <w:top w:val="none" w:sz="0" w:space="0" w:color="auto"/>
        <w:left w:val="none" w:sz="0" w:space="0" w:color="auto"/>
        <w:bottom w:val="none" w:sz="0" w:space="0" w:color="auto"/>
        <w:right w:val="none" w:sz="0" w:space="0" w:color="auto"/>
      </w:divBdr>
      <w:divsChild>
        <w:div w:id="28989592">
          <w:marLeft w:val="547"/>
          <w:marRight w:val="0"/>
          <w:marTop w:val="115"/>
          <w:marBottom w:val="0"/>
          <w:divBdr>
            <w:top w:val="none" w:sz="0" w:space="0" w:color="auto"/>
            <w:left w:val="none" w:sz="0" w:space="0" w:color="auto"/>
            <w:bottom w:val="none" w:sz="0" w:space="0" w:color="auto"/>
            <w:right w:val="none" w:sz="0" w:space="0" w:color="auto"/>
          </w:divBdr>
        </w:div>
        <w:div w:id="74206995">
          <w:marLeft w:val="547"/>
          <w:marRight w:val="0"/>
          <w:marTop w:val="115"/>
          <w:marBottom w:val="0"/>
          <w:divBdr>
            <w:top w:val="none" w:sz="0" w:space="0" w:color="auto"/>
            <w:left w:val="none" w:sz="0" w:space="0" w:color="auto"/>
            <w:bottom w:val="none" w:sz="0" w:space="0" w:color="auto"/>
            <w:right w:val="none" w:sz="0" w:space="0" w:color="auto"/>
          </w:divBdr>
        </w:div>
        <w:div w:id="824005937">
          <w:marLeft w:val="547"/>
          <w:marRight w:val="0"/>
          <w:marTop w:val="115"/>
          <w:marBottom w:val="0"/>
          <w:divBdr>
            <w:top w:val="none" w:sz="0" w:space="0" w:color="auto"/>
            <w:left w:val="none" w:sz="0" w:space="0" w:color="auto"/>
            <w:bottom w:val="none" w:sz="0" w:space="0" w:color="auto"/>
            <w:right w:val="none" w:sz="0" w:space="0" w:color="auto"/>
          </w:divBdr>
        </w:div>
        <w:div w:id="1170560357">
          <w:marLeft w:val="547"/>
          <w:marRight w:val="0"/>
          <w:marTop w:val="115"/>
          <w:marBottom w:val="0"/>
          <w:divBdr>
            <w:top w:val="none" w:sz="0" w:space="0" w:color="auto"/>
            <w:left w:val="none" w:sz="0" w:space="0" w:color="auto"/>
            <w:bottom w:val="none" w:sz="0" w:space="0" w:color="auto"/>
            <w:right w:val="none" w:sz="0" w:space="0" w:color="auto"/>
          </w:divBdr>
        </w:div>
        <w:div w:id="1305937774">
          <w:marLeft w:val="547"/>
          <w:marRight w:val="0"/>
          <w:marTop w:val="115"/>
          <w:marBottom w:val="0"/>
          <w:divBdr>
            <w:top w:val="none" w:sz="0" w:space="0" w:color="auto"/>
            <w:left w:val="none" w:sz="0" w:space="0" w:color="auto"/>
            <w:bottom w:val="none" w:sz="0" w:space="0" w:color="auto"/>
            <w:right w:val="none" w:sz="0" w:space="0" w:color="auto"/>
          </w:divBdr>
        </w:div>
        <w:div w:id="1333753879">
          <w:marLeft w:val="547"/>
          <w:marRight w:val="0"/>
          <w:marTop w:val="115"/>
          <w:marBottom w:val="0"/>
          <w:divBdr>
            <w:top w:val="none" w:sz="0" w:space="0" w:color="auto"/>
            <w:left w:val="none" w:sz="0" w:space="0" w:color="auto"/>
            <w:bottom w:val="none" w:sz="0" w:space="0" w:color="auto"/>
            <w:right w:val="none" w:sz="0" w:space="0" w:color="auto"/>
          </w:divBdr>
        </w:div>
        <w:div w:id="1578049610">
          <w:marLeft w:val="547"/>
          <w:marRight w:val="0"/>
          <w:marTop w:val="115"/>
          <w:marBottom w:val="0"/>
          <w:divBdr>
            <w:top w:val="none" w:sz="0" w:space="0" w:color="auto"/>
            <w:left w:val="none" w:sz="0" w:space="0" w:color="auto"/>
            <w:bottom w:val="none" w:sz="0" w:space="0" w:color="auto"/>
            <w:right w:val="none" w:sz="0" w:space="0" w:color="auto"/>
          </w:divBdr>
        </w:div>
        <w:div w:id="1879198325">
          <w:marLeft w:val="547"/>
          <w:marRight w:val="0"/>
          <w:marTop w:val="115"/>
          <w:marBottom w:val="0"/>
          <w:divBdr>
            <w:top w:val="none" w:sz="0" w:space="0" w:color="auto"/>
            <w:left w:val="none" w:sz="0" w:space="0" w:color="auto"/>
            <w:bottom w:val="none" w:sz="0" w:space="0" w:color="auto"/>
            <w:right w:val="none" w:sz="0" w:space="0" w:color="auto"/>
          </w:divBdr>
        </w:div>
        <w:div w:id="1937246809">
          <w:marLeft w:val="547"/>
          <w:marRight w:val="0"/>
          <w:marTop w:val="115"/>
          <w:marBottom w:val="0"/>
          <w:divBdr>
            <w:top w:val="none" w:sz="0" w:space="0" w:color="auto"/>
            <w:left w:val="none" w:sz="0" w:space="0" w:color="auto"/>
            <w:bottom w:val="none" w:sz="0" w:space="0" w:color="auto"/>
            <w:right w:val="none" w:sz="0" w:space="0" w:color="auto"/>
          </w:divBdr>
        </w:div>
      </w:divsChild>
    </w:div>
    <w:div w:id="18371840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n.gov/content/dam/tn/finance/office-of-evidence-&amp;-impact/about-us/documents/New%20Program%20Toolkit.docx"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8d6f5dc-5c02-49cb-a153-cfa463c65fb5">
      <Terms xmlns="http://schemas.microsoft.com/office/infopath/2007/PartnerControls"/>
    </lcf76f155ced4ddcb4097134ff3c332f>
    <TaxCatchAll xmlns="d463a19d-8c55-42a4-a91d-7d64e088ee0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78502D1BDA5BC498C9D16CBE0C049B9" ma:contentTypeVersion="15" ma:contentTypeDescription="Create a new document." ma:contentTypeScope="" ma:versionID="8083d2df5334aa2f509131b92e712e9f">
  <xsd:schema xmlns:xsd="http://www.w3.org/2001/XMLSchema" xmlns:xs="http://www.w3.org/2001/XMLSchema" xmlns:p="http://schemas.microsoft.com/office/2006/metadata/properties" xmlns:ns2="a8d6f5dc-5c02-49cb-a153-cfa463c65fb5" xmlns:ns3="d463a19d-8c55-42a4-a91d-7d64e088ee01" targetNamespace="http://schemas.microsoft.com/office/2006/metadata/properties" ma:root="true" ma:fieldsID="66d93f4496cd849c785ee54ccbe79acd" ns2:_="" ns3:_="">
    <xsd:import namespace="a8d6f5dc-5c02-49cb-a153-cfa463c65fb5"/>
    <xsd:import namespace="d463a19d-8c55-42a4-a91d-7d64e088ee0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d6f5dc-5c02-49cb-a153-cfa463c65f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ec6819c-d561-498f-ad6b-029f1b52bec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63a19d-8c55-42a4-a91d-7d64e088ee0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2d1d231-e661-43ad-ab73-d956f50676b9}" ma:internalName="TaxCatchAll" ma:showField="CatchAllData" ma:web="d463a19d-8c55-42a4-a91d-7d64e088ee01">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E60394-1281-4856-8F1D-4679EDECB279}">
  <ds:schemaRefs>
    <ds:schemaRef ds:uri="http://schemas.microsoft.com/sharepoint/v3/contenttype/forms"/>
  </ds:schemaRefs>
</ds:datastoreItem>
</file>

<file path=customXml/itemProps2.xml><?xml version="1.0" encoding="utf-8"?>
<ds:datastoreItem xmlns:ds="http://schemas.openxmlformats.org/officeDocument/2006/customXml" ds:itemID="{372A346D-7C9C-408D-9E4B-CA303FE96B36}">
  <ds:schemaRefs>
    <ds:schemaRef ds:uri="http://schemas.microsoft.com/office/2006/metadata/properties"/>
    <ds:schemaRef ds:uri="http://schemas.microsoft.com/office/infopath/2007/PartnerControls"/>
    <ds:schemaRef ds:uri="a8d6f5dc-5c02-49cb-a153-cfa463c65fb5"/>
    <ds:schemaRef ds:uri="d463a19d-8c55-42a4-a91d-7d64e088ee01"/>
  </ds:schemaRefs>
</ds:datastoreItem>
</file>

<file path=customXml/itemProps3.xml><?xml version="1.0" encoding="utf-8"?>
<ds:datastoreItem xmlns:ds="http://schemas.openxmlformats.org/officeDocument/2006/customXml" ds:itemID="{867F2A34-F6B4-4858-A590-977D2DDD71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d6f5dc-5c02-49cb-a153-cfa463c65fb5"/>
    <ds:schemaRef ds:uri="d463a19d-8c55-42a4-a91d-7d64e088ee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1A4DBD4-5722-4B64-BBDE-312A52388FEB}">
  <ds:schemaRefs>
    <ds:schemaRef ds:uri="http://schemas.openxmlformats.org/officeDocument/2006/bibliography"/>
  </ds:schemaRefs>
</ds:datastoreItem>
</file>

<file path=docMetadata/LabelInfo.xml><?xml version="1.0" encoding="utf-8"?>
<clbl:labelList xmlns:clbl="http://schemas.microsoft.com/office/2020/mipLabelMetadata">
  <clbl:label id="{f345bebf-0d71-4337-9281-24b941616c36}" enabled="0" method="" siteId="{f345bebf-0d71-4337-9281-24b941616c36}" removed="1"/>
</clbl:labelList>
</file>

<file path=docProps/app.xml><?xml version="1.0" encoding="utf-8"?>
<Properties xmlns="http://schemas.openxmlformats.org/officeDocument/2006/extended-properties" xmlns:vt="http://schemas.openxmlformats.org/officeDocument/2006/docPropsVTypes">
  <Template>Normal</Template>
  <TotalTime>216</TotalTime>
  <Pages>3</Pages>
  <Words>978</Words>
  <Characters>5579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New Program Toolkit</vt:lpstr>
    </vt:vector>
  </TitlesOfParts>
  <Company>State of Tennessee: Finance &amp; Administration</Company>
  <LinksUpToDate>false</LinksUpToDate>
  <CharactersWithSpaces>6544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Logic Model Word Template</dc:title>
  <dc:subject/>
  <dc:creator>Molly Wehlage</dc:creator>
  <cp:keywords/>
  <cp:lastModifiedBy>Amanda K. Armstrong</cp:lastModifiedBy>
  <cp:revision>247</cp:revision>
  <cp:lastPrinted>2020-01-31T07:26:00Z</cp:lastPrinted>
  <dcterms:created xsi:type="dcterms:W3CDTF">2024-03-05T22:43:00Z</dcterms:created>
  <dcterms:modified xsi:type="dcterms:W3CDTF">2026-05-01T16:10:00Z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2015-04-13T00:00:00Z</vt:filetime>
  </property>
  <property fmtid="{D5CDD505-2E9C-101B-9397-08002B2CF9AE}" pid="3" name="Creator">
    <vt:lpwstr>Adobe Illustrator CS6 (Macintosh)</vt:lpwstr>
  </property>
  <property fmtid="{D5CDD505-2E9C-101B-9397-08002B2CF9AE}" pid="4" name="LastSaved">
    <vt:filetime>2015-04-15T00:00:00Z</vt:filetime>
  </property>
  <property fmtid="{D5CDD505-2E9C-101B-9397-08002B2CF9AE}" pid="5" name="ContentTypeId">
    <vt:lpwstr>0x010100678502D1BDA5BC498C9D16CBE0C049B9</vt:lpwstr>
  </property>
  <property fmtid="{D5CDD505-2E9C-101B-9397-08002B2CF9AE}" pid="6" name="GrammarlyDocumentId">
    <vt:lpwstr>997bd144182f42a57076bb15fa08fafbc3e0fc1af049c853220f9cec6c5e4f02</vt:lpwstr>
  </property>
  <property fmtid="{D5CDD505-2E9C-101B-9397-08002B2CF9AE}" pid="7" name="MediaServiceImageTags">
    <vt:lpwstr/>
  </property>
</Properties>
</file>