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5C" w:rsidRPr="003C3182" w:rsidRDefault="00070002" w:rsidP="00070002">
      <w:pPr>
        <w:tabs>
          <w:tab w:val="left" w:pos="-900"/>
        </w:tabs>
        <w:spacing w:line="240" w:lineRule="exact"/>
        <w:jc w:val="center"/>
        <w:rPr>
          <w:rFonts w:ascii="Courier New" w:hAnsi="Courier New" w:cs="Courier New"/>
          <w:b/>
          <w:sz w:val="28"/>
          <w:szCs w:val="28"/>
        </w:rPr>
      </w:pPr>
      <w:bookmarkStart w:id="0" w:name="_GoBack"/>
      <w:bookmarkEnd w:id="0"/>
      <w:r w:rsidRPr="003C3182">
        <w:rPr>
          <w:rFonts w:ascii="Courier New" w:hAnsi="Courier New" w:cs="Courier New"/>
          <w:b/>
          <w:sz w:val="28"/>
          <w:szCs w:val="28"/>
        </w:rPr>
        <w:t>State of Tennessee</w:t>
      </w:r>
    </w:p>
    <w:p w:rsidR="0069005C" w:rsidRPr="003C3182" w:rsidRDefault="00C4151F" w:rsidP="00070002">
      <w:pPr>
        <w:spacing w:line="240" w:lineRule="exact"/>
        <w:jc w:val="center"/>
        <w:rPr>
          <w:rFonts w:ascii="Courier New" w:hAnsi="Courier New" w:cs="Courier New"/>
          <w:b/>
          <w:sz w:val="28"/>
          <w:szCs w:val="28"/>
        </w:rPr>
      </w:pPr>
      <w:r w:rsidRPr="003C3182">
        <w:rPr>
          <w:rFonts w:ascii="Courier New" w:hAnsi="Courier New" w:cs="Courier New"/>
          <w:b/>
          <w:sz w:val="28"/>
          <w:szCs w:val="28"/>
        </w:rPr>
        <w:t>0</w:t>
      </w:r>
      <w:r w:rsidR="009474C8">
        <w:rPr>
          <w:rFonts w:ascii="Courier New" w:hAnsi="Courier New" w:cs="Courier New"/>
          <w:b/>
          <w:sz w:val="28"/>
          <w:szCs w:val="28"/>
        </w:rPr>
        <w:t>6/30/18</w:t>
      </w:r>
    </w:p>
    <w:p w:rsidR="0075343C" w:rsidRDefault="0069005C" w:rsidP="00070002">
      <w:pPr>
        <w:spacing w:line="240" w:lineRule="exact"/>
        <w:jc w:val="center"/>
        <w:rPr>
          <w:rFonts w:ascii="Courier New" w:hAnsi="Courier New" w:cs="Courier New"/>
          <w:b/>
          <w:sz w:val="28"/>
          <w:szCs w:val="28"/>
        </w:rPr>
      </w:pPr>
      <w:r w:rsidRPr="003C3182">
        <w:rPr>
          <w:rFonts w:ascii="Courier New" w:hAnsi="Courier New" w:cs="Courier New"/>
          <w:b/>
          <w:sz w:val="28"/>
          <w:szCs w:val="28"/>
        </w:rPr>
        <w:t>Procedures for Recording Accrued Liabilities</w:t>
      </w:r>
    </w:p>
    <w:p w:rsidR="00945062" w:rsidRPr="003C3182" w:rsidRDefault="00945062" w:rsidP="00070002">
      <w:pPr>
        <w:spacing w:line="240" w:lineRule="exact"/>
        <w:jc w:val="center"/>
        <w:rPr>
          <w:rFonts w:ascii="Courier New" w:hAnsi="Courier New" w:cs="Courier New"/>
          <w:b/>
          <w:sz w:val="28"/>
          <w:szCs w:val="28"/>
        </w:rPr>
      </w:pPr>
    </w:p>
    <w:p w:rsidR="0075343C" w:rsidRDefault="0075343C" w:rsidP="00070002">
      <w:pPr>
        <w:spacing w:line="240" w:lineRule="exact"/>
        <w:rPr>
          <w:rFonts w:ascii="Courier New" w:hAnsi="Courier New" w:cs="Courier New"/>
          <w:sz w:val="24"/>
        </w:rPr>
      </w:pPr>
    </w:p>
    <w:p w:rsidR="00EB4C04" w:rsidRDefault="00EB4C04" w:rsidP="00070002">
      <w:pPr>
        <w:spacing w:line="240" w:lineRule="exact"/>
        <w:ind w:left="720"/>
        <w:rPr>
          <w:rFonts w:ascii="Courier New" w:hAnsi="Courier New" w:cs="Courier New"/>
          <w:sz w:val="24"/>
        </w:rPr>
      </w:pPr>
      <w:r>
        <w:rPr>
          <w:rFonts w:ascii="Courier New" w:hAnsi="Courier New" w:cs="Courier New"/>
          <w:sz w:val="24"/>
        </w:rPr>
        <w:t>Payables for goods or services that have been received on or before June 30 for which an invoice was not in hand in time to create an AP voucher with a June accounting date should be treated as accrued liabilities.  The cutoff date to create AP vouchers for goods</w:t>
      </w:r>
      <w:r w:rsidR="00406274">
        <w:rPr>
          <w:rFonts w:ascii="Courier New" w:hAnsi="Courier New" w:cs="Courier New"/>
          <w:sz w:val="24"/>
        </w:rPr>
        <w:t xml:space="preserve"> or service</w:t>
      </w:r>
      <w:r w:rsidR="009474C8">
        <w:rPr>
          <w:rFonts w:ascii="Courier New" w:hAnsi="Courier New" w:cs="Courier New"/>
          <w:sz w:val="24"/>
        </w:rPr>
        <w:t>s received in FY 2018 is July 9</w:t>
      </w:r>
      <w:r>
        <w:rPr>
          <w:rFonts w:ascii="Courier New" w:hAnsi="Courier New" w:cs="Courier New"/>
          <w:sz w:val="24"/>
        </w:rPr>
        <w:t>.</w:t>
      </w:r>
    </w:p>
    <w:p w:rsidR="00EB4C04" w:rsidRDefault="00EB4C04" w:rsidP="00EB4C04">
      <w:pPr>
        <w:spacing w:line="240" w:lineRule="exact"/>
        <w:ind w:left="720"/>
        <w:rPr>
          <w:rFonts w:ascii="Courier New" w:hAnsi="Courier New" w:cs="Courier New"/>
          <w:sz w:val="24"/>
        </w:rPr>
      </w:pPr>
    </w:p>
    <w:p w:rsidR="0075343C" w:rsidRDefault="0075343C" w:rsidP="0075343C">
      <w:pPr>
        <w:spacing w:line="240" w:lineRule="exact"/>
        <w:rPr>
          <w:rFonts w:ascii="Courier New" w:hAnsi="Courier New" w:cs="Courier New"/>
          <w:sz w:val="24"/>
        </w:rPr>
      </w:pPr>
    </w:p>
    <w:p w:rsidR="0075343C" w:rsidRPr="009E60BD" w:rsidRDefault="003C3182" w:rsidP="003C3182">
      <w:pPr>
        <w:pStyle w:val="ListParagraph"/>
        <w:numPr>
          <w:ilvl w:val="0"/>
          <w:numId w:val="7"/>
        </w:numPr>
        <w:spacing w:line="240" w:lineRule="exact"/>
        <w:rPr>
          <w:rFonts w:ascii="Courier New" w:hAnsi="Courier New" w:cs="Courier New"/>
          <w:b/>
          <w:caps/>
          <w:sz w:val="28"/>
          <w:szCs w:val="28"/>
        </w:rPr>
      </w:pPr>
      <w:r w:rsidRPr="009E60BD">
        <w:rPr>
          <w:rFonts w:ascii="Courier New" w:hAnsi="Courier New" w:cs="Courier New"/>
          <w:b/>
          <w:caps/>
          <w:sz w:val="28"/>
          <w:szCs w:val="28"/>
        </w:rPr>
        <w:t>Criteria For Establishing Accrued Liabilities</w:t>
      </w:r>
    </w:p>
    <w:p w:rsidR="0075343C" w:rsidRDefault="0075343C" w:rsidP="0075343C">
      <w:pPr>
        <w:spacing w:line="240" w:lineRule="exact"/>
        <w:rPr>
          <w:rFonts w:ascii="Courier New" w:hAnsi="Courier New" w:cs="Courier New"/>
          <w:sz w:val="24"/>
        </w:rPr>
      </w:pPr>
    </w:p>
    <w:p w:rsidR="00BC05A9" w:rsidRDefault="00BC05A9" w:rsidP="0075343C">
      <w:pPr>
        <w:spacing w:line="240" w:lineRule="exact"/>
        <w:rPr>
          <w:rFonts w:ascii="Courier New" w:hAnsi="Courier New" w:cs="Courier New"/>
          <w:sz w:val="24"/>
        </w:rPr>
      </w:pPr>
    </w:p>
    <w:p w:rsidR="0075343C" w:rsidRPr="00D846F8" w:rsidRDefault="0075343C" w:rsidP="00D846F8">
      <w:pPr>
        <w:pStyle w:val="ListParagraph"/>
        <w:numPr>
          <w:ilvl w:val="0"/>
          <w:numId w:val="15"/>
        </w:numPr>
        <w:spacing w:line="240" w:lineRule="exact"/>
        <w:rPr>
          <w:rFonts w:ascii="Courier New" w:hAnsi="Courier New" w:cs="Courier New"/>
          <w:sz w:val="24"/>
        </w:rPr>
      </w:pPr>
      <w:r w:rsidRPr="00D846F8">
        <w:rPr>
          <w:rFonts w:ascii="Courier New" w:hAnsi="Courier New" w:cs="Courier New"/>
          <w:sz w:val="24"/>
        </w:rPr>
        <w:t xml:space="preserve">No accruals are allowed for travel or utilities.  </w:t>
      </w:r>
    </w:p>
    <w:p w:rsidR="0069005C" w:rsidRDefault="0069005C" w:rsidP="0075343C">
      <w:pPr>
        <w:spacing w:line="240" w:lineRule="exact"/>
        <w:ind w:left="1296" w:hanging="576"/>
        <w:rPr>
          <w:rFonts w:ascii="Courier New" w:hAnsi="Courier New" w:cs="Courier New"/>
          <w:sz w:val="24"/>
        </w:rPr>
      </w:pPr>
    </w:p>
    <w:p w:rsidR="0075343C" w:rsidRPr="00D846F8" w:rsidRDefault="0075343C" w:rsidP="00D846F8">
      <w:pPr>
        <w:pStyle w:val="ListParagraph"/>
        <w:numPr>
          <w:ilvl w:val="0"/>
          <w:numId w:val="15"/>
        </w:numPr>
        <w:spacing w:line="240" w:lineRule="exact"/>
        <w:rPr>
          <w:rFonts w:ascii="Courier New" w:hAnsi="Courier New" w:cs="Courier New"/>
          <w:sz w:val="24"/>
        </w:rPr>
      </w:pPr>
      <w:r w:rsidRPr="00D846F8">
        <w:rPr>
          <w:rFonts w:ascii="Courier New" w:hAnsi="Courier New" w:cs="Courier New"/>
          <w:sz w:val="24"/>
        </w:rPr>
        <w:t xml:space="preserve">No accrual should be made </w:t>
      </w:r>
      <w:r w:rsidR="0034622A">
        <w:rPr>
          <w:rFonts w:ascii="Courier New" w:hAnsi="Courier New" w:cs="Courier New"/>
          <w:sz w:val="24"/>
        </w:rPr>
        <w:t xml:space="preserve">for credit card processing fees.  The Division of </w:t>
      </w:r>
      <w:r w:rsidRPr="00D846F8">
        <w:rPr>
          <w:rFonts w:ascii="Courier New" w:hAnsi="Courier New" w:cs="Courier New"/>
          <w:sz w:val="24"/>
        </w:rPr>
        <w:t>Accounts will record the necessary June 30 accrued liability for the credit card processing fees related to June activity.</w:t>
      </w:r>
    </w:p>
    <w:p w:rsidR="0075343C" w:rsidRDefault="0075343C" w:rsidP="0075343C">
      <w:pPr>
        <w:spacing w:line="240" w:lineRule="exact"/>
        <w:ind w:left="1296" w:hanging="576"/>
        <w:rPr>
          <w:rFonts w:ascii="Courier New" w:hAnsi="Courier New" w:cs="Courier New"/>
          <w:sz w:val="24"/>
        </w:rPr>
      </w:pPr>
    </w:p>
    <w:p w:rsidR="0075343C" w:rsidRPr="00D846F8" w:rsidRDefault="0075343C" w:rsidP="00D846F8">
      <w:pPr>
        <w:pStyle w:val="ListParagraph"/>
        <w:numPr>
          <w:ilvl w:val="0"/>
          <w:numId w:val="15"/>
        </w:numPr>
        <w:spacing w:line="240" w:lineRule="exact"/>
        <w:rPr>
          <w:rFonts w:ascii="Courier New" w:hAnsi="Courier New" w:cs="Courier New"/>
          <w:sz w:val="24"/>
        </w:rPr>
      </w:pPr>
      <w:r w:rsidRPr="00D846F8">
        <w:rPr>
          <w:rFonts w:ascii="Courier New" w:hAnsi="Courier New" w:cs="Courier New"/>
          <w:sz w:val="24"/>
        </w:rPr>
        <w:t xml:space="preserve">If accruals are for </w:t>
      </w:r>
      <w:r w:rsidR="00FD2812">
        <w:rPr>
          <w:rFonts w:ascii="Courier New" w:hAnsi="Courier New" w:cs="Courier New"/>
          <w:sz w:val="24"/>
        </w:rPr>
        <w:t xml:space="preserve">capital </w:t>
      </w:r>
      <w:r w:rsidR="0069005C" w:rsidRPr="00D846F8">
        <w:rPr>
          <w:rFonts w:ascii="Courier New" w:hAnsi="Courier New" w:cs="Courier New"/>
          <w:sz w:val="24"/>
        </w:rPr>
        <w:t>a</w:t>
      </w:r>
      <w:r w:rsidR="00FD2812">
        <w:rPr>
          <w:rFonts w:ascii="Courier New" w:hAnsi="Courier New" w:cs="Courier New"/>
          <w:sz w:val="24"/>
        </w:rPr>
        <w:t>ssets</w:t>
      </w:r>
      <w:r w:rsidRPr="00D846F8">
        <w:rPr>
          <w:rFonts w:ascii="Courier New" w:hAnsi="Courier New" w:cs="Courier New"/>
          <w:sz w:val="24"/>
        </w:rPr>
        <w:t xml:space="preserve">, the </w:t>
      </w:r>
      <w:r w:rsidR="009F6D05" w:rsidRPr="00D846F8">
        <w:rPr>
          <w:rFonts w:ascii="Courier New" w:hAnsi="Courier New" w:cs="Courier New"/>
          <w:sz w:val="24"/>
        </w:rPr>
        <w:t>sta</w:t>
      </w:r>
      <w:r w:rsidR="0069005C" w:rsidRPr="00D846F8">
        <w:rPr>
          <w:rFonts w:ascii="Courier New" w:hAnsi="Courier New" w:cs="Courier New"/>
          <w:sz w:val="24"/>
        </w:rPr>
        <w:t>te tag n</w:t>
      </w:r>
      <w:r w:rsidRPr="00D846F8">
        <w:rPr>
          <w:rFonts w:ascii="Courier New" w:hAnsi="Courier New" w:cs="Courier New"/>
          <w:sz w:val="24"/>
        </w:rPr>
        <w:t>umber(s)</w:t>
      </w:r>
      <w:r w:rsidR="0069005C" w:rsidRPr="00D846F8">
        <w:rPr>
          <w:rFonts w:ascii="Courier New" w:hAnsi="Courier New" w:cs="Courier New"/>
          <w:sz w:val="24"/>
        </w:rPr>
        <w:t xml:space="preserve"> must be included in the supporting documentation.</w:t>
      </w:r>
    </w:p>
    <w:p w:rsidR="0075343C" w:rsidRDefault="0075343C" w:rsidP="0075343C">
      <w:pPr>
        <w:spacing w:line="240" w:lineRule="exact"/>
        <w:ind w:left="1296" w:hanging="576"/>
        <w:rPr>
          <w:rFonts w:ascii="Courier New" w:hAnsi="Courier New" w:cs="Courier New"/>
          <w:sz w:val="24"/>
        </w:rPr>
      </w:pPr>
    </w:p>
    <w:p w:rsidR="0075343C" w:rsidRPr="00D846F8" w:rsidRDefault="0075343C" w:rsidP="00D846F8">
      <w:pPr>
        <w:pStyle w:val="ListParagraph"/>
        <w:numPr>
          <w:ilvl w:val="0"/>
          <w:numId w:val="15"/>
        </w:numPr>
        <w:spacing w:line="240" w:lineRule="exact"/>
        <w:rPr>
          <w:rFonts w:ascii="Courier New" w:hAnsi="Courier New" w:cs="Courier New"/>
          <w:sz w:val="24"/>
        </w:rPr>
      </w:pPr>
      <w:r w:rsidRPr="00D846F8">
        <w:rPr>
          <w:rFonts w:ascii="Courier New" w:hAnsi="Courier New" w:cs="Courier New"/>
          <w:sz w:val="24"/>
        </w:rPr>
        <w:t xml:space="preserve">The amount of the accrued liability must be the </w:t>
      </w:r>
      <w:r w:rsidRPr="00D846F8">
        <w:rPr>
          <w:rFonts w:ascii="Courier New" w:hAnsi="Courier New" w:cs="Courier New"/>
          <w:b/>
          <w:sz w:val="24"/>
        </w:rPr>
        <w:t>actual cost</w:t>
      </w:r>
      <w:r w:rsidRPr="00D846F8">
        <w:rPr>
          <w:rFonts w:ascii="Courier New" w:hAnsi="Courier New" w:cs="Courier New"/>
          <w:sz w:val="24"/>
        </w:rPr>
        <w:t xml:space="preserve"> of the item or the best possible estimate available.</w:t>
      </w:r>
      <w:r w:rsidR="00256920" w:rsidRPr="00D846F8">
        <w:rPr>
          <w:rFonts w:ascii="Courier New" w:hAnsi="Courier New" w:cs="Courier New"/>
          <w:sz w:val="24"/>
        </w:rPr>
        <w:t xml:space="preserve">  An estimated accrual</w:t>
      </w:r>
      <w:r w:rsidR="009D3AB8" w:rsidRPr="00D846F8">
        <w:rPr>
          <w:rFonts w:ascii="Courier New" w:hAnsi="Courier New" w:cs="Courier New"/>
          <w:sz w:val="24"/>
        </w:rPr>
        <w:t xml:space="preserve"> should have sufficient evidence supporting the calculation and its reasonableness, such as procedures or historical data used to arrive at the estimate.</w:t>
      </w:r>
      <w:r w:rsidR="009D3AB8" w:rsidRPr="00D846F8">
        <w:rPr>
          <w:rFonts w:ascii="Courier New" w:hAnsi="Courier New" w:cs="Courier New"/>
          <w:b/>
          <w:sz w:val="24"/>
        </w:rPr>
        <w:t xml:space="preserve"> Agencies</w:t>
      </w:r>
      <w:r w:rsidRPr="00D846F8">
        <w:rPr>
          <w:rFonts w:ascii="Courier New" w:hAnsi="Courier New" w:cs="Courier New"/>
          <w:b/>
          <w:sz w:val="24"/>
        </w:rPr>
        <w:t xml:space="preserve"> that accrue incorrect amounts for accrued liabilities may be subject to audit findings.</w:t>
      </w:r>
      <w:r w:rsidRPr="00D846F8">
        <w:rPr>
          <w:rFonts w:ascii="Courier New" w:hAnsi="Courier New" w:cs="Courier New"/>
          <w:sz w:val="24"/>
        </w:rPr>
        <w:t xml:space="preserve">  If n</w:t>
      </w:r>
      <w:r w:rsidR="008445DD">
        <w:rPr>
          <w:rFonts w:ascii="Courier New" w:hAnsi="Courier New" w:cs="Courier New"/>
          <w:sz w:val="24"/>
        </w:rPr>
        <w:t>ecessary, contact the s</w:t>
      </w:r>
      <w:r w:rsidR="006715ED">
        <w:rPr>
          <w:rFonts w:ascii="Courier New" w:hAnsi="Courier New" w:cs="Courier New"/>
          <w:sz w:val="24"/>
        </w:rPr>
        <w:t>upplier</w:t>
      </w:r>
      <w:r w:rsidRPr="00D846F8">
        <w:rPr>
          <w:rFonts w:ascii="Courier New" w:hAnsi="Courier New" w:cs="Courier New"/>
          <w:sz w:val="24"/>
        </w:rPr>
        <w:t xml:space="preserve"> to obtain accurate accrual amounts.</w:t>
      </w:r>
    </w:p>
    <w:p w:rsidR="0075343C" w:rsidRDefault="0075343C" w:rsidP="0075343C">
      <w:pPr>
        <w:spacing w:line="240" w:lineRule="exact"/>
        <w:ind w:left="1296" w:hanging="576"/>
        <w:rPr>
          <w:rFonts w:ascii="Courier New" w:hAnsi="Courier New" w:cs="Courier New"/>
          <w:sz w:val="24"/>
        </w:rPr>
      </w:pPr>
    </w:p>
    <w:p w:rsidR="0075343C" w:rsidRPr="00D846F8" w:rsidRDefault="0075343C" w:rsidP="00D846F8">
      <w:pPr>
        <w:pStyle w:val="ListParagraph"/>
        <w:numPr>
          <w:ilvl w:val="0"/>
          <w:numId w:val="15"/>
        </w:numPr>
        <w:spacing w:line="240" w:lineRule="exact"/>
        <w:rPr>
          <w:rFonts w:ascii="Courier New" w:hAnsi="Courier New" w:cs="Courier New"/>
          <w:sz w:val="24"/>
        </w:rPr>
      </w:pPr>
      <w:r w:rsidRPr="00D846F8">
        <w:rPr>
          <w:rFonts w:ascii="Courier New" w:hAnsi="Courier New" w:cs="Courier New"/>
          <w:sz w:val="24"/>
        </w:rPr>
        <w:t>Accrued liabilities may not exceed available contract balances.  Contract amendments should be obtained for any liabilities that exceed the balance.  The amount of the accrued liability established against a contract should represent the actual (or best estimate) amount due for goods or services rendered through June 30, not the balance remaining in the contract.  The amount due and the contract balance may be the same, but an accrued liability should not be recorded simply because there is an available contract balance.</w:t>
      </w:r>
    </w:p>
    <w:p w:rsidR="0075343C" w:rsidRDefault="0075343C" w:rsidP="0075343C">
      <w:pPr>
        <w:spacing w:line="240" w:lineRule="exact"/>
        <w:ind w:left="1296" w:hanging="576"/>
        <w:rPr>
          <w:rFonts w:ascii="Courier New" w:hAnsi="Courier New" w:cs="Courier New"/>
          <w:sz w:val="24"/>
        </w:rPr>
      </w:pPr>
    </w:p>
    <w:p w:rsidR="00F3513A" w:rsidRDefault="0069005C" w:rsidP="00D846F8">
      <w:pPr>
        <w:pStyle w:val="ListParagraph"/>
        <w:numPr>
          <w:ilvl w:val="0"/>
          <w:numId w:val="15"/>
        </w:numPr>
        <w:spacing w:line="240" w:lineRule="exact"/>
        <w:rPr>
          <w:rFonts w:ascii="Courier New" w:hAnsi="Courier New" w:cs="Courier New"/>
          <w:sz w:val="24"/>
        </w:rPr>
      </w:pPr>
      <w:r w:rsidRPr="00D846F8">
        <w:rPr>
          <w:rFonts w:ascii="Courier New" w:hAnsi="Courier New" w:cs="Courier New"/>
          <w:sz w:val="24"/>
        </w:rPr>
        <w:t>As a general rule, a</w:t>
      </w:r>
      <w:r w:rsidR="0075343C" w:rsidRPr="00D846F8">
        <w:rPr>
          <w:rFonts w:ascii="Courier New" w:hAnsi="Courier New" w:cs="Courier New"/>
          <w:sz w:val="24"/>
        </w:rPr>
        <w:t>ccrued liabilities against purchase orders may exceed the P.O. by 10% only.  Any amounts in excess of the 10% will r</w:t>
      </w:r>
      <w:r w:rsidR="00D846F8">
        <w:rPr>
          <w:rFonts w:ascii="Courier New" w:hAnsi="Courier New" w:cs="Courier New"/>
          <w:sz w:val="24"/>
        </w:rPr>
        <w:t>equire a purchase order increase.</w:t>
      </w:r>
    </w:p>
    <w:p w:rsidR="00D846F8" w:rsidRPr="00D846F8" w:rsidRDefault="00D846F8" w:rsidP="00D846F8">
      <w:pPr>
        <w:pStyle w:val="ListParagraph"/>
        <w:rPr>
          <w:rFonts w:ascii="Courier New" w:hAnsi="Courier New" w:cs="Courier New"/>
          <w:sz w:val="24"/>
        </w:rPr>
      </w:pPr>
    </w:p>
    <w:p w:rsidR="00D846F8" w:rsidRDefault="00D846F8" w:rsidP="00D846F8">
      <w:pPr>
        <w:pStyle w:val="ListParagraph"/>
        <w:numPr>
          <w:ilvl w:val="0"/>
          <w:numId w:val="15"/>
        </w:numPr>
        <w:spacing w:line="240" w:lineRule="exact"/>
        <w:rPr>
          <w:rFonts w:ascii="Courier New" w:hAnsi="Courier New" w:cs="Courier New"/>
          <w:sz w:val="24"/>
        </w:rPr>
      </w:pPr>
      <w:r w:rsidRPr="00D846F8">
        <w:rPr>
          <w:rFonts w:ascii="Courier New" w:hAnsi="Courier New" w:cs="Courier New"/>
          <w:sz w:val="24"/>
        </w:rPr>
        <w:t>Accrued liabilities will not be established between state agencies (with the exception of component units), including any agency for which an AP voucher may be processed (e.g. TRICOR)</w:t>
      </w:r>
      <w:r>
        <w:rPr>
          <w:rFonts w:ascii="Courier New" w:hAnsi="Courier New" w:cs="Courier New"/>
          <w:sz w:val="24"/>
        </w:rPr>
        <w:t xml:space="preserve">. </w:t>
      </w:r>
    </w:p>
    <w:p w:rsidR="00D846F8" w:rsidRPr="00D846F8" w:rsidRDefault="00D846F8" w:rsidP="00D846F8">
      <w:pPr>
        <w:pStyle w:val="ListParagraph"/>
        <w:rPr>
          <w:rFonts w:ascii="Courier New" w:hAnsi="Courier New" w:cs="Courier New"/>
          <w:sz w:val="24"/>
        </w:rPr>
      </w:pPr>
    </w:p>
    <w:p w:rsidR="0075343C" w:rsidRDefault="00D846F8" w:rsidP="00D846F8">
      <w:pPr>
        <w:pStyle w:val="ListParagraph"/>
        <w:numPr>
          <w:ilvl w:val="0"/>
          <w:numId w:val="15"/>
        </w:numPr>
        <w:spacing w:line="240" w:lineRule="exact"/>
        <w:rPr>
          <w:rFonts w:ascii="Courier New" w:hAnsi="Courier New" w:cs="Courier New"/>
          <w:sz w:val="24"/>
        </w:rPr>
      </w:pPr>
      <w:r w:rsidRPr="00D846F8">
        <w:rPr>
          <w:rFonts w:ascii="Courier New" w:hAnsi="Courier New" w:cs="Courier New"/>
          <w:sz w:val="24"/>
        </w:rPr>
        <w:t>Any liabilities incurred for procurements properly and appropriately made by means other than a contract or purchase order should also be established as accrued liabilities.</w:t>
      </w:r>
    </w:p>
    <w:p w:rsidR="00D846F8" w:rsidRPr="00D846F8" w:rsidRDefault="00D846F8" w:rsidP="00D846F8">
      <w:pPr>
        <w:pStyle w:val="ListParagraph"/>
        <w:rPr>
          <w:rFonts w:ascii="Courier New" w:hAnsi="Courier New" w:cs="Courier New"/>
          <w:sz w:val="24"/>
        </w:rPr>
      </w:pPr>
    </w:p>
    <w:p w:rsidR="0075343C" w:rsidRPr="00D846F8" w:rsidRDefault="00D846F8" w:rsidP="00D846F8">
      <w:pPr>
        <w:pStyle w:val="ListParagraph"/>
        <w:numPr>
          <w:ilvl w:val="0"/>
          <w:numId w:val="15"/>
        </w:numPr>
        <w:spacing w:line="240" w:lineRule="exact"/>
        <w:rPr>
          <w:rFonts w:ascii="Courier New" w:hAnsi="Courier New" w:cs="Courier New"/>
          <w:sz w:val="24"/>
        </w:rPr>
      </w:pPr>
      <w:r w:rsidRPr="00F11500">
        <w:rPr>
          <w:rFonts w:ascii="Courier New" w:hAnsi="Courier New" w:cs="Courier New"/>
          <w:sz w:val="24"/>
        </w:rPr>
        <w:t xml:space="preserve">Accrued liabilities are required to be established for any amounts of $5,000.00 or greater.  However, agencies may establish accrued liabilities </w:t>
      </w:r>
      <w:r>
        <w:rPr>
          <w:rFonts w:ascii="Courier New" w:hAnsi="Courier New" w:cs="Courier New"/>
          <w:sz w:val="24"/>
        </w:rPr>
        <w:t xml:space="preserve">for items less than $5,000.00.  </w:t>
      </w:r>
      <w:r w:rsidR="0075343C" w:rsidRPr="00D846F8">
        <w:rPr>
          <w:rFonts w:ascii="Courier New" w:hAnsi="Courier New" w:cs="Courier New"/>
          <w:sz w:val="24"/>
        </w:rPr>
        <w:t xml:space="preserve">The $5,000.00 amount </w:t>
      </w:r>
      <w:r w:rsidR="006F6767" w:rsidRPr="00D846F8">
        <w:rPr>
          <w:rFonts w:ascii="Courier New" w:hAnsi="Courier New" w:cs="Courier New"/>
          <w:sz w:val="24"/>
        </w:rPr>
        <w:t xml:space="preserve">is </w:t>
      </w:r>
      <w:r w:rsidR="006F6767" w:rsidRPr="00D846F8">
        <w:rPr>
          <w:rFonts w:ascii="Courier New" w:hAnsi="Courier New" w:cs="Courier New"/>
          <w:sz w:val="24"/>
        </w:rPr>
        <w:lastRenderedPageBreak/>
        <w:t xml:space="preserve">determined at </w:t>
      </w:r>
      <w:r w:rsidR="00FB4FB5">
        <w:rPr>
          <w:rFonts w:ascii="Courier New" w:hAnsi="Courier New" w:cs="Courier New"/>
          <w:sz w:val="24"/>
        </w:rPr>
        <w:t xml:space="preserve">the AP Business Unit level </w:t>
      </w:r>
      <w:r w:rsidR="003119F2" w:rsidRPr="00D846F8">
        <w:rPr>
          <w:rFonts w:ascii="Courier New" w:hAnsi="Courier New" w:cs="Courier New"/>
          <w:sz w:val="24"/>
        </w:rPr>
        <w:t>(first 5 digits of Dept ID).</w:t>
      </w:r>
    </w:p>
    <w:p w:rsidR="00945062" w:rsidRPr="00F11500" w:rsidRDefault="00945062" w:rsidP="00945062">
      <w:pPr>
        <w:pStyle w:val="ListParagraph"/>
        <w:spacing w:line="240" w:lineRule="exact"/>
        <w:ind w:left="1440"/>
        <w:rPr>
          <w:rFonts w:ascii="Courier New" w:hAnsi="Courier New" w:cs="Courier New"/>
          <w:sz w:val="24"/>
        </w:rPr>
      </w:pPr>
    </w:p>
    <w:p w:rsidR="003119F2" w:rsidRPr="003119F2" w:rsidRDefault="00945062" w:rsidP="003119F2">
      <w:pPr>
        <w:spacing w:line="240" w:lineRule="exact"/>
        <w:ind w:left="720"/>
        <w:rPr>
          <w:rFonts w:ascii="Courier New" w:hAnsi="Courier New" w:cs="Courier New"/>
          <w:b/>
          <w:sz w:val="24"/>
        </w:rPr>
      </w:pPr>
      <w:r>
        <w:rPr>
          <w:rFonts w:ascii="Courier New" w:hAnsi="Courier New" w:cs="Courier New"/>
          <w:b/>
          <w:sz w:val="24"/>
        </w:rPr>
        <w:t xml:space="preserve">    </w:t>
      </w:r>
      <w:r w:rsidR="003119F2" w:rsidRPr="003119F2">
        <w:rPr>
          <w:rFonts w:ascii="Courier New" w:hAnsi="Courier New" w:cs="Courier New"/>
          <w:b/>
          <w:sz w:val="24"/>
        </w:rPr>
        <w:t>Insufficient Allotment</w:t>
      </w:r>
    </w:p>
    <w:p w:rsidR="0075343C" w:rsidRPr="006F6767" w:rsidRDefault="0075343C" w:rsidP="0075343C">
      <w:pPr>
        <w:spacing w:line="240" w:lineRule="exact"/>
        <w:ind w:left="1296" w:hanging="576"/>
        <w:rPr>
          <w:rFonts w:ascii="Courier New" w:hAnsi="Courier New" w:cs="Courier New"/>
          <w:sz w:val="24"/>
        </w:rPr>
      </w:pPr>
    </w:p>
    <w:p w:rsidR="00F55D1C" w:rsidRDefault="003119F2" w:rsidP="00945062">
      <w:pPr>
        <w:spacing w:line="240" w:lineRule="exact"/>
        <w:ind w:left="1296" w:hanging="576"/>
        <w:rPr>
          <w:rFonts w:ascii="Courier New" w:hAnsi="Courier New" w:cs="Courier New"/>
          <w:sz w:val="24"/>
        </w:rPr>
      </w:pPr>
      <w:r>
        <w:rPr>
          <w:rFonts w:ascii="Courier New" w:hAnsi="Courier New" w:cs="Courier New"/>
          <w:sz w:val="24"/>
        </w:rPr>
        <w:t xml:space="preserve">    </w:t>
      </w:r>
      <w:r w:rsidR="0075343C" w:rsidRPr="006F6767">
        <w:rPr>
          <w:rFonts w:ascii="Courier New" w:hAnsi="Courier New" w:cs="Courier New"/>
          <w:sz w:val="24"/>
        </w:rPr>
        <w:t>Agencies having insufficient all</w:t>
      </w:r>
      <w:r>
        <w:rPr>
          <w:rFonts w:ascii="Courier New" w:hAnsi="Courier New" w:cs="Courier New"/>
          <w:sz w:val="24"/>
        </w:rPr>
        <w:t xml:space="preserve">otment availability to fund the </w:t>
      </w:r>
      <w:r w:rsidR="0075343C" w:rsidRPr="006F6767">
        <w:rPr>
          <w:rFonts w:ascii="Courier New" w:hAnsi="Courier New" w:cs="Courier New"/>
          <w:sz w:val="24"/>
        </w:rPr>
        <w:t>expenditures related to accrued liabilities should obtain the approval of F &amp; A Budget Division to exceed their allotment.  If approval is not granted, a letter should be sent to Accounts giving the details of the liability and a statement that the allotment is insufficient to establish the liability.</w:t>
      </w:r>
      <w:r w:rsidRPr="003119F2">
        <w:rPr>
          <w:rFonts w:ascii="Courier New" w:hAnsi="Courier New" w:cs="Courier New"/>
          <w:sz w:val="24"/>
        </w:rPr>
        <w:t xml:space="preserve"> </w:t>
      </w:r>
      <w:r>
        <w:rPr>
          <w:rFonts w:ascii="Courier New" w:hAnsi="Courier New" w:cs="Courier New"/>
          <w:sz w:val="24"/>
        </w:rPr>
        <w:t xml:space="preserve">Please keep in mind when accruing for multiple departments within the same journal that a budget error for a single ten digit department ID will prevent the entire accrued liability journal from posting. </w:t>
      </w:r>
    </w:p>
    <w:p w:rsidR="00F55D1C" w:rsidRDefault="00F55D1C" w:rsidP="0075343C">
      <w:pPr>
        <w:spacing w:line="240" w:lineRule="exact"/>
        <w:ind w:left="720"/>
        <w:rPr>
          <w:rFonts w:ascii="Courier New" w:hAnsi="Courier New" w:cs="Courier New"/>
          <w:sz w:val="24"/>
        </w:rPr>
      </w:pPr>
    </w:p>
    <w:p w:rsidR="00A136F7" w:rsidRDefault="00A136F7" w:rsidP="002953A7">
      <w:pPr>
        <w:spacing w:line="240" w:lineRule="exact"/>
        <w:ind w:left="720"/>
        <w:rPr>
          <w:rFonts w:ascii="Courier New" w:hAnsi="Courier New" w:cs="Courier New"/>
          <w:b/>
          <w:sz w:val="24"/>
          <w:u w:val="single"/>
        </w:rPr>
      </w:pPr>
    </w:p>
    <w:p w:rsidR="00945062" w:rsidRPr="00945062" w:rsidRDefault="009E60BD" w:rsidP="009E60BD">
      <w:pPr>
        <w:pStyle w:val="ListParagraph"/>
        <w:numPr>
          <w:ilvl w:val="0"/>
          <w:numId w:val="7"/>
        </w:numPr>
        <w:spacing w:line="240" w:lineRule="exact"/>
        <w:rPr>
          <w:rFonts w:ascii="Courier New" w:hAnsi="Courier New" w:cs="Courier New"/>
          <w:b/>
          <w:sz w:val="24"/>
        </w:rPr>
      </w:pPr>
      <w:r>
        <w:rPr>
          <w:rFonts w:ascii="Courier New" w:hAnsi="Courier New" w:cs="Courier New"/>
          <w:b/>
          <w:sz w:val="28"/>
          <w:szCs w:val="28"/>
        </w:rPr>
        <w:t xml:space="preserve"> </w:t>
      </w:r>
      <w:r w:rsidR="002953A7" w:rsidRPr="009E60BD">
        <w:rPr>
          <w:rFonts w:ascii="Courier New" w:hAnsi="Courier New" w:cs="Courier New"/>
          <w:b/>
          <w:sz w:val="28"/>
          <w:szCs w:val="28"/>
        </w:rPr>
        <w:t>ACCRUED LIABILITIES</w:t>
      </w:r>
      <w:r>
        <w:rPr>
          <w:rFonts w:ascii="Courier New" w:hAnsi="Courier New" w:cs="Courier New"/>
          <w:b/>
          <w:sz w:val="28"/>
          <w:szCs w:val="28"/>
        </w:rPr>
        <w:t xml:space="preserve"> </w:t>
      </w:r>
      <w:r w:rsidRPr="009E60BD">
        <w:rPr>
          <w:rFonts w:ascii="Courier New" w:hAnsi="Courier New" w:cs="Courier New"/>
          <w:b/>
          <w:caps/>
          <w:sz w:val="28"/>
          <w:szCs w:val="28"/>
        </w:rPr>
        <w:t>Requirements</w:t>
      </w:r>
    </w:p>
    <w:p w:rsidR="002953A7" w:rsidRPr="009E60BD" w:rsidRDefault="002953A7" w:rsidP="00945062">
      <w:pPr>
        <w:pStyle w:val="ListParagraph"/>
        <w:spacing w:line="240" w:lineRule="exact"/>
        <w:ind w:left="1080"/>
        <w:rPr>
          <w:rFonts w:ascii="Courier New" w:hAnsi="Courier New" w:cs="Courier New"/>
          <w:b/>
          <w:sz w:val="24"/>
        </w:rPr>
      </w:pPr>
      <w:r w:rsidRPr="009E60BD">
        <w:rPr>
          <w:rFonts w:ascii="Courier New" w:hAnsi="Courier New" w:cs="Courier New"/>
          <w:b/>
          <w:caps/>
          <w:sz w:val="24"/>
        </w:rPr>
        <w:t xml:space="preserve"> </w:t>
      </w:r>
    </w:p>
    <w:p w:rsidR="009E60BD" w:rsidRPr="009E60BD" w:rsidRDefault="009E60BD" w:rsidP="009E60BD">
      <w:pPr>
        <w:spacing w:line="240" w:lineRule="exact"/>
        <w:ind w:left="1080"/>
        <w:rPr>
          <w:rFonts w:ascii="Courier New" w:hAnsi="Courier New" w:cs="Courier New"/>
          <w:b/>
          <w:sz w:val="24"/>
        </w:rPr>
      </w:pPr>
    </w:p>
    <w:p w:rsidR="009E60BD" w:rsidRDefault="009E60BD" w:rsidP="009E60BD">
      <w:pPr>
        <w:pStyle w:val="ListParagraph"/>
        <w:spacing w:line="240" w:lineRule="exact"/>
        <w:ind w:left="1296"/>
        <w:rPr>
          <w:rFonts w:ascii="Courier New" w:hAnsi="Courier New" w:cs="Courier New"/>
          <w:b/>
          <w:sz w:val="24"/>
          <w:szCs w:val="24"/>
        </w:rPr>
      </w:pPr>
      <w:r w:rsidRPr="009E60BD">
        <w:rPr>
          <w:rFonts w:ascii="Courier New" w:hAnsi="Courier New" w:cs="Courier New"/>
          <w:b/>
          <w:sz w:val="24"/>
          <w:szCs w:val="24"/>
        </w:rPr>
        <w:t>Not following these requirements will result in a denial of the         accrued liability journal entry.</w:t>
      </w:r>
    </w:p>
    <w:p w:rsidR="00D846F8" w:rsidRPr="009E60BD" w:rsidRDefault="00D846F8" w:rsidP="009E60BD">
      <w:pPr>
        <w:pStyle w:val="ListParagraph"/>
        <w:spacing w:line="240" w:lineRule="exact"/>
        <w:ind w:left="1296"/>
        <w:rPr>
          <w:rFonts w:ascii="Courier New" w:hAnsi="Courier New" w:cs="Courier New"/>
          <w:b/>
          <w:sz w:val="24"/>
          <w:szCs w:val="24"/>
        </w:rPr>
      </w:pPr>
    </w:p>
    <w:p w:rsidR="002953A7" w:rsidRDefault="002953A7" w:rsidP="002953A7">
      <w:pPr>
        <w:spacing w:line="240" w:lineRule="exact"/>
        <w:ind w:left="720"/>
        <w:rPr>
          <w:rFonts w:ascii="Courier New" w:hAnsi="Courier New" w:cs="Courier New"/>
          <w:b/>
          <w:sz w:val="24"/>
          <w:u w:val="single"/>
        </w:rPr>
      </w:pPr>
    </w:p>
    <w:p w:rsidR="002953A7" w:rsidRPr="00D846F8" w:rsidRDefault="002953A7" w:rsidP="00D846F8">
      <w:pPr>
        <w:pStyle w:val="ListParagraph"/>
        <w:numPr>
          <w:ilvl w:val="0"/>
          <w:numId w:val="16"/>
        </w:numPr>
        <w:spacing w:line="240" w:lineRule="exact"/>
        <w:rPr>
          <w:rFonts w:ascii="Courier New" w:hAnsi="Courier New" w:cs="Courier New"/>
          <w:sz w:val="24"/>
        </w:rPr>
      </w:pPr>
      <w:r w:rsidRPr="00D846F8">
        <w:rPr>
          <w:rFonts w:ascii="Courier New" w:hAnsi="Courier New" w:cs="Courier New"/>
          <w:sz w:val="24"/>
        </w:rPr>
        <w:t xml:space="preserve">Accrued liability transactions are to be entered in Edison by creating a source </w:t>
      </w:r>
      <w:r w:rsidRPr="00D846F8">
        <w:rPr>
          <w:rFonts w:ascii="Courier New" w:hAnsi="Courier New" w:cs="Courier New"/>
          <w:b/>
          <w:sz w:val="24"/>
        </w:rPr>
        <w:t>LA</w:t>
      </w:r>
      <w:r w:rsidRPr="00D846F8">
        <w:rPr>
          <w:rFonts w:ascii="Courier New" w:hAnsi="Courier New" w:cs="Courier New"/>
          <w:sz w:val="24"/>
        </w:rPr>
        <w:t xml:space="preserve"> journal e</w:t>
      </w:r>
      <w:r w:rsidR="00FF5FFB" w:rsidRPr="00D846F8">
        <w:rPr>
          <w:rFonts w:ascii="Courier New" w:hAnsi="Courier New" w:cs="Courier New"/>
          <w:sz w:val="24"/>
        </w:rPr>
        <w:t xml:space="preserve">ntry. </w:t>
      </w:r>
    </w:p>
    <w:p w:rsidR="002953A7" w:rsidRDefault="002953A7" w:rsidP="002953A7">
      <w:pPr>
        <w:spacing w:line="240" w:lineRule="exact"/>
        <w:ind w:hanging="576"/>
        <w:rPr>
          <w:rFonts w:ascii="Courier New" w:hAnsi="Courier New" w:cs="Courier New"/>
          <w:sz w:val="24"/>
        </w:rPr>
      </w:pPr>
    </w:p>
    <w:p w:rsidR="00F11500" w:rsidRPr="00D846F8" w:rsidRDefault="00F11500" w:rsidP="00D846F8">
      <w:pPr>
        <w:pStyle w:val="ListParagraph"/>
        <w:numPr>
          <w:ilvl w:val="0"/>
          <w:numId w:val="16"/>
        </w:numPr>
        <w:spacing w:line="240" w:lineRule="exact"/>
        <w:rPr>
          <w:rFonts w:ascii="Courier New" w:hAnsi="Courier New" w:cs="Courier New"/>
          <w:sz w:val="24"/>
        </w:rPr>
      </w:pPr>
      <w:r w:rsidRPr="00D846F8">
        <w:rPr>
          <w:rFonts w:ascii="Courier New" w:hAnsi="Courier New" w:cs="Courier New"/>
          <w:sz w:val="24"/>
        </w:rPr>
        <w:t xml:space="preserve">Accrued liability transactions for payments made using control groups must be recorded on a separate source </w:t>
      </w:r>
      <w:r w:rsidRPr="00D846F8">
        <w:rPr>
          <w:rFonts w:ascii="Courier New" w:hAnsi="Courier New" w:cs="Courier New"/>
          <w:b/>
          <w:sz w:val="24"/>
        </w:rPr>
        <w:t>LA</w:t>
      </w:r>
      <w:r w:rsidRPr="00D846F8">
        <w:rPr>
          <w:rFonts w:ascii="Courier New" w:hAnsi="Courier New" w:cs="Courier New"/>
          <w:sz w:val="24"/>
        </w:rPr>
        <w:t xml:space="preserve"> journal. For interfaced contro</w:t>
      </w:r>
      <w:r w:rsidR="009474C8">
        <w:rPr>
          <w:rFonts w:ascii="Courier New" w:hAnsi="Courier New" w:cs="Courier New"/>
          <w:sz w:val="24"/>
        </w:rPr>
        <w:t>l groups or pre-approved FY 2019</w:t>
      </w:r>
      <w:r w:rsidRPr="00D846F8">
        <w:rPr>
          <w:rFonts w:ascii="Courier New" w:hAnsi="Courier New" w:cs="Courier New"/>
          <w:sz w:val="24"/>
        </w:rPr>
        <w:t xml:space="preserve"> AP vouchers </w:t>
      </w:r>
      <w:r w:rsidRPr="00D846F8">
        <w:rPr>
          <w:rFonts w:ascii="Courier New" w:hAnsi="Courier New" w:cs="Courier New"/>
          <w:sz w:val="24"/>
        </w:rPr>
        <w:tab/>
        <w:t xml:space="preserve">    $5,000.00 or greater processed for goods or services received on </w:t>
      </w:r>
      <w:r w:rsidRPr="00D846F8">
        <w:rPr>
          <w:rFonts w:ascii="Courier New" w:hAnsi="Courier New" w:cs="Courier New"/>
          <w:sz w:val="24"/>
        </w:rPr>
        <w:tab/>
        <w:t xml:space="preserve">  </w:t>
      </w:r>
      <w:r w:rsidR="009474C8">
        <w:rPr>
          <w:rFonts w:ascii="Courier New" w:hAnsi="Courier New" w:cs="Courier New"/>
          <w:sz w:val="24"/>
        </w:rPr>
        <w:t>or before June 30, 2018</w:t>
      </w:r>
      <w:r w:rsidRPr="00D846F8">
        <w:rPr>
          <w:rFonts w:ascii="Courier New" w:hAnsi="Courier New" w:cs="Courier New"/>
          <w:sz w:val="24"/>
        </w:rPr>
        <w:t xml:space="preserve">, the agency should email the control </w:t>
      </w:r>
      <w:r w:rsidRPr="00D846F8">
        <w:rPr>
          <w:rFonts w:ascii="Courier New" w:hAnsi="Courier New" w:cs="Courier New"/>
          <w:sz w:val="24"/>
        </w:rPr>
        <w:tab/>
        <w:t xml:space="preserve"> group and/or pre-approved voucher IDs to Mike Jenkins </w:t>
      </w:r>
      <w:r w:rsidRPr="00D846F8">
        <w:rPr>
          <w:rFonts w:ascii="Courier New" w:hAnsi="Courier New" w:cs="Courier New"/>
          <w:sz w:val="24"/>
        </w:rPr>
        <w:tab/>
        <w:t xml:space="preserve"> (</w:t>
      </w:r>
      <w:hyperlink r:id="rId9" w:history="1">
        <w:r w:rsidRPr="00D846F8">
          <w:rPr>
            <w:rStyle w:val="Hyperlink"/>
            <w:rFonts w:ascii="Courier New" w:hAnsi="Courier New" w:cs="Courier New"/>
            <w:sz w:val="24"/>
          </w:rPr>
          <w:t>Michael.Jenkins@tn.gov</w:t>
        </w:r>
      </w:hyperlink>
      <w:r w:rsidRPr="00D846F8">
        <w:rPr>
          <w:rFonts w:ascii="Courier New" w:hAnsi="Courier New" w:cs="Courier New"/>
          <w:sz w:val="24"/>
        </w:rPr>
        <w:t>) along with the service date and source LA journal IDs under which the AP vouchers were accrued.</w:t>
      </w:r>
    </w:p>
    <w:p w:rsidR="00F11500" w:rsidRDefault="00F11500" w:rsidP="00F11500">
      <w:pPr>
        <w:spacing w:line="240" w:lineRule="exact"/>
        <w:rPr>
          <w:rFonts w:ascii="Courier New" w:hAnsi="Courier New" w:cs="Courier New"/>
          <w:sz w:val="24"/>
        </w:rPr>
      </w:pPr>
    </w:p>
    <w:p w:rsidR="00D846F8" w:rsidRDefault="008F3C66" w:rsidP="00D846F8">
      <w:pPr>
        <w:pStyle w:val="ListParagraph"/>
        <w:numPr>
          <w:ilvl w:val="0"/>
          <w:numId w:val="16"/>
        </w:numPr>
        <w:spacing w:line="240" w:lineRule="exact"/>
        <w:rPr>
          <w:rFonts w:ascii="Courier New" w:hAnsi="Courier New" w:cs="Courier New"/>
          <w:sz w:val="24"/>
        </w:rPr>
      </w:pPr>
      <w:r w:rsidRPr="00D846F8">
        <w:rPr>
          <w:rFonts w:ascii="Courier New" w:hAnsi="Courier New" w:cs="Courier New"/>
          <w:sz w:val="24"/>
        </w:rPr>
        <w:t>The journal entry should be created so that it will automatically be reversed at the beginning of the next period that is open. (Click the “Reversal: Do not Generate Reversal”</w:t>
      </w:r>
      <w:r w:rsidR="0013410F" w:rsidRPr="00D846F8">
        <w:rPr>
          <w:rFonts w:ascii="Courier New" w:hAnsi="Courier New" w:cs="Courier New"/>
          <w:sz w:val="24"/>
        </w:rPr>
        <w:t xml:space="preserve"> link on the journal header tab</w:t>
      </w:r>
      <w:r w:rsidRPr="00D846F8">
        <w:rPr>
          <w:rFonts w:ascii="Courier New" w:hAnsi="Courier New" w:cs="Courier New"/>
          <w:sz w:val="24"/>
        </w:rPr>
        <w:t xml:space="preserve"> to indicate that the system should automatically create a re</w:t>
      </w:r>
      <w:r w:rsidR="000650D1" w:rsidRPr="00D846F8">
        <w:rPr>
          <w:rFonts w:ascii="Courier New" w:hAnsi="Courier New" w:cs="Courier New"/>
          <w:sz w:val="24"/>
        </w:rPr>
        <w:t>versing entry.  A</w:t>
      </w:r>
      <w:r w:rsidRPr="00D846F8">
        <w:rPr>
          <w:rFonts w:ascii="Courier New" w:hAnsi="Courier New" w:cs="Courier New"/>
          <w:sz w:val="24"/>
        </w:rPr>
        <w:t xml:space="preserve"> </w:t>
      </w:r>
      <w:r w:rsidR="000650D1" w:rsidRPr="00D846F8">
        <w:rPr>
          <w:rFonts w:ascii="Courier New" w:hAnsi="Courier New" w:cs="Courier New"/>
          <w:sz w:val="24"/>
        </w:rPr>
        <w:t>Journal Entry Reversal screen will</w:t>
      </w:r>
      <w:r w:rsidRPr="00D846F8">
        <w:rPr>
          <w:rFonts w:ascii="Courier New" w:hAnsi="Courier New" w:cs="Courier New"/>
          <w:sz w:val="24"/>
        </w:rPr>
        <w:t xml:space="preserve"> appear.  On this screen</w:t>
      </w:r>
      <w:r w:rsidR="00F364A3" w:rsidRPr="00D846F8">
        <w:rPr>
          <w:rFonts w:ascii="Courier New" w:hAnsi="Courier New" w:cs="Courier New"/>
          <w:sz w:val="24"/>
        </w:rPr>
        <w:t xml:space="preserve"> </w:t>
      </w:r>
      <w:r w:rsidR="000650D1" w:rsidRPr="00D846F8">
        <w:rPr>
          <w:rFonts w:ascii="Courier New" w:hAnsi="Courier New" w:cs="Courier New"/>
          <w:sz w:val="24"/>
        </w:rPr>
        <w:t>choose</w:t>
      </w:r>
      <w:r w:rsidRPr="00D846F8">
        <w:rPr>
          <w:rFonts w:ascii="Courier New" w:hAnsi="Courier New" w:cs="Courier New"/>
          <w:sz w:val="24"/>
        </w:rPr>
        <w:t xml:space="preserve"> “Beginn</w:t>
      </w:r>
      <w:r w:rsidR="000650D1" w:rsidRPr="00D846F8">
        <w:rPr>
          <w:rFonts w:ascii="Courier New" w:hAnsi="Courier New" w:cs="Courier New"/>
          <w:sz w:val="24"/>
        </w:rPr>
        <w:t>ing of Next Period”</w:t>
      </w:r>
      <w:r w:rsidRPr="00D846F8">
        <w:rPr>
          <w:rFonts w:ascii="Courier New" w:hAnsi="Courier New" w:cs="Courier New"/>
          <w:sz w:val="24"/>
        </w:rPr>
        <w:t xml:space="preserve"> under the Reversal section and then click “OK”. </w:t>
      </w:r>
      <w:r w:rsidR="00F364A3" w:rsidRPr="00D846F8">
        <w:rPr>
          <w:rFonts w:ascii="Courier New" w:hAnsi="Courier New" w:cs="Courier New"/>
          <w:sz w:val="24"/>
        </w:rPr>
        <w:t xml:space="preserve"> </w:t>
      </w:r>
      <w:r w:rsidR="0071703B" w:rsidRPr="00D846F8">
        <w:rPr>
          <w:rFonts w:ascii="Courier New" w:hAnsi="Courier New" w:cs="Courier New"/>
          <w:sz w:val="24"/>
        </w:rPr>
        <w:t xml:space="preserve">For the ADB Reversal section, </w:t>
      </w:r>
      <w:r w:rsidR="0013410F" w:rsidRPr="00D846F8">
        <w:rPr>
          <w:rFonts w:ascii="Courier New" w:hAnsi="Courier New" w:cs="Courier New"/>
          <w:sz w:val="24"/>
        </w:rPr>
        <w:t>“</w:t>
      </w:r>
      <w:r w:rsidR="0071703B" w:rsidRPr="00D846F8">
        <w:rPr>
          <w:rFonts w:ascii="Courier New" w:hAnsi="Courier New" w:cs="Courier New"/>
          <w:sz w:val="24"/>
        </w:rPr>
        <w:t>Same As Journal Reversal</w:t>
      </w:r>
      <w:r w:rsidR="0013410F" w:rsidRPr="00D846F8">
        <w:rPr>
          <w:rFonts w:ascii="Courier New" w:hAnsi="Courier New" w:cs="Courier New"/>
          <w:sz w:val="24"/>
        </w:rPr>
        <w:t>”</w:t>
      </w:r>
      <w:r w:rsidR="0071703B" w:rsidRPr="00D846F8">
        <w:rPr>
          <w:rFonts w:ascii="Courier New" w:hAnsi="Courier New" w:cs="Courier New"/>
          <w:sz w:val="24"/>
        </w:rPr>
        <w:t xml:space="preserve"> should always be chosen.</w:t>
      </w:r>
      <w:r w:rsidR="00367A3D" w:rsidRPr="00D846F8">
        <w:rPr>
          <w:rFonts w:ascii="Courier New" w:hAnsi="Courier New" w:cs="Courier New"/>
          <w:sz w:val="24"/>
        </w:rPr>
        <w:t xml:space="preserve">  </w:t>
      </w:r>
      <w:r w:rsidR="00367A3D" w:rsidRPr="00D846F8">
        <w:rPr>
          <w:rFonts w:ascii="Courier New" w:hAnsi="Courier New" w:cs="Courier New"/>
          <w:b/>
          <w:sz w:val="24"/>
        </w:rPr>
        <w:t>PLEASE DO NOT CHOOSE AN ADJUSTMENT PERIOD WHEN CREATING A REVERSAL!</w:t>
      </w:r>
      <w:r w:rsidRPr="00D846F8">
        <w:rPr>
          <w:rFonts w:ascii="Courier New" w:hAnsi="Courier New" w:cs="Courier New"/>
          <w:sz w:val="24"/>
        </w:rPr>
        <w:t>)</w:t>
      </w:r>
    </w:p>
    <w:p w:rsidR="00D846F8" w:rsidRPr="00D846F8" w:rsidRDefault="00D846F8" w:rsidP="00D846F8">
      <w:pPr>
        <w:pStyle w:val="ListParagraph"/>
        <w:rPr>
          <w:rFonts w:ascii="Courier New" w:hAnsi="Courier New" w:cs="Courier New"/>
          <w:b/>
          <w:sz w:val="24"/>
        </w:rPr>
      </w:pPr>
    </w:p>
    <w:p w:rsidR="002953A7" w:rsidRPr="00D846F8" w:rsidRDefault="002953A7" w:rsidP="00D846F8">
      <w:pPr>
        <w:pStyle w:val="ListParagraph"/>
        <w:spacing w:line="240" w:lineRule="exact"/>
        <w:ind w:left="1080"/>
        <w:rPr>
          <w:rFonts w:ascii="Courier New" w:hAnsi="Courier New" w:cs="Courier New"/>
          <w:sz w:val="24"/>
        </w:rPr>
      </w:pPr>
      <w:r w:rsidRPr="00D846F8">
        <w:rPr>
          <w:rFonts w:ascii="Courier New" w:hAnsi="Courier New" w:cs="Courier New"/>
          <w:b/>
          <w:sz w:val="24"/>
        </w:rPr>
        <w:t xml:space="preserve">The only time the automatic </w:t>
      </w:r>
      <w:r w:rsidR="00D846F8" w:rsidRPr="00D846F8">
        <w:rPr>
          <w:rFonts w:ascii="Courier New" w:hAnsi="Courier New" w:cs="Courier New"/>
          <w:b/>
          <w:sz w:val="24"/>
        </w:rPr>
        <w:t xml:space="preserve">reversal feature for an accrued </w:t>
      </w:r>
      <w:r w:rsidRPr="00D846F8">
        <w:rPr>
          <w:rFonts w:ascii="Courier New" w:hAnsi="Courier New" w:cs="Courier New"/>
          <w:b/>
          <w:sz w:val="24"/>
        </w:rPr>
        <w:t>liability journal entry should not be used is when the expenditures being accrued will be charged to a different accounting string in the new fiscal year.</w:t>
      </w:r>
      <w:r w:rsidR="0071703B" w:rsidRPr="00D846F8">
        <w:rPr>
          <w:rFonts w:ascii="Courier New" w:hAnsi="Courier New" w:cs="Courier New"/>
          <w:sz w:val="24"/>
        </w:rPr>
        <w:t xml:space="preserve">  In this situation</w:t>
      </w:r>
      <w:r w:rsidRPr="00D846F8">
        <w:rPr>
          <w:rFonts w:ascii="Courier New" w:hAnsi="Courier New" w:cs="Courier New"/>
          <w:sz w:val="24"/>
        </w:rPr>
        <w:t>, a separate</w:t>
      </w:r>
      <w:r w:rsidR="009474C8">
        <w:rPr>
          <w:rFonts w:ascii="Courier New" w:hAnsi="Courier New" w:cs="Courier New"/>
          <w:sz w:val="24"/>
        </w:rPr>
        <w:t xml:space="preserve"> journal entry with a 07/01/2018</w:t>
      </w:r>
      <w:r w:rsidRPr="00D846F8">
        <w:rPr>
          <w:rFonts w:ascii="Courier New" w:hAnsi="Courier New" w:cs="Courier New"/>
          <w:sz w:val="24"/>
        </w:rPr>
        <w:t xml:space="preserve"> journal date will need to be created to record the reversal.</w:t>
      </w:r>
      <w:r w:rsidR="008F3C66" w:rsidRPr="00D846F8">
        <w:rPr>
          <w:rFonts w:ascii="Courier New" w:hAnsi="Courier New" w:cs="Courier New"/>
          <w:sz w:val="24"/>
        </w:rPr>
        <w:t xml:space="preserve">  </w:t>
      </w:r>
      <w:r w:rsidRPr="00D846F8">
        <w:rPr>
          <w:rFonts w:ascii="Courier New" w:hAnsi="Courier New" w:cs="Courier New"/>
          <w:sz w:val="24"/>
        </w:rPr>
        <w:t>Th</w:t>
      </w:r>
      <w:r w:rsidR="0071703B" w:rsidRPr="00D846F8">
        <w:rPr>
          <w:rFonts w:ascii="Courier New" w:hAnsi="Courier New" w:cs="Courier New"/>
          <w:sz w:val="24"/>
        </w:rPr>
        <w:t>e credit line(s) of this reversal</w:t>
      </w:r>
      <w:r w:rsidRPr="00D846F8">
        <w:rPr>
          <w:rFonts w:ascii="Courier New" w:hAnsi="Courier New" w:cs="Courier New"/>
          <w:sz w:val="24"/>
        </w:rPr>
        <w:t xml:space="preserve"> should carry the accounting string(s) that will be associated with the payment of the accrued liability in the new year, and the long description for both the accruing and reversing entries should contain appropriate cross</w:t>
      </w:r>
      <w:r w:rsidR="000C4DCD" w:rsidRPr="00D846F8">
        <w:rPr>
          <w:rFonts w:ascii="Courier New" w:hAnsi="Courier New" w:cs="Courier New"/>
          <w:sz w:val="24"/>
        </w:rPr>
        <w:t>-</w:t>
      </w:r>
      <w:r w:rsidRPr="00D846F8">
        <w:rPr>
          <w:rFonts w:ascii="Courier New" w:hAnsi="Courier New" w:cs="Courier New"/>
          <w:sz w:val="24"/>
        </w:rPr>
        <w:t>referencing Journal ID information.</w:t>
      </w:r>
      <w:r w:rsidR="005C274C" w:rsidRPr="00D846F8">
        <w:rPr>
          <w:rFonts w:ascii="Courier New" w:hAnsi="Courier New" w:cs="Courier New"/>
          <w:sz w:val="24"/>
        </w:rPr>
        <w:t xml:space="preserve">  Note:  If the new accounting string to be charged includes a change to the fund or </w:t>
      </w:r>
      <w:r w:rsidR="00EA3CC1" w:rsidRPr="00D846F8">
        <w:rPr>
          <w:rFonts w:ascii="Courier New" w:hAnsi="Courier New" w:cs="Courier New"/>
          <w:sz w:val="24"/>
        </w:rPr>
        <w:t>GL</w:t>
      </w:r>
      <w:r w:rsidR="005C274C" w:rsidRPr="00D846F8">
        <w:rPr>
          <w:rFonts w:ascii="Courier New" w:hAnsi="Courier New" w:cs="Courier New"/>
          <w:sz w:val="24"/>
        </w:rPr>
        <w:t xml:space="preserve"> business unit, please contact the Division of Accounts for additional assistance.</w:t>
      </w:r>
    </w:p>
    <w:p w:rsidR="002953A7" w:rsidRDefault="002953A7" w:rsidP="002953A7">
      <w:pPr>
        <w:spacing w:line="240" w:lineRule="exact"/>
        <w:ind w:left="1296" w:hanging="576"/>
        <w:rPr>
          <w:rFonts w:ascii="Courier New" w:hAnsi="Courier New" w:cs="Courier New"/>
          <w:sz w:val="24"/>
        </w:rPr>
      </w:pPr>
    </w:p>
    <w:p w:rsidR="002953A7" w:rsidRDefault="002953A7" w:rsidP="002953A7">
      <w:pPr>
        <w:spacing w:line="240" w:lineRule="exact"/>
        <w:ind w:left="1296" w:hanging="576"/>
        <w:rPr>
          <w:rFonts w:ascii="Courier New" w:hAnsi="Courier New" w:cs="Courier New"/>
          <w:sz w:val="24"/>
        </w:rPr>
      </w:pPr>
      <w:r>
        <w:rPr>
          <w:rFonts w:ascii="Courier New" w:hAnsi="Courier New" w:cs="Courier New"/>
          <w:sz w:val="24"/>
        </w:rPr>
        <w:tab/>
      </w:r>
    </w:p>
    <w:p w:rsidR="002953A7" w:rsidRDefault="002953A7" w:rsidP="002953A7">
      <w:pPr>
        <w:spacing w:line="240" w:lineRule="exact"/>
        <w:ind w:hanging="576"/>
        <w:rPr>
          <w:rFonts w:ascii="Courier New" w:hAnsi="Courier New" w:cs="Courier New"/>
          <w:sz w:val="24"/>
        </w:rPr>
      </w:pPr>
    </w:p>
    <w:p w:rsidR="002953A7" w:rsidRPr="00D846F8" w:rsidRDefault="0007552D" w:rsidP="00D846F8">
      <w:pPr>
        <w:pStyle w:val="ListParagraph"/>
        <w:numPr>
          <w:ilvl w:val="0"/>
          <w:numId w:val="16"/>
        </w:numPr>
        <w:spacing w:line="240" w:lineRule="exact"/>
        <w:rPr>
          <w:rFonts w:ascii="Courier New" w:hAnsi="Courier New" w:cs="Courier New"/>
          <w:sz w:val="24"/>
        </w:rPr>
      </w:pPr>
      <w:r w:rsidRPr="00D846F8">
        <w:rPr>
          <w:rFonts w:ascii="Courier New" w:hAnsi="Courier New" w:cs="Courier New"/>
          <w:sz w:val="24"/>
        </w:rPr>
        <w:t>T</w:t>
      </w:r>
      <w:r w:rsidR="002953A7" w:rsidRPr="00D846F8">
        <w:rPr>
          <w:rFonts w:ascii="Courier New" w:hAnsi="Courier New" w:cs="Courier New"/>
          <w:sz w:val="24"/>
        </w:rPr>
        <w:t xml:space="preserve">he following </w:t>
      </w:r>
      <w:r w:rsidR="00F3513A" w:rsidRPr="00D846F8">
        <w:rPr>
          <w:rFonts w:ascii="Courier New" w:hAnsi="Courier New" w:cs="Courier New"/>
          <w:sz w:val="24"/>
        </w:rPr>
        <w:t>chartfield</w:t>
      </w:r>
      <w:r w:rsidRPr="00D846F8">
        <w:rPr>
          <w:rFonts w:ascii="Courier New" w:hAnsi="Courier New" w:cs="Courier New"/>
          <w:sz w:val="24"/>
        </w:rPr>
        <w:t xml:space="preserve"> </w:t>
      </w:r>
      <w:r w:rsidR="002953A7" w:rsidRPr="00D846F8">
        <w:rPr>
          <w:rFonts w:ascii="Courier New" w:hAnsi="Courier New" w:cs="Courier New"/>
          <w:sz w:val="24"/>
        </w:rPr>
        <w:t xml:space="preserve">account numbers should be used when entering the </w:t>
      </w:r>
      <w:r w:rsidRPr="00D846F8">
        <w:rPr>
          <w:rFonts w:ascii="Courier New" w:hAnsi="Courier New" w:cs="Courier New"/>
          <w:sz w:val="24"/>
        </w:rPr>
        <w:t xml:space="preserve">source LA </w:t>
      </w:r>
      <w:r w:rsidR="002953A7" w:rsidRPr="00D846F8">
        <w:rPr>
          <w:rFonts w:ascii="Courier New" w:hAnsi="Courier New" w:cs="Courier New"/>
          <w:sz w:val="24"/>
        </w:rPr>
        <w:t>journal entry lines:</w:t>
      </w:r>
    </w:p>
    <w:p w:rsidR="002953A7" w:rsidRDefault="002953A7" w:rsidP="002953A7">
      <w:pPr>
        <w:spacing w:line="240" w:lineRule="exact"/>
        <w:ind w:left="1296" w:hanging="576"/>
        <w:rPr>
          <w:rFonts w:ascii="Courier New" w:hAnsi="Courier New" w:cs="Courier New"/>
          <w:sz w:val="24"/>
        </w:rPr>
      </w:pPr>
    </w:p>
    <w:p w:rsidR="002953A7" w:rsidRDefault="00EC4332" w:rsidP="00E424A7">
      <w:pPr>
        <w:spacing w:line="240" w:lineRule="exact"/>
        <w:ind w:left="1260" w:firstLine="36"/>
        <w:rPr>
          <w:rFonts w:ascii="Courier New" w:hAnsi="Courier New" w:cs="Courier New"/>
          <w:sz w:val="24"/>
        </w:rPr>
      </w:pPr>
      <w:r>
        <w:rPr>
          <w:rFonts w:ascii="Courier New" w:hAnsi="Courier New" w:cs="Courier New"/>
          <w:sz w:val="24"/>
        </w:rPr>
        <w:t>Expenditure lines (normally d</w:t>
      </w:r>
      <w:r w:rsidR="002953A7">
        <w:rPr>
          <w:rFonts w:ascii="Courier New" w:hAnsi="Courier New" w:cs="Courier New"/>
          <w:sz w:val="24"/>
        </w:rPr>
        <w:t>ebit</w:t>
      </w:r>
      <w:r>
        <w:rPr>
          <w:rFonts w:ascii="Courier New" w:hAnsi="Courier New" w:cs="Courier New"/>
          <w:sz w:val="24"/>
        </w:rPr>
        <w:t>)</w:t>
      </w:r>
      <w:r w:rsidR="002953A7">
        <w:rPr>
          <w:rFonts w:ascii="Courier New" w:hAnsi="Courier New" w:cs="Courier New"/>
          <w:sz w:val="24"/>
        </w:rPr>
        <w:t>:</w:t>
      </w:r>
      <w:r w:rsidR="002953A7">
        <w:rPr>
          <w:rFonts w:ascii="Courier New" w:hAnsi="Courier New" w:cs="Courier New"/>
          <w:sz w:val="24"/>
        </w:rPr>
        <w:tab/>
        <w:t>The account(s) that will be charged when the AP Voucher is created to record the payment</w:t>
      </w:r>
      <w:r w:rsidR="007E3E88">
        <w:rPr>
          <w:rFonts w:ascii="Courier New" w:hAnsi="Courier New" w:cs="Courier New"/>
          <w:sz w:val="24"/>
        </w:rPr>
        <w:t xml:space="preserve"> in the new </w:t>
      </w:r>
      <w:r w:rsidR="00367A3D">
        <w:rPr>
          <w:rFonts w:ascii="Courier New" w:hAnsi="Courier New" w:cs="Courier New"/>
          <w:sz w:val="24"/>
        </w:rPr>
        <w:t>year</w:t>
      </w:r>
      <w:r w:rsidR="007E3E88">
        <w:rPr>
          <w:rFonts w:ascii="Courier New" w:hAnsi="Courier New" w:cs="Courier New"/>
          <w:sz w:val="24"/>
        </w:rPr>
        <w:t>.</w:t>
      </w:r>
    </w:p>
    <w:p w:rsidR="00EC4332" w:rsidRDefault="00EC4332" w:rsidP="002953A7">
      <w:pPr>
        <w:spacing w:line="240" w:lineRule="exact"/>
        <w:ind w:left="2880" w:hanging="1584"/>
        <w:rPr>
          <w:rFonts w:ascii="Courier New" w:hAnsi="Courier New" w:cs="Courier New"/>
          <w:sz w:val="24"/>
        </w:rPr>
      </w:pPr>
    </w:p>
    <w:p w:rsidR="003966E0" w:rsidRDefault="00EC4332" w:rsidP="00E424A7">
      <w:pPr>
        <w:spacing w:line="240" w:lineRule="exact"/>
        <w:ind w:left="1260"/>
        <w:rPr>
          <w:rFonts w:ascii="Courier New" w:hAnsi="Courier New" w:cs="Courier New"/>
          <w:sz w:val="24"/>
        </w:rPr>
      </w:pPr>
      <w:r>
        <w:rPr>
          <w:rFonts w:ascii="Courier New" w:hAnsi="Courier New" w:cs="Courier New"/>
          <w:sz w:val="24"/>
        </w:rPr>
        <w:t>Accrued liability lines (always c</w:t>
      </w:r>
      <w:r w:rsidR="002953A7">
        <w:rPr>
          <w:rFonts w:ascii="Courier New" w:hAnsi="Courier New" w:cs="Courier New"/>
          <w:sz w:val="24"/>
        </w:rPr>
        <w:t>redit</w:t>
      </w:r>
      <w:r>
        <w:rPr>
          <w:rFonts w:ascii="Courier New" w:hAnsi="Courier New" w:cs="Courier New"/>
          <w:sz w:val="24"/>
        </w:rPr>
        <w:t>)</w:t>
      </w:r>
      <w:r w:rsidR="002953A7">
        <w:rPr>
          <w:rFonts w:ascii="Courier New" w:hAnsi="Courier New" w:cs="Courier New"/>
          <w:sz w:val="24"/>
        </w:rPr>
        <w:t>:</w:t>
      </w:r>
      <w:r w:rsidR="002953A7">
        <w:rPr>
          <w:rFonts w:ascii="Courier New" w:hAnsi="Courier New" w:cs="Courier New"/>
          <w:sz w:val="24"/>
        </w:rPr>
        <w:tab/>
      </w:r>
      <w:r w:rsidR="0041226E">
        <w:rPr>
          <w:rFonts w:ascii="Courier New" w:hAnsi="Courier New" w:cs="Courier New"/>
          <w:sz w:val="24"/>
        </w:rPr>
        <w:t xml:space="preserve">The applicable account from the following list should be used </w:t>
      </w:r>
      <w:r w:rsidR="003966E0">
        <w:rPr>
          <w:rFonts w:ascii="Courier New" w:hAnsi="Courier New" w:cs="Courier New"/>
          <w:sz w:val="24"/>
        </w:rPr>
        <w:t>for each credit</w:t>
      </w:r>
      <w:r w:rsidR="00FE7C42">
        <w:rPr>
          <w:rFonts w:ascii="Courier New" w:hAnsi="Courier New" w:cs="Courier New"/>
          <w:sz w:val="24"/>
        </w:rPr>
        <w:t xml:space="preserve"> amount</w:t>
      </w:r>
      <w:r w:rsidR="003966E0">
        <w:rPr>
          <w:rFonts w:ascii="Courier New" w:hAnsi="Courier New" w:cs="Courier New"/>
          <w:sz w:val="24"/>
        </w:rPr>
        <w:t xml:space="preserve"> based on the entity for which the accrual is being processed:</w:t>
      </w:r>
    </w:p>
    <w:p w:rsidR="003966E0" w:rsidRDefault="003966E0" w:rsidP="00E424A7">
      <w:pPr>
        <w:spacing w:line="240" w:lineRule="exact"/>
        <w:ind w:left="1260"/>
        <w:rPr>
          <w:rFonts w:ascii="Courier New" w:hAnsi="Courier New" w:cs="Courier New"/>
          <w:sz w:val="24"/>
        </w:rPr>
      </w:pPr>
    </w:p>
    <w:p w:rsidR="003966E0" w:rsidRDefault="003966E0" w:rsidP="00E424A7">
      <w:pPr>
        <w:spacing w:line="240" w:lineRule="exact"/>
        <w:ind w:left="1260"/>
        <w:rPr>
          <w:rFonts w:ascii="Courier New" w:hAnsi="Courier New" w:cs="Courier New"/>
          <w:sz w:val="24"/>
        </w:rPr>
      </w:pPr>
      <w:r>
        <w:rPr>
          <w:rFonts w:ascii="Courier New" w:hAnsi="Courier New" w:cs="Courier New"/>
          <w:sz w:val="24"/>
        </w:rPr>
        <w:t>34000000 Accrued Liabilities</w:t>
      </w:r>
    </w:p>
    <w:p w:rsidR="003966E0" w:rsidRDefault="003966E0" w:rsidP="00E424A7">
      <w:pPr>
        <w:spacing w:line="240" w:lineRule="exact"/>
        <w:ind w:left="1260"/>
        <w:rPr>
          <w:rFonts w:ascii="Courier New" w:hAnsi="Courier New" w:cs="Courier New"/>
          <w:sz w:val="24"/>
        </w:rPr>
      </w:pPr>
      <w:r>
        <w:rPr>
          <w:rFonts w:ascii="Courier New" w:hAnsi="Courier New" w:cs="Courier New"/>
          <w:sz w:val="24"/>
        </w:rPr>
        <w:t>34000001 Accr Liab-Due Other Govt (county, city, or</w:t>
      </w:r>
      <w:r w:rsidR="00F3513A">
        <w:rPr>
          <w:rFonts w:ascii="Courier New" w:hAnsi="Courier New" w:cs="Courier New"/>
          <w:sz w:val="24"/>
        </w:rPr>
        <w:t xml:space="preserve"> </w:t>
      </w:r>
      <w:r>
        <w:rPr>
          <w:rFonts w:ascii="Courier New" w:hAnsi="Courier New" w:cs="Courier New"/>
          <w:sz w:val="24"/>
        </w:rPr>
        <w:t>other state</w:t>
      </w:r>
      <w:r w:rsidR="00287322">
        <w:rPr>
          <w:rFonts w:ascii="Courier New" w:hAnsi="Courier New" w:cs="Courier New"/>
          <w:sz w:val="24"/>
        </w:rPr>
        <w:t>s</w:t>
      </w:r>
      <w:r>
        <w:rPr>
          <w:rFonts w:ascii="Courier New" w:hAnsi="Courier New" w:cs="Courier New"/>
          <w:sz w:val="24"/>
        </w:rPr>
        <w:t>)</w:t>
      </w:r>
    </w:p>
    <w:p w:rsidR="003966E0" w:rsidRDefault="003966E0" w:rsidP="00E424A7">
      <w:pPr>
        <w:spacing w:line="240" w:lineRule="exact"/>
        <w:ind w:left="1260"/>
        <w:rPr>
          <w:rFonts w:ascii="Courier New" w:hAnsi="Courier New" w:cs="Courier New"/>
          <w:sz w:val="24"/>
        </w:rPr>
      </w:pPr>
      <w:r>
        <w:rPr>
          <w:rFonts w:ascii="Courier New" w:hAnsi="Courier New" w:cs="Courier New"/>
          <w:sz w:val="24"/>
        </w:rPr>
        <w:t>36000040 Due to University of Tennessee</w:t>
      </w:r>
    </w:p>
    <w:p w:rsidR="003966E0" w:rsidRDefault="003966E0" w:rsidP="00E424A7">
      <w:pPr>
        <w:spacing w:line="240" w:lineRule="exact"/>
        <w:ind w:left="1260"/>
        <w:rPr>
          <w:rFonts w:ascii="Courier New" w:hAnsi="Courier New" w:cs="Courier New"/>
          <w:sz w:val="24"/>
        </w:rPr>
      </w:pPr>
      <w:r>
        <w:rPr>
          <w:rFonts w:ascii="Courier New" w:hAnsi="Courier New" w:cs="Courier New"/>
          <w:sz w:val="24"/>
        </w:rPr>
        <w:t>36000050 Due to Board of Regent Schools</w:t>
      </w:r>
    </w:p>
    <w:p w:rsidR="008B6927" w:rsidRDefault="003966E0" w:rsidP="008B6927">
      <w:pPr>
        <w:spacing w:line="240" w:lineRule="exact"/>
        <w:ind w:left="1260"/>
        <w:rPr>
          <w:rFonts w:ascii="Courier New" w:hAnsi="Courier New" w:cs="Courier New"/>
          <w:sz w:val="24"/>
        </w:rPr>
      </w:pPr>
      <w:r>
        <w:rPr>
          <w:rFonts w:ascii="Courier New" w:hAnsi="Courier New" w:cs="Courier New"/>
          <w:sz w:val="24"/>
        </w:rPr>
        <w:t>36000061 Due to Community Srvc Agency</w:t>
      </w:r>
      <w:r w:rsidR="008B6927">
        <w:rPr>
          <w:rFonts w:ascii="Courier New" w:hAnsi="Courier New" w:cs="Courier New"/>
          <w:sz w:val="24"/>
        </w:rPr>
        <w:t xml:space="preserve"> </w:t>
      </w:r>
    </w:p>
    <w:p w:rsidR="008B6927" w:rsidRDefault="008B6927" w:rsidP="008B6927">
      <w:pPr>
        <w:spacing w:line="240" w:lineRule="exact"/>
        <w:ind w:left="1260"/>
        <w:rPr>
          <w:rFonts w:ascii="Courier New" w:hAnsi="Courier New" w:cs="Courier New"/>
          <w:sz w:val="24"/>
        </w:rPr>
      </w:pPr>
    </w:p>
    <w:p w:rsidR="008B6927" w:rsidRPr="008B6927" w:rsidRDefault="008B6927" w:rsidP="008B6927">
      <w:pPr>
        <w:spacing w:line="240" w:lineRule="exact"/>
        <w:ind w:left="1260"/>
        <w:rPr>
          <w:rFonts w:ascii="Courier New" w:hAnsi="Courier New" w:cs="Courier New"/>
          <w:sz w:val="24"/>
        </w:rPr>
      </w:pPr>
      <w:r w:rsidRPr="008B6927">
        <w:rPr>
          <w:rFonts w:ascii="Courier New" w:hAnsi="Courier New" w:cs="Courier New"/>
          <w:i/>
          <w:sz w:val="24"/>
        </w:rPr>
        <w:t xml:space="preserve">Please note that there is only one official </w:t>
      </w:r>
      <w:r w:rsidR="000D1437">
        <w:rPr>
          <w:rFonts w:ascii="Courier New" w:hAnsi="Courier New" w:cs="Courier New"/>
          <w:i/>
          <w:sz w:val="24"/>
        </w:rPr>
        <w:t>Community Services Agency (</w:t>
      </w:r>
      <w:r w:rsidRPr="008B6927">
        <w:rPr>
          <w:rFonts w:ascii="Courier New" w:hAnsi="Courier New" w:cs="Courier New"/>
          <w:i/>
          <w:sz w:val="24"/>
        </w:rPr>
        <w:t>CSA</w:t>
      </w:r>
      <w:r w:rsidR="000D1437">
        <w:rPr>
          <w:rFonts w:ascii="Courier New" w:hAnsi="Courier New" w:cs="Courier New"/>
          <w:i/>
          <w:sz w:val="24"/>
        </w:rPr>
        <w:t xml:space="preserve">) for the State of </w:t>
      </w:r>
      <w:r w:rsidRPr="008B6927">
        <w:rPr>
          <w:rFonts w:ascii="Courier New" w:hAnsi="Courier New" w:cs="Courier New"/>
          <w:i/>
          <w:sz w:val="24"/>
        </w:rPr>
        <w:t>Tennessee, Tennessee Community Services Agency (TNCSA</w:t>
      </w:r>
      <w:r w:rsidR="000D1437">
        <w:rPr>
          <w:rFonts w:ascii="Courier New" w:hAnsi="Courier New" w:cs="Courier New"/>
          <w:i/>
          <w:sz w:val="24"/>
        </w:rPr>
        <w:t xml:space="preserve">).  </w:t>
      </w:r>
      <w:r>
        <w:rPr>
          <w:rFonts w:ascii="Courier New" w:hAnsi="Courier New" w:cs="Courier New"/>
          <w:i/>
          <w:sz w:val="24"/>
        </w:rPr>
        <w:t>If an agency is accru</w:t>
      </w:r>
      <w:r w:rsidR="006715ED">
        <w:rPr>
          <w:rFonts w:ascii="Courier New" w:hAnsi="Courier New" w:cs="Courier New"/>
          <w:i/>
          <w:sz w:val="24"/>
        </w:rPr>
        <w:t>ing for a payment to this supplier</w:t>
      </w:r>
      <w:r w:rsidR="00F76E16">
        <w:rPr>
          <w:rFonts w:ascii="Courier New" w:hAnsi="Courier New" w:cs="Courier New"/>
          <w:i/>
          <w:sz w:val="24"/>
        </w:rPr>
        <w:t xml:space="preserve"> (S</w:t>
      </w:r>
      <w:r>
        <w:rPr>
          <w:rFonts w:ascii="Courier New" w:hAnsi="Courier New" w:cs="Courier New"/>
          <w:i/>
          <w:sz w:val="24"/>
        </w:rPr>
        <w:t xml:space="preserve">upplier ID 0000077334), account 36000061 should be used. </w:t>
      </w:r>
      <w:r w:rsidRPr="008B6927">
        <w:rPr>
          <w:rFonts w:ascii="Courier New" w:hAnsi="Courier New" w:cs="Courier New"/>
          <w:sz w:val="24"/>
        </w:rPr>
        <w:t xml:space="preserve">  </w:t>
      </w:r>
    </w:p>
    <w:p w:rsidR="003966E0" w:rsidRDefault="003966E0" w:rsidP="00E424A7">
      <w:pPr>
        <w:spacing w:line="240" w:lineRule="exact"/>
        <w:ind w:left="1260"/>
        <w:rPr>
          <w:rFonts w:ascii="Courier New" w:hAnsi="Courier New" w:cs="Courier New"/>
          <w:sz w:val="24"/>
        </w:rPr>
      </w:pPr>
    </w:p>
    <w:p w:rsidR="002953A7" w:rsidRDefault="00367A3D" w:rsidP="00E424A7">
      <w:pPr>
        <w:spacing w:line="240" w:lineRule="exact"/>
        <w:ind w:left="1260"/>
        <w:rPr>
          <w:rFonts w:ascii="Courier New" w:hAnsi="Courier New" w:cs="Courier New"/>
          <w:sz w:val="24"/>
        </w:rPr>
      </w:pPr>
      <w:r>
        <w:rPr>
          <w:rFonts w:ascii="Courier New" w:hAnsi="Courier New" w:cs="Courier New"/>
          <w:sz w:val="24"/>
        </w:rPr>
        <w:t>The only chartfields to be populated</w:t>
      </w:r>
      <w:r w:rsidR="0007552D">
        <w:rPr>
          <w:rFonts w:ascii="Courier New" w:hAnsi="Courier New" w:cs="Courier New"/>
          <w:sz w:val="24"/>
        </w:rPr>
        <w:t xml:space="preserve"> on the credit line</w:t>
      </w:r>
      <w:r w:rsidR="00E424A7">
        <w:rPr>
          <w:rFonts w:ascii="Courier New" w:hAnsi="Courier New" w:cs="Courier New"/>
          <w:sz w:val="24"/>
        </w:rPr>
        <w:t>(</w:t>
      </w:r>
      <w:r w:rsidR="0007552D">
        <w:rPr>
          <w:rFonts w:ascii="Courier New" w:hAnsi="Courier New" w:cs="Courier New"/>
          <w:sz w:val="24"/>
        </w:rPr>
        <w:t>s</w:t>
      </w:r>
      <w:r w:rsidR="0050609E">
        <w:rPr>
          <w:rFonts w:ascii="Courier New" w:hAnsi="Courier New" w:cs="Courier New"/>
          <w:sz w:val="24"/>
        </w:rPr>
        <w:t>) are</w:t>
      </w:r>
      <w:r>
        <w:rPr>
          <w:rFonts w:ascii="Courier New" w:hAnsi="Courier New" w:cs="Courier New"/>
          <w:sz w:val="24"/>
        </w:rPr>
        <w:t xml:space="preserve"> fund and account.</w:t>
      </w:r>
    </w:p>
    <w:p w:rsidR="00531F5D" w:rsidRDefault="00531F5D" w:rsidP="00531F5D">
      <w:pPr>
        <w:spacing w:line="240" w:lineRule="exact"/>
        <w:rPr>
          <w:rFonts w:ascii="Courier New" w:hAnsi="Courier New" w:cs="Courier New"/>
          <w:sz w:val="24"/>
        </w:rPr>
      </w:pPr>
    </w:p>
    <w:p w:rsidR="00531F5D" w:rsidRPr="00D846F8" w:rsidRDefault="00531F5D" w:rsidP="00D846F8">
      <w:pPr>
        <w:pStyle w:val="ListParagraph"/>
        <w:numPr>
          <w:ilvl w:val="0"/>
          <w:numId w:val="16"/>
        </w:numPr>
        <w:spacing w:line="240" w:lineRule="exact"/>
        <w:rPr>
          <w:rFonts w:ascii="Courier New" w:hAnsi="Courier New" w:cs="Courier New"/>
          <w:sz w:val="24"/>
        </w:rPr>
      </w:pPr>
      <w:r w:rsidRPr="00D846F8">
        <w:rPr>
          <w:rFonts w:ascii="Courier New" w:hAnsi="Courier New" w:cs="Courier New"/>
          <w:sz w:val="24"/>
        </w:rPr>
        <w:t>Accrued liability expenditures involving projects:</w:t>
      </w:r>
    </w:p>
    <w:p w:rsidR="002953A7" w:rsidRDefault="002953A7" w:rsidP="002953A7">
      <w:pPr>
        <w:spacing w:line="240" w:lineRule="exact"/>
        <w:ind w:left="2880" w:hanging="1584"/>
        <w:rPr>
          <w:rFonts w:ascii="Courier New" w:hAnsi="Courier New" w:cs="Courier New"/>
          <w:sz w:val="24"/>
        </w:rPr>
      </w:pPr>
    </w:p>
    <w:p w:rsidR="002953A7" w:rsidRDefault="002953A7" w:rsidP="00531F5D">
      <w:pPr>
        <w:tabs>
          <w:tab w:val="left" w:pos="1260"/>
        </w:tabs>
        <w:spacing w:line="240" w:lineRule="exact"/>
        <w:ind w:left="1260" w:firstLine="36"/>
        <w:rPr>
          <w:rFonts w:ascii="Courier New" w:hAnsi="Courier New" w:cs="Courier New"/>
          <w:sz w:val="24"/>
        </w:rPr>
      </w:pPr>
      <w:r w:rsidRPr="00CF2667">
        <w:rPr>
          <w:rFonts w:ascii="Courier New" w:hAnsi="Courier New" w:cs="Courier New"/>
          <w:b/>
          <w:sz w:val="24"/>
          <w:u w:val="single"/>
        </w:rPr>
        <w:t>IMPORTANT NOTE</w:t>
      </w:r>
      <w:r>
        <w:rPr>
          <w:rFonts w:ascii="Courier New" w:hAnsi="Courier New" w:cs="Courier New"/>
          <w:sz w:val="24"/>
        </w:rPr>
        <w:t xml:space="preserve">:  If project costing chartfields are used in the debit line(s), an analysis type of </w:t>
      </w:r>
      <w:r w:rsidRPr="008260BD">
        <w:rPr>
          <w:rFonts w:ascii="Courier New" w:hAnsi="Courier New" w:cs="Courier New"/>
          <w:b/>
          <w:sz w:val="24"/>
          <w:u w:val="single"/>
        </w:rPr>
        <w:t>YAE</w:t>
      </w:r>
      <w:r w:rsidRPr="008260BD">
        <w:rPr>
          <w:rFonts w:ascii="Courier New" w:hAnsi="Courier New" w:cs="Courier New"/>
          <w:sz w:val="24"/>
          <w:u w:val="single"/>
        </w:rPr>
        <w:t xml:space="preserve"> </w:t>
      </w:r>
      <w:r w:rsidRPr="008260BD">
        <w:rPr>
          <w:rFonts w:ascii="Courier New" w:hAnsi="Courier New" w:cs="Courier New"/>
          <w:b/>
          <w:sz w:val="24"/>
          <w:u w:val="single"/>
        </w:rPr>
        <w:t>must be entered</w:t>
      </w:r>
      <w:r w:rsidR="0045390F" w:rsidRPr="008260BD">
        <w:rPr>
          <w:rFonts w:ascii="Courier New" w:hAnsi="Courier New" w:cs="Courier New"/>
          <w:b/>
          <w:sz w:val="24"/>
          <w:u w:val="single"/>
        </w:rPr>
        <w:t xml:space="preserve"> on the expenditure line only</w:t>
      </w:r>
      <w:r>
        <w:rPr>
          <w:rFonts w:ascii="Courier New" w:hAnsi="Courier New" w:cs="Courier New"/>
          <w:sz w:val="24"/>
        </w:rPr>
        <w:t xml:space="preserve">.  </w:t>
      </w:r>
      <w:r w:rsidR="00531F5D">
        <w:rPr>
          <w:rFonts w:ascii="Courier New" w:hAnsi="Courier New" w:cs="Courier New"/>
          <w:sz w:val="24"/>
        </w:rPr>
        <w:t xml:space="preserve">The use of analysis type </w:t>
      </w:r>
      <w:r w:rsidR="00531F5D" w:rsidRPr="00531F5D">
        <w:rPr>
          <w:rFonts w:ascii="Courier New" w:hAnsi="Courier New" w:cs="Courier New"/>
          <w:b/>
          <w:sz w:val="24"/>
        </w:rPr>
        <w:t>YAE</w:t>
      </w:r>
      <w:r w:rsidR="00403BD3">
        <w:rPr>
          <w:rFonts w:ascii="Courier New" w:hAnsi="Courier New" w:cs="Courier New"/>
          <w:sz w:val="24"/>
        </w:rPr>
        <w:t xml:space="preserve"> will</w:t>
      </w:r>
      <w:r w:rsidR="00531F5D">
        <w:rPr>
          <w:rFonts w:ascii="Courier New" w:hAnsi="Courier New" w:cs="Courier New"/>
          <w:sz w:val="24"/>
        </w:rPr>
        <w:t xml:space="preserve"> result in the expenditure</w:t>
      </w:r>
      <w:r w:rsidR="00403BD3">
        <w:rPr>
          <w:rFonts w:ascii="Courier New" w:hAnsi="Courier New" w:cs="Courier New"/>
          <w:sz w:val="24"/>
        </w:rPr>
        <w:t xml:space="preserve"> updating projects for reporting, but not billing, purposes</w:t>
      </w:r>
      <w:r w:rsidR="00531F5D">
        <w:rPr>
          <w:rFonts w:ascii="Courier New" w:hAnsi="Courier New" w:cs="Courier New"/>
          <w:sz w:val="24"/>
        </w:rPr>
        <w:t xml:space="preserve">.  </w:t>
      </w:r>
      <w:r w:rsidR="008F3C66" w:rsidRPr="008F3C66">
        <w:rPr>
          <w:rFonts w:ascii="Courier New" w:hAnsi="Courier New" w:cs="Courier New"/>
          <w:b/>
          <w:sz w:val="24"/>
          <w:u w:val="single"/>
        </w:rPr>
        <w:t>Do not use YAE on the accrued liability line(s</w:t>
      </w:r>
      <w:r w:rsidR="008F3C66" w:rsidRPr="008F3C66">
        <w:rPr>
          <w:rFonts w:ascii="Courier New" w:hAnsi="Courier New" w:cs="Courier New"/>
          <w:b/>
          <w:sz w:val="24"/>
        </w:rPr>
        <w:t>).</w:t>
      </w:r>
      <w:r w:rsidR="00531F5D">
        <w:rPr>
          <w:rFonts w:ascii="Courier New" w:hAnsi="Courier New" w:cs="Courier New"/>
          <w:b/>
          <w:sz w:val="24"/>
        </w:rPr>
        <w:t xml:space="preserve">  </w:t>
      </w:r>
      <w:r w:rsidR="00531F5D">
        <w:rPr>
          <w:rFonts w:ascii="Courier New" w:hAnsi="Courier New" w:cs="Courier New"/>
          <w:sz w:val="24"/>
        </w:rPr>
        <w:t xml:space="preserve">Generally, any source LA journal using the </w:t>
      </w:r>
      <w:r w:rsidR="00531F5D" w:rsidRPr="007A2E9D">
        <w:rPr>
          <w:rFonts w:ascii="Courier New" w:hAnsi="Courier New" w:cs="Courier New"/>
          <w:b/>
          <w:sz w:val="24"/>
        </w:rPr>
        <w:t>YAE</w:t>
      </w:r>
      <w:r w:rsidR="00531F5D">
        <w:rPr>
          <w:rFonts w:ascii="Courier New" w:hAnsi="Courier New" w:cs="Courier New"/>
          <w:sz w:val="24"/>
        </w:rPr>
        <w:t xml:space="preserve"> analysis type will also require a source RA journal using analysis type YAR.</w:t>
      </w:r>
      <w:r w:rsidR="008F3C66">
        <w:rPr>
          <w:rFonts w:ascii="Courier New" w:hAnsi="Courier New" w:cs="Courier New"/>
          <w:sz w:val="24"/>
        </w:rPr>
        <w:t xml:space="preserve"> </w:t>
      </w:r>
    </w:p>
    <w:p w:rsidR="00403BD3" w:rsidRDefault="00403BD3" w:rsidP="00E424A7">
      <w:pPr>
        <w:tabs>
          <w:tab w:val="left" w:pos="1260"/>
        </w:tabs>
        <w:spacing w:line="240" w:lineRule="exact"/>
        <w:ind w:left="1260" w:firstLine="36"/>
        <w:rPr>
          <w:rFonts w:ascii="Courier New" w:hAnsi="Courier New" w:cs="Courier New"/>
          <w:sz w:val="24"/>
        </w:rPr>
      </w:pPr>
    </w:p>
    <w:p w:rsidR="002953A7" w:rsidRPr="00D846F8" w:rsidRDefault="002953A7" w:rsidP="00D846F8">
      <w:pPr>
        <w:pStyle w:val="ListParagraph"/>
        <w:numPr>
          <w:ilvl w:val="0"/>
          <w:numId w:val="16"/>
        </w:numPr>
        <w:spacing w:line="240" w:lineRule="exact"/>
        <w:rPr>
          <w:rFonts w:ascii="Courier New" w:hAnsi="Courier New" w:cs="Courier New"/>
          <w:sz w:val="24"/>
        </w:rPr>
      </w:pPr>
      <w:r w:rsidRPr="00D846F8">
        <w:rPr>
          <w:rFonts w:ascii="Courier New" w:hAnsi="Courier New" w:cs="Courier New"/>
          <w:sz w:val="24"/>
        </w:rPr>
        <w:t>The journal entry long description should read as follows:</w:t>
      </w:r>
    </w:p>
    <w:p w:rsidR="002953A7" w:rsidRDefault="002953A7" w:rsidP="002953A7">
      <w:pPr>
        <w:spacing w:line="240" w:lineRule="exact"/>
        <w:ind w:firstLine="720"/>
        <w:rPr>
          <w:rFonts w:ascii="Courier New" w:hAnsi="Courier New" w:cs="Courier New"/>
          <w:sz w:val="24"/>
        </w:rPr>
      </w:pPr>
    </w:p>
    <w:p w:rsidR="00D0602E" w:rsidRPr="00E17C29" w:rsidRDefault="002953A7" w:rsidP="00A05FA4">
      <w:pPr>
        <w:spacing w:line="240" w:lineRule="exact"/>
        <w:ind w:left="1440"/>
        <w:rPr>
          <w:rFonts w:ascii="Courier New" w:hAnsi="Courier New" w:cs="Courier New"/>
          <w:b/>
          <w:caps/>
          <w:sz w:val="24"/>
        </w:rPr>
      </w:pPr>
      <w:r w:rsidRPr="00E17C29">
        <w:rPr>
          <w:rFonts w:ascii="Courier New" w:hAnsi="Courier New" w:cs="Courier New"/>
          <w:b/>
          <w:caps/>
          <w:sz w:val="24"/>
        </w:rPr>
        <w:t xml:space="preserve">To record accrued liabilities for goods or services received </w:t>
      </w:r>
      <w:r w:rsidR="00F50DAE" w:rsidRPr="00E17C29">
        <w:rPr>
          <w:rFonts w:ascii="Courier New" w:hAnsi="Courier New" w:cs="Courier New"/>
          <w:b/>
          <w:caps/>
          <w:sz w:val="24"/>
        </w:rPr>
        <w:t>at J</w:t>
      </w:r>
      <w:r w:rsidRPr="00E17C29">
        <w:rPr>
          <w:rFonts w:ascii="Courier New" w:hAnsi="Courier New" w:cs="Courier New"/>
          <w:b/>
          <w:caps/>
          <w:sz w:val="24"/>
        </w:rPr>
        <w:t>u</w:t>
      </w:r>
      <w:r w:rsidR="00F50DAE" w:rsidRPr="00E17C29">
        <w:rPr>
          <w:rFonts w:ascii="Courier New" w:hAnsi="Courier New" w:cs="Courier New"/>
          <w:b/>
          <w:caps/>
          <w:sz w:val="24"/>
        </w:rPr>
        <w:t>ne 30 per the attached schedule.</w:t>
      </w:r>
    </w:p>
    <w:p w:rsidR="00F50DAE" w:rsidRDefault="00F50DAE" w:rsidP="00F50DAE">
      <w:pPr>
        <w:spacing w:line="240" w:lineRule="exact"/>
        <w:ind w:left="720" w:firstLine="720"/>
        <w:rPr>
          <w:rFonts w:ascii="Courier New" w:hAnsi="Courier New" w:cs="Courier New"/>
          <w:sz w:val="24"/>
        </w:rPr>
      </w:pPr>
    </w:p>
    <w:p w:rsidR="00D846F8" w:rsidRDefault="00B64204" w:rsidP="00945062">
      <w:pPr>
        <w:pStyle w:val="ListParagraph"/>
        <w:numPr>
          <w:ilvl w:val="0"/>
          <w:numId w:val="16"/>
        </w:numPr>
        <w:spacing w:line="240" w:lineRule="exact"/>
        <w:rPr>
          <w:rFonts w:ascii="Courier New" w:hAnsi="Courier New" w:cs="Courier New"/>
          <w:sz w:val="24"/>
        </w:rPr>
      </w:pPr>
      <w:r>
        <w:rPr>
          <w:rFonts w:ascii="Courier New" w:hAnsi="Courier New" w:cs="Courier New"/>
          <w:sz w:val="24"/>
        </w:rPr>
        <w:t>When processing FY 2019</w:t>
      </w:r>
      <w:r w:rsidR="00BA0F19">
        <w:rPr>
          <w:rFonts w:ascii="Courier New" w:hAnsi="Courier New" w:cs="Courier New"/>
          <w:sz w:val="24"/>
        </w:rPr>
        <w:t xml:space="preserve"> Edison A</w:t>
      </w:r>
      <w:r w:rsidR="00FD2812">
        <w:rPr>
          <w:rFonts w:ascii="Courier New" w:hAnsi="Courier New" w:cs="Courier New"/>
          <w:sz w:val="24"/>
        </w:rPr>
        <w:t xml:space="preserve">P vouchers </w:t>
      </w:r>
      <w:r w:rsidR="00BA0F19">
        <w:rPr>
          <w:rFonts w:ascii="Courier New" w:hAnsi="Courier New" w:cs="Courier New"/>
          <w:sz w:val="24"/>
        </w:rPr>
        <w:t>for goods or services rec</w:t>
      </w:r>
      <w:r w:rsidR="009474C8">
        <w:rPr>
          <w:rFonts w:ascii="Courier New" w:hAnsi="Courier New" w:cs="Courier New"/>
          <w:sz w:val="24"/>
        </w:rPr>
        <w:t>eived on or before June 30, 2018</w:t>
      </w:r>
      <w:r w:rsidR="00BA0F19">
        <w:rPr>
          <w:rFonts w:ascii="Courier New" w:hAnsi="Courier New" w:cs="Courier New"/>
          <w:sz w:val="24"/>
        </w:rPr>
        <w:t xml:space="preserve">, </w:t>
      </w:r>
      <w:r w:rsidR="00D0602E" w:rsidRPr="00D846F8">
        <w:rPr>
          <w:rFonts w:ascii="Courier New" w:hAnsi="Courier New" w:cs="Courier New"/>
          <w:sz w:val="24"/>
        </w:rPr>
        <w:t xml:space="preserve">a </w:t>
      </w:r>
      <w:r w:rsidR="007F752B">
        <w:rPr>
          <w:rFonts w:ascii="Courier New" w:hAnsi="Courier New" w:cs="Courier New"/>
          <w:sz w:val="24"/>
        </w:rPr>
        <w:t xml:space="preserve">corresponding </w:t>
      </w:r>
      <w:r w:rsidR="00D0602E" w:rsidRPr="00D846F8">
        <w:rPr>
          <w:rFonts w:ascii="Courier New" w:hAnsi="Courier New" w:cs="Courier New"/>
          <w:sz w:val="24"/>
        </w:rPr>
        <w:t>source LA journal ID should</w:t>
      </w:r>
      <w:r w:rsidR="00BA0F19">
        <w:rPr>
          <w:rFonts w:ascii="Courier New" w:hAnsi="Courier New" w:cs="Courier New"/>
          <w:sz w:val="24"/>
        </w:rPr>
        <w:t xml:space="preserve"> be included in the Invoice </w:t>
      </w:r>
      <w:r w:rsidR="00D0602E" w:rsidRPr="00D846F8">
        <w:rPr>
          <w:rFonts w:ascii="Courier New" w:hAnsi="Courier New" w:cs="Courier New"/>
          <w:sz w:val="24"/>
        </w:rPr>
        <w:t>Information tab Comments</w:t>
      </w:r>
      <w:r w:rsidR="00FD2812">
        <w:rPr>
          <w:rFonts w:ascii="Courier New" w:hAnsi="Courier New" w:cs="Courier New"/>
          <w:sz w:val="24"/>
        </w:rPr>
        <w:t xml:space="preserve"> if the amount has been accrued</w:t>
      </w:r>
      <w:r w:rsidR="00D0602E" w:rsidRPr="00D846F8">
        <w:rPr>
          <w:rFonts w:ascii="Courier New" w:hAnsi="Courier New" w:cs="Courier New"/>
          <w:sz w:val="24"/>
        </w:rPr>
        <w:t xml:space="preserve">.  </w:t>
      </w:r>
      <w:r w:rsidR="00D0602E" w:rsidRPr="00D846F8">
        <w:rPr>
          <w:rFonts w:ascii="Courier New" w:hAnsi="Courier New" w:cs="Courier New"/>
          <w:b/>
          <w:sz w:val="24"/>
        </w:rPr>
        <w:t>Th</w:t>
      </w:r>
      <w:r w:rsidR="007F752B">
        <w:rPr>
          <w:rFonts w:ascii="Courier New" w:hAnsi="Courier New" w:cs="Courier New"/>
          <w:b/>
          <w:sz w:val="24"/>
        </w:rPr>
        <w:t xml:space="preserve">e journal ID should be an exact </w:t>
      </w:r>
      <w:r w:rsidR="00D0602E" w:rsidRPr="00D846F8">
        <w:rPr>
          <w:rFonts w:ascii="Courier New" w:hAnsi="Courier New" w:cs="Courier New"/>
          <w:b/>
          <w:sz w:val="24"/>
        </w:rPr>
        <w:t>replica of the journal ID from Edison, no more or no less.</w:t>
      </w:r>
      <w:r w:rsidR="007F752B">
        <w:rPr>
          <w:rFonts w:ascii="Courier New" w:hAnsi="Courier New" w:cs="Courier New"/>
          <w:sz w:val="24"/>
        </w:rPr>
        <w:t xml:space="preserve">  If </w:t>
      </w:r>
      <w:r w:rsidR="00D0602E" w:rsidRPr="00D846F8">
        <w:rPr>
          <w:rFonts w:ascii="Courier New" w:hAnsi="Courier New" w:cs="Courier New"/>
          <w:sz w:val="24"/>
        </w:rPr>
        <w:t xml:space="preserve">more than one journal ID needs to be included, the journal IDs should be separated by a comma with no </w:t>
      </w:r>
      <w:r w:rsidR="00FD2812">
        <w:rPr>
          <w:rFonts w:ascii="Courier New" w:hAnsi="Courier New" w:cs="Courier New"/>
          <w:sz w:val="24"/>
        </w:rPr>
        <w:t xml:space="preserve">spaces.  Any agencies that </w:t>
      </w:r>
      <w:r w:rsidR="00D0602E" w:rsidRPr="00D846F8">
        <w:rPr>
          <w:rFonts w:ascii="Courier New" w:hAnsi="Courier New" w:cs="Courier New"/>
          <w:sz w:val="24"/>
        </w:rPr>
        <w:t>are already utilizing the Invoice Infor</w:t>
      </w:r>
      <w:r w:rsidR="00FD2812">
        <w:rPr>
          <w:rFonts w:ascii="Courier New" w:hAnsi="Courier New" w:cs="Courier New"/>
          <w:sz w:val="24"/>
        </w:rPr>
        <w:t xml:space="preserve">mation tab Comments on an </w:t>
      </w:r>
      <w:r w:rsidR="00D0602E" w:rsidRPr="00D846F8">
        <w:rPr>
          <w:rFonts w:ascii="Courier New" w:hAnsi="Courier New" w:cs="Courier New"/>
          <w:sz w:val="24"/>
        </w:rPr>
        <w:t>AP voucher for other purposes should now move those comments to the Payments tab Payment Comments.</w:t>
      </w:r>
    </w:p>
    <w:p w:rsidR="00D846F8" w:rsidRPr="00D846F8" w:rsidRDefault="00D846F8" w:rsidP="00D846F8">
      <w:pPr>
        <w:spacing w:line="240" w:lineRule="exact"/>
        <w:ind w:left="720"/>
        <w:rPr>
          <w:rFonts w:ascii="Courier New" w:hAnsi="Courier New" w:cs="Courier New"/>
          <w:sz w:val="24"/>
        </w:rPr>
      </w:pPr>
    </w:p>
    <w:p w:rsidR="00945062" w:rsidRPr="00D846F8" w:rsidRDefault="00D0602E" w:rsidP="00D846F8">
      <w:pPr>
        <w:pStyle w:val="ListParagraph"/>
        <w:spacing w:line="240" w:lineRule="exact"/>
        <w:ind w:left="1080"/>
        <w:rPr>
          <w:rFonts w:ascii="Courier New" w:hAnsi="Courier New" w:cs="Courier New"/>
          <w:sz w:val="24"/>
        </w:rPr>
      </w:pPr>
      <w:r w:rsidRPr="00D846F8">
        <w:rPr>
          <w:rFonts w:ascii="Courier New" w:hAnsi="Courier New" w:cs="Courier New"/>
          <w:sz w:val="24"/>
        </w:rPr>
        <w:t>If an AP voucher is being processed</w:t>
      </w:r>
      <w:r w:rsidR="009474C8">
        <w:rPr>
          <w:rFonts w:ascii="Courier New" w:hAnsi="Courier New" w:cs="Courier New"/>
          <w:sz w:val="24"/>
        </w:rPr>
        <w:t xml:space="preserve"> in FY 2019 for FY 2018</w:t>
      </w:r>
      <w:r w:rsidRPr="00D846F8">
        <w:rPr>
          <w:rFonts w:ascii="Courier New" w:hAnsi="Courier New" w:cs="Courier New"/>
          <w:sz w:val="24"/>
        </w:rPr>
        <w:t xml:space="preserve"> goods </w:t>
      </w:r>
      <w:r w:rsidR="0021097B" w:rsidRPr="00D846F8">
        <w:rPr>
          <w:rFonts w:ascii="Courier New" w:hAnsi="Courier New" w:cs="Courier New"/>
          <w:sz w:val="24"/>
        </w:rPr>
        <w:tab/>
      </w:r>
      <w:r w:rsidR="00D846F8">
        <w:rPr>
          <w:rFonts w:ascii="Courier New" w:hAnsi="Courier New" w:cs="Courier New"/>
          <w:sz w:val="24"/>
        </w:rPr>
        <w:t xml:space="preserve">  </w:t>
      </w:r>
      <w:r w:rsidRPr="00D846F8">
        <w:rPr>
          <w:rFonts w:ascii="Courier New" w:hAnsi="Courier New" w:cs="Courier New"/>
          <w:sz w:val="24"/>
        </w:rPr>
        <w:t xml:space="preserve">or services and the corresponding accrued liability journal has </w:t>
      </w:r>
      <w:r w:rsidR="0021097B" w:rsidRPr="00D846F8">
        <w:rPr>
          <w:rFonts w:ascii="Courier New" w:hAnsi="Courier New" w:cs="Courier New"/>
          <w:sz w:val="24"/>
        </w:rPr>
        <w:tab/>
      </w:r>
      <w:r w:rsidR="00D846F8">
        <w:rPr>
          <w:rFonts w:ascii="Courier New" w:hAnsi="Courier New" w:cs="Courier New"/>
          <w:sz w:val="24"/>
        </w:rPr>
        <w:t xml:space="preserve"> </w:t>
      </w:r>
      <w:r w:rsidRPr="00D846F8">
        <w:rPr>
          <w:rFonts w:ascii="Courier New" w:hAnsi="Courier New" w:cs="Courier New"/>
          <w:sz w:val="24"/>
        </w:rPr>
        <w:t xml:space="preserve">yet to be processed, the phrase “LA journal pending” should be </w:t>
      </w:r>
      <w:r w:rsidR="0021097B" w:rsidRPr="00D846F8">
        <w:rPr>
          <w:rFonts w:ascii="Courier New" w:hAnsi="Courier New" w:cs="Courier New"/>
          <w:sz w:val="24"/>
        </w:rPr>
        <w:tab/>
      </w:r>
      <w:r w:rsidR="00D846F8">
        <w:rPr>
          <w:rFonts w:ascii="Courier New" w:hAnsi="Courier New" w:cs="Courier New"/>
          <w:sz w:val="24"/>
        </w:rPr>
        <w:t xml:space="preserve"> </w:t>
      </w:r>
      <w:r w:rsidRPr="00D846F8">
        <w:rPr>
          <w:rFonts w:ascii="Courier New" w:hAnsi="Courier New" w:cs="Courier New"/>
          <w:sz w:val="24"/>
        </w:rPr>
        <w:lastRenderedPageBreak/>
        <w:t xml:space="preserve">entered in the Invoice Information tab Comments.  </w:t>
      </w:r>
      <w:r w:rsidR="0021097B" w:rsidRPr="00D846F8">
        <w:rPr>
          <w:rFonts w:ascii="Courier New" w:hAnsi="Courier New" w:cs="Courier New"/>
          <w:sz w:val="24"/>
        </w:rPr>
        <w:t xml:space="preserve">After the </w:t>
      </w:r>
      <w:r w:rsidR="0021097B" w:rsidRPr="00D846F8">
        <w:rPr>
          <w:rFonts w:ascii="Courier New" w:hAnsi="Courier New" w:cs="Courier New"/>
          <w:sz w:val="24"/>
        </w:rPr>
        <w:tab/>
      </w:r>
      <w:r w:rsidR="00D846F8">
        <w:rPr>
          <w:rFonts w:ascii="Courier New" w:hAnsi="Courier New" w:cs="Courier New"/>
          <w:sz w:val="24"/>
        </w:rPr>
        <w:t xml:space="preserve"> </w:t>
      </w:r>
      <w:r w:rsidR="00D846F8">
        <w:rPr>
          <w:rFonts w:ascii="Courier New" w:hAnsi="Courier New" w:cs="Courier New"/>
          <w:sz w:val="24"/>
        </w:rPr>
        <w:tab/>
        <w:t xml:space="preserve">   </w:t>
      </w:r>
      <w:r w:rsidR="0021097B" w:rsidRPr="00D846F8">
        <w:rPr>
          <w:rFonts w:ascii="Courier New" w:hAnsi="Courier New" w:cs="Courier New"/>
          <w:sz w:val="24"/>
        </w:rPr>
        <w:t xml:space="preserve">accrued liability journal has been processed, the Invoice </w:t>
      </w:r>
      <w:r w:rsidR="0021097B" w:rsidRPr="00D846F8">
        <w:rPr>
          <w:rFonts w:ascii="Courier New" w:hAnsi="Courier New" w:cs="Courier New"/>
          <w:sz w:val="24"/>
        </w:rPr>
        <w:tab/>
      </w:r>
      <w:r w:rsidR="0021097B" w:rsidRPr="00D846F8">
        <w:rPr>
          <w:rFonts w:ascii="Courier New" w:hAnsi="Courier New" w:cs="Courier New"/>
          <w:sz w:val="24"/>
        </w:rPr>
        <w:tab/>
      </w:r>
      <w:r w:rsidR="00D846F8">
        <w:rPr>
          <w:rFonts w:ascii="Courier New" w:hAnsi="Courier New" w:cs="Courier New"/>
          <w:sz w:val="24"/>
        </w:rPr>
        <w:t xml:space="preserve"> </w:t>
      </w:r>
      <w:r w:rsidR="0021097B" w:rsidRPr="00D846F8">
        <w:rPr>
          <w:rFonts w:ascii="Courier New" w:hAnsi="Courier New" w:cs="Courier New"/>
          <w:sz w:val="24"/>
        </w:rPr>
        <w:t xml:space="preserve">Information tab Comments should be updated to reflect the </w:t>
      </w:r>
      <w:r w:rsidR="00E87CF3">
        <w:rPr>
          <w:rFonts w:ascii="Courier New" w:hAnsi="Courier New" w:cs="Courier New"/>
          <w:sz w:val="24"/>
        </w:rPr>
        <w:t xml:space="preserve">source LA </w:t>
      </w:r>
      <w:r w:rsidR="0021097B" w:rsidRPr="00D846F8">
        <w:rPr>
          <w:rFonts w:ascii="Courier New" w:hAnsi="Courier New" w:cs="Courier New"/>
          <w:sz w:val="24"/>
        </w:rPr>
        <w:t>journal ID.</w:t>
      </w:r>
    </w:p>
    <w:p w:rsidR="00945062" w:rsidRDefault="00945062" w:rsidP="00945062">
      <w:pPr>
        <w:spacing w:line="240" w:lineRule="exact"/>
        <w:rPr>
          <w:rFonts w:ascii="Courier New" w:hAnsi="Courier New" w:cs="Courier New"/>
          <w:b/>
          <w:sz w:val="24"/>
        </w:rPr>
      </w:pPr>
    </w:p>
    <w:p w:rsidR="00945062" w:rsidRDefault="00945062" w:rsidP="00945062">
      <w:pPr>
        <w:spacing w:line="240" w:lineRule="exact"/>
        <w:rPr>
          <w:rFonts w:ascii="Courier New" w:hAnsi="Courier New" w:cs="Courier New"/>
          <w:b/>
          <w:sz w:val="24"/>
        </w:rPr>
      </w:pPr>
    </w:p>
    <w:p w:rsidR="0075343C" w:rsidRPr="00945062" w:rsidRDefault="0075343C" w:rsidP="00945062">
      <w:pPr>
        <w:pStyle w:val="ListParagraph"/>
        <w:numPr>
          <w:ilvl w:val="0"/>
          <w:numId w:val="7"/>
        </w:numPr>
        <w:spacing w:line="240" w:lineRule="exact"/>
        <w:rPr>
          <w:rFonts w:ascii="Courier New" w:hAnsi="Courier New" w:cs="Courier New"/>
          <w:b/>
          <w:sz w:val="24"/>
        </w:rPr>
      </w:pPr>
      <w:r w:rsidRPr="00945062">
        <w:rPr>
          <w:rFonts w:ascii="Courier New" w:hAnsi="Courier New" w:cs="Courier New"/>
          <w:b/>
          <w:sz w:val="28"/>
          <w:szCs w:val="28"/>
        </w:rPr>
        <w:t>SUPPORTING DOCUMENTATION REQUIRE</w:t>
      </w:r>
      <w:r w:rsidR="00945062" w:rsidRPr="00945062">
        <w:rPr>
          <w:rFonts w:ascii="Courier New" w:hAnsi="Courier New" w:cs="Courier New"/>
          <w:b/>
          <w:sz w:val="28"/>
          <w:szCs w:val="28"/>
        </w:rPr>
        <w:t>MENTS</w:t>
      </w:r>
    </w:p>
    <w:p w:rsidR="00945062" w:rsidRPr="00945062" w:rsidRDefault="00945062" w:rsidP="00945062">
      <w:pPr>
        <w:pStyle w:val="ListParagraph"/>
        <w:spacing w:line="240" w:lineRule="exact"/>
        <w:ind w:left="1080"/>
        <w:rPr>
          <w:rFonts w:ascii="Courier New" w:hAnsi="Courier New" w:cs="Courier New"/>
          <w:b/>
          <w:sz w:val="24"/>
        </w:rPr>
      </w:pPr>
    </w:p>
    <w:p w:rsidR="0075343C" w:rsidRDefault="0075343C" w:rsidP="0075343C">
      <w:pPr>
        <w:spacing w:line="240" w:lineRule="exact"/>
        <w:ind w:left="1296" w:hanging="576"/>
        <w:rPr>
          <w:rFonts w:ascii="Courier New" w:hAnsi="Courier New" w:cs="Courier New"/>
          <w:sz w:val="24"/>
        </w:rPr>
      </w:pPr>
    </w:p>
    <w:p w:rsidR="00945062" w:rsidRPr="00E07867" w:rsidRDefault="0075343C" w:rsidP="00E07867">
      <w:pPr>
        <w:pStyle w:val="ListParagraph"/>
        <w:numPr>
          <w:ilvl w:val="0"/>
          <w:numId w:val="12"/>
        </w:numPr>
        <w:spacing w:line="240" w:lineRule="exact"/>
        <w:rPr>
          <w:rFonts w:ascii="Courier New" w:hAnsi="Courier New" w:cs="Courier New"/>
        </w:rPr>
      </w:pPr>
      <w:r w:rsidRPr="00945062">
        <w:rPr>
          <w:rFonts w:ascii="Courier New" w:hAnsi="Courier New" w:cs="Courier New"/>
          <w:sz w:val="24"/>
        </w:rPr>
        <w:t>A supporting Detailed Schedul</w:t>
      </w:r>
      <w:r w:rsidR="0053248C" w:rsidRPr="00945062">
        <w:rPr>
          <w:rFonts w:ascii="Courier New" w:hAnsi="Courier New" w:cs="Courier New"/>
          <w:sz w:val="24"/>
        </w:rPr>
        <w:t>e of Accrued Liabilities is</w:t>
      </w:r>
      <w:r w:rsidRPr="00945062">
        <w:rPr>
          <w:rFonts w:ascii="Courier New" w:hAnsi="Courier New" w:cs="Courier New"/>
          <w:sz w:val="24"/>
        </w:rPr>
        <w:t xml:space="preserve"> required to be </w:t>
      </w:r>
      <w:r w:rsidR="00945062" w:rsidRPr="00945062">
        <w:rPr>
          <w:rFonts w:ascii="Courier New" w:hAnsi="Courier New" w:cs="Courier New"/>
          <w:sz w:val="24"/>
        </w:rPr>
        <w:t xml:space="preserve">attached </w:t>
      </w:r>
      <w:r w:rsidRPr="00945062">
        <w:rPr>
          <w:rFonts w:ascii="Courier New" w:hAnsi="Courier New" w:cs="Courier New"/>
          <w:sz w:val="24"/>
        </w:rPr>
        <w:t xml:space="preserve">with </w:t>
      </w:r>
      <w:r w:rsidR="0053248C" w:rsidRPr="00945062">
        <w:rPr>
          <w:rFonts w:ascii="Courier New" w:hAnsi="Courier New" w:cs="Courier New"/>
          <w:sz w:val="24"/>
        </w:rPr>
        <w:t>each accrued liability</w:t>
      </w:r>
      <w:r w:rsidRPr="00945062">
        <w:rPr>
          <w:rFonts w:ascii="Courier New" w:hAnsi="Courier New" w:cs="Courier New"/>
          <w:sz w:val="24"/>
        </w:rPr>
        <w:t xml:space="preserve"> journal</w:t>
      </w:r>
      <w:r w:rsidR="0084136B" w:rsidRPr="00945062">
        <w:rPr>
          <w:rFonts w:ascii="Courier New" w:hAnsi="Courier New" w:cs="Courier New"/>
          <w:sz w:val="24"/>
        </w:rPr>
        <w:t xml:space="preserve"> dated June 30</w:t>
      </w:r>
      <w:r w:rsidR="0069005C" w:rsidRPr="00945062">
        <w:rPr>
          <w:rFonts w:ascii="Courier New" w:hAnsi="Courier New" w:cs="Courier New"/>
          <w:sz w:val="24"/>
        </w:rPr>
        <w:t>.</w:t>
      </w:r>
      <w:r w:rsidR="009B2284" w:rsidRPr="00945062">
        <w:rPr>
          <w:rFonts w:ascii="Courier New" w:hAnsi="Courier New" w:cs="Courier New"/>
          <w:sz w:val="24"/>
        </w:rPr>
        <w:t xml:space="preserve">  </w:t>
      </w:r>
      <w:r w:rsidR="003C0F35">
        <w:rPr>
          <w:rFonts w:ascii="Courier New" w:hAnsi="Courier New" w:cs="Courier New"/>
          <w:sz w:val="24"/>
        </w:rPr>
        <w:t>R</w:t>
      </w:r>
      <w:r w:rsidR="00B5571C" w:rsidRPr="00945062">
        <w:rPr>
          <w:rFonts w:ascii="Courier New" w:hAnsi="Courier New" w:cs="Courier New"/>
          <w:sz w:val="24"/>
        </w:rPr>
        <w:t xml:space="preserve">eversal journals </w:t>
      </w:r>
      <w:r w:rsidR="003C0F35">
        <w:rPr>
          <w:rFonts w:ascii="Courier New" w:hAnsi="Courier New" w:cs="Courier New"/>
          <w:sz w:val="24"/>
        </w:rPr>
        <w:t xml:space="preserve">automatically created by the system </w:t>
      </w:r>
      <w:r w:rsidR="00B5571C" w:rsidRPr="00945062">
        <w:rPr>
          <w:rFonts w:ascii="Courier New" w:hAnsi="Courier New" w:cs="Courier New"/>
          <w:sz w:val="24"/>
        </w:rPr>
        <w:t>do</w:t>
      </w:r>
      <w:r w:rsidRPr="00945062">
        <w:rPr>
          <w:rFonts w:ascii="Courier New" w:hAnsi="Courier New" w:cs="Courier New"/>
          <w:sz w:val="24"/>
        </w:rPr>
        <w:t xml:space="preserve"> not require support</w:t>
      </w:r>
      <w:r w:rsidR="00E07867">
        <w:rPr>
          <w:rFonts w:ascii="Courier New" w:hAnsi="Courier New" w:cs="Courier New"/>
          <w:sz w:val="24"/>
        </w:rPr>
        <w:t xml:space="preserve">.  </w:t>
      </w:r>
    </w:p>
    <w:p w:rsidR="0075343C" w:rsidRDefault="0075343C" w:rsidP="0075343C">
      <w:pPr>
        <w:spacing w:line="240" w:lineRule="exact"/>
        <w:ind w:left="1296" w:hanging="576"/>
        <w:rPr>
          <w:rFonts w:ascii="Courier New" w:hAnsi="Courier New" w:cs="Courier New"/>
          <w:sz w:val="24"/>
        </w:rPr>
      </w:pPr>
    </w:p>
    <w:p w:rsidR="0075343C" w:rsidRDefault="0075343C" w:rsidP="00945062">
      <w:pPr>
        <w:pStyle w:val="ListParagraph"/>
        <w:numPr>
          <w:ilvl w:val="0"/>
          <w:numId w:val="13"/>
        </w:numPr>
        <w:spacing w:line="240" w:lineRule="exact"/>
        <w:rPr>
          <w:rFonts w:ascii="Courier New" w:hAnsi="Courier New" w:cs="Courier New"/>
          <w:sz w:val="24"/>
        </w:rPr>
      </w:pPr>
      <w:r w:rsidRPr="00945062">
        <w:rPr>
          <w:rFonts w:ascii="Courier New" w:hAnsi="Courier New" w:cs="Courier New"/>
          <w:sz w:val="24"/>
        </w:rPr>
        <w:t xml:space="preserve">The required format for this schedule has been </w:t>
      </w:r>
      <w:r w:rsidR="0069005C" w:rsidRPr="00945062">
        <w:rPr>
          <w:rFonts w:ascii="Courier New" w:hAnsi="Courier New" w:cs="Courier New"/>
          <w:sz w:val="24"/>
        </w:rPr>
        <w:t>attached</w:t>
      </w:r>
      <w:r w:rsidR="002C424A" w:rsidRPr="00945062">
        <w:rPr>
          <w:rFonts w:ascii="Courier New" w:hAnsi="Courier New" w:cs="Courier New"/>
          <w:sz w:val="24"/>
        </w:rPr>
        <w:t xml:space="preserve"> (</w:t>
      </w:r>
      <w:r w:rsidR="0012670F" w:rsidRPr="00945062">
        <w:rPr>
          <w:rFonts w:ascii="Courier New" w:hAnsi="Courier New" w:cs="Courier New"/>
          <w:sz w:val="24"/>
        </w:rPr>
        <w:t>Exhibit I).</w:t>
      </w:r>
      <w:r w:rsidR="00642B60" w:rsidRPr="00945062">
        <w:rPr>
          <w:rFonts w:ascii="Courier New" w:hAnsi="Courier New" w:cs="Courier New"/>
          <w:sz w:val="24"/>
        </w:rPr>
        <w:t xml:space="preserve">  </w:t>
      </w:r>
      <w:r w:rsidR="0053248C" w:rsidRPr="00945062">
        <w:rPr>
          <w:rFonts w:ascii="Courier New" w:hAnsi="Courier New" w:cs="Courier New"/>
          <w:b/>
          <w:sz w:val="24"/>
        </w:rPr>
        <w:t>The</w:t>
      </w:r>
      <w:r w:rsidR="00642B60" w:rsidRPr="00945062">
        <w:rPr>
          <w:rFonts w:ascii="Courier New" w:hAnsi="Courier New" w:cs="Courier New"/>
          <w:b/>
          <w:sz w:val="24"/>
        </w:rPr>
        <w:t xml:space="preserve"> supporting Detailed Schedule of Accrued Liabilities </w:t>
      </w:r>
      <w:r w:rsidR="0053248C" w:rsidRPr="00945062">
        <w:rPr>
          <w:rFonts w:ascii="Courier New" w:hAnsi="Courier New" w:cs="Courier New"/>
          <w:b/>
          <w:sz w:val="24"/>
        </w:rPr>
        <w:t xml:space="preserve">should be attached to the journal </w:t>
      </w:r>
      <w:r w:rsidR="006D2EAF" w:rsidRPr="00945062">
        <w:rPr>
          <w:rFonts w:ascii="Courier New" w:hAnsi="Courier New" w:cs="Courier New"/>
          <w:b/>
          <w:sz w:val="24"/>
        </w:rPr>
        <w:t>as an Excel file</w:t>
      </w:r>
      <w:r w:rsidR="0053248C" w:rsidRPr="00945062">
        <w:rPr>
          <w:rFonts w:ascii="Courier New" w:hAnsi="Courier New" w:cs="Courier New"/>
          <w:b/>
          <w:sz w:val="24"/>
        </w:rPr>
        <w:t>.  If the schedule is not attached as an Excel file, the journal will be denied.</w:t>
      </w:r>
      <w:r w:rsidRPr="00945062">
        <w:rPr>
          <w:rFonts w:ascii="Courier New" w:hAnsi="Courier New" w:cs="Courier New"/>
          <w:sz w:val="24"/>
        </w:rPr>
        <w:t xml:space="preserve"> </w:t>
      </w:r>
    </w:p>
    <w:p w:rsidR="00945062" w:rsidRPr="00945062" w:rsidRDefault="00945062" w:rsidP="00945062">
      <w:pPr>
        <w:spacing w:line="240" w:lineRule="exact"/>
        <w:rPr>
          <w:rFonts w:ascii="Courier New" w:hAnsi="Courier New" w:cs="Courier New"/>
          <w:sz w:val="24"/>
        </w:rPr>
      </w:pPr>
    </w:p>
    <w:p w:rsidR="00152DA8" w:rsidRPr="00152DA8" w:rsidRDefault="0075343C" w:rsidP="00152DA8">
      <w:pPr>
        <w:pStyle w:val="ListParagraph"/>
        <w:numPr>
          <w:ilvl w:val="0"/>
          <w:numId w:val="13"/>
        </w:numPr>
        <w:spacing w:line="240" w:lineRule="exact"/>
        <w:rPr>
          <w:rFonts w:ascii="Courier New" w:hAnsi="Courier New" w:cs="Courier New"/>
          <w:sz w:val="24"/>
        </w:rPr>
      </w:pPr>
      <w:r w:rsidRPr="00945062">
        <w:rPr>
          <w:rFonts w:ascii="Courier New" w:hAnsi="Courier New" w:cs="Courier New"/>
          <w:sz w:val="24"/>
        </w:rPr>
        <w:t>This schedule requires the following to be detailed for each accrued liability that is being recorded:</w:t>
      </w:r>
    </w:p>
    <w:p w:rsidR="00087547" w:rsidRDefault="00087547" w:rsidP="00087547">
      <w:pPr>
        <w:spacing w:line="240" w:lineRule="exact"/>
        <w:ind w:left="1296" w:hanging="576"/>
        <w:rPr>
          <w:rFonts w:ascii="Courier New" w:hAnsi="Courier New" w:cs="Courier New"/>
          <w:sz w:val="24"/>
        </w:rPr>
      </w:pPr>
    </w:p>
    <w:p w:rsidR="000B64D5" w:rsidRDefault="006715ED" w:rsidP="00800989">
      <w:pPr>
        <w:pStyle w:val="ListParagraph"/>
        <w:numPr>
          <w:ilvl w:val="0"/>
          <w:numId w:val="14"/>
        </w:numPr>
        <w:spacing w:line="240" w:lineRule="exact"/>
        <w:rPr>
          <w:rFonts w:ascii="Courier New" w:hAnsi="Courier New" w:cs="Courier New"/>
          <w:sz w:val="24"/>
        </w:rPr>
      </w:pPr>
      <w:r>
        <w:rPr>
          <w:rFonts w:ascii="Courier New" w:hAnsi="Courier New" w:cs="Courier New"/>
          <w:sz w:val="24"/>
        </w:rPr>
        <w:t>Supplier</w:t>
      </w:r>
      <w:r w:rsidR="00E765CC">
        <w:rPr>
          <w:rFonts w:ascii="Courier New" w:hAnsi="Courier New" w:cs="Courier New"/>
          <w:sz w:val="24"/>
        </w:rPr>
        <w:t>:</w:t>
      </w:r>
      <w:r w:rsidR="00800989">
        <w:rPr>
          <w:rFonts w:ascii="Courier New" w:hAnsi="Courier New" w:cs="Courier New"/>
          <w:sz w:val="24"/>
        </w:rPr>
        <w:t xml:space="preserve"> </w:t>
      </w:r>
      <w:r>
        <w:rPr>
          <w:rFonts w:ascii="Courier New" w:hAnsi="Courier New" w:cs="Courier New"/>
          <w:sz w:val="24"/>
        </w:rPr>
        <w:t>Suppliers</w:t>
      </w:r>
      <w:r w:rsidR="00034466">
        <w:rPr>
          <w:rFonts w:ascii="Courier New" w:hAnsi="Courier New" w:cs="Courier New"/>
          <w:sz w:val="24"/>
        </w:rPr>
        <w:t xml:space="preserve"> should be grouped on the D</w:t>
      </w:r>
      <w:r w:rsidR="00087547">
        <w:rPr>
          <w:rFonts w:ascii="Courier New" w:hAnsi="Courier New" w:cs="Courier New"/>
          <w:sz w:val="24"/>
        </w:rPr>
        <w:t xml:space="preserve">etailed </w:t>
      </w:r>
      <w:r w:rsidR="00800989">
        <w:rPr>
          <w:rFonts w:ascii="Courier New" w:hAnsi="Courier New" w:cs="Courier New"/>
          <w:sz w:val="24"/>
        </w:rPr>
        <w:t xml:space="preserve"> </w:t>
      </w:r>
      <w:r w:rsidR="00800989">
        <w:rPr>
          <w:rFonts w:ascii="Courier New" w:hAnsi="Courier New" w:cs="Courier New"/>
          <w:sz w:val="24"/>
        </w:rPr>
        <w:tab/>
        <w:t xml:space="preserve"> </w:t>
      </w:r>
      <w:r w:rsidR="00034466">
        <w:rPr>
          <w:rFonts w:ascii="Courier New" w:hAnsi="Courier New" w:cs="Courier New"/>
          <w:sz w:val="24"/>
        </w:rPr>
        <w:t>S</w:t>
      </w:r>
      <w:r w:rsidR="00087547">
        <w:rPr>
          <w:rFonts w:ascii="Courier New" w:hAnsi="Courier New" w:cs="Courier New"/>
          <w:sz w:val="24"/>
        </w:rPr>
        <w:t xml:space="preserve">chedule based on the entity for which the accrual is </w:t>
      </w:r>
      <w:r w:rsidR="00152DA8">
        <w:rPr>
          <w:rFonts w:ascii="Courier New" w:hAnsi="Courier New" w:cs="Courier New"/>
          <w:sz w:val="24"/>
        </w:rPr>
        <w:tab/>
      </w:r>
      <w:r w:rsidR="00152DA8">
        <w:rPr>
          <w:rFonts w:ascii="Courier New" w:hAnsi="Courier New" w:cs="Courier New"/>
          <w:sz w:val="24"/>
        </w:rPr>
        <w:tab/>
        <w:t xml:space="preserve"> </w:t>
      </w:r>
      <w:r w:rsidR="00087547">
        <w:rPr>
          <w:rFonts w:ascii="Courier New" w:hAnsi="Courier New" w:cs="Courier New"/>
          <w:sz w:val="24"/>
        </w:rPr>
        <w:t xml:space="preserve">being processed and the liability </w:t>
      </w:r>
      <w:r w:rsidR="004B3A38">
        <w:rPr>
          <w:rFonts w:ascii="Courier New" w:hAnsi="Courier New" w:cs="Courier New"/>
          <w:sz w:val="24"/>
        </w:rPr>
        <w:t xml:space="preserve">accounts being used from </w:t>
      </w:r>
      <w:r w:rsidR="00152DA8">
        <w:rPr>
          <w:rFonts w:ascii="Courier New" w:hAnsi="Courier New" w:cs="Courier New"/>
          <w:sz w:val="24"/>
        </w:rPr>
        <w:tab/>
        <w:t xml:space="preserve"> </w:t>
      </w:r>
      <w:r w:rsidR="004B3A38">
        <w:rPr>
          <w:rFonts w:ascii="Courier New" w:hAnsi="Courier New" w:cs="Courier New"/>
          <w:sz w:val="24"/>
        </w:rPr>
        <w:t xml:space="preserve">section </w:t>
      </w:r>
      <w:r w:rsidR="00800989">
        <w:rPr>
          <w:rFonts w:ascii="Courier New" w:hAnsi="Courier New" w:cs="Courier New"/>
          <w:sz w:val="24"/>
        </w:rPr>
        <w:t>II</w:t>
      </w:r>
      <w:r w:rsidR="00F40F3B">
        <w:rPr>
          <w:rFonts w:ascii="Courier New" w:hAnsi="Courier New" w:cs="Courier New"/>
          <w:sz w:val="24"/>
        </w:rPr>
        <w:t>,</w:t>
      </w:r>
      <w:r w:rsidR="00152DA8">
        <w:rPr>
          <w:rFonts w:ascii="Courier New" w:hAnsi="Courier New" w:cs="Courier New"/>
          <w:sz w:val="24"/>
        </w:rPr>
        <w:t xml:space="preserve"> </w:t>
      </w:r>
      <w:r w:rsidR="00800989">
        <w:rPr>
          <w:rFonts w:ascii="Courier New" w:hAnsi="Courier New" w:cs="Courier New"/>
          <w:sz w:val="24"/>
        </w:rPr>
        <w:t xml:space="preserve">letter </w:t>
      </w:r>
      <w:r w:rsidR="004B3A38">
        <w:rPr>
          <w:rFonts w:ascii="Courier New" w:hAnsi="Courier New" w:cs="Courier New"/>
          <w:sz w:val="24"/>
        </w:rPr>
        <w:t>D</w:t>
      </w:r>
      <w:r w:rsidR="00152DA8">
        <w:rPr>
          <w:rFonts w:ascii="Courier New" w:hAnsi="Courier New" w:cs="Courier New"/>
          <w:sz w:val="24"/>
        </w:rPr>
        <w:t xml:space="preserve"> </w:t>
      </w:r>
      <w:r w:rsidR="004B3A38">
        <w:rPr>
          <w:rFonts w:ascii="Courier New" w:hAnsi="Courier New" w:cs="Courier New"/>
          <w:sz w:val="24"/>
        </w:rPr>
        <w:t>on page</w:t>
      </w:r>
      <w:r w:rsidR="00F40F3B">
        <w:rPr>
          <w:rFonts w:ascii="Courier New" w:hAnsi="Courier New" w:cs="Courier New"/>
          <w:sz w:val="24"/>
        </w:rPr>
        <w:t xml:space="preserve"> 3</w:t>
      </w:r>
      <w:r w:rsidR="00682441">
        <w:rPr>
          <w:rFonts w:ascii="Courier New" w:hAnsi="Courier New" w:cs="Courier New"/>
          <w:sz w:val="24"/>
        </w:rPr>
        <w:t xml:space="preserve"> of the instructions.</w:t>
      </w:r>
      <w:r w:rsidR="00913816">
        <w:rPr>
          <w:rFonts w:ascii="Courier New" w:hAnsi="Courier New" w:cs="Courier New"/>
          <w:sz w:val="24"/>
        </w:rPr>
        <w:t xml:space="preserve">  The Supplier Name on the Detailed Schedule should mimic how the Supplier Name is listed in Edison.</w:t>
      </w:r>
    </w:p>
    <w:p w:rsidR="00800989" w:rsidRDefault="00800989" w:rsidP="00152DA8">
      <w:pPr>
        <w:pStyle w:val="ListParagraph"/>
        <w:spacing w:line="240" w:lineRule="exact"/>
        <w:ind w:left="1875"/>
        <w:rPr>
          <w:rFonts w:ascii="Courier New" w:hAnsi="Courier New" w:cs="Courier New"/>
          <w:sz w:val="24"/>
        </w:rPr>
      </w:pPr>
    </w:p>
    <w:p w:rsidR="000B64D5" w:rsidRDefault="000B64D5" w:rsidP="00800989">
      <w:pPr>
        <w:pStyle w:val="ListParagraph"/>
        <w:numPr>
          <w:ilvl w:val="0"/>
          <w:numId w:val="14"/>
        </w:numPr>
        <w:spacing w:line="240" w:lineRule="exact"/>
        <w:rPr>
          <w:rFonts w:ascii="Courier New" w:hAnsi="Courier New" w:cs="Courier New"/>
          <w:b/>
          <w:sz w:val="24"/>
        </w:rPr>
      </w:pPr>
      <w:r>
        <w:rPr>
          <w:rFonts w:ascii="Courier New" w:hAnsi="Courier New" w:cs="Courier New"/>
          <w:sz w:val="24"/>
        </w:rPr>
        <w:t xml:space="preserve">Accrued liability/Due to Account: The credit account being </w:t>
      </w:r>
      <w:r w:rsidR="00800989">
        <w:rPr>
          <w:rFonts w:ascii="Courier New" w:hAnsi="Courier New" w:cs="Courier New"/>
          <w:sz w:val="24"/>
        </w:rPr>
        <w:t xml:space="preserve">   </w:t>
      </w:r>
      <w:r>
        <w:rPr>
          <w:rFonts w:ascii="Courier New" w:hAnsi="Courier New" w:cs="Courier New"/>
          <w:sz w:val="24"/>
        </w:rPr>
        <w:t xml:space="preserve">used in the journal based on the entity for which </w:t>
      </w:r>
      <w:r w:rsidR="00453857">
        <w:rPr>
          <w:rFonts w:ascii="Courier New" w:hAnsi="Courier New" w:cs="Courier New"/>
          <w:sz w:val="24"/>
        </w:rPr>
        <w:t xml:space="preserve">the accrual is being processed </w:t>
      </w:r>
      <w:r w:rsidR="00453857" w:rsidRPr="00453857">
        <w:rPr>
          <w:rFonts w:ascii="Courier New" w:hAnsi="Courier New" w:cs="Courier New"/>
          <w:b/>
          <w:sz w:val="24"/>
        </w:rPr>
        <w:t xml:space="preserve">(REFER TO SECTION </w:t>
      </w:r>
      <w:r w:rsidR="00800989">
        <w:rPr>
          <w:rFonts w:ascii="Courier New" w:hAnsi="Courier New" w:cs="Courier New"/>
          <w:b/>
          <w:sz w:val="24"/>
        </w:rPr>
        <w:t>II</w:t>
      </w:r>
      <w:r w:rsidR="00F40F3B">
        <w:rPr>
          <w:rFonts w:ascii="Courier New" w:hAnsi="Courier New" w:cs="Courier New"/>
          <w:b/>
          <w:sz w:val="24"/>
        </w:rPr>
        <w:t>,</w:t>
      </w:r>
      <w:r w:rsidR="00800989">
        <w:rPr>
          <w:rFonts w:ascii="Courier New" w:hAnsi="Courier New" w:cs="Courier New"/>
          <w:b/>
          <w:sz w:val="24"/>
        </w:rPr>
        <w:t xml:space="preserve"> </w:t>
      </w:r>
      <w:r w:rsidR="00F40F3B">
        <w:rPr>
          <w:rFonts w:ascii="Courier New" w:hAnsi="Courier New" w:cs="Courier New"/>
          <w:b/>
          <w:sz w:val="24"/>
        </w:rPr>
        <w:t>LETTER D ON</w:t>
      </w:r>
      <w:r w:rsidR="00453857" w:rsidRPr="00453857">
        <w:rPr>
          <w:rFonts w:ascii="Courier New" w:hAnsi="Courier New" w:cs="Courier New"/>
          <w:b/>
          <w:sz w:val="24"/>
        </w:rPr>
        <w:t xml:space="preserve"> PAGE 3 OF THE INSTRUCTIONS).</w:t>
      </w:r>
    </w:p>
    <w:p w:rsidR="00F40F3B" w:rsidRPr="00F40F3B" w:rsidRDefault="00F40F3B" w:rsidP="00F40F3B">
      <w:pPr>
        <w:pStyle w:val="ListParagraph"/>
        <w:rPr>
          <w:rFonts w:ascii="Courier New" w:hAnsi="Courier New" w:cs="Courier New"/>
          <w:b/>
          <w:sz w:val="24"/>
        </w:rPr>
      </w:pPr>
    </w:p>
    <w:p w:rsidR="0075343C" w:rsidRPr="00F40F3B" w:rsidRDefault="00F40F3B" w:rsidP="00F40F3B">
      <w:pPr>
        <w:pStyle w:val="ListParagraph"/>
        <w:numPr>
          <w:ilvl w:val="0"/>
          <w:numId w:val="14"/>
        </w:numPr>
        <w:spacing w:line="240" w:lineRule="exact"/>
        <w:rPr>
          <w:rFonts w:ascii="Courier New" w:hAnsi="Courier New" w:cs="Courier New"/>
          <w:b/>
          <w:sz w:val="24"/>
        </w:rPr>
      </w:pPr>
      <w:r>
        <w:rPr>
          <w:rFonts w:ascii="Courier New" w:hAnsi="Courier New" w:cs="Courier New"/>
          <w:sz w:val="24"/>
        </w:rPr>
        <w:t xml:space="preserve">Amount:  </w:t>
      </w:r>
      <w:r w:rsidRPr="00646F5F">
        <w:rPr>
          <w:rFonts w:ascii="Courier New" w:hAnsi="Courier New" w:cs="Courier New"/>
          <w:b/>
          <w:sz w:val="24"/>
          <w:u w:val="single"/>
        </w:rPr>
        <w:t>This column needs to be totaled</w:t>
      </w:r>
      <w:r>
        <w:rPr>
          <w:rFonts w:ascii="Courier New" w:hAnsi="Courier New" w:cs="Courier New"/>
          <w:sz w:val="24"/>
        </w:rPr>
        <w:t>.</w:t>
      </w:r>
    </w:p>
    <w:p w:rsidR="00F40F3B" w:rsidRPr="00F40F3B" w:rsidRDefault="00F40F3B" w:rsidP="00F40F3B">
      <w:pPr>
        <w:pStyle w:val="ListParagraph"/>
        <w:rPr>
          <w:rFonts w:ascii="Courier New" w:hAnsi="Courier New" w:cs="Courier New"/>
          <w:b/>
          <w:sz w:val="24"/>
        </w:rPr>
      </w:pPr>
    </w:p>
    <w:p w:rsidR="00EB2FF6" w:rsidRDefault="00EB2FF6" w:rsidP="00EB2FF6">
      <w:pPr>
        <w:pStyle w:val="ListParagraph"/>
        <w:numPr>
          <w:ilvl w:val="0"/>
          <w:numId w:val="14"/>
        </w:numPr>
        <w:tabs>
          <w:tab w:val="left" w:pos="1440"/>
        </w:tabs>
        <w:spacing w:after="240" w:line="240" w:lineRule="exact"/>
        <w:rPr>
          <w:rFonts w:ascii="Courier New" w:hAnsi="Courier New" w:cs="Courier New"/>
          <w:b/>
          <w:sz w:val="24"/>
          <w:u w:val="single"/>
        </w:rPr>
      </w:pPr>
      <w:r w:rsidRPr="00EB2FF6">
        <w:rPr>
          <w:rFonts w:ascii="Courier New" w:hAnsi="Courier New" w:cs="Courier New"/>
          <w:sz w:val="24"/>
        </w:rPr>
        <w:t>Funding sources:  These should be reported both as a percentage and dollar amount under the appropriate funding source column</w:t>
      </w:r>
      <w:r>
        <w:rPr>
          <w:rFonts w:ascii="Courier New" w:hAnsi="Courier New" w:cs="Courier New"/>
          <w:sz w:val="24"/>
        </w:rPr>
        <w:t xml:space="preserve">. </w:t>
      </w:r>
      <w:r w:rsidRPr="00EB2FF6">
        <w:rPr>
          <w:rFonts w:ascii="Courier New" w:hAnsi="Courier New" w:cs="Courier New"/>
          <w:sz w:val="24"/>
        </w:rPr>
        <w:t>The amount in the total dolla</w:t>
      </w:r>
      <w:r>
        <w:rPr>
          <w:rFonts w:ascii="Courier New" w:hAnsi="Courier New" w:cs="Courier New"/>
          <w:sz w:val="24"/>
        </w:rPr>
        <w:t xml:space="preserve">rs column must always equal the </w:t>
      </w:r>
      <w:r w:rsidRPr="00EB2FF6">
        <w:rPr>
          <w:rFonts w:ascii="Courier New" w:hAnsi="Courier New" w:cs="Courier New"/>
          <w:sz w:val="24"/>
        </w:rPr>
        <w:t xml:space="preserve">amount column.  </w:t>
      </w:r>
      <w:r w:rsidRPr="00EB2FF6">
        <w:rPr>
          <w:rFonts w:ascii="Courier New" w:hAnsi="Courier New" w:cs="Courier New"/>
          <w:b/>
          <w:sz w:val="24"/>
          <w:u w:val="single"/>
        </w:rPr>
        <w:t>All columns with dollar amounts need to be totaled.</w:t>
      </w:r>
    </w:p>
    <w:p w:rsidR="00EB2FF6" w:rsidRPr="00EB2FF6" w:rsidRDefault="00EB2FF6" w:rsidP="00EB2FF6">
      <w:pPr>
        <w:pStyle w:val="ListParagraph"/>
        <w:rPr>
          <w:rFonts w:ascii="Courier New" w:hAnsi="Courier New" w:cs="Courier New"/>
          <w:b/>
          <w:sz w:val="24"/>
          <w:u w:val="single"/>
        </w:rPr>
      </w:pPr>
    </w:p>
    <w:p w:rsidR="008F517B" w:rsidRPr="00EB2FF6" w:rsidRDefault="008F517B" w:rsidP="008F517B">
      <w:pPr>
        <w:pStyle w:val="ListParagraph"/>
        <w:tabs>
          <w:tab w:val="left" w:pos="1440"/>
        </w:tabs>
        <w:spacing w:after="240" w:line="240" w:lineRule="exact"/>
        <w:ind w:left="2235"/>
        <w:rPr>
          <w:rFonts w:ascii="Courier New" w:hAnsi="Courier New" w:cs="Courier New"/>
          <w:sz w:val="24"/>
        </w:rPr>
      </w:pPr>
      <w:r w:rsidRPr="00EB2FF6">
        <w:rPr>
          <w:rFonts w:ascii="Courier New" w:hAnsi="Courier New" w:cs="Courier New"/>
          <w:sz w:val="24"/>
        </w:rPr>
        <w:t>If a percentage and dollar amount greater than zero has been entered in the</w:t>
      </w:r>
      <w:r>
        <w:rPr>
          <w:rFonts w:ascii="Courier New" w:hAnsi="Courier New" w:cs="Courier New"/>
          <w:sz w:val="24"/>
        </w:rPr>
        <w:t xml:space="preserve"> “Federal or Other Outside Revenue”</w:t>
      </w:r>
      <w:r w:rsidR="009140AB">
        <w:rPr>
          <w:rFonts w:ascii="Courier New" w:hAnsi="Courier New" w:cs="Courier New"/>
          <w:sz w:val="24"/>
        </w:rPr>
        <w:t xml:space="preserve"> or “Current Services Revenue”</w:t>
      </w:r>
      <w:r>
        <w:rPr>
          <w:rFonts w:ascii="Courier New" w:hAnsi="Courier New" w:cs="Courier New"/>
          <w:sz w:val="24"/>
        </w:rPr>
        <w:t xml:space="preserve"> funding source column</w:t>
      </w:r>
      <w:r w:rsidR="009140AB">
        <w:rPr>
          <w:rFonts w:ascii="Courier New" w:hAnsi="Courier New" w:cs="Courier New"/>
          <w:sz w:val="24"/>
        </w:rPr>
        <w:t>s</w:t>
      </w:r>
      <w:r w:rsidR="00034466">
        <w:rPr>
          <w:rFonts w:ascii="Courier New" w:hAnsi="Courier New" w:cs="Courier New"/>
          <w:sz w:val="24"/>
        </w:rPr>
        <w:t>, this Detailed S</w:t>
      </w:r>
      <w:r>
        <w:rPr>
          <w:rFonts w:ascii="Courier New" w:hAnsi="Courier New" w:cs="Courier New"/>
          <w:sz w:val="24"/>
        </w:rPr>
        <w:t>chedule</w:t>
      </w:r>
      <w:r w:rsidRPr="008F517B">
        <w:rPr>
          <w:rFonts w:ascii="Courier New" w:hAnsi="Courier New" w:cs="Courier New"/>
          <w:sz w:val="24"/>
        </w:rPr>
        <w:t xml:space="preserve"> </w:t>
      </w:r>
      <w:r w:rsidRPr="00EB2FF6">
        <w:rPr>
          <w:rFonts w:ascii="Courier New" w:hAnsi="Courier New" w:cs="Courier New"/>
          <w:sz w:val="24"/>
        </w:rPr>
        <w:t xml:space="preserve">will also be used as support for the </w:t>
      </w:r>
      <w:r>
        <w:rPr>
          <w:rFonts w:ascii="Courier New" w:hAnsi="Courier New" w:cs="Courier New"/>
          <w:sz w:val="24"/>
        </w:rPr>
        <w:t xml:space="preserve">corresponding </w:t>
      </w:r>
      <w:r w:rsidRPr="00EB2FF6">
        <w:rPr>
          <w:rFonts w:ascii="Courier New" w:hAnsi="Courier New" w:cs="Courier New"/>
          <w:sz w:val="24"/>
        </w:rPr>
        <w:t>accounts receivable against accrued liabilities journal entries (refer to the Procedures for Recording Accounts Receivable documentation).</w:t>
      </w:r>
    </w:p>
    <w:p w:rsidR="00EB2FF6" w:rsidRDefault="008F517B" w:rsidP="00EB2FF6">
      <w:pPr>
        <w:pStyle w:val="ListParagraph"/>
        <w:tabs>
          <w:tab w:val="left" w:pos="1440"/>
        </w:tabs>
        <w:spacing w:after="240" w:line="240" w:lineRule="exact"/>
        <w:ind w:left="2235"/>
        <w:rPr>
          <w:rFonts w:ascii="Courier New" w:hAnsi="Courier New" w:cs="Courier New"/>
          <w:b/>
          <w:sz w:val="24"/>
          <w:u w:val="single"/>
        </w:rPr>
      </w:pPr>
      <w:r>
        <w:rPr>
          <w:rFonts w:ascii="Courier New" w:hAnsi="Courier New" w:cs="Courier New"/>
          <w:sz w:val="24"/>
        </w:rPr>
        <w:t xml:space="preserve"> </w:t>
      </w:r>
    </w:p>
    <w:p w:rsidR="0075343C" w:rsidRDefault="00EB2FF6" w:rsidP="009140AB">
      <w:pPr>
        <w:pStyle w:val="ListParagraph"/>
        <w:tabs>
          <w:tab w:val="left" w:pos="1440"/>
        </w:tabs>
        <w:spacing w:after="240" w:line="240" w:lineRule="exact"/>
        <w:ind w:left="2235"/>
        <w:rPr>
          <w:rFonts w:ascii="Courier New" w:hAnsi="Courier New" w:cs="Courier New"/>
          <w:sz w:val="24"/>
        </w:rPr>
      </w:pPr>
      <w:r w:rsidRPr="00EB2FF6">
        <w:rPr>
          <w:rFonts w:ascii="Courier New" w:hAnsi="Courier New" w:cs="Courier New"/>
          <w:sz w:val="24"/>
        </w:rPr>
        <w:t>If a percentage and dollar amount greater than zero has been entered in the “Other Stat</w:t>
      </w:r>
      <w:r>
        <w:rPr>
          <w:rFonts w:ascii="Courier New" w:hAnsi="Courier New" w:cs="Courier New"/>
          <w:sz w:val="24"/>
        </w:rPr>
        <w:t>e Agency” funding source column</w:t>
      </w:r>
      <w:r w:rsidRPr="00EB2FF6">
        <w:rPr>
          <w:rFonts w:ascii="Courier New" w:hAnsi="Courier New" w:cs="Courier New"/>
          <w:sz w:val="24"/>
        </w:rPr>
        <w:t>, follow the procedures detailed in the separate</w:t>
      </w:r>
      <w:r>
        <w:rPr>
          <w:rFonts w:ascii="Courier New" w:hAnsi="Courier New" w:cs="Courier New"/>
          <w:sz w:val="24"/>
        </w:rPr>
        <w:t xml:space="preserve"> instructions</w:t>
      </w:r>
      <w:r w:rsidRPr="00EB2FF6">
        <w:rPr>
          <w:rFonts w:ascii="Courier New" w:hAnsi="Courier New" w:cs="Courier New"/>
          <w:sz w:val="24"/>
        </w:rPr>
        <w:t xml:space="preserve"> </w:t>
      </w:r>
      <w:r w:rsidRPr="00EB2FF6">
        <w:rPr>
          <w:rFonts w:ascii="Courier New" w:hAnsi="Courier New" w:cs="Courier New"/>
          <w:b/>
          <w:sz w:val="24"/>
        </w:rPr>
        <w:t>Accrued Liabilities Funded by Other State Agencies.</w:t>
      </w:r>
      <w:r w:rsidR="008F517B">
        <w:rPr>
          <w:rFonts w:ascii="Courier New" w:hAnsi="Courier New" w:cs="Courier New"/>
          <w:sz w:val="24"/>
        </w:rPr>
        <w:t xml:space="preserve">  Accruals funded by other state agencies will </w:t>
      </w:r>
      <w:r w:rsidR="003768EE">
        <w:rPr>
          <w:rFonts w:ascii="Courier New" w:hAnsi="Courier New" w:cs="Courier New"/>
          <w:sz w:val="24"/>
        </w:rPr>
        <w:t>require an interfund payable/r</w:t>
      </w:r>
      <w:r w:rsidR="008F517B">
        <w:rPr>
          <w:rFonts w:ascii="Courier New" w:hAnsi="Courier New" w:cs="Courier New"/>
          <w:sz w:val="24"/>
        </w:rPr>
        <w:t>eceivable source IU journal to be processed.</w:t>
      </w:r>
    </w:p>
    <w:p w:rsidR="009140AB" w:rsidRDefault="009140AB" w:rsidP="009140AB">
      <w:pPr>
        <w:pStyle w:val="ListParagraph"/>
        <w:tabs>
          <w:tab w:val="left" w:pos="1440"/>
        </w:tabs>
        <w:spacing w:after="240" w:line="240" w:lineRule="exact"/>
        <w:ind w:left="2235"/>
        <w:rPr>
          <w:rFonts w:ascii="Courier New" w:hAnsi="Courier New" w:cs="Courier New"/>
          <w:sz w:val="24"/>
        </w:rPr>
      </w:pPr>
    </w:p>
    <w:p w:rsidR="00FD2812" w:rsidRDefault="008F517B" w:rsidP="00FD2812">
      <w:pPr>
        <w:pStyle w:val="ListParagraph"/>
        <w:numPr>
          <w:ilvl w:val="0"/>
          <w:numId w:val="12"/>
        </w:numPr>
        <w:spacing w:line="240" w:lineRule="exact"/>
        <w:rPr>
          <w:rFonts w:ascii="Courier New" w:hAnsi="Courier New" w:cs="Courier New"/>
          <w:sz w:val="24"/>
        </w:rPr>
      </w:pPr>
      <w:r w:rsidRPr="00913816">
        <w:rPr>
          <w:rFonts w:ascii="Courier New" w:hAnsi="Courier New" w:cs="Courier New"/>
          <w:sz w:val="24"/>
        </w:rPr>
        <w:t>A</w:t>
      </w:r>
      <w:r w:rsidR="00FB4C69" w:rsidRPr="00913816">
        <w:rPr>
          <w:rFonts w:ascii="Courier New" w:hAnsi="Courier New" w:cs="Courier New"/>
          <w:sz w:val="24"/>
        </w:rPr>
        <w:t xml:space="preserve"> Detailed Schedule of Accrued Liabilities Completion</w:t>
      </w:r>
      <w:r w:rsidR="0075343C" w:rsidRPr="00913816">
        <w:rPr>
          <w:rFonts w:ascii="Courier New" w:hAnsi="Courier New" w:cs="Courier New"/>
          <w:sz w:val="24"/>
        </w:rPr>
        <w:t xml:space="preserve"> Checklist</w:t>
      </w:r>
      <w:r w:rsidR="002C424A" w:rsidRPr="00913816">
        <w:rPr>
          <w:rFonts w:ascii="Courier New" w:hAnsi="Courier New" w:cs="Courier New"/>
          <w:sz w:val="24"/>
        </w:rPr>
        <w:t xml:space="preserve"> (</w:t>
      </w:r>
      <w:r w:rsidR="0012670F" w:rsidRPr="00913816">
        <w:rPr>
          <w:rFonts w:ascii="Courier New" w:hAnsi="Courier New" w:cs="Courier New"/>
          <w:sz w:val="24"/>
        </w:rPr>
        <w:t>Exhibit II</w:t>
      </w:r>
      <w:r w:rsidR="002C424A" w:rsidRPr="00913816">
        <w:rPr>
          <w:rFonts w:ascii="Courier New" w:hAnsi="Courier New" w:cs="Courier New"/>
          <w:sz w:val="24"/>
        </w:rPr>
        <w:t>)</w:t>
      </w:r>
      <w:r w:rsidR="003C0F35" w:rsidRPr="00913816">
        <w:rPr>
          <w:rFonts w:ascii="Courier New" w:hAnsi="Courier New" w:cs="Courier New"/>
          <w:sz w:val="24"/>
        </w:rPr>
        <w:t xml:space="preserve"> is </w:t>
      </w:r>
      <w:r w:rsidR="0075343C" w:rsidRPr="00913816">
        <w:rPr>
          <w:rFonts w:ascii="Courier New" w:hAnsi="Courier New" w:cs="Courier New"/>
          <w:sz w:val="24"/>
        </w:rPr>
        <w:t xml:space="preserve">required to be submitted with each </w:t>
      </w:r>
      <w:r w:rsidR="00D8783B" w:rsidRPr="00913816">
        <w:rPr>
          <w:rFonts w:ascii="Courier New" w:hAnsi="Courier New" w:cs="Courier New"/>
          <w:sz w:val="24"/>
        </w:rPr>
        <w:t>accrued liability</w:t>
      </w:r>
      <w:r w:rsidR="00E07867">
        <w:rPr>
          <w:rFonts w:ascii="Courier New" w:hAnsi="Courier New" w:cs="Courier New"/>
          <w:sz w:val="24"/>
        </w:rPr>
        <w:t xml:space="preserve"> journal.</w:t>
      </w:r>
      <w:r w:rsidR="000B7717" w:rsidRPr="000B7717">
        <w:rPr>
          <w:rFonts w:ascii="Courier New" w:hAnsi="Courier New" w:cs="Courier New"/>
          <w:sz w:val="24"/>
        </w:rPr>
        <w:t xml:space="preserve"> </w:t>
      </w:r>
      <w:r w:rsidR="000B7717">
        <w:rPr>
          <w:rFonts w:ascii="Courier New" w:hAnsi="Courier New" w:cs="Courier New"/>
          <w:sz w:val="24"/>
        </w:rPr>
        <w:t>This checklist</w:t>
      </w:r>
      <w:r w:rsidR="000B7717" w:rsidRPr="00E07867">
        <w:rPr>
          <w:rFonts w:ascii="Courier New" w:hAnsi="Courier New" w:cs="Courier New"/>
          <w:sz w:val="24"/>
          <w:szCs w:val="24"/>
        </w:rPr>
        <w:t xml:space="preserve"> </w:t>
      </w:r>
      <w:r w:rsidR="000B7717">
        <w:rPr>
          <w:rFonts w:ascii="Courier New" w:hAnsi="Courier New" w:cs="Courier New"/>
          <w:sz w:val="24"/>
          <w:szCs w:val="24"/>
        </w:rPr>
        <w:t xml:space="preserve">should not only be signed by the employee completing the checklist but also </w:t>
      </w:r>
      <w:r w:rsidR="000B7717" w:rsidRPr="00E07867">
        <w:rPr>
          <w:rFonts w:ascii="Courier New" w:hAnsi="Courier New" w:cs="Courier New"/>
          <w:b/>
          <w:sz w:val="24"/>
          <w:szCs w:val="24"/>
          <w:u w:val="single"/>
        </w:rPr>
        <w:t>MUST</w:t>
      </w:r>
      <w:r w:rsidR="000B7717">
        <w:rPr>
          <w:rFonts w:ascii="Courier New" w:hAnsi="Courier New" w:cs="Courier New"/>
          <w:sz w:val="24"/>
          <w:szCs w:val="24"/>
        </w:rPr>
        <w:t xml:space="preserve"> </w:t>
      </w:r>
      <w:r w:rsidR="000B7717" w:rsidRPr="00E07867">
        <w:rPr>
          <w:rFonts w:ascii="Courier New" w:hAnsi="Courier New" w:cs="Courier New"/>
          <w:sz w:val="24"/>
          <w:szCs w:val="24"/>
        </w:rPr>
        <w:t xml:space="preserve">be signed and dated by a </w:t>
      </w:r>
      <w:r w:rsidR="000B7717">
        <w:rPr>
          <w:rFonts w:ascii="Courier New" w:hAnsi="Courier New" w:cs="Courier New"/>
          <w:sz w:val="24"/>
          <w:szCs w:val="24"/>
        </w:rPr>
        <w:t xml:space="preserve">Controller or Fiscal Officer </w:t>
      </w:r>
      <w:r w:rsidR="000B7717" w:rsidRPr="00E07867">
        <w:rPr>
          <w:rFonts w:ascii="Courier New" w:hAnsi="Courier New" w:cs="Courier New"/>
          <w:sz w:val="24"/>
          <w:szCs w:val="24"/>
        </w:rPr>
        <w:t>certify</w:t>
      </w:r>
      <w:r w:rsidR="000B7717">
        <w:rPr>
          <w:rFonts w:ascii="Courier New" w:hAnsi="Courier New" w:cs="Courier New"/>
          <w:sz w:val="24"/>
          <w:szCs w:val="24"/>
        </w:rPr>
        <w:t>ing</w:t>
      </w:r>
      <w:r w:rsidR="000B7717" w:rsidRPr="00E07867">
        <w:rPr>
          <w:rFonts w:ascii="Courier New" w:hAnsi="Courier New" w:cs="Courier New"/>
          <w:sz w:val="24"/>
          <w:szCs w:val="24"/>
        </w:rPr>
        <w:t xml:space="preserve"> that </w:t>
      </w:r>
      <w:r w:rsidR="000B7717">
        <w:rPr>
          <w:rFonts w:ascii="Courier New" w:hAnsi="Courier New" w:cs="Courier New"/>
          <w:sz w:val="24"/>
          <w:szCs w:val="24"/>
        </w:rPr>
        <w:t xml:space="preserve">he/she has reviewed </w:t>
      </w:r>
      <w:r w:rsidR="000B7717" w:rsidRPr="00E07867">
        <w:rPr>
          <w:rFonts w:ascii="Courier New" w:hAnsi="Courier New" w:cs="Courier New"/>
          <w:sz w:val="24"/>
          <w:szCs w:val="24"/>
        </w:rPr>
        <w:t xml:space="preserve">the </w:t>
      </w:r>
      <w:r w:rsidR="000B7717">
        <w:rPr>
          <w:rFonts w:ascii="Courier New" w:hAnsi="Courier New" w:cs="Courier New"/>
          <w:sz w:val="24"/>
          <w:szCs w:val="24"/>
        </w:rPr>
        <w:t xml:space="preserve">Detailed Schedule and the </w:t>
      </w:r>
      <w:r w:rsidR="000B7717" w:rsidRPr="00E07867">
        <w:rPr>
          <w:rFonts w:ascii="Courier New" w:hAnsi="Courier New" w:cs="Courier New"/>
          <w:sz w:val="24"/>
          <w:szCs w:val="24"/>
        </w:rPr>
        <w:t>accrued liability journal has been properly recorded.</w:t>
      </w:r>
      <w:r w:rsidR="000B7717" w:rsidRPr="00E07867">
        <w:rPr>
          <w:rFonts w:ascii="Courier New" w:hAnsi="Courier New" w:cs="Courier New"/>
          <w:sz w:val="24"/>
        </w:rPr>
        <w:t xml:space="preserve">  </w:t>
      </w:r>
      <w:r w:rsidR="00E07867">
        <w:rPr>
          <w:rFonts w:ascii="Courier New" w:hAnsi="Courier New" w:cs="Courier New"/>
          <w:sz w:val="24"/>
        </w:rPr>
        <w:t xml:space="preserve">  </w:t>
      </w:r>
    </w:p>
    <w:p w:rsidR="00E07867" w:rsidRPr="00913816" w:rsidRDefault="00E07867" w:rsidP="00E07867">
      <w:pPr>
        <w:pStyle w:val="ListParagraph"/>
        <w:spacing w:line="240" w:lineRule="exact"/>
        <w:ind w:left="1080"/>
        <w:rPr>
          <w:rFonts w:ascii="Courier New" w:hAnsi="Courier New" w:cs="Courier New"/>
          <w:sz w:val="24"/>
        </w:rPr>
      </w:pPr>
    </w:p>
    <w:p w:rsidR="0075343C" w:rsidRPr="009A2E91" w:rsidRDefault="008445DD" w:rsidP="009A2E91">
      <w:pPr>
        <w:pStyle w:val="ListParagraph"/>
        <w:numPr>
          <w:ilvl w:val="0"/>
          <w:numId w:val="12"/>
        </w:numPr>
        <w:spacing w:line="240" w:lineRule="exact"/>
        <w:rPr>
          <w:rFonts w:ascii="Courier New" w:hAnsi="Courier New" w:cs="Courier New"/>
          <w:sz w:val="24"/>
        </w:rPr>
      </w:pPr>
      <w:r>
        <w:rPr>
          <w:rFonts w:ascii="Courier New" w:hAnsi="Courier New" w:cs="Courier New"/>
          <w:sz w:val="24"/>
        </w:rPr>
        <w:t>If the s</w:t>
      </w:r>
      <w:r w:rsidR="006715ED">
        <w:rPr>
          <w:rFonts w:ascii="Courier New" w:hAnsi="Courier New" w:cs="Courier New"/>
          <w:sz w:val="24"/>
        </w:rPr>
        <w:t>upplier</w:t>
      </w:r>
      <w:r w:rsidR="00682441" w:rsidRPr="009A2E91">
        <w:rPr>
          <w:rFonts w:ascii="Courier New" w:hAnsi="Courier New" w:cs="Courier New"/>
          <w:sz w:val="24"/>
        </w:rPr>
        <w:t xml:space="preserve"> is a component unit (for example, a college or </w:t>
      </w:r>
      <w:r w:rsidR="00682441" w:rsidRPr="009A2E91">
        <w:rPr>
          <w:rFonts w:ascii="Courier New" w:hAnsi="Courier New" w:cs="Courier New"/>
          <w:sz w:val="24"/>
        </w:rPr>
        <w:tab/>
        <w:t xml:space="preserve"> university), a Comp</w:t>
      </w:r>
      <w:r w:rsidR="00653129" w:rsidRPr="009A2E91">
        <w:rPr>
          <w:rFonts w:ascii="Courier New" w:hAnsi="Courier New" w:cs="Courier New"/>
          <w:sz w:val="24"/>
        </w:rPr>
        <w:t xml:space="preserve">onent Unit Template </w:t>
      </w:r>
      <w:r w:rsidR="00682441" w:rsidRPr="009A2E91">
        <w:rPr>
          <w:rFonts w:ascii="Courier New" w:hAnsi="Courier New" w:cs="Courier New"/>
          <w:sz w:val="24"/>
        </w:rPr>
        <w:t>must be completed and attached as documentation for the accrued liability journal.</w:t>
      </w:r>
      <w:r w:rsidR="009B1E9C" w:rsidRPr="009A2E91">
        <w:rPr>
          <w:rFonts w:ascii="Courier New" w:hAnsi="Courier New" w:cs="Courier New"/>
          <w:sz w:val="24"/>
        </w:rPr>
        <w:t xml:space="preserve"> </w:t>
      </w:r>
      <w:r w:rsidR="009A2E91" w:rsidRPr="009A2E91">
        <w:rPr>
          <w:rFonts w:ascii="Courier New" w:hAnsi="Courier New" w:cs="Courier New"/>
          <w:sz w:val="24"/>
        </w:rPr>
        <w:t>This template will assist in reconciling Due To/Due From transactions to the proper institution/school within the UT and TBR systems for CAFR reporting purposes.</w:t>
      </w:r>
      <w:r w:rsidR="009B1E9C" w:rsidRPr="009A2E91">
        <w:rPr>
          <w:rFonts w:ascii="Courier New" w:hAnsi="Courier New" w:cs="Courier New"/>
          <w:sz w:val="24"/>
        </w:rPr>
        <w:t xml:space="preserve"> </w:t>
      </w:r>
    </w:p>
    <w:p w:rsidR="0075343C" w:rsidRDefault="0075343C" w:rsidP="0075343C">
      <w:pPr>
        <w:spacing w:line="240" w:lineRule="exact"/>
        <w:ind w:left="1296" w:hanging="576"/>
        <w:rPr>
          <w:rFonts w:ascii="Courier New" w:hAnsi="Courier New" w:cs="Courier New"/>
          <w:sz w:val="24"/>
        </w:rPr>
      </w:pPr>
    </w:p>
    <w:p w:rsidR="0075343C" w:rsidRDefault="0075343C" w:rsidP="0075343C">
      <w:pPr>
        <w:spacing w:line="240" w:lineRule="exact"/>
        <w:rPr>
          <w:rFonts w:ascii="Courier New" w:hAnsi="Courier New" w:cs="Courier New"/>
          <w:sz w:val="24"/>
        </w:rPr>
      </w:pPr>
    </w:p>
    <w:p w:rsidR="00646F5F" w:rsidRDefault="00646F5F" w:rsidP="0075343C">
      <w:pPr>
        <w:spacing w:line="240" w:lineRule="exact"/>
        <w:jc w:val="center"/>
        <w:rPr>
          <w:rFonts w:ascii="Courier New" w:hAnsi="Courier New" w:cs="Courier New"/>
          <w:b/>
          <w:sz w:val="24"/>
        </w:rPr>
      </w:pPr>
    </w:p>
    <w:p w:rsidR="00646F5F" w:rsidRDefault="00646F5F" w:rsidP="0075343C">
      <w:pPr>
        <w:spacing w:line="240" w:lineRule="exact"/>
        <w:jc w:val="center"/>
        <w:rPr>
          <w:rFonts w:ascii="Courier New" w:hAnsi="Courier New" w:cs="Courier New"/>
          <w:b/>
          <w:sz w:val="24"/>
        </w:rPr>
      </w:pPr>
    </w:p>
    <w:p w:rsidR="00D8783B" w:rsidRDefault="00D8783B" w:rsidP="00D8783B">
      <w:pPr>
        <w:spacing w:line="240" w:lineRule="exact"/>
        <w:rPr>
          <w:rFonts w:ascii="Courier New" w:hAnsi="Courier New" w:cs="Courier New"/>
          <w:b/>
          <w:sz w:val="24"/>
        </w:rPr>
      </w:pPr>
    </w:p>
    <w:p w:rsidR="00ED7859" w:rsidRDefault="00D8783B" w:rsidP="00D8783B">
      <w:pPr>
        <w:spacing w:line="240" w:lineRule="exact"/>
        <w:ind w:left="3600"/>
        <w:rPr>
          <w:rFonts w:ascii="Courier New" w:hAnsi="Courier New" w:cs="Courier New"/>
          <w:b/>
          <w:sz w:val="24"/>
        </w:rPr>
      </w:pPr>
      <w:r>
        <w:rPr>
          <w:rFonts w:ascii="Courier New" w:hAnsi="Courier New" w:cs="Courier New"/>
          <w:b/>
          <w:sz w:val="24"/>
        </w:rPr>
        <w:t xml:space="preserve">  </w:t>
      </w:r>
    </w:p>
    <w:p w:rsidR="00ED7859" w:rsidRDefault="00ED7859" w:rsidP="00D8783B">
      <w:pPr>
        <w:spacing w:line="240" w:lineRule="exact"/>
        <w:ind w:left="3600"/>
        <w:rPr>
          <w:rFonts w:ascii="Courier New" w:hAnsi="Courier New" w:cs="Courier New"/>
          <w:b/>
          <w:sz w:val="24"/>
        </w:rPr>
      </w:pPr>
    </w:p>
    <w:p w:rsidR="00ED7859" w:rsidRDefault="00ED7859" w:rsidP="00D8783B">
      <w:pPr>
        <w:spacing w:line="240" w:lineRule="exact"/>
        <w:ind w:left="3600"/>
        <w:rPr>
          <w:rFonts w:ascii="Courier New" w:hAnsi="Courier New" w:cs="Courier New"/>
          <w:b/>
          <w:sz w:val="24"/>
        </w:rPr>
      </w:pPr>
    </w:p>
    <w:p w:rsidR="00ED7859" w:rsidRDefault="00ED7859" w:rsidP="00D8783B">
      <w:pPr>
        <w:spacing w:line="240" w:lineRule="exact"/>
        <w:ind w:left="3600"/>
        <w:rPr>
          <w:rFonts w:ascii="Courier New" w:hAnsi="Courier New" w:cs="Courier New"/>
          <w:b/>
          <w:sz w:val="24"/>
        </w:rPr>
      </w:pPr>
    </w:p>
    <w:p w:rsidR="00ED7859" w:rsidRDefault="00ED7859" w:rsidP="00D8783B">
      <w:pPr>
        <w:spacing w:line="240" w:lineRule="exact"/>
        <w:ind w:left="3600"/>
        <w:rPr>
          <w:rFonts w:ascii="Courier New" w:hAnsi="Courier New" w:cs="Courier New"/>
          <w:b/>
          <w:sz w:val="24"/>
        </w:rPr>
      </w:pPr>
    </w:p>
    <w:p w:rsidR="00ED7859" w:rsidRDefault="00ED7859" w:rsidP="00D8783B">
      <w:pPr>
        <w:spacing w:line="240" w:lineRule="exact"/>
        <w:ind w:left="3600"/>
        <w:rPr>
          <w:rFonts w:ascii="Courier New" w:hAnsi="Courier New" w:cs="Courier New"/>
          <w:b/>
          <w:sz w:val="24"/>
        </w:rPr>
      </w:pPr>
    </w:p>
    <w:p w:rsidR="004B3A38" w:rsidRDefault="00ED7859" w:rsidP="00DF1D2E">
      <w:pPr>
        <w:spacing w:line="240" w:lineRule="exact"/>
        <w:ind w:left="3600"/>
        <w:rPr>
          <w:rFonts w:ascii="Courier New" w:hAnsi="Courier New" w:cs="Courier New"/>
          <w:b/>
          <w:sz w:val="24"/>
        </w:rPr>
      </w:pPr>
      <w:r>
        <w:rPr>
          <w:rFonts w:ascii="Courier New" w:hAnsi="Courier New" w:cs="Courier New"/>
          <w:b/>
          <w:sz w:val="24"/>
        </w:rPr>
        <w:t xml:space="preserve">  </w:t>
      </w:r>
      <w:r w:rsidR="00D8783B">
        <w:rPr>
          <w:rFonts w:ascii="Courier New" w:hAnsi="Courier New" w:cs="Courier New"/>
          <w:b/>
          <w:sz w:val="24"/>
        </w:rPr>
        <w:t xml:space="preserve"> </w:t>
      </w: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4B3A38" w:rsidRDefault="004B3A38" w:rsidP="00DF1D2E">
      <w:pPr>
        <w:spacing w:line="240" w:lineRule="exact"/>
        <w:ind w:left="3600"/>
        <w:rPr>
          <w:rFonts w:ascii="Courier New" w:hAnsi="Courier New" w:cs="Courier New"/>
          <w:b/>
          <w:sz w:val="24"/>
        </w:rPr>
      </w:pPr>
    </w:p>
    <w:p w:rsidR="006F1343" w:rsidRDefault="006F1343" w:rsidP="004B3A38">
      <w:pPr>
        <w:spacing w:line="240" w:lineRule="exact"/>
        <w:ind w:left="3600"/>
        <w:rPr>
          <w:rFonts w:ascii="Courier New" w:hAnsi="Courier New" w:cs="Courier New"/>
          <w:b/>
          <w:sz w:val="24"/>
        </w:rPr>
      </w:pPr>
    </w:p>
    <w:p w:rsidR="00B71324" w:rsidRDefault="006F1343" w:rsidP="004B3A38">
      <w:pPr>
        <w:spacing w:line="240" w:lineRule="exact"/>
        <w:ind w:left="3600"/>
        <w:rPr>
          <w:rFonts w:ascii="Courier New" w:hAnsi="Courier New" w:cs="Courier New"/>
          <w:b/>
          <w:sz w:val="24"/>
        </w:rPr>
      </w:pPr>
      <w:r>
        <w:rPr>
          <w:rFonts w:ascii="Courier New" w:hAnsi="Courier New" w:cs="Courier New"/>
          <w:b/>
          <w:sz w:val="24"/>
        </w:rPr>
        <w:t xml:space="preserve">   </w:t>
      </w: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B71324" w:rsidRDefault="00B71324" w:rsidP="004B3A38">
      <w:pPr>
        <w:spacing w:line="240" w:lineRule="exact"/>
        <w:ind w:left="3600"/>
        <w:rPr>
          <w:rFonts w:ascii="Courier New" w:hAnsi="Courier New" w:cs="Courier New"/>
          <w:b/>
          <w:sz w:val="24"/>
        </w:rPr>
      </w:pPr>
    </w:p>
    <w:p w:rsidR="00E07867" w:rsidRDefault="00E07867" w:rsidP="00B71324">
      <w:pPr>
        <w:spacing w:line="240" w:lineRule="exact"/>
        <w:ind w:left="3600"/>
        <w:rPr>
          <w:rFonts w:ascii="Courier New" w:hAnsi="Courier New" w:cs="Courier New"/>
          <w:b/>
          <w:sz w:val="24"/>
        </w:rPr>
      </w:pPr>
    </w:p>
    <w:p w:rsidR="00F61A2E" w:rsidRPr="00B71324" w:rsidRDefault="00E07867" w:rsidP="00B71324">
      <w:pPr>
        <w:spacing w:line="240" w:lineRule="exact"/>
        <w:ind w:left="3600"/>
        <w:rPr>
          <w:rFonts w:ascii="Courier New" w:hAnsi="Courier New" w:cs="Courier New"/>
          <w:b/>
          <w:sz w:val="28"/>
          <w:szCs w:val="28"/>
        </w:rPr>
      </w:pPr>
      <w:r>
        <w:rPr>
          <w:rFonts w:ascii="Courier New" w:hAnsi="Courier New" w:cs="Courier New"/>
          <w:b/>
          <w:sz w:val="28"/>
          <w:szCs w:val="28"/>
        </w:rPr>
        <w:t xml:space="preserve"> </w:t>
      </w:r>
      <w:r w:rsidR="00070002" w:rsidRPr="00B71324">
        <w:rPr>
          <w:rFonts w:ascii="Courier New" w:hAnsi="Courier New" w:cs="Courier New"/>
          <w:b/>
          <w:sz w:val="28"/>
          <w:szCs w:val="28"/>
        </w:rPr>
        <w:t>State of Tennessee</w:t>
      </w:r>
    </w:p>
    <w:p w:rsidR="00BA6EF1" w:rsidRPr="00B71324" w:rsidRDefault="00BA6EF1" w:rsidP="00B71324">
      <w:pPr>
        <w:spacing w:line="240" w:lineRule="exact"/>
        <w:jc w:val="center"/>
        <w:rPr>
          <w:rFonts w:ascii="Courier New" w:hAnsi="Courier New" w:cs="Courier New"/>
          <w:b/>
          <w:sz w:val="28"/>
          <w:szCs w:val="28"/>
        </w:rPr>
      </w:pPr>
      <w:r w:rsidRPr="00B71324">
        <w:rPr>
          <w:rFonts w:ascii="Courier New" w:hAnsi="Courier New" w:cs="Courier New"/>
          <w:b/>
          <w:sz w:val="28"/>
          <w:szCs w:val="28"/>
        </w:rPr>
        <w:t>0</w:t>
      </w:r>
      <w:r w:rsidR="009474C8">
        <w:rPr>
          <w:rFonts w:ascii="Courier New" w:hAnsi="Courier New" w:cs="Courier New"/>
          <w:b/>
          <w:sz w:val="28"/>
          <w:szCs w:val="28"/>
        </w:rPr>
        <w:t>6/30/18</w:t>
      </w:r>
    </w:p>
    <w:p w:rsidR="00F61A2E" w:rsidRPr="00B71324" w:rsidRDefault="00F61A2E" w:rsidP="00B71324">
      <w:pPr>
        <w:spacing w:line="240" w:lineRule="exact"/>
        <w:jc w:val="center"/>
        <w:rPr>
          <w:rFonts w:ascii="Courier New" w:hAnsi="Courier New" w:cs="Courier New"/>
          <w:b/>
          <w:sz w:val="28"/>
          <w:szCs w:val="28"/>
        </w:rPr>
      </w:pPr>
      <w:r w:rsidRPr="00B71324">
        <w:rPr>
          <w:rFonts w:ascii="Courier New" w:hAnsi="Courier New" w:cs="Courier New"/>
          <w:b/>
          <w:sz w:val="28"/>
          <w:szCs w:val="28"/>
        </w:rPr>
        <w:t>Procedures for Recording</w:t>
      </w:r>
    </w:p>
    <w:p w:rsidR="0075343C" w:rsidRPr="00B71324" w:rsidRDefault="00F61A2E" w:rsidP="00B71324">
      <w:pPr>
        <w:spacing w:line="240" w:lineRule="exact"/>
        <w:jc w:val="center"/>
        <w:rPr>
          <w:rFonts w:ascii="Courier New" w:hAnsi="Courier New" w:cs="Courier New"/>
          <w:b/>
          <w:sz w:val="28"/>
          <w:szCs w:val="28"/>
        </w:rPr>
      </w:pPr>
      <w:r w:rsidRPr="00B71324">
        <w:rPr>
          <w:rFonts w:ascii="Courier New" w:hAnsi="Courier New" w:cs="Courier New"/>
          <w:b/>
          <w:sz w:val="28"/>
          <w:szCs w:val="28"/>
        </w:rPr>
        <w:t>Accrued Liabilities Funded by Other State Agencies</w:t>
      </w:r>
    </w:p>
    <w:p w:rsidR="0075343C" w:rsidRDefault="0075343C" w:rsidP="0075343C">
      <w:pPr>
        <w:spacing w:line="240" w:lineRule="exact"/>
        <w:rPr>
          <w:rFonts w:ascii="Courier New" w:hAnsi="Courier New" w:cs="Courier New"/>
          <w:sz w:val="24"/>
        </w:rPr>
      </w:pPr>
    </w:p>
    <w:p w:rsidR="0075343C" w:rsidRDefault="0075343C" w:rsidP="0075343C">
      <w:pPr>
        <w:spacing w:line="240" w:lineRule="exact"/>
        <w:rPr>
          <w:rFonts w:ascii="Courier New" w:hAnsi="Courier New" w:cs="Courier New"/>
          <w:sz w:val="24"/>
        </w:rPr>
      </w:pPr>
    </w:p>
    <w:p w:rsidR="0075343C" w:rsidRDefault="0075343C" w:rsidP="00176510">
      <w:pPr>
        <w:spacing w:line="240" w:lineRule="exact"/>
        <w:ind w:left="720"/>
        <w:rPr>
          <w:rFonts w:ascii="Courier New" w:hAnsi="Courier New" w:cs="Courier New"/>
          <w:bCs/>
          <w:sz w:val="24"/>
        </w:rPr>
      </w:pPr>
      <w:r>
        <w:rPr>
          <w:rFonts w:ascii="Courier New" w:hAnsi="Courier New" w:cs="Courier New"/>
          <w:bCs/>
          <w:sz w:val="24"/>
        </w:rPr>
        <w:t xml:space="preserve">The following procedures should be followed when one agency establishes an </w:t>
      </w:r>
      <w:r w:rsidR="00B71324">
        <w:rPr>
          <w:rFonts w:ascii="Courier New" w:hAnsi="Courier New" w:cs="Courier New"/>
          <w:bCs/>
          <w:sz w:val="24"/>
        </w:rPr>
        <w:t>accrued liability that is funded by</w:t>
      </w:r>
      <w:r>
        <w:rPr>
          <w:rFonts w:ascii="Courier New" w:hAnsi="Courier New" w:cs="Courier New"/>
          <w:bCs/>
          <w:sz w:val="24"/>
        </w:rPr>
        <w:t xml:space="preserve"> another state agency.</w:t>
      </w:r>
    </w:p>
    <w:p w:rsidR="0075343C" w:rsidRDefault="0075343C" w:rsidP="0075343C">
      <w:pPr>
        <w:spacing w:line="240" w:lineRule="exact"/>
        <w:rPr>
          <w:rFonts w:ascii="Courier New" w:hAnsi="Courier New" w:cs="Courier New"/>
          <w:bCs/>
          <w:sz w:val="24"/>
        </w:rPr>
      </w:pPr>
    </w:p>
    <w:p w:rsidR="00B6430D" w:rsidRDefault="00465DAE" w:rsidP="00B6430D">
      <w:pPr>
        <w:spacing w:line="240" w:lineRule="exact"/>
        <w:ind w:left="720"/>
        <w:rPr>
          <w:rFonts w:ascii="Courier New" w:hAnsi="Courier New" w:cs="Courier New"/>
          <w:b/>
          <w:sz w:val="24"/>
        </w:rPr>
      </w:pPr>
      <w:r>
        <w:rPr>
          <w:rFonts w:ascii="Courier New" w:hAnsi="Courier New" w:cs="Courier New"/>
          <w:sz w:val="24"/>
        </w:rPr>
        <w:t xml:space="preserve">Interfund </w:t>
      </w:r>
      <w:r w:rsidR="003768EE">
        <w:rPr>
          <w:rFonts w:ascii="Courier New" w:hAnsi="Courier New" w:cs="Courier New"/>
          <w:sz w:val="24"/>
        </w:rPr>
        <w:t>payables/</w:t>
      </w:r>
      <w:r w:rsidR="009140AB">
        <w:rPr>
          <w:rFonts w:ascii="Courier New" w:hAnsi="Courier New" w:cs="Courier New"/>
          <w:sz w:val="24"/>
        </w:rPr>
        <w:t>receivables</w:t>
      </w:r>
      <w:r w:rsidR="00D8783B">
        <w:rPr>
          <w:rFonts w:ascii="Courier New" w:hAnsi="Courier New" w:cs="Courier New"/>
          <w:sz w:val="24"/>
        </w:rPr>
        <w:t>,</w:t>
      </w:r>
      <w:r w:rsidR="0075343C">
        <w:rPr>
          <w:rFonts w:ascii="Courier New" w:hAnsi="Courier New" w:cs="Courier New"/>
          <w:sz w:val="24"/>
        </w:rPr>
        <w:t xml:space="preserve"> as well as </w:t>
      </w:r>
      <w:r>
        <w:rPr>
          <w:rFonts w:ascii="Courier New" w:hAnsi="Courier New" w:cs="Courier New"/>
          <w:sz w:val="24"/>
        </w:rPr>
        <w:t xml:space="preserve">expenditures and </w:t>
      </w:r>
      <w:r w:rsidR="0009210E">
        <w:rPr>
          <w:rFonts w:ascii="Courier New" w:hAnsi="Courier New" w:cs="Courier New"/>
          <w:sz w:val="24"/>
        </w:rPr>
        <w:t>inter-</w:t>
      </w:r>
      <w:r>
        <w:rPr>
          <w:rFonts w:ascii="Courier New" w:hAnsi="Courier New" w:cs="Courier New"/>
          <w:sz w:val="24"/>
        </w:rPr>
        <w:t>departmental r</w:t>
      </w:r>
      <w:r w:rsidR="0075343C">
        <w:rPr>
          <w:rFonts w:ascii="Courier New" w:hAnsi="Courier New" w:cs="Courier New"/>
          <w:sz w:val="24"/>
        </w:rPr>
        <w:t>evenue</w:t>
      </w:r>
      <w:r w:rsidR="00D8783B">
        <w:rPr>
          <w:rFonts w:ascii="Courier New" w:hAnsi="Courier New" w:cs="Courier New"/>
          <w:sz w:val="24"/>
        </w:rPr>
        <w:t>,</w:t>
      </w:r>
      <w:r w:rsidR="0075343C">
        <w:rPr>
          <w:rFonts w:ascii="Courier New" w:hAnsi="Courier New" w:cs="Courier New"/>
          <w:sz w:val="24"/>
        </w:rPr>
        <w:t xml:space="preserve"> will be recorded.  This will result in the correct accounting in the </w:t>
      </w:r>
      <w:r>
        <w:rPr>
          <w:rFonts w:ascii="Courier New" w:hAnsi="Courier New" w:cs="Courier New"/>
          <w:sz w:val="24"/>
        </w:rPr>
        <w:t>accounting ledgers</w:t>
      </w:r>
      <w:r w:rsidR="0075343C">
        <w:rPr>
          <w:rFonts w:ascii="Courier New" w:hAnsi="Courier New" w:cs="Courier New"/>
          <w:sz w:val="24"/>
        </w:rPr>
        <w:t xml:space="preserve"> and grant files.</w:t>
      </w:r>
      <w:r w:rsidR="00173481">
        <w:rPr>
          <w:rFonts w:ascii="Courier New" w:hAnsi="Courier New" w:cs="Courier New"/>
          <w:sz w:val="24"/>
        </w:rPr>
        <w:t xml:space="preserve">  </w:t>
      </w:r>
      <w:r w:rsidR="00173481" w:rsidRPr="006D2EAF">
        <w:rPr>
          <w:rFonts w:ascii="Courier New" w:hAnsi="Courier New" w:cs="Courier New"/>
          <w:b/>
          <w:sz w:val="24"/>
        </w:rPr>
        <w:t>Please remember that Policy 18 applies when estab</w:t>
      </w:r>
      <w:r w:rsidR="003768EE">
        <w:rPr>
          <w:rFonts w:ascii="Courier New" w:hAnsi="Courier New" w:cs="Courier New"/>
          <w:b/>
          <w:sz w:val="24"/>
        </w:rPr>
        <w:t>lishing an i</w:t>
      </w:r>
      <w:r w:rsidR="009140AB">
        <w:rPr>
          <w:rFonts w:ascii="Courier New" w:hAnsi="Courier New" w:cs="Courier New"/>
          <w:b/>
          <w:sz w:val="24"/>
        </w:rPr>
        <w:t xml:space="preserve">nterfund </w:t>
      </w:r>
      <w:r w:rsidR="00173481" w:rsidRPr="006D2EAF">
        <w:rPr>
          <w:rFonts w:ascii="Courier New" w:hAnsi="Courier New" w:cs="Courier New"/>
          <w:b/>
          <w:sz w:val="24"/>
        </w:rPr>
        <w:t>payable</w:t>
      </w:r>
      <w:r w:rsidR="009140AB">
        <w:rPr>
          <w:rFonts w:ascii="Courier New" w:hAnsi="Courier New" w:cs="Courier New"/>
          <w:b/>
          <w:sz w:val="24"/>
        </w:rPr>
        <w:t>/receivable</w:t>
      </w:r>
      <w:r w:rsidR="00173481" w:rsidRPr="006D2EAF">
        <w:rPr>
          <w:rFonts w:ascii="Courier New" w:hAnsi="Courier New" w:cs="Courier New"/>
          <w:b/>
          <w:sz w:val="24"/>
        </w:rPr>
        <w:t>.</w:t>
      </w:r>
    </w:p>
    <w:p w:rsidR="00B6430D" w:rsidRDefault="00B6430D" w:rsidP="00B6430D">
      <w:pPr>
        <w:spacing w:line="240" w:lineRule="exact"/>
        <w:ind w:left="720"/>
        <w:rPr>
          <w:rFonts w:ascii="Courier New" w:hAnsi="Courier New" w:cs="Courier New"/>
          <w:b/>
          <w:sz w:val="24"/>
        </w:rPr>
      </w:pPr>
    </w:p>
    <w:p w:rsidR="00B6430D" w:rsidRDefault="00B6430D" w:rsidP="00B6430D">
      <w:pPr>
        <w:spacing w:line="240" w:lineRule="exact"/>
        <w:ind w:left="720"/>
        <w:rPr>
          <w:rFonts w:ascii="Courier New" w:hAnsi="Courier New" w:cs="Courier New"/>
          <w:b/>
          <w:sz w:val="24"/>
        </w:rPr>
      </w:pPr>
    </w:p>
    <w:p w:rsidR="0075343C" w:rsidRPr="00B6430D" w:rsidRDefault="00176510" w:rsidP="00B6430D">
      <w:pPr>
        <w:pStyle w:val="ListParagraph"/>
        <w:numPr>
          <w:ilvl w:val="0"/>
          <w:numId w:val="23"/>
        </w:numPr>
        <w:spacing w:line="240" w:lineRule="exact"/>
        <w:rPr>
          <w:rFonts w:ascii="Courier New" w:hAnsi="Courier New" w:cs="Courier New"/>
          <w:b/>
          <w:sz w:val="24"/>
        </w:rPr>
      </w:pPr>
      <w:r w:rsidRPr="00B6430D">
        <w:rPr>
          <w:rFonts w:ascii="Courier New" w:hAnsi="Courier New" w:cs="Courier New"/>
          <w:b/>
          <w:bCs/>
          <w:sz w:val="28"/>
          <w:szCs w:val="28"/>
        </w:rPr>
        <w:t xml:space="preserve">Billing </w:t>
      </w:r>
      <w:r w:rsidR="0075343C" w:rsidRPr="00B6430D">
        <w:rPr>
          <w:rFonts w:ascii="Courier New" w:hAnsi="Courier New" w:cs="Courier New"/>
          <w:b/>
          <w:bCs/>
          <w:sz w:val="28"/>
          <w:szCs w:val="28"/>
        </w:rPr>
        <w:t>Agency</w:t>
      </w:r>
    </w:p>
    <w:p w:rsidR="009140AB" w:rsidRPr="00B71324" w:rsidRDefault="009140AB" w:rsidP="00176510">
      <w:pPr>
        <w:spacing w:line="240" w:lineRule="exact"/>
        <w:ind w:firstLine="720"/>
        <w:rPr>
          <w:rFonts w:ascii="Courier New" w:hAnsi="Courier New" w:cs="Courier New"/>
          <w:b/>
          <w:bCs/>
          <w:sz w:val="28"/>
          <w:szCs w:val="28"/>
        </w:rPr>
      </w:pPr>
    </w:p>
    <w:p w:rsidR="0075343C" w:rsidRDefault="0075343C" w:rsidP="0075343C">
      <w:pPr>
        <w:spacing w:line="240" w:lineRule="exact"/>
        <w:rPr>
          <w:rFonts w:ascii="Courier New" w:hAnsi="Courier New" w:cs="Courier New"/>
          <w:bCs/>
          <w:sz w:val="24"/>
        </w:rPr>
      </w:pPr>
    </w:p>
    <w:p w:rsidR="00116AD5" w:rsidRDefault="0075343C" w:rsidP="00DB3D95">
      <w:pPr>
        <w:numPr>
          <w:ilvl w:val="0"/>
          <w:numId w:val="26"/>
        </w:numPr>
        <w:spacing w:line="240" w:lineRule="exact"/>
        <w:ind w:left="1080"/>
        <w:rPr>
          <w:rFonts w:ascii="Courier New" w:hAnsi="Courier New" w:cs="Courier New"/>
          <w:bCs/>
          <w:sz w:val="24"/>
        </w:rPr>
      </w:pPr>
      <w:r>
        <w:rPr>
          <w:rFonts w:ascii="Courier New" w:hAnsi="Courier New" w:cs="Courier New"/>
          <w:bCs/>
          <w:sz w:val="24"/>
        </w:rPr>
        <w:t>Establish the accrued lia</w:t>
      </w:r>
      <w:r w:rsidR="00511D30">
        <w:rPr>
          <w:rFonts w:ascii="Courier New" w:hAnsi="Courier New" w:cs="Courier New"/>
          <w:bCs/>
          <w:sz w:val="24"/>
        </w:rPr>
        <w:t xml:space="preserve">bility according to the regular </w:t>
      </w:r>
      <w:r w:rsidR="004D3F35">
        <w:rPr>
          <w:rFonts w:ascii="Courier New" w:hAnsi="Courier New" w:cs="Courier New"/>
          <w:bCs/>
          <w:sz w:val="24"/>
        </w:rPr>
        <w:t xml:space="preserve">procedures </w:t>
      </w:r>
      <w:r>
        <w:rPr>
          <w:rFonts w:ascii="Courier New" w:hAnsi="Courier New" w:cs="Courier New"/>
          <w:bCs/>
          <w:sz w:val="24"/>
        </w:rPr>
        <w:t>for accrued liabilities.</w:t>
      </w:r>
    </w:p>
    <w:p w:rsidR="0045390F" w:rsidRDefault="0045390F" w:rsidP="00DB3D95">
      <w:pPr>
        <w:spacing w:line="240" w:lineRule="exact"/>
        <w:ind w:left="360"/>
        <w:rPr>
          <w:rFonts w:ascii="Courier New" w:hAnsi="Courier New" w:cs="Courier New"/>
          <w:b/>
          <w:bCs/>
          <w:sz w:val="24"/>
          <w:u w:val="single"/>
        </w:rPr>
      </w:pPr>
    </w:p>
    <w:p w:rsidR="00794272" w:rsidRDefault="0002768C" w:rsidP="00794272">
      <w:pPr>
        <w:pStyle w:val="ListParagraph"/>
        <w:numPr>
          <w:ilvl w:val="0"/>
          <w:numId w:val="26"/>
        </w:numPr>
        <w:spacing w:line="240" w:lineRule="exact"/>
        <w:ind w:left="1080"/>
        <w:rPr>
          <w:rFonts w:ascii="Courier New" w:hAnsi="Courier New" w:cs="Courier New"/>
          <w:sz w:val="24"/>
        </w:rPr>
      </w:pPr>
      <w:r w:rsidRPr="00872147">
        <w:rPr>
          <w:rFonts w:ascii="Courier New" w:hAnsi="Courier New" w:cs="Courier New"/>
          <w:sz w:val="24"/>
        </w:rPr>
        <w:t>Initiate an Inter/Unit j</w:t>
      </w:r>
      <w:r w:rsidR="0045390F" w:rsidRPr="00872147">
        <w:rPr>
          <w:rFonts w:ascii="Courier New" w:hAnsi="Courier New" w:cs="Courier New"/>
          <w:sz w:val="24"/>
        </w:rPr>
        <w:t xml:space="preserve">ournal </w:t>
      </w:r>
      <w:r w:rsidR="0009210E" w:rsidRPr="00872147">
        <w:rPr>
          <w:rFonts w:ascii="Courier New" w:hAnsi="Courier New" w:cs="Courier New"/>
          <w:sz w:val="24"/>
        </w:rPr>
        <w:t xml:space="preserve">dated June 30 </w:t>
      </w:r>
      <w:r w:rsidR="0045390F" w:rsidRPr="00872147">
        <w:rPr>
          <w:rFonts w:ascii="Courier New" w:hAnsi="Courier New" w:cs="Courier New"/>
          <w:sz w:val="24"/>
        </w:rPr>
        <w:t>for the amount to be funded from the other state agency by debiting account 130000XX</w:t>
      </w:r>
      <w:r w:rsidR="003C0F35">
        <w:rPr>
          <w:rFonts w:ascii="Courier New" w:hAnsi="Courier New" w:cs="Courier New"/>
          <w:sz w:val="24"/>
        </w:rPr>
        <w:t xml:space="preserve"> or 14030001</w:t>
      </w:r>
      <w:r w:rsidR="0045390F" w:rsidRPr="00872147">
        <w:rPr>
          <w:rFonts w:ascii="Courier New" w:hAnsi="Courier New" w:cs="Courier New"/>
          <w:sz w:val="24"/>
        </w:rPr>
        <w:t xml:space="preserve"> (see </w:t>
      </w:r>
      <w:r w:rsidR="0012670F" w:rsidRPr="00872147">
        <w:rPr>
          <w:rFonts w:ascii="Courier New" w:hAnsi="Courier New" w:cs="Courier New"/>
          <w:sz w:val="24"/>
        </w:rPr>
        <w:t>EXHIBIT III</w:t>
      </w:r>
      <w:r w:rsidR="0045390F" w:rsidRPr="00872147">
        <w:rPr>
          <w:rFonts w:ascii="Courier New" w:hAnsi="Courier New" w:cs="Courier New"/>
          <w:sz w:val="24"/>
        </w:rPr>
        <w:t>) and crediting account 68090000.</w:t>
      </w:r>
      <w:r w:rsidR="00C64660" w:rsidRPr="00872147">
        <w:rPr>
          <w:rFonts w:ascii="Courier New" w:hAnsi="Courier New" w:cs="Courier New"/>
          <w:sz w:val="24"/>
        </w:rPr>
        <w:t xml:space="preserve">  The </w:t>
      </w:r>
      <w:r w:rsidR="003768EE">
        <w:rPr>
          <w:rFonts w:ascii="Courier New" w:hAnsi="Courier New" w:cs="Courier New"/>
          <w:sz w:val="24"/>
        </w:rPr>
        <w:t>Inter/U</w:t>
      </w:r>
      <w:r w:rsidR="0045390F" w:rsidRPr="00872147">
        <w:rPr>
          <w:rFonts w:ascii="Courier New" w:hAnsi="Courier New" w:cs="Courier New"/>
          <w:sz w:val="24"/>
        </w:rPr>
        <w:t xml:space="preserve">nit journal should be created so that it will automatically be reversed at the beginning of the next </w:t>
      </w:r>
      <w:r w:rsidR="00646F5F" w:rsidRPr="00872147">
        <w:rPr>
          <w:rFonts w:ascii="Courier New" w:hAnsi="Courier New" w:cs="Courier New"/>
          <w:sz w:val="24"/>
        </w:rPr>
        <w:t>period</w:t>
      </w:r>
      <w:r w:rsidR="0045390F" w:rsidRPr="00872147">
        <w:rPr>
          <w:rFonts w:ascii="Courier New" w:hAnsi="Courier New" w:cs="Courier New"/>
          <w:sz w:val="24"/>
        </w:rPr>
        <w:t xml:space="preserve"> </w:t>
      </w:r>
      <w:r w:rsidR="00646F5F" w:rsidRPr="00872147">
        <w:rPr>
          <w:rFonts w:ascii="Courier New" w:hAnsi="Courier New" w:cs="Courier New"/>
          <w:sz w:val="24"/>
        </w:rPr>
        <w:t xml:space="preserve">that is open. </w:t>
      </w:r>
      <w:r w:rsidR="0013410F" w:rsidRPr="00872147">
        <w:rPr>
          <w:rFonts w:ascii="Courier New" w:hAnsi="Courier New" w:cs="Courier New"/>
          <w:sz w:val="24"/>
        </w:rPr>
        <w:t>(Click the “Reversal: Do not Generate Reversal” link on the journal header tab to indicate that the system should automatically create a reversing entry.  A Journal Entry Reversal screen will appear.  On this screen, if July is open, choose “Beginning of Next Period” under the Reversal section and then click “OK”.  If July is not open, choose “On Date Specified by User” under the Reversal section and populate the Reversal Date field with the first day of an open current fiscal year period.</w:t>
      </w:r>
      <w:r w:rsidR="00872147" w:rsidRPr="00872147">
        <w:rPr>
          <w:rFonts w:ascii="Courier New" w:hAnsi="Courier New" w:cs="Courier New"/>
          <w:sz w:val="24"/>
        </w:rPr>
        <w:t xml:space="preserve">  </w:t>
      </w:r>
      <w:r w:rsidR="0013410F" w:rsidRPr="00872147">
        <w:rPr>
          <w:rFonts w:ascii="Courier New" w:hAnsi="Courier New" w:cs="Courier New"/>
          <w:sz w:val="24"/>
        </w:rPr>
        <w:t xml:space="preserve">For the ADB Reversal section, “Same As Journal Reversal” should always be chosen.  </w:t>
      </w:r>
      <w:r w:rsidR="0013410F" w:rsidRPr="00872147">
        <w:rPr>
          <w:rFonts w:ascii="Courier New" w:hAnsi="Courier New" w:cs="Courier New"/>
          <w:b/>
          <w:sz w:val="24"/>
        </w:rPr>
        <w:t>PLEASE DO NOT CHOOSE AN ADJUSTMENT PERIOD WHEN CREATING A REVERSAL!</w:t>
      </w:r>
      <w:r w:rsidR="00794272">
        <w:rPr>
          <w:rFonts w:ascii="Courier New" w:hAnsi="Courier New" w:cs="Courier New"/>
          <w:sz w:val="24"/>
        </w:rPr>
        <w:t xml:space="preserve">) </w:t>
      </w:r>
    </w:p>
    <w:p w:rsidR="00794272" w:rsidRPr="00794272" w:rsidRDefault="00794272" w:rsidP="00794272">
      <w:pPr>
        <w:pStyle w:val="ListParagraph"/>
        <w:rPr>
          <w:rFonts w:ascii="Courier New" w:hAnsi="Courier New" w:cs="Courier New"/>
          <w:b/>
          <w:bCs/>
          <w:sz w:val="24"/>
        </w:rPr>
      </w:pPr>
    </w:p>
    <w:p w:rsidR="00E31090" w:rsidRPr="00794272" w:rsidRDefault="00794272" w:rsidP="00794272">
      <w:pPr>
        <w:spacing w:line="240" w:lineRule="exact"/>
        <w:ind w:left="720"/>
        <w:rPr>
          <w:rFonts w:ascii="Courier New" w:hAnsi="Courier New" w:cs="Courier New"/>
          <w:sz w:val="24"/>
        </w:rPr>
      </w:pPr>
      <w:r w:rsidRPr="00794272">
        <w:rPr>
          <w:rFonts w:ascii="Courier New" w:hAnsi="Courier New" w:cs="Courier New"/>
          <w:b/>
          <w:bCs/>
          <w:sz w:val="24"/>
        </w:rPr>
        <w:tab/>
      </w:r>
      <w:r w:rsidR="00E31090" w:rsidRPr="00794272">
        <w:rPr>
          <w:rFonts w:ascii="Courier New" w:hAnsi="Courier New" w:cs="Courier New"/>
          <w:b/>
          <w:bCs/>
          <w:sz w:val="24"/>
        </w:rPr>
        <w:t>IMPORTANT NOTE:</w:t>
      </w:r>
      <w:r w:rsidR="00E31090" w:rsidRPr="00794272">
        <w:rPr>
          <w:rFonts w:ascii="Courier New" w:hAnsi="Courier New" w:cs="Courier New"/>
          <w:bCs/>
          <w:sz w:val="24"/>
        </w:rPr>
        <w:t xml:space="preserve">  If project costing chartfields are used, an </w:t>
      </w:r>
      <w:r w:rsidRPr="00794272">
        <w:rPr>
          <w:rFonts w:ascii="Courier New" w:hAnsi="Courier New" w:cs="Courier New"/>
          <w:bCs/>
          <w:sz w:val="24"/>
        </w:rPr>
        <w:tab/>
      </w:r>
      <w:r w:rsidR="00E31090" w:rsidRPr="00794272">
        <w:rPr>
          <w:rFonts w:ascii="Courier New" w:hAnsi="Courier New" w:cs="Courier New"/>
          <w:bCs/>
          <w:sz w:val="24"/>
        </w:rPr>
        <w:t xml:space="preserve">analysis type of </w:t>
      </w:r>
      <w:r w:rsidR="00E31090" w:rsidRPr="00794272">
        <w:rPr>
          <w:rFonts w:ascii="Courier New" w:hAnsi="Courier New" w:cs="Courier New"/>
          <w:b/>
          <w:bCs/>
          <w:sz w:val="24"/>
          <w:u w:val="single"/>
        </w:rPr>
        <w:t>YAR must be entered on the revenue line only.</w:t>
      </w:r>
    </w:p>
    <w:p w:rsidR="00646F5F" w:rsidRPr="00646F5F" w:rsidRDefault="00646F5F" w:rsidP="00DB3D95">
      <w:pPr>
        <w:spacing w:line="240" w:lineRule="exact"/>
        <w:ind w:left="1665"/>
        <w:rPr>
          <w:rFonts w:ascii="Courier New" w:hAnsi="Courier New" w:cs="Courier New"/>
          <w:sz w:val="24"/>
        </w:rPr>
      </w:pPr>
    </w:p>
    <w:p w:rsidR="0075343C" w:rsidRDefault="0075343C" w:rsidP="00DB3D95">
      <w:pPr>
        <w:numPr>
          <w:ilvl w:val="0"/>
          <w:numId w:val="26"/>
        </w:numPr>
        <w:spacing w:line="240" w:lineRule="exact"/>
        <w:ind w:left="1080"/>
        <w:rPr>
          <w:rFonts w:ascii="Courier New" w:hAnsi="Courier New" w:cs="Courier New"/>
          <w:sz w:val="24"/>
        </w:rPr>
      </w:pPr>
      <w:r>
        <w:rPr>
          <w:rFonts w:ascii="Courier New" w:hAnsi="Courier New" w:cs="Courier New"/>
          <w:sz w:val="24"/>
        </w:rPr>
        <w:t xml:space="preserve">Attach a copy of </w:t>
      </w:r>
      <w:r w:rsidR="003768EE">
        <w:rPr>
          <w:rFonts w:ascii="Courier New" w:hAnsi="Courier New" w:cs="Courier New"/>
          <w:sz w:val="24"/>
        </w:rPr>
        <w:t>the Inter/U</w:t>
      </w:r>
      <w:r w:rsidR="00BF6CE2">
        <w:rPr>
          <w:rFonts w:ascii="Courier New" w:hAnsi="Courier New" w:cs="Courier New"/>
          <w:sz w:val="24"/>
        </w:rPr>
        <w:t xml:space="preserve">nit journal </w:t>
      </w:r>
      <w:r>
        <w:rPr>
          <w:rFonts w:ascii="Courier New" w:hAnsi="Courier New" w:cs="Courier New"/>
          <w:sz w:val="24"/>
        </w:rPr>
        <w:t>to</w:t>
      </w:r>
      <w:r w:rsidR="00C74287">
        <w:rPr>
          <w:rFonts w:ascii="Courier New" w:hAnsi="Courier New" w:cs="Courier New"/>
          <w:sz w:val="24"/>
        </w:rPr>
        <w:t xml:space="preserve"> </w:t>
      </w:r>
      <w:r>
        <w:rPr>
          <w:rFonts w:ascii="Courier New" w:hAnsi="Courier New" w:cs="Courier New"/>
          <w:sz w:val="24"/>
        </w:rPr>
        <w:t>the related a</w:t>
      </w:r>
      <w:r w:rsidR="00E31090">
        <w:rPr>
          <w:rFonts w:ascii="Courier New" w:hAnsi="Courier New" w:cs="Courier New"/>
          <w:sz w:val="24"/>
        </w:rPr>
        <w:t xml:space="preserve">ccrued liability </w:t>
      </w:r>
      <w:r w:rsidR="00465DAE">
        <w:rPr>
          <w:rFonts w:ascii="Courier New" w:hAnsi="Courier New" w:cs="Courier New"/>
          <w:sz w:val="24"/>
        </w:rPr>
        <w:t>entry</w:t>
      </w:r>
      <w:r>
        <w:rPr>
          <w:rFonts w:ascii="Courier New" w:hAnsi="Courier New" w:cs="Courier New"/>
          <w:sz w:val="24"/>
        </w:rPr>
        <w:t>.</w:t>
      </w:r>
    </w:p>
    <w:p w:rsidR="0075343C" w:rsidRDefault="0075343C" w:rsidP="00DB3D95">
      <w:pPr>
        <w:spacing w:line="240" w:lineRule="exact"/>
        <w:ind w:left="1656" w:hanging="576"/>
        <w:rPr>
          <w:rFonts w:ascii="Courier New" w:hAnsi="Courier New" w:cs="Courier New"/>
          <w:sz w:val="24"/>
        </w:rPr>
      </w:pPr>
    </w:p>
    <w:p w:rsidR="0075343C" w:rsidRDefault="0075343C" w:rsidP="00DB3D95">
      <w:pPr>
        <w:pStyle w:val="ListParagraph"/>
        <w:numPr>
          <w:ilvl w:val="0"/>
          <w:numId w:val="26"/>
        </w:numPr>
        <w:spacing w:line="240" w:lineRule="exact"/>
        <w:ind w:left="1080"/>
        <w:rPr>
          <w:rFonts w:ascii="Courier New" w:hAnsi="Courier New" w:cs="Courier New"/>
          <w:sz w:val="24"/>
        </w:rPr>
      </w:pPr>
      <w:r w:rsidRPr="00B6430D">
        <w:rPr>
          <w:rFonts w:ascii="Courier New" w:hAnsi="Courier New" w:cs="Courier New"/>
          <w:sz w:val="24"/>
        </w:rPr>
        <w:t>Attach a copy of the Detailed Schedu</w:t>
      </w:r>
      <w:r w:rsidR="00B71324" w:rsidRPr="00B6430D">
        <w:rPr>
          <w:rFonts w:ascii="Courier New" w:hAnsi="Courier New" w:cs="Courier New"/>
          <w:sz w:val="24"/>
        </w:rPr>
        <w:t xml:space="preserve">le of Accrued Liabilities </w:t>
      </w:r>
      <w:r w:rsidRPr="00B6430D">
        <w:rPr>
          <w:rFonts w:ascii="Courier New" w:hAnsi="Courier New" w:cs="Courier New"/>
          <w:sz w:val="24"/>
        </w:rPr>
        <w:t>as support for the</w:t>
      </w:r>
      <w:r w:rsidR="00511D30" w:rsidRPr="00B6430D">
        <w:rPr>
          <w:rFonts w:ascii="Courier New" w:hAnsi="Courier New" w:cs="Courier New"/>
          <w:sz w:val="24"/>
        </w:rPr>
        <w:t xml:space="preserve"> </w:t>
      </w:r>
      <w:r w:rsidR="003768EE">
        <w:rPr>
          <w:rFonts w:ascii="Courier New" w:hAnsi="Courier New" w:cs="Courier New"/>
          <w:sz w:val="24"/>
        </w:rPr>
        <w:t>Inter/U</w:t>
      </w:r>
      <w:r w:rsidR="00BF6CE2" w:rsidRPr="00B6430D">
        <w:rPr>
          <w:rFonts w:ascii="Courier New" w:hAnsi="Courier New" w:cs="Courier New"/>
          <w:sz w:val="24"/>
        </w:rPr>
        <w:t>nit journal</w:t>
      </w:r>
      <w:r w:rsidRPr="00B6430D">
        <w:rPr>
          <w:rFonts w:ascii="Courier New" w:hAnsi="Courier New" w:cs="Courier New"/>
          <w:sz w:val="24"/>
        </w:rPr>
        <w:t>.</w:t>
      </w:r>
    </w:p>
    <w:p w:rsidR="00F31545" w:rsidRPr="00F31545" w:rsidRDefault="00F31545" w:rsidP="00F31545">
      <w:pPr>
        <w:pStyle w:val="ListParagraph"/>
        <w:rPr>
          <w:rFonts w:ascii="Courier New" w:hAnsi="Courier New" w:cs="Courier New"/>
          <w:sz w:val="24"/>
        </w:rPr>
      </w:pPr>
    </w:p>
    <w:p w:rsidR="00F31545" w:rsidRPr="00B6430D" w:rsidRDefault="00F31545" w:rsidP="00DB3D95">
      <w:pPr>
        <w:pStyle w:val="ListParagraph"/>
        <w:numPr>
          <w:ilvl w:val="0"/>
          <w:numId w:val="26"/>
        </w:numPr>
        <w:spacing w:line="240" w:lineRule="exact"/>
        <w:ind w:left="1080"/>
        <w:rPr>
          <w:rFonts w:ascii="Courier New" w:hAnsi="Courier New" w:cs="Courier New"/>
          <w:sz w:val="24"/>
        </w:rPr>
      </w:pPr>
      <w:r>
        <w:rPr>
          <w:rFonts w:ascii="Courier New" w:hAnsi="Courier New" w:cs="Courier New"/>
          <w:sz w:val="24"/>
        </w:rPr>
        <w:t>The long description of the Inter/Unit journal should reference the accrued liability journal ID for which the interfund payable</w:t>
      </w:r>
      <w:r w:rsidR="00415E95">
        <w:rPr>
          <w:rFonts w:ascii="Courier New" w:hAnsi="Courier New" w:cs="Courier New"/>
          <w:sz w:val="24"/>
        </w:rPr>
        <w:t>/receivable is being processed.</w:t>
      </w:r>
    </w:p>
    <w:p w:rsidR="0075343C" w:rsidRDefault="0075343C" w:rsidP="00DB3D95">
      <w:pPr>
        <w:spacing w:line="240" w:lineRule="exact"/>
        <w:ind w:left="1656" w:hanging="576"/>
        <w:rPr>
          <w:rFonts w:ascii="Courier New" w:hAnsi="Courier New" w:cs="Courier New"/>
          <w:sz w:val="24"/>
        </w:rPr>
      </w:pPr>
    </w:p>
    <w:p w:rsidR="00BF6CE2" w:rsidRPr="007720D9" w:rsidRDefault="00BF6CE2" w:rsidP="00DB3D95">
      <w:pPr>
        <w:pStyle w:val="ListParagraph"/>
        <w:numPr>
          <w:ilvl w:val="0"/>
          <w:numId w:val="26"/>
        </w:numPr>
        <w:spacing w:line="240" w:lineRule="exact"/>
        <w:ind w:left="1080"/>
        <w:rPr>
          <w:rFonts w:ascii="Courier New" w:hAnsi="Courier New" w:cs="Courier New"/>
          <w:sz w:val="24"/>
        </w:rPr>
      </w:pPr>
      <w:r w:rsidRPr="007720D9">
        <w:rPr>
          <w:rFonts w:ascii="Courier New" w:hAnsi="Courier New" w:cs="Courier New"/>
          <w:sz w:val="24"/>
        </w:rPr>
        <w:t>No</w:t>
      </w:r>
      <w:r w:rsidR="00116AD5" w:rsidRPr="007720D9">
        <w:rPr>
          <w:rFonts w:ascii="Courier New" w:hAnsi="Courier New" w:cs="Courier New"/>
          <w:sz w:val="24"/>
        </w:rPr>
        <w:t xml:space="preserve">tify the paying agency that the </w:t>
      </w:r>
      <w:r w:rsidR="003768EE">
        <w:rPr>
          <w:rFonts w:ascii="Courier New" w:hAnsi="Courier New" w:cs="Courier New"/>
          <w:sz w:val="24"/>
        </w:rPr>
        <w:t>Inter/U</w:t>
      </w:r>
      <w:r w:rsidRPr="007720D9">
        <w:rPr>
          <w:rFonts w:ascii="Courier New" w:hAnsi="Courier New" w:cs="Courier New"/>
          <w:sz w:val="24"/>
        </w:rPr>
        <w:t>nit journal is ready to be worked.</w:t>
      </w:r>
    </w:p>
    <w:p w:rsidR="00BF6CE2" w:rsidRDefault="00BF6CE2" w:rsidP="00DB3D95">
      <w:pPr>
        <w:spacing w:line="240" w:lineRule="exact"/>
        <w:ind w:left="1656" w:hanging="576"/>
        <w:rPr>
          <w:rFonts w:ascii="Courier New" w:hAnsi="Courier New" w:cs="Courier New"/>
          <w:sz w:val="24"/>
        </w:rPr>
      </w:pPr>
    </w:p>
    <w:p w:rsidR="0075343C" w:rsidRPr="007720D9" w:rsidRDefault="00BF6CE2" w:rsidP="00DB3D95">
      <w:pPr>
        <w:pStyle w:val="ListParagraph"/>
        <w:numPr>
          <w:ilvl w:val="0"/>
          <w:numId w:val="26"/>
        </w:numPr>
        <w:spacing w:line="240" w:lineRule="exact"/>
        <w:ind w:left="1080"/>
        <w:rPr>
          <w:rFonts w:ascii="Courier New" w:hAnsi="Courier New" w:cs="Courier New"/>
          <w:sz w:val="24"/>
        </w:rPr>
      </w:pPr>
      <w:r w:rsidRPr="007720D9">
        <w:rPr>
          <w:rFonts w:ascii="Courier New" w:hAnsi="Courier New" w:cs="Courier New"/>
          <w:sz w:val="24"/>
        </w:rPr>
        <w:lastRenderedPageBreak/>
        <w:t>After the accrued liabilities have been paid in fiscal</w:t>
      </w:r>
      <w:r w:rsidR="005B52C5" w:rsidRPr="007720D9">
        <w:rPr>
          <w:rFonts w:ascii="Courier New" w:hAnsi="Courier New" w:cs="Courier New"/>
          <w:sz w:val="24"/>
        </w:rPr>
        <w:t xml:space="preserve"> year</w:t>
      </w:r>
      <w:r w:rsidRPr="007720D9">
        <w:rPr>
          <w:rFonts w:ascii="Courier New" w:hAnsi="Courier New" w:cs="Courier New"/>
          <w:sz w:val="24"/>
        </w:rPr>
        <w:t xml:space="preserve"> 201</w:t>
      </w:r>
      <w:r w:rsidR="00B64204">
        <w:rPr>
          <w:rFonts w:ascii="Courier New" w:hAnsi="Courier New" w:cs="Courier New"/>
          <w:sz w:val="24"/>
        </w:rPr>
        <w:t>9</w:t>
      </w:r>
      <w:r w:rsidRPr="007720D9">
        <w:rPr>
          <w:rFonts w:ascii="Courier New" w:hAnsi="Courier New" w:cs="Courier New"/>
          <w:sz w:val="24"/>
        </w:rPr>
        <w:t>, follow normal procedures to bill the other agency</w:t>
      </w:r>
      <w:r w:rsidR="003768EE">
        <w:rPr>
          <w:rFonts w:ascii="Courier New" w:hAnsi="Courier New" w:cs="Courier New"/>
          <w:sz w:val="24"/>
        </w:rPr>
        <w:t xml:space="preserve"> using an Inter/U</w:t>
      </w:r>
      <w:r w:rsidR="007E3E88" w:rsidRPr="007720D9">
        <w:rPr>
          <w:rFonts w:ascii="Courier New" w:hAnsi="Courier New" w:cs="Courier New"/>
          <w:sz w:val="24"/>
        </w:rPr>
        <w:t>nit journal</w:t>
      </w:r>
      <w:r w:rsidRPr="007720D9">
        <w:rPr>
          <w:rFonts w:ascii="Courier New" w:hAnsi="Courier New" w:cs="Courier New"/>
          <w:sz w:val="24"/>
        </w:rPr>
        <w:t>.</w:t>
      </w:r>
      <w:r w:rsidR="0075343C" w:rsidRPr="007720D9">
        <w:rPr>
          <w:rFonts w:ascii="Courier New" w:hAnsi="Courier New" w:cs="Courier New"/>
          <w:sz w:val="24"/>
        </w:rPr>
        <w:t xml:space="preserve"> </w:t>
      </w:r>
    </w:p>
    <w:p w:rsidR="0075343C" w:rsidRDefault="0075343C" w:rsidP="0075343C">
      <w:pPr>
        <w:spacing w:line="240" w:lineRule="exact"/>
        <w:rPr>
          <w:rFonts w:ascii="Courier New" w:hAnsi="Courier New" w:cs="Courier New"/>
          <w:sz w:val="24"/>
        </w:rPr>
      </w:pPr>
    </w:p>
    <w:p w:rsidR="00981A7A" w:rsidRDefault="00981A7A" w:rsidP="0075343C">
      <w:pPr>
        <w:spacing w:line="240" w:lineRule="exact"/>
        <w:rPr>
          <w:rFonts w:ascii="Courier New" w:hAnsi="Courier New" w:cs="Courier New"/>
          <w:sz w:val="24"/>
        </w:rPr>
      </w:pPr>
    </w:p>
    <w:p w:rsidR="0075343C" w:rsidRDefault="0075343C" w:rsidP="0075343C">
      <w:pPr>
        <w:spacing w:line="240" w:lineRule="exact"/>
        <w:rPr>
          <w:rFonts w:ascii="Courier New" w:hAnsi="Courier New" w:cs="Courier New"/>
          <w:sz w:val="24"/>
        </w:rPr>
      </w:pPr>
    </w:p>
    <w:p w:rsidR="00C74287" w:rsidRDefault="00C74287" w:rsidP="0075343C">
      <w:pPr>
        <w:spacing w:line="240" w:lineRule="exact"/>
        <w:ind w:left="576" w:hanging="576"/>
        <w:rPr>
          <w:rFonts w:ascii="Courier New" w:hAnsi="Courier New" w:cs="Courier New"/>
          <w:b/>
          <w:bCs/>
          <w:sz w:val="24"/>
        </w:rPr>
      </w:pPr>
    </w:p>
    <w:p w:rsidR="00070002" w:rsidRDefault="00070002" w:rsidP="0075343C">
      <w:pPr>
        <w:spacing w:line="240" w:lineRule="exact"/>
        <w:ind w:left="576" w:hanging="576"/>
        <w:rPr>
          <w:rFonts w:ascii="Courier New" w:hAnsi="Courier New" w:cs="Courier New"/>
          <w:b/>
          <w:bCs/>
          <w:sz w:val="24"/>
        </w:rPr>
      </w:pPr>
    </w:p>
    <w:p w:rsidR="0075343C" w:rsidRPr="00B6430D" w:rsidRDefault="0075343C" w:rsidP="00B6430D">
      <w:pPr>
        <w:pStyle w:val="ListParagraph"/>
        <w:numPr>
          <w:ilvl w:val="0"/>
          <w:numId w:val="23"/>
        </w:numPr>
        <w:spacing w:line="240" w:lineRule="exact"/>
        <w:rPr>
          <w:rFonts w:ascii="Courier New" w:hAnsi="Courier New" w:cs="Courier New"/>
          <w:b/>
          <w:bCs/>
          <w:sz w:val="28"/>
          <w:szCs w:val="28"/>
        </w:rPr>
      </w:pPr>
      <w:r w:rsidRPr="00B6430D">
        <w:rPr>
          <w:rFonts w:ascii="Courier New" w:hAnsi="Courier New" w:cs="Courier New"/>
          <w:b/>
          <w:bCs/>
          <w:sz w:val="28"/>
          <w:szCs w:val="28"/>
        </w:rPr>
        <w:t>Paying Agency</w:t>
      </w:r>
    </w:p>
    <w:p w:rsidR="009140AB" w:rsidRPr="00B71324" w:rsidRDefault="009140AB" w:rsidP="00176510">
      <w:pPr>
        <w:spacing w:line="240" w:lineRule="exact"/>
        <w:ind w:left="576"/>
        <w:rPr>
          <w:rFonts w:ascii="Courier New" w:hAnsi="Courier New" w:cs="Courier New"/>
          <w:b/>
          <w:bCs/>
          <w:sz w:val="28"/>
          <w:szCs w:val="28"/>
        </w:rPr>
      </w:pPr>
    </w:p>
    <w:p w:rsidR="00340051" w:rsidRPr="00170A62" w:rsidRDefault="00340051" w:rsidP="0075343C">
      <w:pPr>
        <w:spacing w:line="240" w:lineRule="exact"/>
        <w:ind w:left="576" w:hanging="576"/>
        <w:rPr>
          <w:rFonts w:ascii="Courier New" w:hAnsi="Courier New" w:cs="Courier New"/>
          <w:b/>
          <w:bCs/>
          <w:sz w:val="24"/>
        </w:rPr>
      </w:pPr>
    </w:p>
    <w:p w:rsidR="00340051" w:rsidRPr="00B6430D" w:rsidRDefault="00403BD3" w:rsidP="00794272">
      <w:pPr>
        <w:pStyle w:val="ListParagraph"/>
        <w:numPr>
          <w:ilvl w:val="1"/>
          <w:numId w:val="21"/>
        </w:numPr>
        <w:spacing w:line="240" w:lineRule="exact"/>
        <w:ind w:left="1080"/>
        <w:rPr>
          <w:rFonts w:ascii="Courier New" w:hAnsi="Courier New" w:cs="Courier New"/>
          <w:bCs/>
          <w:sz w:val="24"/>
        </w:rPr>
      </w:pPr>
      <w:r w:rsidRPr="00B6430D">
        <w:rPr>
          <w:rFonts w:ascii="Courier New" w:hAnsi="Courier New" w:cs="Courier New"/>
          <w:bCs/>
          <w:sz w:val="24"/>
        </w:rPr>
        <w:t>Complete the Inter/Unit j</w:t>
      </w:r>
      <w:r w:rsidR="00340051" w:rsidRPr="00B6430D">
        <w:rPr>
          <w:rFonts w:ascii="Courier New" w:hAnsi="Courier New" w:cs="Courier New"/>
          <w:bCs/>
          <w:sz w:val="24"/>
        </w:rPr>
        <w:t xml:space="preserve">ournal created by the billing agency by debiting the appropriate expenditure account(s) and crediting 360000XX (see </w:t>
      </w:r>
      <w:r w:rsidR="00981A7A" w:rsidRPr="00B6430D">
        <w:rPr>
          <w:rFonts w:ascii="Courier New" w:hAnsi="Courier New" w:cs="Courier New"/>
          <w:bCs/>
          <w:sz w:val="24"/>
        </w:rPr>
        <w:t>EXHIBIT III</w:t>
      </w:r>
      <w:r w:rsidR="00340051" w:rsidRPr="00B6430D">
        <w:rPr>
          <w:rFonts w:ascii="Courier New" w:hAnsi="Courier New" w:cs="Courier New"/>
          <w:bCs/>
          <w:sz w:val="24"/>
        </w:rPr>
        <w:t>).</w:t>
      </w:r>
    </w:p>
    <w:p w:rsidR="00340051" w:rsidRDefault="00340051" w:rsidP="00794272">
      <w:pPr>
        <w:spacing w:line="240" w:lineRule="exact"/>
        <w:ind w:left="936"/>
        <w:rPr>
          <w:rFonts w:ascii="Courier New" w:hAnsi="Courier New" w:cs="Courier New"/>
          <w:bCs/>
          <w:sz w:val="24"/>
        </w:rPr>
      </w:pPr>
    </w:p>
    <w:p w:rsidR="00340051" w:rsidRPr="00B6430D" w:rsidRDefault="00B6430D" w:rsidP="00794272">
      <w:pPr>
        <w:spacing w:line="240" w:lineRule="exact"/>
        <w:ind w:left="360"/>
        <w:rPr>
          <w:rFonts w:ascii="Courier New" w:hAnsi="Courier New" w:cs="Courier New"/>
          <w:b/>
          <w:bCs/>
          <w:sz w:val="24"/>
          <w:u w:val="single"/>
        </w:rPr>
      </w:pPr>
      <w:r>
        <w:rPr>
          <w:rFonts w:ascii="Courier New" w:hAnsi="Courier New" w:cs="Courier New"/>
          <w:b/>
          <w:bCs/>
          <w:sz w:val="24"/>
        </w:rPr>
        <w:tab/>
      </w:r>
      <w:r w:rsidR="00794272">
        <w:rPr>
          <w:rFonts w:ascii="Courier New" w:hAnsi="Courier New" w:cs="Courier New"/>
          <w:b/>
          <w:bCs/>
          <w:sz w:val="24"/>
        </w:rPr>
        <w:tab/>
      </w:r>
      <w:r w:rsidR="00340051" w:rsidRPr="00B6430D">
        <w:rPr>
          <w:rFonts w:ascii="Courier New" w:hAnsi="Courier New" w:cs="Courier New"/>
          <w:b/>
          <w:bCs/>
          <w:sz w:val="24"/>
        </w:rPr>
        <w:t>IMPORTANT NOTE:</w:t>
      </w:r>
      <w:r w:rsidR="00340051" w:rsidRPr="00B6430D">
        <w:rPr>
          <w:rFonts w:ascii="Courier New" w:hAnsi="Courier New" w:cs="Courier New"/>
          <w:bCs/>
          <w:sz w:val="24"/>
        </w:rPr>
        <w:t xml:space="preserve">  If project costing chartfields are used, an </w:t>
      </w:r>
      <w:r>
        <w:rPr>
          <w:rFonts w:ascii="Courier New" w:hAnsi="Courier New" w:cs="Courier New"/>
          <w:bCs/>
          <w:sz w:val="24"/>
        </w:rPr>
        <w:tab/>
      </w:r>
      <w:r w:rsidR="00794272">
        <w:rPr>
          <w:rFonts w:ascii="Courier New" w:hAnsi="Courier New" w:cs="Courier New"/>
          <w:bCs/>
          <w:sz w:val="24"/>
        </w:rPr>
        <w:tab/>
      </w:r>
      <w:r w:rsidR="00794272">
        <w:rPr>
          <w:rFonts w:ascii="Courier New" w:hAnsi="Courier New" w:cs="Courier New"/>
          <w:bCs/>
          <w:sz w:val="24"/>
        </w:rPr>
        <w:tab/>
      </w:r>
      <w:r w:rsidR="00340051" w:rsidRPr="00B6430D">
        <w:rPr>
          <w:rFonts w:ascii="Courier New" w:hAnsi="Courier New" w:cs="Courier New"/>
          <w:bCs/>
          <w:sz w:val="24"/>
        </w:rPr>
        <w:t xml:space="preserve">analysis type of </w:t>
      </w:r>
      <w:r w:rsidR="00340051" w:rsidRPr="00B6430D">
        <w:rPr>
          <w:rFonts w:ascii="Courier New" w:hAnsi="Courier New" w:cs="Courier New"/>
          <w:b/>
          <w:bCs/>
          <w:sz w:val="24"/>
          <w:u w:val="single"/>
        </w:rPr>
        <w:t>YAE must be entered</w:t>
      </w:r>
      <w:r w:rsidR="00C64660" w:rsidRPr="00B6430D">
        <w:rPr>
          <w:rFonts w:ascii="Courier New" w:hAnsi="Courier New" w:cs="Courier New"/>
          <w:b/>
          <w:bCs/>
          <w:sz w:val="24"/>
          <w:u w:val="single"/>
        </w:rPr>
        <w:t xml:space="preserve"> </w:t>
      </w:r>
      <w:r>
        <w:rPr>
          <w:rFonts w:ascii="Courier New" w:hAnsi="Courier New" w:cs="Courier New"/>
          <w:b/>
          <w:bCs/>
          <w:sz w:val="24"/>
          <w:u w:val="single"/>
        </w:rPr>
        <w:t xml:space="preserve">on the expenditure line </w:t>
      </w:r>
      <w:r w:rsidRPr="00B6430D">
        <w:rPr>
          <w:rFonts w:ascii="Courier New" w:hAnsi="Courier New" w:cs="Courier New"/>
          <w:b/>
          <w:bCs/>
          <w:sz w:val="24"/>
        </w:rPr>
        <w:tab/>
      </w:r>
      <w:r w:rsidR="00794272">
        <w:rPr>
          <w:rFonts w:ascii="Courier New" w:hAnsi="Courier New" w:cs="Courier New"/>
          <w:b/>
          <w:bCs/>
          <w:sz w:val="24"/>
        </w:rPr>
        <w:tab/>
      </w:r>
      <w:r w:rsidR="00794272">
        <w:rPr>
          <w:rFonts w:ascii="Courier New" w:hAnsi="Courier New" w:cs="Courier New"/>
          <w:b/>
          <w:bCs/>
          <w:sz w:val="24"/>
        </w:rPr>
        <w:tab/>
      </w:r>
      <w:r>
        <w:rPr>
          <w:rFonts w:ascii="Courier New" w:hAnsi="Courier New" w:cs="Courier New"/>
          <w:b/>
          <w:bCs/>
          <w:sz w:val="24"/>
          <w:u w:val="single"/>
        </w:rPr>
        <w:t>only.</w:t>
      </w:r>
    </w:p>
    <w:p w:rsidR="00C74287" w:rsidRDefault="00C74287" w:rsidP="00794272">
      <w:pPr>
        <w:spacing w:line="240" w:lineRule="exact"/>
        <w:rPr>
          <w:rFonts w:ascii="Courier New" w:hAnsi="Courier New" w:cs="Courier New"/>
          <w:b/>
          <w:bCs/>
          <w:color w:val="FF0000"/>
          <w:sz w:val="24"/>
          <w:u w:val="single"/>
        </w:rPr>
      </w:pPr>
    </w:p>
    <w:p w:rsidR="007A00CC" w:rsidRPr="00B6430D" w:rsidRDefault="007A00CC" w:rsidP="00794272">
      <w:pPr>
        <w:pStyle w:val="ListParagraph"/>
        <w:numPr>
          <w:ilvl w:val="1"/>
          <w:numId w:val="21"/>
        </w:numPr>
        <w:spacing w:line="240" w:lineRule="exact"/>
        <w:ind w:left="1080"/>
        <w:rPr>
          <w:rFonts w:ascii="Courier New" w:hAnsi="Courier New" w:cs="Courier New"/>
          <w:bCs/>
          <w:sz w:val="24"/>
        </w:rPr>
      </w:pPr>
      <w:r w:rsidRPr="00B6430D">
        <w:rPr>
          <w:rFonts w:ascii="Courier New" w:hAnsi="Courier New" w:cs="Courier New"/>
          <w:bCs/>
          <w:sz w:val="24"/>
        </w:rPr>
        <w:t xml:space="preserve">Use regular procedures to establish any necessary Accounts Receivable at </w:t>
      </w:r>
      <w:r w:rsidR="00F90588" w:rsidRPr="00B6430D">
        <w:rPr>
          <w:rFonts w:ascii="Courier New" w:hAnsi="Courier New" w:cs="Courier New"/>
          <w:bCs/>
          <w:sz w:val="24"/>
        </w:rPr>
        <w:t>0</w:t>
      </w:r>
      <w:r w:rsidR="009474C8">
        <w:rPr>
          <w:rFonts w:ascii="Courier New" w:hAnsi="Courier New" w:cs="Courier New"/>
          <w:bCs/>
          <w:sz w:val="24"/>
        </w:rPr>
        <w:t>6/30/18</w:t>
      </w:r>
      <w:r w:rsidR="00B71324" w:rsidRPr="00B6430D">
        <w:rPr>
          <w:rFonts w:ascii="Courier New" w:hAnsi="Courier New" w:cs="Courier New"/>
          <w:bCs/>
          <w:sz w:val="24"/>
        </w:rPr>
        <w:t xml:space="preserve"> to fund this interfund payable/receivable</w:t>
      </w:r>
      <w:r w:rsidRPr="00B6430D">
        <w:rPr>
          <w:rFonts w:ascii="Courier New" w:hAnsi="Courier New" w:cs="Courier New"/>
          <w:bCs/>
          <w:sz w:val="24"/>
        </w:rPr>
        <w:t>.</w:t>
      </w:r>
    </w:p>
    <w:p w:rsidR="00C74287" w:rsidRPr="00C74287" w:rsidRDefault="00C74287" w:rsidP="007A00CC">
      <w:pPr>
        <w:spacing w:line="240" w:lineRule="exact"/>
        <w:ind w:left="720"/>
        <w:rPr>
          <w:rFonts w:ascii="Courier New" w:hAnsi="Courier New" w:cs="Courier New"/>
          <w:bCs/>
          <w:sz w:val="24"/>
        </w:rPr>
      </w:pPr>
      <w:r>
        <w:rPr>
          <w:rFonts w:ascii="Courier New" w:hAnsi="Courier New" w:cs="Courier New"/>
          <w:bCs/>
          <w:sz w:val="24"/>
        </w:rPr>
        <w:tab/>
      </w:r>
    </w:p>
    <w:p w:rsidR="00340051" w:rsidRDefault="00340051" w:rsidP="00340051">
      <w:pPr>
        <w:spacing w:line="240" w:lineRule="exact"/>
        <w:ind w:left="1296" w:hanging="576"/>
        <w:rPr>
          <w:rFonts w:ascii="Courier New" w:hAnsi="Courier New" w:cs="Courier New"/>
          <w:bCs/>
          <w:sz w:val="24"/>
        </w:rPr>
      </w:pPr>
    </w:p>
    <w:p w:rsidR="00340051" w:rsidRDefault="00340051" w:rsidP="00340051">
      <w:pPr>
        <w:spacing w:line="240" w:lineRule="exact"/>
        <w:rPr>
          <w:rFonts w:ascii="Courier New" w:hAnsi="Courier New" w:cs="Courier New"/>
          <w:bCs/>
          <w:sz w:val="24"/>
        </w:rPr>
      </w:pPr>
    </w:p>
    <w:sectPr w:rsidR="00340051" w:rsidSect="00070002">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9E" w:rsidRDefault="00050D9E">
      <w:r>
        <w:separator/>
      </w:r>
    </w:p>
  </w:endnote>
  <w:endnote w:type="continuationSeparator" w:id="0">
    <w:p w:rsidR="00050D9E" w:rsidRDefault="0005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66" w:rsidRDefault="008F3C66" w:rsidP="00E64C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C66" w:rsidRDefault="008F3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66" w:rsidRDefault="008F3C66" w:rsidP="00E64C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7C2">
      <w:rPr>
        <w:rStyle w:val="PageNumber"/>
        <w:noProof/>
      </w:rPr>
      <w:t>1</w:t>
    </w:r>
    <w:r>
      <w:rPr>
        <w:rStyle w:val="PageNumber"/>
      </w:rPr>
      <w:fldChar w:fldCharType="end"/>
    </w:r>
  </w:p>
  <w:p w:rsidR="008F3C66" w:rsidRDefault="008F3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9E" w:rsidRDefault="00050D9E">
      <w:r>
        <w:separator/>
      </w:r>
    </w:p>
  </w:footnote>
  <w:footnote w:type="continuationSeparator" w:id="0">
    <w:p w:rsidR="00050D9E" w:rsidRDefault="00050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C2B"/>
    <w:multiLevelType w:val="hybridMultilevel"/>
    <w:tmpl w:val="8DE657CC"/>
    <w:lvl w:ilvl="0" w:tplc="0C00C8D2">
      <w:start w:val="1"/>
      <w:numFmt w:val="upperLetter"/>
      <w:lvlText w:val="%1."/>
      <w:lvlJc w:val="left"/>
      <w:pPr>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7560F4"/>
    <w:multiLevelType w:val="hybridMultilevel"/>
    <w:tmpl w:val="607CFDF6"/>
    <w:lvl w:ilvl="0" w:tplc="261EB3CC">
      <w:start w:val="1"/>
      <w:numFmt w:val="upperRoman"/>
      <w:lvlText w:val="%1."/>
      <w:lvlJc w:val="left"/>
      <w:pPr>
        <w:ind w:left="1440" w:hanging="360"/>
      </w:pPr>
      <w:rPr>
        <w:rFonts w:hint="default"/>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71701D"/>
    <w:multiLevelType w:val="hybridMultilevel"/>
    <w:tmpl w:val="ED08D44E"/>
    <w:lvl w:ilvl="0" w:tplc="261EB3CC">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17101"/>
    <w:multiLevelType w:val="hybridMultilevel"/>
    <w:tmpl w:val="2376EDF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B00E9"/>
    <w:multiLevelType w:val="hybridMultilevel"/>
    <w:tmpl w:val="C436D7F6"/>
    <w:lvl w:ilvl="0" w:tplc="FC166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372652"/>
    <w:multiLevelType w:val="hybridMultilevel"/>
    <w:tmpl w:val="C0668A7C"/>
    <w:lvl w:ilvl="0" w:tplc="0C00C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3D69B2"/>
    <w:multiLevelType w:val="hybridMultilevel"/>
    <w:tmpl w:val="4208983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D3C5FCA"/>
    <w:multiLevelType w:val="hybridMultilevel"/>
    <w:tmpl w:val="C6A8D36C"/>
    <w:lvl w:ilvl="0" w:tplc="3DA2E01E">
      <w:start w:val="1"/>
      <w:numFmt w:val="lowerLetter"/>
      <w:lvlText w:val="%1."/>
      <w:lvlJc w:val="left"/>
      <w:pPr>
        <w:ind w:left="2235" w:hanging="36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8">
    <w:nsid w:val="3FCB1AC2"/>
    <w:multiLevelType w:val="hybridMultilevel"/>
    <w:tmpl w:val="47005B78"/>
    <w:lvl w:ilvl="0" w:tplc="8CC030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9B3FB9"/>
    <w:multiLevelType w:val="hybridMultilevel"/>
    <w:tmpl w:val="E7CC1034"/>
    <w:lvl w:ilvl="0" w:tplc="8CC030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1C0CFD"/>
    <w:multiLevelType w:val="hybridMultilevel"/>
    <w:tmpl w:val="D0C802E6"/>
    <w:lvl w:ilvl="0" w:tplc="F3EC2B06">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C82AFD"/>
    <w:multiLevelType w:val="hybridMultilevel"/>
    <w:tmpl w:val="EAD0C2F6"/>
    <w:lvl w:ilvl="0" w:tplc="261EB3CC">
      <w:start w:val="1"/>
      <w:numFmt w:val="upperRoman"/>
      <w:lvlText w:val="%1."/>
      <w:lvlJc w:val="left"/>
      <w:pPr>
        <w:ind w:left="720" w:hanging="360"/>
      </w:pPr>
      <w:rPr>
        <w:rFonts w:hint="default"/>
        <w:b/>
        <w:sz w:val="28"/>
        <w:szCs w:val="28"/>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874C1"/>
    <w:multiLevelType w:val="hybridMultilevel"/>
    <w:tmpl w:val="9F226F2E"/>
    <w:lvl w:ilvl="0" w:tplc="04090015">
      <w:start w:val="1"/>
      <w:numFmt w:val="upp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3">
    <w:nsid w:val="55810878"/>
    <w:multiLevelType w:val="hybridMultilevel"/>
    <w:tmpl w:val="F2462688"/>
    <w:lvl w:ilvl="0" w:tplc="5AB8AB94">
      <w:start w:val="1"/>
      <w:numFmt w:val="upperLetter"/>
      <w:suff w:val="space"/>
      <w:lvlText w:val="%1."/>
      <w:lvlJc w:val="left"/>
      <w:pPr>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B3E2F08"/>
    <w:multiLevelType w:val="hybridMultilevel"/>
    <w:tmpl w:val="BC9E7D44"/>
    <w:lvl w:ilvl="0" w:tplc="8CC030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055814"/>
    <w:multiLevelType w:val="hybridMultilevel"/>
    <w:tmpl w:val="76F05036"/>
    <w:lvl w:ilvl="0" w:tplc="00C044B0">
      <w:start w:val="1"/>
      <w:numFmt w:val="decimal"/>
      <w:lvlText w:val="%1."/>
      <w:lvlJc w:val="left"/>
      <w:pPr>
        <w:ind w:left="1881" w:hanging="58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6">
    <w:nsid w:val="60DE64CA"/>
    <w:multiLevelType w:val="hybridMultilevel"/>
    <w:tmpl w:val="FB58102E"/>
    <w:lvl w:ilvl="0" w:tplc="F8E03064">
      <w:start w:val="1"/>
      <w:numFmt w:val="decimal"/>
      <w:lvlText w:val="%1."/>
      <w:lvlJc w:val="left"/>
      <w:pPr>
        <w:ind w:left="1875" w:hanging="585"/>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7">
    <w:nsid w:val="6B6C4F96"/>
    <w:multiLevelType w:val="hybridMultilevel"/>
    <w:tmpl w:val="BBC02452"/>
    <w:lvl w:ilvl="0" w:tplc="3CC82182">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8">
    <w:nsid w:val="6C571D57"/>
    <w:multiLevelType w:val="hybridMultilevel"/>
    <w:tmpl w:val="BF140ECA"/>
    <w:lvl w:ilvl="0" w:tplc="04090015">
      <w:start w:val="1"/>
      <w:numFmt w:val="upperLetter"/>
      <w:lvlText w:val="%1."/>
      <w:lvlJc w:val="left"/>
      <w:pPr>
        <w:ind w:left="720" w:hanging="360"/>
      </w:pPr>
    </w:lvl>
    <w:lvl w:ilvl="1" w:tplc="A9D6E0D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FA268E"/>
    <w:multiLevelType w:val="hybridMultilevel"/>
    <w:tmpl w:val="8828F318"/>
    <w:lvl w:ilvl="0" w:tplc="261EB3CC">
      <w:start w:val="1"/>
      <w:numFmt w:val="upperRoman"/>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676B03"/>
    <w:multiLevelType w:val="hybridMultilevel"/>
    <w:tmpl w:val="290298F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134CC0"/>
    <w:multiLevelType w:val="hybridMultilevel"/>
    <w:tmpl w:val="617C3F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F6139C"/>
    <w:multiLevelType w:val="hybridMultilevel"/>
    <w:tmpl w:val="C9F8CB96"/>
    <w:lvl w:ilvl="0" w:tplc="C3121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6D3BC8"/>
    <w:multiLevelType w:val="hybridMultilevel"/>
    <w:tmpl w:val="4D983F34"/>
    <w:lvl w:ilvl="0" w:tplc="261EB3CC">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6170E5"/>
    <w:multiLevelType w:val="hybridMultilevel"/>
    <w:tmpl w:val="6980B4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F8A1B19"/>
    <w:multiLevelType w:val="hybridMultilevel"/>
    <w:tmpl w:val="69F41700"/>
    <w:lvl w:ilvl="0" w:tplc="6302C34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16"/>
  </w:num>
  <w:num w:numId="5">
    <w:abstractNumId w:val="21"/>
  </w:num>
  <w:num w:numId="6">
    <w:abstractNumId w:val="12"/>
  </w:num>
  <w:num w:numId="7">
    <w:abstractNumId w:val="23"/>
  </w:num>
  <w:num w:numId="8">
    <w:abstractNumId w:val="9"/>
  </w:num>
  <w:num w:numId="9">
    <w:abstractNumId w:val="25"/>
  </w:num>
  <w:num w:numId="10">
    <w:abstractNumId w:val="8"/>
  </w:num>
  <w:num w:numId="11">
    <w:abstractNumId w:val="14"/>
  </w:num>
  <w:num w:numId="12">
    <w:abstractNumId w:val="5"/>
  </w:num>
  <w:num w:numId="13">
    <w:abstractNumId w:val="17"/>
  </w:num>
  <w:num w:numId="14">
    <w:abstractNumId w:val="7"/>
  </w:num>
  <w:num w:numId="15">
    <w:abstractNumId w:val="4"/>
  </w:num>
  <w:num w:numId="16">
    <w:abstractNumId w:val="22"/>
  </w:num>
  <w:num w:numId="17">
    <w:abstractNumId w:val="10"/>
  </w:num>
  <w:num w:numId="18">
    <w:abstractNumId w:val="24"/>
  </w:num>
  <w:num w:numId="19">
    <w:abstractNumId w:val="18"/>
  </w:num>
  <w:num w:numId="20">
    <w:abstractNumId w:val="20"/>
  </w:num>
  <w:num w:numId="21">
    <w:abstractNumId w:val="11"/>
  </w:num>
  <w:num w:numId="22">
    <w:abstractNumId w:val="1"/>
  </w:num>
  <w:num w:numId="23">
    <w:abstractNumId w:val="2"/>
  </w:num>
  <w:num w:numId="24">
    <w:abstractNumId w:val="19"/>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3C"/>
    <w:rsid w:val="0002768C"/>
    <w:rsid w:val="000330C4"/>
    <w:rsid w:val="00034466"/>
    <w:rsid w:val="00040C20"/>
    <w:rsid w:val="00040CF7"/>
    <w:rsid w:val="00050D9E"/>
    <w:rsid w:val="000650D1"/>
    <w:rsid w:val="00070002"/>
    <w:rsid w:val="0007552D"/>
    <w:rsid w:val="000867EB"/>
    <w:rsid w:val="00087547"/>
    <w:rsid w:val="00087559"/>
    <w:rsid w:val="0009210E"/>
    <w:rsid w:val="000B64D5"/>
    <w:rsid w:val="000B7717"/>
    <w:rsid w:val="000C06A4"/>
    <w:rsid w:val="000C4DCD"/>
    <w:rsid w:val="000C560D"/>
    <w:rsid w:val="000D1437"/>
    <w:rsid w:val="000E4443"/>
    <w:rsid w:val="001017BE"/>
    <w:rsid w:val="00104D48"/>
    <w:rsid w:val="00112AF6"/>
    <w:rsid w:val="00116AD5"/>
    <w:rsid w:val="0012670F"/>
    <w:rsid w:val="0013410F"/>
    <w:rsid w:val="00136C7A"/>
    <w:rsid w:val="00152DA8"/>
    <w:rsid w:val="00157E49"/>
    <w:rsid w:val="00170A62"/>
    <w:rsid w:val="00171AFD"/>
    <w:rsid w:val="001733D2"/>
    <w:rsid w:val="00173481"/>
    <w:rsid w:val="00176510"/>
    <w:rsid w:val="00193CDE"/>
    <w:rsid w:val="001940DC"/>
    <w:rsid w:val="001A2D76"/>
    <w:rsid w:val="001C013E"/>
    <w:rsid w:val="001D3F51"/>
    <w:rsid w:val="001E35D3"/>
    <w:rsid w:val="001E6DB3"/>
    <w:rsid w:val="001F1DDB"/>
    <w:rsid w:val="0021097B"/>
    <w:rsid w:val="002147CE"/>
    <w:rsid w:val="00215EFB"/>
    <w:rsid w:val="0022376C"/>
    <w:rsid w:val="00244482"/>
    <w:rsid w:val="0025190E"/>
    <w:rsid w:val="00256920"/>
    <w:rsid w:val="00287322"/>
    <w:rsid w:val="002953A7"/>
    <w:rsid w:val="002A0FDE"/>
    <w:rsid w:val="002A15D0"/>
    <w:rsid w:val="002A3F63"/>
    <w:rsid w:val="002C424A"/>
    <w:rsid w:val="002C581A"/>
    <w:rsid w:val="002E7E4C"/>
    <w:rsid w:val="002F16AB"/>
    <w:rsid w:val="003119F2"/>
    <w:rsid w:val="00332C09"/>
    <w:rsid w:val="0033774F"/>
    <w:rsid w:val="00340051"/>
    <w:rsid w:val="0034401A"/>
    <w:rsid w:val="0034622A"/>
    <w:rsid w:val="00367A3D"/>
    <w:rsid w:val="003768EE"/>
    <w:rsid w:val="00395430"/>
    <w:rsid w:val="003966E0"/>
    <w:rsid w:val="003C0F35"/>
    <w:rsid w:val="003C3182"/>
    <w:rsid w:val="003D407D"/>
    <w:rsid w:val="00403BD3"/>
    <w:rsid w:val="00403CE5"/>
    <w:rsid w:val="00406274"/>
    <w:rsid w:val="0041226E"/>
    <w:rsid w:val="00415E95"/>
    <w:rsid w:val="0044533B"/>
    <w:rsid w:val="00453857"/>
    <w:rsid w:val="0045390F"/>
    <w:rsid w:val="004554A6"/>
    <w:rsid w:val="004578C3"/>
    <w:rsid w:val="00465DAE"/>
    <w:rsid w:val="00484F3A"/>
    <w:rsid w:val="0049088F"/>
    <w:rsid w:val="004A6385"/>
    <w:rsid w:val="004B33AD"/>
    <w:rsid w:val="004B3A38"/>
    <w:rsid w:val="004C1BF9"/>
    <w:rsid w:val="004C5BBE"/>
    <w:rsid w:val="004D3F35"/>
    <w:rsid w:val="00503C38"/>
    <w:rsid w:val="0050609E"/>
    <w:rsid w:val="00511D30"/>
    <w:rsid w:val="0053089B"/>
    <w:rsid w:val="00531F5D"/>
    <w:rsid w:val="0053248C"/>
    <w:rsid w:val="0054412E"/>
    <w:rsid w:val="0056257B"/>
    <w:rsid w:val="00565AE8"/>
    <w:rsid w:val="00567B06"/>
    <w:rsid w:val="00584536"/>
    <w:rsid w:val="005A113B"/>
    <w:rsid w:val="005A4A6E"/>
    <w:rsid w:val="005A776B"/>
    <w:rsid w:val="005B52C5"/>
    <w:rsid w:val="005B5583"/>
    <w:rsid w:val="005C274C"/>
    <w:rsid w:val="005D0DB5"/>
    <w:rsid w:val="005E084F"/>
    <w:rsid w:val="005E7B66"/>
    <w:rsid w:val="005F338A"/>
    <w:rsid w:val="006126C9"/>
    <w:rsid w:val="00612EED"/>
    <w:rsid w:val="00614820"/>
    <w:rsid w:val="00616535"/>
    <w:rsid w:val="00627679"/>
    <w:rsid w:val="00636B2A"/>
    <w:rsid w:val="00642B60"/>
    <w:rsid w:val="00646F5F"/>
    <w:rsid w:val="00653129"/>
    <w:rsid w:val="0065498A"/>
    <w:rsid w:val="00660C99"/>
    <w:rsid w:val="006715ED"/>
    <w:rsid w:val="00682441"/>
    <w:rsid w:val="006842D6"/>
    <w:rsid w:val="0069005C"/>
    <w:rsid w:val="006A0D00"/>
    <w:rsid w:val="006C1DEA"/>
    <w:rsid w:val="006C66BA"/>
    <w:rsid w:val="006D2EAF"/>
    <w:rsid w:val="006E452F"/>
    <w:rsid w:val="006E7A61"/>
    <w:rsid w:val="006F1343"/>
    <w:rsid w:val="006F62D7"/>
    <w:rsid w:val="006F6767"/>
    <w:rsid w:val="0070364B"/>
    <w:rsid w:val="0071703B"/>
    <w:rsid w:val="007240BC"/>
    <w:rsid w:val="00742D9C"/>
    <w:rsid w:val="00742FE7"/>
    <w:rsid w:val="0075343C"/>
    <w:rsid w:val="00765784"/>
    <w:rsid w:val="007720D9"/>
    <w:rsid w:val="007763CD"/>
    <w:rsid w:val="007824D1"/>
    <w:rsid w:val="00784821"/>
    <w:rsid w:val="00785C9B"/>
    <w:rsid w:val="0079212F"/>
    <w:rsid w:val="00794272"/>
    <w:rsid w:val="007A00CC"/>
    <w:rsid w:val="007A14EA"/>
    <w:rsid w:val="007A2E9D"/>
    <w:rsid w:val="007A756D"/>
    <w:rsid w:val="007D4D68"/>
    <w:rsid w:val="007D65D7"/>
    <w:rsid w:val="007E3E88"/>
    <w:rsid w:val="007F752B"/>
    <w:rsid w:val="00800989"/>
    <w:rsid w:val="00801AF3"/>
    <w:rsid w:val="00823737"/>
    <w:rsid w:val="00823EF7"/>
    <w:rsid w:val="008260BD"/>
    <w:rsid w:val="0082656A"/>
    <w:rsid w:val="00840028"/>
    <w:rsid w:val="0084136B"/>
    <w:rsid w:val="008445DD"/>
    <w:rsid w:val="00853C68"/>
    <w:rsid w:val="00872147"/>
    <w:rsid w:val="008827C2"/>
    <w:rsid w:val="00885B25"/>
    <w:rsid w:val="008942ED"/>
    <w:rsid w:val="008A5212"/>
    <w:rsid w:val="008B6927"/>
    <w:rsid w:val="008C0A93"/>
    <w:rsid w:val="008D57FC"/>
    <w:rsid w:val="008D5837"/>
    <w:rsid w:val="008E2077"/>
    <w:rsid w:val="008E6148"/>
    <w:rsid w:val="008F3C66"/>
    <w:rsid w:val="008F517B"/>
    <w:rsid w:val="008F7485"/>
    <w:rsid w:val="00913816"/>
    <w:rsid w:val="00913B96"/>
    <w:rsid w:val="009140AB"/>
    <w:rsid w:val="00915844"/>
    <w:rsid w:val="00921B4E"/>
    <w:rsid w:val="0092757B"/>
    <w:rsid w:val="00945062"/>
    <w:rsid w:val="00946989"/>
    <w:rsid w:val="009474C8"/>
    <w:rsid w:val="00951003"/>
    <w:rsid w:val="00967862"/>
    <w:rsid w:val="009778FB"/>
    <w:rsid w:val="00981A7A"/>
    <w:rsid w:val="009A2E91"/>
    <w:rsid w:val="009B1E9C"/>
    <w:rsid w:val="009B2284"/>
    <w:rsid w:val="009C6344"/>
    <w:rsid w:val="009D3AB8"/>
    <w:rsid w:val="009E60BD"/>
    <w:rsid w:val="009F6205"/>
    <w:rsid w:val="009F6D05"/>
    <w:rsid w:val="00A05FA4"/>
    <w:rsid w:val="00A126B3"/>
    <w:rsid w:val="00A136F7"/>
    <w:rsid w:val="00A26B9A"/>
    <w:rsid w:val="00A46742"/>
    <w:rsid w:val="00AA17C2"/>
    <w:rsid w:val="00AA2C21"/>
    <w:rsid w:val="00AB4240"/>
    <w:rsid w:val="00AD7BC8"/>
    <w:rsid w:val="00AE1B6B"/>
    <w:rsid w:val="00AE30CB"/>
    <w:rsid w:val="00AF0047"/>
    <w:rsid w:val="00B30F99"/>
    <w:rsid w:val="00B532D9"/>
    <w:rsid w:val="00B5571C"/>
    <w:rsid w:val="00B63160"/>
    <w:rsid w:val="00B64204"/>
    <w:rsid w:val="00B6430D"/>
    <w:rsid w:val="00B65125"/>
    <w:rsid w:val="00B70843"/>
    <w:rsid w:val="00B71324"/>
    <w:rsid w:val="00B716E7"/>
    <w:rsid w:val="00B81EF3"/>
    <w:rsid w:val="00B835D5"/>
    <w:rsid w:val="00B87FAC"/>
    <w:rsid w:val="00B92D88"/>
    <w:rsid w:val="00BA0F19"/>
    <w:rsid w:val="00BA6EF1"/>
    <w:rsid w:val="00BB2F4B"/>
    <w:rsid w:val="00BC05A9"/>
    <w:rsid w:val="00BE0C6D"/>
    <w:rsid w:val="00BE30D4"/>
    <w:rsid w:val="00BF6CE2"/>
    <w:rsid w:val="00C074FD"/>
    <w:rsid w:val="00C07B1D"/>
    <w:rsid w:val="00C1394D"/>
    <w:rsid w:val="00C158D4"/>
    <w:rsid w:val="00C1592B"/>
    <w:rsid w:val="00C2340C"/>
    <w:rsid w:val="00C26E9B"/>
    <w:rsid w:val="00C4151F"/>
    <w:rsid w:val="00C64660"/>
    <w:rsid w:val="00C65672"/>
    <w:rsid w:val="00C67DBF"/>
    <w:rsid w:val="00C74287"/>
    <w:rsid w:val="00C865E4"/>
    <w:rsid w:val="00CA04D1"/>
    <w:rsid w:val="00CA0928"/>
    <w:rsid w:val="00CC2E29"/>
    <w:rsid w:val="00CC5BB3"/>
    <w:rsid w:val="00CD2429"/>
    <w:rsid w:val="00CD7BE0"/>
    <w:rsid w:val="00CE4C77"/>
    <w:rsid w:val="00CF2667"/>
    <w:rsid w:val="00D019C7"/>
    <w:rsid w:val="00D0602E"/>
    <w:rsid w:val="00D10393"/>
    <w:rsid w:val="00D26D3A"/>
    <w:rsid w:val="00D32982"/>
    <w:rsid w:val="00D47451"/>
    <w:rsid w:val="00D51187"/>
    <w:rsid w:val="00D846F8"/>
    <w:rsid w:val="00D8783B"/>
    <w:rsid w:val="00D912AE"/>
    <w:rsid w:val="00DA10B0"/>
    <w:rsid w:val="00DB3D95"/>
    <w:rsid w:val="00DB69D5"/>
    <w:rsid w:val="00DC0BF3"/>
    <w:rsid w:val="00DC6AAF"/>
    <w:rsid w:val="00DF1D2E"/>
    <w:rsid w:val="00DF6DD8"/>
    <w:rsid w:val="00E07867"/>
    <w:rsid w:val="00E10D39"/>
    <w:rsid w:val="00E146F3"/>
    <w:rsid w:val="00E17C29"/>
    <w:rsid w:val="00E31090"/>
    <w:rsid w:val="00E424A7"/>
    <w:rsid w:val="00E64CD2"/>
    <w:rsid w:val="00E740E9"/>
    <w:rsid w:val="00E765CC"/>
    <w:rsid w:val="00E87CF3"/>
    <w:rsid w:val="00EA3CC1"/>
    <w:rsid w:val="00EA7B3A"/>
    <w:rsid w:val="00EB2FF6"/>
    <w:rsid w:val="00EB4C04"/>
    <w:rsid w:val="00EC4332"/>
    <w:rsid w:val="00ED7859"/>
    <w:rsid w:val="00F11500"/>
    <w:rsid w:val="00F31545"/>
    <w:rsid w:val="00F3513A"/>
    <w:rsid w:val="00F364A3"/>
    <w:rsid w:val="00F40F3B"/>
    <w:rsid w:val="00F412BA"/>
    <w:rsid w:val="00F45A8A"/>
    <w:rsid w:val="00F50DAE"/>
    <w:rsid w:val="00F55D1C"/>
    <w:rsid w:val="00F61A2E"/>
    <w:rsid w:val="00F65571"/>
    <w:rsid w:val="00F76E16"/>
    <w:rsid w:val="00F86A53"/>
    <w:rsid w:val="00F90588"/>
    <w:rsid w:val="00FB4C69"/>
    <w:rsid w:val="00FB4FB5"/>
    <w:rsid w:val="00FC5E30"/>
    <w:rsid w:val="00FC7A4B"/>
    <w:rsid w:val="00FD2812"/>
    <w:rsid w:val="00FE36E5"/>
    <w:rsid w:val="00FE7C42"/>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43C"/>
  </w:style>
  <w:style w:type="paragraph" w:styleId="Heading8">
    <w:name w:val="heading 8"/>
    <w:basedOn w:val="Normal"/>
    <w:next w:val="Normal"/>
    <w:qFormat/>
    <w:rsid w:val="0075343C"/>
    <w:pPr>
      <w:keepNext/>
      <w:tabs>
        <w:tab w:val="left" w:pos="3870"/>
      </w:tabs>
      <w:jc w:val="center"/>
      <w:outlineLvl w:val="7"/>
    </w:pPr>
    <w:rPr>
      <w:rFonts w:ascii="Courier New" w:hAnsi="Courier New" w:cs="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43C"/>
    <w:pPr>
      <w:spacing w:line="240" w:lineRule="exact"/>
      <w:jc w:val="center"/>
    </w:pPr>
    <w:rPr>
      <w:rFonts w:ascii="Courier" w:hAnsi="Courier"/>
      <w:b/>
      <w:sz w:val="24"/>
    </w:rPr>
  </w:style>
  <w:style w:type="paragraph" w:styleId="BodyTextIndent2">
    <w:name w:val="Body Text Indent 2"/>
    <w:basedOn w:val="Normal"/>
    <w:rsid w:val="0075343C"/>
    <w:pPr>
      <w:spacing w:line="240" w:lineRule="exact"/>
      <w:ind w:left="1296"/>
    </w:pPr>
    <w:rPr>
      <w:rFonts w:ascii="Courier" w:hAnsi="Courier"/>
      <w:sz w:val="24"/>
    </w:rPr>
  </w:style>
  <w:style w:type="paragraph" w:styleId="BlockText">
    <w:name w:val="Block Text"/>
    <w:basedOn w:val="Normal"/>
    <w:rsid w:val="0075343C"/>
    <w:pPr>
      <w:spacing w:line="240" w:lineRule="exact"/>
      <w:ind w:left="1872" w:right="720"/>
    </w:pPr>
    <w:rPr>
      <w:rFonts w:ascii="Courier New" w:hAnsi="Courier New" w:cs="Courier New"/>
      <w:sz w:val="24"/>
    </w:rPr>
  </w:style>
  <w:style w:type="paragraph" w:styleId="BodyText3">
    <w:name w:val="Body Text 3"/>
    <w:basedOn w:val="Normal"/>
    <w:rsid w:val="0075343C"/>
    <w:rPr>
      <w:rFonts w:ascii="Courier New" w:hAnsi="Courier New" w:cs="Courier New"/>
      <w:sz w:val="22"/>
    </w:rPr>
  </w:style>
  <w:style w:type="paragraph" w:styleId="BalloonText">
    <w:name w:val="Balloon Text"/>
    <w:basedOn w:val="Normal"/>
    <w:semiHidden/>
    <w:rsid w:val="006C66BA"/>
    <w:rPr>
      <w:rFonts w:ascii="Tahoma" w:hAnsi="Tahoma" w:cs="Tahoma"/>
      <w:sz w:val="16"/>
      <w:szCs w:val="16"/>
    </w:rPr>
  </w:style>
  <w:style w:type="paragraph" w:styleId="Footer">
    <w:name w:val="footer"/>
    <w:basedOn w:val="Normal"/>
    <w:rsid w:val="00584536"/>
    <w:pPr>
      <w:tabs>
        <w:tab w:val="center" w:pos="4320"/>
        <w:tab w:val="right" w:pos="8640"/>
      </w:tabs>
    </w:pPr>
  </w:style>
  <w:style w:type="character" w:styleId="PageNumber">
    <w:name w:val="page number"/>
    <w:basedOn w:val="DefaultParagraphFont"/>
    <w:rsid w:val="00584536"/>
  </w:style>
  <w:style w:type="character" w:styleId="Hyperlink">
    <w:name w:val="Hyperlink"/>
    <w:basedOn w:val="DefaultParagraphFont"/>
    <w:rsid w:val="007E3E88"/>
    <w:rPr>
      <w:color w:val="0000FF" w:themeColor="hyperlink"/>
      <w:u w:val="single"/>
    </w:rPr>
  </w:style>
  <w:style w:type="character" w:styleId="CommentReference">
    <w:name w:val="annotation reference"/>
    <w:basedOn w:val="DefaultParagraphFont"/>
    <w:rsid w:val="007240BC"/>
    <w:rPr>
      <w:sz w:val="16"/>
      <w:szCs w:val="16"/>
    </w:rPr>
  </w:style>
  <w:style w:type="paragraph" w:styleId="CommentText">
    <w:name w:val="annotation text"/>
    <w:basedOn w:val="Normal"/>
    <w:link w:val="CommentTextChar"/>
    <w:rsid w:val="007240BC"/>
  </w:style>
  <w:style w:type="character" w:customStyle="1" w:styleId="CommentTextChar">
    <w:name w:val="Comment Text Char"/>
    <w:basedOn w:val="DefaultParagraphFont"/>
    <w:link w:val="CommentText"/>
    <w:rsid w:val="007240BC"/>
  </w:style>
  <w:style w:type="paragraph" w:styleId="CommentSubject">
    <w:name w:val="annotation subject"/>
    <w:basedOn w:val="CommentText"/>
    <w:next w:val="CommentText"/>
    <w:link w:val="CommentSubjectChar"/>
    <w:rsid w:val="007240BC"/>
    <w:rPr>
      <w:b/>
      <w:bCs/>
    </w:rPr>
  </w:style>
  <w:style w:type="character" w:customStyle="1" w:styleId="CommentSubjectChar">
    <w:name w:val="Comment Subject Char"/>
    <w:basedOn w:val="CommentTextChar"/>
    <w:link w:val="CommentSubject"/>
    <w:rsid w:val="007240BC"/>
    <w:rPr>
      <w:b/>
      <w:bCs/>
    </w:rPr>
  </w:style>
  <w:style w:type="paragraph" w:styleId="ListParagraph">
    <w:name w:val="List Paragraph"/>
    <w:basedOn w:val="Normal"/>
    <w:uiPriority w:val="34"/>
    <w:qFormat/>
    <w:rsid w:val="000875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43C"/>
  </w:style>
  <w:style w:type="paragraph" w:styleId="Heading8">
    <w:name w:val="heading 8"/>
    <w:basedOn w:val="Normal"/>
    <w:next w:val="Normal"/>
    <w:qFormat/>
    <w:rsid w:val="0075343C"/>
    <w:pPr>
      <w:keepNext/>
      <w:tabs>
        <w:tab w:val="left" w:pos="3870"/>
      </w:tabs>
      <w:jc w:val="center"/>
      <w:outlineLvl w:val="7"/>
    </w:pPr>
    <w:rPr>
      <w:rFonts w:ascii="Courier New" w:hAnsi="Courier New" w:cs="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43C"/>
    <w:pPr>
      <w:spacing w:line="240" w:lineRule="exact"/>
      <w:jc w:val="center"/>
    </w:pPr>
    <w:rPr>
      <w:rFonts w:ascii="Courier" w:hAnsi="Courier"/>
      <w:b/>
      <w:sz w:val="24"/>
    </w:rPr>
  </w:style>
  <w:style w:type="paragraph" w:styleId="BodyTextIndent2">
    <w:name w:val="Body Text Indent 2"/>
    <w:basedOn w:val="Normal"/>
    <w:rsid w:val="0075343C"/>
    <w:pPr>
      <w:spacing w:line="240" w:lineRule="exact"/>
      <w:ind w:left="1296"/>
    </w:pPr>
    <w:rPr>
      <w:rFonts w:ascii="Courier" w:hAnsi="Courier"/>
      <w:sz w:val="24"/>
    </w:rPr>
  </w:style>
  <w:style w:type="paragraph" w:styleId="BlockText">
    <w:name w:val="Block Text"/>
    <w:basedOn w:val="Normal"/>
    <w:rsid w:val="0075343C"/>
    <w:pPr>
      <w:spacing w:line="240" w:lineRule="exact"/>
      <w:ind w:left="1872" w:right="720"/>
    </w:pPr>
    <w:rPr>
      <w:rFonts w:ascii="Courier New" w:hAnsi="Courier New" w:cs="Courier New"/>
      <w:sz w:val="24"/>
    </w:rPr>
  </w:style>
  <w:style w:type="paragraph" w:styleId="BodyText3">
    <w:name w:val="Body Text 3"/>
    <w:basedOn w:val="Normal"/>
    <w:rsid w:val="0075343C"/>
    <w:rPr>
      <w:rFonts w:ascii="Courier New" w:hAnsi="Courier New" w:cs="Courier New"/>
      <w:sz w:val="22"/>
    </w:rPr>
  </w:style>
  <w:style w:type="paragraph" w:styleId="BalloonText">
    <w:name w:val="Balloon Text"/>
    <w:basedOn w:val="Normal"/>
    <w:semiHidden/>
    <w:rsid w:val="006C66BA"/>
    <w:rPr>
      <w:rFonts w:ascii="Tahoma" w:hAnsi="Tahoma" w:cs="Tahoma"/>
      <w:sz w:val="16"/>
      <w:szCs w:val="16"/>
    </w:rPr>
  </w:style>
  <w:style w:type="paragraph" w:styleId="Footer">
    <w:name w:val="footer"/>
    <w:basedOn w:val="Normal"/>
    <w:rsid w:val="00584536"/>
    <w:pPr>
      <w:tabs>
        <w:tab w:val="center" w:pos="4320"/>
        <w:tab w:val="right" w:pos="8640"/>
      </w:tabs>
    </w:pPr>
  </w:style>
  <w:style w:type="character" w:styleId="PageNumber">
    <w:name w:val="page number"/>
    <w:basedOn w:val="DefaultParagraphFont"/>
    <w:rsid w:val="00584536"/>
  </w:style>
  <w:style w:type="character" w:styleId="Hyperlink">
    <w:name w:val="Hyperlink"/>
    <w:basedOn w:val="DefaultParagraphFont"/>
    <w:rsid w:val="007E3E88"/>
    <w:rPr>
      <w:color w:val="0000FF" w:themeColor="hyperlink"/>
      <w:u w:val="single"/>
    </w:rPr>
  </w:style>
  <w:style w:type="character" w:styleId="CommentReference">
    <w:name w:val="annotation reference"/>
    <w:basedOn w:val="DefaultParagraphFont"/>
    <w:rsid w:val="007240BC"/>
    <w:rPr>
      <w:sz w:val="16"/>
      <w:szCs w:val="16"/>
    </w:rPr>
  </w:style>
  <w:style w:type="paragraph" w:styleId="CommentText">
    <w:name w:val="annotation text"/>
    <w:basedOn w:val="Normal"/>
    <w:link w:val="CommentTextChar"/>
    <w:rsid w:val="007240BC"/>
  </w:style>
  <w:style w:type="character" w:customStyle="1" w:styleId="CommentTextChar">
    <w:name w:val="Comment Text Char"/>
    <w:basedOn w:val="DefaultParagraphFont"/>
    <w:link w:val="CommentText"/>
    <w:rsid w:val="007240BC"/>
  </w:style>
  <w:style w:type="paragraph" w:styleId="CommentSubject">
    <w:name w:val="annotation subject"/>
    <w:basedOn w:val="CommentText"/>
    <w:next w:val="CommentText"/>
    <w:link w:val="CommentSubjectChar"/>
    <w:rsid w:val="007240BC"/>
    <w:rPr>
      <w:b/>
      <w:bCs/>
    </w:rPr>
  </w:style>
  <w:style w:type="character" w:customStyle="1" w:styleId="CommentSubjectChar">
    <w:name w:val="Comment Subject Char"/>
    <w:basedOn w:val="CommentTextChar"/>
    <w:link w:val="CommentSubject"/>
    <w:rsid w:val="007240BC"/>
    <w:rPr>
      <w:b/>
      <w:bCs/>
    </w:rPr>
  </w:style>
  <w:style w:type="paragraph" w:styleId="ListParagraph">
    <w:name w:val="List Paragraph"/>
    <w:basedOn w:val="Normal"/>
    <w:uiPriority w:val="34"/>
    <w:qFormat/>
    <w:rsid w:val="0008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chael.Jenkins@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2D0F-87D8-4B7C-A698-4042C52F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ACCRUED LIABILITIES</vt:lpstr>
    </vt:vector>
  </TitlesOfParts>
  <Company>State of Tennessee</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ACCRUED LIABILITIES</dc:title>
  <dc:creator>ag05b22</dc:creator>
  <cp:lastModifiedBy>Tracy Brown</cp:lastModifiedBy>
  <cp:revision>5</cp:revision>
  <cp:lastPrinted>2016-06-30T20:55:00Z</cp:lastPrinted>
  <dcterms:created xsi:type="dcterms:W3CDTF">2018-07-06T20:01:00Z</dcterms:created>
  <dcterms:modified xsi:type="dcterms:W3CDTF">2018-07-09T13:24:00Z</dcterms:modified>
</cp:coreProperties>
</file>