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AAF" w:rsidRPr="00AC1602" w:rsidRDefault="00DC6AAF" w:rsidP="0075343C">
      <w:pPr>
        <w:pStyle w:val="Heading8"/>
        <w:tabs>
          <w:tab w:val="clear" w:pos="3870"/>
        </w:tabs>
        <w:spacing w:line="240" w:lineRule="exact"/>
        <w:rPr>
          <w:sz w:val="28"/>
          <w:szCs w:val="28"/>
        </w:rPr>
      </w:pPr>
      <w:bookmarkStart w:id="0" w:name="_GoBack"/>
      <w:bookmarkEnd w:id="0"/>
      <w:r w:rsidRPr="00AC1602">
        <w:rPr>
          <w:sz w:val="28"/>
          <w:szCs w:val="28"/>
        </w:rPr>
        <w:t>State of Tennessee</w:t>
      </w:r>
    </w:p>
    <w:p w:rsidR="00DC6AAF" w:rsidRPr="00AC1602" w:rsidRDefault="00FC7A4B" w:rsidP="0075343C">
      <w:pPr>
        <w:pStyle w:val="Heading8"/>
        <w:tabs>
          <w:tab w:val="clear" w:pos="3870"/>
        </w:tabs>
        <w:spacing w:line="240" w:lineRule="exact"/>
        <w:rPr>
          <w:sz w:val="28"/>
          <w:szCs w:val="28"/>
        </w:rPr>
      </w:pPr>
      <w:r w:rsidRPr="00AC1602">
        <w:rPr>
          <w:sz w:val="28"/>
          <w:szCs w:val="28"/>
        </w:rPr>
        <w:t>0</w:t>
      </w:r>
      <w:r w:rsidR="00CA4E54">
        <w:rPr>
          <w:sz w:val="28"/>
          <w:szCs w:val="28"/>
        </w:rPr>
        <w:t>6/30/18</w:t>
      </w:r>
    </w:p>
    <w:p w:rsidR="0075343C" w:rsidRPr="00AC1602" w:rsidRDefault="00DC6AAF" w:rsidP="0075343C">
      <w:pPr>
        <w:pStyle w:val="Heading8"/>
        <w:tabs>
          <w:tab w:val="clear" w:pos="3870"/>
        </w:tabs>
        <w:spacing w:line="240" w:lineRule="exact"/>
        <w:rPr>
          <w:sz w:val="28"/>
          <w:szCs w:val="28"/>
        </w:rPr>
      </w:pPr>
      <w:r w:rsidRPr="00AC1602">
        <w:rPr>
          <w:sz w:val="28"/>
          <w:szCs w:val="28"/>
        </w:rPr>
        <w:t>Procedures for Reco</w:t>
      </w:r>
      <w:r w:rsidR="008D5837" w:rsidRPr="00AC1602">
        <w:rPr>
          <w:sz w:val="28"/>
          <w:szCs w:val="28"/>
        </w:rPr>
        <w:t>r</w:t>
      </w:r>
      <w:r w:rsidRPr="00AC1602">
        <w:rPr>
          <w:sz w:val="28"/>
          <w:szCs w:val="28"/>
        </w:rPr>
        <w:t>ding Accounts Receivable</w:t>
      </w:r>
    </w:p>
    <w:p w:rsidR="0075343C" w:rsidRDefault="0075343C" w:rsidP="0075343C">
      <w:pPr>
        <w:spacing w:line="240" w:lineRule="exact"/>
        <w:rPr>
          <w:rFonts w:ascii="Courier New" w:hAnsi="Courier New" w:cs="Courier New"/>
          <w:sz w:val="24"/>
        </w:rPr>
      </w:pPr>
    </w:p>
    <w:p w:rsidR="0075343C" w:rsidRDefault="0075343C" w:rsidP="0075343C">
      <w:pPr>
        <w:spacing w:line="240" w:lineRule="exact"/>
        <w:rPr>
          <w:rFonts w:ascii="Courier New" w:hAnsi="Courier New" w:cs="Courier New"/>
          <w:sz w:val="24"/>
        </w:rPr>
      </w:pPr>
    </w:p>
    <w:p w:rsidR="0075343C" w:rsidRDefault="00AC1602" w:rsidP="00AC1602">
      <w:pPr>
        <w:spacing w:line="240" w:lineRule="exact"/>
        <w:rPr>
          <w:rFonts w:ascii="Courier New" w:hAnsi="Courier New" w:cs="Courier New"/>
          <w:sz w:val="24"/>
        </w:rPr>
      </w:pPr>
      <w:r>
        <w:rPr>
          <w:rFonts w:ascii="Courier New" w:hAnsi="Courier New" w:cs="Courier New"/>
          <w:sz w:val="24"/>
        </w:rPr>
        <w:tab/>
      </w:r>
      <w:r w:rsidR="0075343C">
        <w:rPr>
          <w:rFonts w:ascii="Courier New" w:hAnsi="Courier New" w:cs="Courier New"/>
          <w:sz w:val="24"/>
        </w:rPr>
        <w:t xml:space="preserve">Accounts receivable for departmental revenue earned and refunds of </w:t>
      </w:r>
      <w:r>
        <w:rPr>
          <w:rFonts w:ascii="Courier New" w:hAnsi="Courier New" w:cs="Courier New"/>
          <w:sz w:val="24"/>
        </w:rPr>
        <w:tab/>
      </w:r>
      <w:r w:rsidR="0075343C">
        <w:rPr>
          <w:rFonts w:ascii="Courier New" w:hAnsi="Courier New" w:cs="Courier New"/>
          <w:sz w:val="24"/>
        </w:rPr>
        <w:t xml:space="preserve">expenditures due but not yet collected </w:t>
      </w:r>
      <w:r w:rsidR="007A5BD1">
        <w:rPr>
          <w:rFonts w:ascii="Courier New" w:hAnsi="Courier New" w:cs="Courier New"/>
          <w:sz w:val="24"/>
        </w:rPr>
        <w:t xml:space="preserve">as of June 30 </w:t>
      </w:r>
      <w:r w:rsidR="006F35C9">
        <w:rPr>
          <w:rFonts w:ascii="Courier New" w:hAnsi="Courier New" w:cs="Courier New"/>
          <w:sz w:val="24"/>
        </w:rPr>
        <w:t>are typically</w:t>
      </w:r>
      <w:r w:rsidR="0075343C">
        <w:rPr>
          <w:rFonts w:ascii="Courier New" w:hAnsi="Courier New" w:cs="Courier New"/>
          <w:sz w:val="24"/>
        </w:rPr>
        <w:t xml:space="preserve"> </w:t>
      </w:r>
      <w:r>
        <w:rPr>
          <w:rFonts w:ascii="Courier New" w:hAnsi="Courier New" w:cs="Courier New"/>
          <w:sz w:val="24"/>
        </w:rPr>
        <w:tab/>
        <w:t xml:space="preserve">recorded </w:t>
      </w:r>
      <w:r w:rsidR="006F35C9">
        <w:rPr>
          <w:rFonts w:ascii="Courier New" w:hAnsi="Courier New" w:cs="Courier New"/>
          <w:sz w:val="24"/>
        </w:rPr>
        <w:t xml:space="preserve">using the </w:t>
      </w:r>
      <w:r w:rsidR="0011603C">
        <w:rPr>
          <w:rFonts w:ascii="Courier New" w:hAnsi="Courier New" w:cs="Courier New"/>
          <w:sz w:val="24"/>
        </w:rPr>
        <w:t xml:space="preserve">source </w:t>
      </w:r>
      <w:r w:rsidR="006F35C9">
        <w:rPr>
          <w:rFonts w:ascii="Courier New" w:hAnsi="Courier New" w:cs="Courier New"/>
          <w:sz w:val="24"/>
        </w:rPr>
        <w:t xml:space="preserve">RA journal process described in this </w:t>
      </w:r>
      <w:r w:rsidR="0011603C">
        <w:rPr>
          <w:rFonts w:ascii="Courier New" w:hAnsi="Courier New" w:cs="Courier New"/>
          <w:sz w:val="24"/>
        </w:rPr>
        <w:tab/>
      </w:r>
      <w:r w:rsidR="006F35C9">
        <w:rPr>
          <w:rFonts w:ascii="Courier New" w:hAnsi="Courier New" w:cs="Courier New"/>
          <w:sz w:val="24"/>
        </w:rPr>
        <w:t>document</w:t>
      </w:r>
      <w:r>
        <w:rPr>
          <w:rFonts w:ascii="Courier New" w:hAnsi="Courier New" w:cs="Courier New"/>
          <w:sz w:val="24"/>
        </w:rPr>
        <w:t>.</w:t>
      </w:r>
    </w:p>
    <w:p w:rsidR="00FD5B9C" w:rsidRDefault="00FD5B9C" w:rsidP="00AC1602">
      <w:pPr>
        <w:spacing w:line="240" w:lineRule="exact"/>
        <w:rPr>
          <w:rFonts w:ascii="Courier New" w:hAnsi="Courier New" w:cs="Courier New"/>
          <w:sz w:val="24"/>
        </w:rPr>
      </w:pPr>
    </w:p>
    <w:p w:rsidR="00AC1602" w:rsidRDefault="00AC1602" w:rsidP="00AC1602">
      <w:pPr>
        <w:spacing w:line="240" w:lineRule="exact"/>
        <w:rPr>
          <w:rFonts w:ascii="Courier New" w:hAnsi="Courier New" w:cs="Courier New"/>
          <w:sz w:val="24"/>
        </w:rPr>
      </w:pPr>
    </w:p>
    <w:p w:rsidR="00AC1602" w:rsidRDefault="00AC1602" w:rsidP="00AC1602">
      <w:pPr>
        <w:pStyle w:val="ListParagraph"/>
        <w:numPr>
          <w:ilvl w:val="0"/>
          <w:numId w:val="3"/>
        </w:numPr>
        <w:spacing w:line="240" w:lineRule="exact"/>
        <w:rPr>
          <w:rFonts w:ascii="Courier New" w:hAnsi="Courier New" w:cs="Courier New"/>
          <w:b/>
          <w:caps/>
          <w:sz w:val="28"/>
          <w:szCs w:val="28"/>
        </w:rPr>
      </w:pPr>
      <w:r w:rsidRPr="00AC1602">
        <w:rPr>
          <w:rFonts w:ascii="Courier New" w:hAnsi="Courier New" w:cs="Courier New"/>
          <w:b/>
          <w:caps/>
          <w:sz w:val="28"/>
          <w:szCs w:val="28"/>
        </w:rPr>
        <w:t>Criteria for Establishing Accounts Receivable</w:t>
      </w:r>
    </w:p>
    <w:p w:rsidR="00FD5B9C" w:rsidRPr="00AC1602" w:rsidRDefault="00FD5B9C" w:rsidP="00FD5B9C">
      <w:pPr>
        <w:pStyle w:val="ListParagraph"/>
        <w:spacing w:line="240" w:lineRule="exact"/>
        <w:ind w:left="1080"/>
        <w:rPr>
          <w:rFonts w:ascii="Courier New" w:hAnsi="Courier New" w:cs="Courier New"/>
          <w:b/>
          <w:caps/>
          <w:sz w:val="28"/>
          <w:szCs w:val="28"/>
        </w:rPr>
      </w:pPr>
    </w:p>
    <w:p w:rsidR="0075343C" w:rsidRDefault="0075343C" w:rsidP="0075343C">
      <w:pPr>
        <w:spacing w:line="240" w:lineRule="exact"/>
        <w:rPr>
          <w:rFonts w:ascii="Courier New" w:hAnsi="Courier New" w:cs="Courier New"/>
          <w:sz w:val="24"/>
        </w:rPr>
      </w:pPr>
      <w:r>
        <w:rPr>
          <w:rFonts w:ascii="Courier New" w:hAnsi="Courier New" w:cs="Courier New"/>
          <w:sz w:val="24"/>
        </w:rPr>
        <w:tab/>
      </w:r>
    </w:p>
    <w:p w:rsidR="0075343C" w:rsidRPr="00AC1602" w:rsidRDefault="0075343C" w:rsidP="00AC1602">
      <w:pPr>
        <w:pStyle w:val="ListParagraph"/>
        <w:numPr>
          <w:ilvl w:val="0"/>
          <w:numId w:val="4"/>
        </w:numPr>
        <w:spacing w:line="240" w:lineRule="exact"/>
        <w:rPr>
          <w:rFonts w:ascii="Courier New" w:hAnsi="Courier New" w:cs="Courier New"/>
          <w:sz w:val="24"/>
        </w:rPr>
      </w:pPr>
      <w:r w:rsidRPr="00AC1602">
        <w:rPr>
          <w:rFonts w:ascii="Courier New" w:hAnsi="Courier New" w:cs="Courier New"/>
          <w:sz w:val="24"/>
        </w:rPr>
        <w:t xml:space="preserve">Receivables/payables between </w:t>
      </w:r>
      <w:r w:rsidR="00DC6AAF" w:rsidRPr="00AC1602">
        <w:rPr>
          <w:rFonts w:ascii="Courier New" w:hAnsi="Courier New" w:cs="Courier New"/>
          <w:sz w:val="24"/>
        </w:rPr>
        <w:t>state</w:t>
      </w:r>
      <w:r w:rsidRPr="00AC1602">
        <w:rPr>
          <w:rFonts w:ascii="Courier New" w:hAnsi="Courier New" w:cs="Courier New"/>
          <w:sz w:val="24"/>
        </w:rPr>
        <w:t xml:space="preserve"> agencies will not be processed absent prior approval from the Division of Accounts.  </w:t>
      </w:r>
    </w:p>
    <w:p w:rsidR="0075343C" w:rsidRDefault="0075343C" w:rsidP="0075343C">
      <w:pPr>
        <w:spacing w:line="240" w:lineRule="exact"/>
        <w:ind w:left="1296" w:hanging="576"/>
        <w:rPr>
          <w:rFonts w:ascii="Courier New" w:hAnsi="Courier New" w:cs="Courier New"/>
          <w:sz w:val="24"/>
        </w:rPr>
      </w:pPr>
    </w:p>
    <w:p w:rsidR="0075343C" w:rsidRPr="00AC1602" w:rsidRDefault="0075343C" w:rsidP="00AC1602">
      <w:pPr>
        <w:pStyle w:val="ListParagraph"/>
        <w:numPr>
          <w:ilvl w:val="0"/>
          <w:numId w:val="4"/>
        </w:numPr>
        <w:spacing w:line="240" w:lineRule="exact"/>
        <w:rPr>
          <w:rFonts w:ascii="Courier New" w:hAnsi="Courier New" w:cs="Courier New"/>
          <w:sz w:val="24"/>
        </w:rPr>
      </w:pPr>
      <w:r w:rsidRPr="00AC1602">
        <w:rPr>
          <w:rFonts w:ascii="Courier New" w:hAnsi="Courier New" w:cs="Courier New"/>
          <w:sz w:val="24"/>
        </w:rPr>
        <w:t xml:space="preserve">Funding for accrued liabilities from third party entities (i.e., federal government, etc.), should be recorded </w:t>
      </w:r>
      <w:r w:rsidR="00DC6AAF" w:rsidRPr="00AC1602">
        <w:rPr>
          <w:rFonts w:ascii="Courier New" w:hAnsi="Courier New" w:cs="Courier New"/>
          <w:sz w:val="24"/>
        </w:rPr>
        <w:t>in</w:t>
      </w:r>
      <w:r w:rsidRPr="00AC1602">
        <w:rPr>
          <w:rFonts w:ascii="Courier New" w:hAnsi="Courier New" w:cs="Courier New"/>
          <w:sz w:val="24"/>
        </w:rPr>
        <w:t xml:space="preserve"> an amount equal to the third party entity’s agreed upon participation.</w:t>
      </w:r>
    </w:p>
    <w:p w:rsidR="0075343C" w:rsidRDefault="0075343C" w:rsidP="0075343C">
      <w:pPr>
        <w:spacing w:line="240" w:lineRule="exact"/>
        <w:ind w:left="1296" w:hanging="576"/>
        <w:rPr>
          <w:rFonts w:ascii="Courier New" w:hAnsi="Courier New" w:cs="Courier New"/>
          <w:sz w:val="24"/>
        </w:rPr>
      </w:pPr>
    </w:p>
    <w:p w:rsidR="0075343C" w:rsidRPr="00AC1602" w:rsidRDefault="0075343C" w:rsidP="00AC1602">
      <w:pPr>
        <w:pStyle w:val="ListParagraph"/>
        <w:numPr>
          <w:ilvl w:val="0"/>
          <w:numId w:val="4"/>
        </w:numPr>
        <w:spacing w:line="240" w:lineRule="exact"/>
        <w:rPr>
          <w:rFonts w:ascii="Courier New" w:hAnsi="Courier New" w:cs="Courier New"/>
          <w:sz w:val="24"/>
        </w:rPr>
      </w:pPr>
      <w:r w:rsidRPr="00AC1602">
        <w:rPr>
          <w:rFonts w:ascii="Courier New" w:hAnsi="Courier New" w:cs="Courier New"/>
          <w:sz w:val="24"/>
        </w:rPr>
        <w:t xml:space="preserve">Credit card receipts and Portal Premium Subscriber revenue should not be </w:t>
      </w:r>
      <w:r w:rsidR="006F35C9" w:rsidRPr="00AC1602">
        <w:rPr>
          <w:rFonts w:ascii="Courier New" w:hAnsi="Courier New" w:cs="Courier New"/>
          <w:sz w:val="24"/>
        </w:rPr>
        <w:t xml:space="preserve">included in the </w:t>
      </w:r>
      <w:r w:rsidR="005D2956">
        <w:rPr>
          <w:rFonts w:ascii="Courier New" w:hAnsi="Courier New" w:cs="Courier New"/>
          <w:sz w:val="24"/>
        </w:rPr>
        <w:t xml:space="preserve">source </w:t>
      </w:r>
      <w:r w:rsidR="006F35C9" w:rsidRPr="00AC1602">
        <w:rPr>
          <w:rFonts w:ascii="Courier New" w:hAnsi="Courier New" w:cs="Courier New"/>
          <w:sz w:val="24"/>
        </w:rPr>
        <w:t>RA journals</w:t>
      </w:r>
      <w:r w:rsidRPr="00AC1602">
        <w:rPr>
          <w:rFonts w:ascii="Courier New" w:hAnsi="Courier New" w:cs="Courier New"/>
          <w:sz w:val="24"/>
        </w:rPr>
        <w:t xml:space="preserve"> prepared to record accounts receivable.  The Division of Accounts will record th</w:t>
      </w:r>
      <w:r w:rsidR="00372EFD" w:rsidRPr="00AC1602">
        <w:rPr>
          <w:rFonts w:ascii="Courier New" w:hAnsi="Courier New" w:cs="Courier New"/>
          <w:sz w:val="24"/>
        </w:rPr>
        <w:t>e necessary accounts receivable</w:t>
      </w:r>
      <w:r w:rsidRPr="00AC1602">
        <w:rPr>
          <w:rFonts w:ascii="Courier New" w:hAnsi="Courier New" w:cs="Courier New"/>
          <w:sz w:val="24"/>
        </w:rPr>
        <w:t xml:space="preserve"> and FY </w:t>
      </w:r>
      <w:r w:rsidR="00E11D58" w:rsidRPr="00AC1602">
        <w:rPr>
          <w:rFonts w:ascii="Courier New" w:hAnsi="Courier New" w:cs="Courier New"/>
          <w:sz w:val="24"/>
        </w:rPr>
        <w:t>20</w:t>
      </w:r>
      <w:r w:rsidRPr="00AC1602">
        <w:rPr>
          <w:rFonts w:ascii="Courier New" w:hAnsi="Courier New" w:cs="Courier New"/>
          <w:sz w:val="24"/>
        </w:rPr>
        <w:t>1</w:t>
      </w:r>
      <w:r w:rsidR="00CA4E54">
        <w:rPr>
          <w:rFonts w:ascii="Courier New" w:hAnsi="Courier New" w:cs="Courier New"/>
          <w:sz w:val="24"/>
        </w:rPr>
        <w:t>9</w:t>
      </w:r>
      <w:r w:rsidR="007C161A" w:rsidRPr="00AC1602">
        <w:rPr>
          <w:rFonts w:ascii="Courier New" w:hAnsi="Courier New" w:cs="Courier New"/>
          <w:sz w:val="24"/>
        </w:rPr>
        <w:t xml:space="preserve"> reversals for FY </w:t>
      </w:r>
      <w:r w:rsidR="00E11D58" w:rsidRPr="00AC1602">
        <w:rPr>
          <w:rFonts w:ascii="Courier New" w:hAnsi="Courier New" w:cs="Courier New"/>
          <w:sz w:val="24"/>
        </w:rPr>
        <w:t>20</w:t>
      </w:r>
      <w:r w:rsidR="00CA4E54">
        <w:rPr>
          <w:rFonts w:ascii="Courier New" w:hAnsi="Courier New" w:cs="Courier New"/>
          <w:sz w:val="24"/>
        </w:rPr>
        <w:t>18</w:t>
      </w:r>
      <w:r w:rsidRPr="00AC1602">
        <w:rPr>
          <w:rFonts w:ascii="Courier New" w:hAnsi="Courier New" w:cs="Courier New"/>
          <w:sz w:val="24"/>
        </w:rPr>
        <w:t xml:space="preserve"> credit card and Portal P</w:t>
      </w:r>
      <w:r w:rsidR="006F35C9" w:rsidRPr="00AC1602">
        <w:rPr>
          <w:rFonts w:ascii="Courier New" w:hAnsi="Courier New" w:cs="Courier New"/>
          <w:sz w:val="24"/>
        </w:rPr>
        <w:t>remium Subscriber revenue that is</w:t>
      </w:r>
      <w:r w:rsidRPr="00AC1602">
        <w:rPr>
          <w:rFonts w:ascii="Courier New" w:hAnsi="Courier New" w:cs="Courier New"/>
          <w:sz w:val="24"/>
        </w:rPr>
        <w:t xml:space="preserve"> deposited to the State’s bank account after June 30.</w:t>
      </w:r>
    </w:p>
    <w:p w:rsidR="001545F7" w:rsidRDefault="001545F7" w:rsidP="0075343C">
      <w:pPr>
        <w:spacing w:line="240" w:lineRule="exact"/>
        <w:ind w:left="1296" w:hanging="576"/>
        <w:rPr>
          <w:rFonts w:ascii="Courier New" w:hAnsi="Courier New" w:cs="Courier New"/>
          <w:sz w:val="24"/>
        </w:rPr>
      </w:pPr>
    </w:p>
    <w:p w:rsidR="00AC1602" w:rsidRDefault="001545F7" w:rsidP="0075343C">
      <w:pPr>
        <w:pStyle w:val="ListParagraph"/>
        <w:numPr>
          <w:ilvl w:val="0"/>
          <w:numId w:val="4"/>
        </w:numPr>
        <w:spacing w:line="240" w:lineRule="exact"/>
        <w:rPr>
          <w:rFonts w:ascii="Courier New" w:hAnsi="Courier New" w:cs="Courier New"/>
          <w:sz w:val="24"/>
        </w:rPr>
      </w:pPr>
      <w:r w:rsidRPr="00AC1602">
        <w:rPr>
          <w:rFonts w:ascii="Courier New" w:hAnsi="Courier New" w:cs="Courier New"/>
          <w:sz w:val="24"/>
        </w:rPr>
        <w:t>Division of Accounts should be contacted concerning any receivables for governmental fund types that will not be collected within</w:t>
      </w:r>
      <w:r w:rsidR="002E6FEB">
        <w:rPr>
          <w:rFonts w:ascii="Courier New" w:hAnsi="Courier New" w:cs="Courier New"/>
          <w:sz w:val="24"/>
        </w:rPr>
        <w:t xml:space="preserve"> the first six months of FY 2019</w:t>
      </w:r>
      <w:r w:rsidRPr="00AC1602">
        <w:rPr>
          <w:rFonts w:ascii="Courier New" w:hAnsi="Courier New" w:cs="Courier New"/>
          <w:sz w:val="24"/>
        </w:rPr>
        <w:t>.</w:t>
      </w:r>
    </w:p>
    <w:p w:rsidR="00FD5B9C" w:rsidRDefault="00FD5B9C" w:rsidP="00FD5B9C">
      <w:pPr>
        <w:pStyle w:val="ListParagraph"/>
        <w:spacing w:line="240" w:lineRule="exact"/>
        <w:ind w:left="1080"/>
        <w:rPr>
          <w:rFonts w:ascii="Courier New" w:hAnsi="Courier New" w:cs="Courier New"/>
          <w:sz w:val="24"/>
        </w:rPr>
      </w:pPr>
    </w:p>
    <w:p w:rsidR="00FD5B9C" w:rsidRDefault="00FD5B9C" w:rsidP="00FD5B9C">
      <w:pPr>
        <w:pStyle w:val="ListParagraph"/>
        <w:spacing w:line="240" w:lineRule="exact"/>
        <w:ind w:left="1080"/>
        <w:rPr>
          <w:rFonts w:ascii="Courier New" w:hAnsi="Courier New" w:cs="Courier New"/>
          <w:sz w:val="24"/>
        </w:rPr>
      </w:pPr>
    </w:p>
    <w:p w:rsidR="00D66B69" w:rsidRDefault="00D66B69" w:rsidP="00D66B69">
      <w:pPr>
        <w:pStyle w:val="ListParagraph"/>
        <w:numPr>
          <w:ilvl w:val="0"/>
          <w:numId w:val="3"/>
        </w:numPr>
        <w:spacing w:line="240" w:lineRule="exact"/>
        <w:rPr>
          <w:rFonts w:ascii="Courier New" w:hAnsi="Courier New" w:cs="Courier New"/>
          <w:b/>
          <w:caps/>
          <w:sz w:val="28"/>
          <w:szCs w:val="28"/>
        </w:rPr>
      </w:pPr>
      <w:r>
        <w:rPr>
          <w:rFonts w:ascii="Courier New" w:hAnsi="Courier New" w:cs="Courier New"/>
          <w:b/>
          <w:caps/>
          <w:sz w:val="28"/>
          <w:szCs w:val="28"/>
        </w:rPr>
        <w:t xml:space="preserve"> </w:t>
      </w:r>
      <w:r w:rsidR="002E1572">
        <w:rPr>
          <w:rFonts w:ascii="Courier New" w:hAnsi="Courier New" w:cs="Courier New"/>
          <w:b/>
          <w:caps/>
          <w:sz w:val="28"/>
          <w:szCs w:val="28"/>
        </w:rPr>
        <w:t>Accounts Receivable RequirementS</w:t>
      </w:r>
    </w:p>
    <w:p w:rsidR="002E1572" w:rsidRDefault="002E1572" w:rsidP="002E1572">
      <w:pPr>
        <w:pStyle w:val="ListParagraph"/>
        <w:spacing w:line="240" w:lineRule="exact"/>
        <w:ind w:left="1080"/>
        <w:rPr>
          <w:rFonts w:ascii="Courier New" w:hAnsi="Courier New" w:cs="Courier New"/>
          <w:b/>
          <w:caps/>
          <w:sz w:val="28"/>
          <w:szCs w:val="28"/>
        </w:rPr>
      </w:pPr>
    </w:p>
    <w:p w:rsidR="002E1572" w:rsidRDefault="002E1572" w:rsidP="002E1572">
      <w:pPr>
        <w:pStyle w:val="ListParagraph"/>
        <w:spacing w:line="240" w:lineRule="exact"/>
        <w:ind w:left="1080"/>
        <w:rPr>
          <w:rFonts w:ascii="Courier New" w:hAnsi="Courier New" w:cs="Courier New"/>
          <w:b/>
          <w:caps/>
          <w:sz w:val="28"/>
          <w:szCs w:val="28"/>
        </w:rPr>
      </w:pPr>
    </w:p>
    <w:p w:rsidR="002E1572" w:rsidRPr="00D66B69" w:rsidRDefault="002E1572" w:rsidP="002E1572">
      <w:pPr>
        <w:pStyle w:val="ListParagraph"/>
        <w:numPr>
          <w:ilvl w:val="0"/>
          <w:numId w:val="6"/>
        </w:numPr>
        <w:spacing w:line="240" w:lineRule="exact"/>
        <w:rPr>
          <w:rFonts w:ascii="Courier New" w:hAnsi="Courier New" w:cs="Courier New"/>
          <w:sz w:val="24"/>
        </w:rPr>
      </w:pPr>
      <w:r w:rsidRPr="00D66B69">
        <w:rPr>
          <w:rFonts w:ascii="Courier New" w:hAnsi="Courier New" w:cs="Courier New"/>
          <w:sz w:val="24"/>
        </w:rPr>
        <w:t xml:space="preserve">Accounts receivable transactions are to be entered in Edison by creating a source </w:t>
      </w:r>
      <w:r w:rsidRPr="00D66B69">
        <w:rPr>
          <w:rFonts w:ascii="Courier New" w:hAnsi="Courier New" w:cs="Courier New"/>
          <w:b/>
          <w:sz w:val="24"/>
        </w:rPr>
        <w:t>RA</w:t>
      </w:r>
      <w:r w:rsidRPr="00D66B69">
        <w:rPr>
          <w:rFonts w:ascii="Courier New" w:hAnsi="Courier New" w:cs="Courier New"/>
          <w:sz w:val="24"/>
        </w:rPr>
        <w:t xml:space="preserve"> journal entry. </w:t>
      </w:r>
    </w:p>
    <w:p w:rsidR="002E1572" w:rsidRDefault="002E1572" w:rsidP="002E1572">
      <w:pPr>
        <w:spacing w:line="240" w:lineRule="exact"/>
        <w:rPr>
          <w:rFonts w:ascii="Courier New" w:hAnsi="Courier New" w:cs="Courier New"/>
          <w:caps/>
          <w:sz w:val="24"/>
          <w:szCs w:val="24"/>
        </w:rPr>
      </w:pPr>
    </w:p>
    <w:p w:rsidR="002E1572" w:rsidRDefault="002E1572" w:rsidP="002E1572">
      <w:pPr>
        <w:pStyle w:val="ListParagraph"/>
        <w:numPr>
          <w:ilvl w:val="0"/>
          <w:numId w:val="6"/>
        </w:numPr>
        <w:spacing w:line="240" w:lineRule="exact"/>
        <w:rPr>
          <w:rFonts w:ascii="Courier New" w:hAnsi="Courier New" w:cs="Courier New"/>
          <w:sz w:val="24"/>
        </w:rPr>
      </w:pPr>
      <w:r w:rsidRPr="00D66B69">
        <w:rPr>
          <w:rFonts w:ascii="Courier New" w:hAnsi="Courier New" w:cs="Courier New"/>
          <w:sz w:val="24"/>
        </w:rPr>
        <w:t xml:space="preserve">The journal entry should be created so that it will automatically be reversed at the beginning of the next period that is open. (Click the “Reversal: Do not Generate Reversal” link on the journal header page to indicate that the system should automatically create a reversing entry.  A Journal Entry Reversal screen will appear.  On this screen, if July is open, click “Beginning of Next Period” under the Reversal section and then click “OK”. If July is not open, click “On Date Specified by User” under the Reversal section and fill in the Reversal Date field with the first day of an open current fiscal year period.  For the ADB Reversal section, “Same As Journal Reversal” should always be chosen.  </w:t>
      </w:r>
      <w:r w:rsidRPr="00D66B69">
        <w:rPr>
          <w:rFonts w:ascii="Courier New" w:hAnsi="Courier New" w:cs="Courier New"/>
          <w:b/>
          <w:sz w:val="24"/>
        </w:rPr>
        <w:t>PLEASE DO NOT CHOOSE AN ADJUSTMENT PERIOD WHEN CREATING A REVERSAL!</w:t>
      </w:r>
      <w:r w:rsidRPr="00D66B69">
        <w:rPr>
          <w:rFonts w:ascii="Courier New" w:hAnsi="Courier New" w:cs="Courier New"/>
          <w:sz w:val="24"/>
        </w:rPr>
        <w:t>)</w:t>
      </w:r>
    </w:p>
    <w:p w:rsidR="005D6FDF" w:rsidRPr="005D6FDF" w:rsidRDefault="005D6FDF" w:rsidP="005D6FDF">
      <w:pPr>
        <w:pStyle w:val="ListParagraph"/>
        <w:rPr>
          <w:rFonts w:ascii="Courier New" w:hAnsi="Courier New" w:cs="Courier New"/>
          <w:sz w:val="24"/>
        </w:rPr>
      </w:pPr>
    </w:p>
    <w:p w:rsidR="005D6FDF" w:rsidRDefault="005D6FDF" w:rsidP="00FE1AFB">
      <w:pPr>
        <w:spacing w:line="240" w:lineRule="exact"/>
        <w:ind w:left="1080" w:hanging="576"/>
        <w:rPr>
          <w:rFonts w:ascii="Courier New" w:hAnsi="Courier New" w:cs="Courier New"/>
          <w:sz w:val="24"/>
        </w:rPr>
      </w:pPr>
      <w:r>
        <w:rPr>
          <w:rFonts w:ascii="Courier New" w:hAnsi="Courier New" w:cs="Courier New"/>
          <w:b/>
          <w:sz w:val="24"/>
        </w:rPr>
        <w:lastRenderedPageBreak/>
        <w:t xml:space="preserve">  </w:t>
      </w:r>
      <w:r>
        <w:rPr>
          <w:rFonts w:ascii="Courier New" w:hAnsi="Courier New" w:cs="Courier New"/>
          <w:b/>
          <w:sz w:val="24"/>
        </w:rPr>
        <w:tab/>
      </w:r>
      <w:r w:rsidRPr="005311FA">
        <w:rPr>
          <w:rFonts w:ascii="Courier New" w:hAnsi="Courier New" w:cs="Courier New"/>
          <w:b/>
          <w:sz w:val="24"/>
        </w:rPr>
        <w:t>The only time the automatic r</w:t>
      </w:r>
      <w:r>
        <w:rPr>
          <w:rFonts w:ascii="Courier New" w:hAnsi="Courier New" w:cs="Courier New"/>
          <w:b/>
          <w:sz w:val="24"/>
        </w:rPr>
        <w:t xml:space="preserve">eversal feature for an accounts       </w:t>
      </w:r>
      <w:r w:rsidRPr="005311FA">
        <w:rPr>
          <w:rFonts w:ascii="Courier New" w:hAnsi="Courier New" w:cs="Courier New"/>
          <w:b/>
          <w:sz w:val="24"/>
        </w:rPr>
        <w:t xml:space="preserve">receivable journal entry should not be used is when the revenue </w:t>
      </w:r>
      <w:r>
        <w:rPr>
          <w:rFonts w:ascii="Courier New" w:hAnsi="Courier New" w:cs="Courier New"/>
          <w:b/>
          <w:sz w:val="24"/>
        </w:rPr>
        <w:t xml:space="preserve">     </w:t>
      </w:r>
      <w:r w:rsidRPr="005311FA">
        <w:rPr>
          <w:rFonts w:ascii="Courier New" w:hAnsi="Courier New" w:cs="Courier New"/>
          <w:b/>
          <w:sz w:val="24"/>
        </w:rPr>
        <w:t>being recorded by the receivable will be credited to a different</w:t>
      </w:r>
      <w:r>
        <w:rPr>
          <w:rFonts w:ascii="Courier New" w:hAnsi="Courier New" w:cs="Courier New"/>
          <w:sz w:val="24"/>
        </w:rPr>
        <w:t xml:space="preserve"> </w:t>
      </w:r>
      <w:r w:rsidRPr="005311FA">
        <w:rPr>
          <w:rFonts w:ascii="Courier New" w:hAnsi="Courier New" w:cs="Courier New"/>
          <w:b/>
          <w:sz w:val="24"/>
        </w:rPr>
        <w:t>accounting string in the new fiscal year</w:t>
      </w:r>
      <w:r>
        <w:rPr>
          <w:rFonts w:ascii="Courier New" w:hAnsi="Courier New" w:cs="Courier New"/>
          <w:sz w:val="24"/>
        </w:rPr>
        <w:t>.  In these situations, a separate</w:t>
      </w:r>
      <w:r w:rsidR="00CA4E54">
        <w:rPr>
          <w:rFonts w:ascii="Courier New" w:hAnsi="Courier New" w:cs="Courier New"/>
          <w:sz w:val="24"/>
        </w:rPr>
        <w:t xml:space="preserve"> journal entry with a 07/01/2018</w:t>
      </w:r>
      <w:r>
        <w:rPr>
          <w:rFonts w:ascii="Courier New" w:hAnsi="Courier New" w:cs="Courier New"/>
          <w:sz w:val="24"/>
        </w:rPr>
        <w:t xml:space="preserve"> journal date will need to be created to record the reversal.  (If July is closed, the reversal journal should be dated the first day of an open current fiscal year period.)  The debit line(s) of this reversal </w:t>
      </w:r>
      <w:r>
        <w:rPr>
          <w:rFonts w:ascii="Courier New" w:hAnsi="Courier New" w:cs="Courier New"/>
          <w:sz w:val="24"/>
        </w:rPr>
        <w:tab/>
        <w:t>should carry the accounting string(s) that will be used when the revenue is received in the new year, and the long description for both the receivable recording and reversing journal entries should contain appropriate cross-referencing Journal ID information.  Note: If the new accounting string to be charged includes a change to the fund or GL business unit, please contact the Division of Accounts for additional assistance.</w:t>
      </w:r>
    </w:p>
    <w:p w:rsidR="002E1572" w:rsidRDefault="002E1572" w:rsidP="002E1572">
      <w:pPr>
        <w:spacing w:line="240" w:lineRule="exact"/>
        <w:ind w:left="1296" w:hanging="576"/>
        <w:rPr>
          <w:rFonts w:ascii="Courier New" w:hAnsi="Courier New" w:cs="Courier New"/>
          <w:sz w:val="24"/>
        </w:rPr>
      </w:pPr>
    </w:p>
    <w:p w:rsidR="002E1572" w:rsidRDefault="002E1572" w:rsidP="002E1572">
      <w:pPr>
        <w:pStyle w:val="ListParagraph"/>
        <w:numPr>
          <w:ilvl w:val="0"/>
          <w:numId w:val="6"/>
        </w:numPr>
        <w:spacing w:after="240" w:line="240" w:lineRule="exact"/>
        <w:rPr>
          <w:rFonts w:ascii="Courier New" w:hAnsi="Courier New" w:cs="Courier New"/>
          <w:sz w:val="24"/>
        </w:rPr>
      </w:pPr>
      <w:r w:rsidRPr="002E1572">
        <w:rPr>
          <w:rFonts w:ascii="Courier New" w:hAnsi="Courier New" w:cs="Courier New"/>
          <w:sz w:val="24"/>
        </w:rPr>
        <w:t xml:space="preserve">A crosswalk of the account numbers to be used in the recording of various types of receivables has been attached (EXHIBIT II).  Please note that if project costing chartfields are used in the credit (revenue or expense) line(s), an analysis type of </w:t>
      </w:r>
      <w:r w:rsidRPr="002E1572">
        <w:rPr>
          <w:rFonts w:ascii="Courier New" w:hAnsi="Courier New" w:cs="Courier New"/>
          <w:b/>
          <w:sz w:val="24"/>
          <w:u w:val="single"/>
        </w:rPr>
        <w:t>YAR must be entered on the revenue line only</w:t>
      </w:r>
      <w:r w:rsidRPr="002E1572">
        <w:rPr>
          <w:rFonts w:ascii="Courier New" w:hAnsi="Courier New" w:cs="Courier New"/>
          <w:sz w:val="24"/>
        </w:rPr>
        <w:t>. This will result in the accounts receivable transactions updating projects for reporting, but not billing, purposes.</w:t>
      </w:r>
      <w:r w:rsidR="00903E39">
        <w:rPr>
          <w:rFonts w:ascii="Courier New" w:hAnsi="Courier New" w:cs="Courier New"/>
          <w:sz w:val="24"/>
        </w:rPr>
        <w:t xml:space="preserve">  Generally, any source RA journal using an analysis type of YAR should be associated </w:t>
      </w:r>
      <w:r w:rsidR="0090784E">
        <w:rPr>
          <w:rFonts w:ascii="Courier New" w:hAnsi="Courier New" w:cs="Courier New"/>
          <w:sz w:val="24"/>
        </w:rPr>
        <w:t>with a source LA journal using an analysis type of YAE.</w:t>
      </w:r>
    </w:p>
    <w:p w:rsidR="00BF14F5" w:rsidRDefault="00BF14F5" w:rsidP="00BF14F5">
      <w:pPr>
        <w:pStyle w:val="ListParagraph"/>
        <w:spacing w:after="240" w:line="240" w:lineRule="exact"/>
        <w:ind w:left="1080"/>
        <w:rPr>
          <w:rFonts w:ascii="Courier New" w:hAnsi="Courier New" w:cs="Courier New"/>
          <w:sz w:val="24"/>
        </w:rPr>
      </w:pPr>
    </w:p>
    <w:p w:rsidR="006D1734" w:rsidRPr="006D1734" w:rsidRDefault="006D1734" w:rsidP="006D1734">
      <w:pPr>
        <w:pStyle w:val="ListParagraph"/>
        <w:numPr>
          <w:ilvl w:val="0"/>
          <w:numId w:val="6"/>
        </w:numPr>
        <w:spacing w:line="240" w:lineRule="exact"/>
        <w:rPr>
          <w:rFonts w:ascii="Courier New" w:hAnsi="Courier New" w:cs="Courier New"/>
          <w:sz w:val="24"/>
        </w:rPr>
      </w:pPr>
      <w:r w:rsidRPr="006D1734">
        <w:rPr>
          <w:rFonts w:ascii="Courier New" w:hAnsi="Courier New" w:cs="Courier New"/>
          <w:b/>
          <w:sz w:val="24"/>
        </w:rPr>
        <w:t>Receivables from The University of Tennessee (UT) or Tennessee Board of Regents (TBR):</w:t>
      </w:r>
      <w:r w:rsidRPr="006D1734">
        <w:rPr>
          <w:rFonts w:ascii="Courier New" w:hAnsi="Courier New" w:cs="Courier New"/>
          <w:sz w:val="24"/>
        </w:rPr>
        <w:t xml:space="preserve"> Source RA journals being recorded for these component units must have the Component Unit Template attached as supporting documentation. This template will assist in reconciling Due To/Due From transactions </w:t>
      </w:r>
      <w:r w:rsidR="00FE03F1">
        <w:rPr>
          <w:rFonts w:ascii="Courier New" w:hAnsi="Courier New" w:cs="Courier New"/>
          <w:sz w:val="24"/>
        </w:rPr>
        <w:t xml:space="preserve">to the proper institution/school within the UT and </w:t>
      </w:r>
      <w:r w:rsidRPr="006D1734">
        <w:rPr>
          <w:rFonts w:ascii="Courier New" w:hAnsi="Courier New" w:cs="Courier New"/>
          <w:sz w:val="24"/>
        </w:rPr>
        <w:t>TBR</w:t>
      </w:r>
      <w:r w:rsidR="00FE03F1">
        <w:rPr>
          <w:rFonts w:ascii="Courier New" w:hAnsi="Courier New" w:cs="Courier New"/>
          <w:sz w:val="24"/>
        </w:rPr>
        <w:t xml:space="preserve"> systems</w:t>
      </w:r>
      <w:r w:rsidRPr="006D1734">
        <w:rPr>
          <w:rFonts w:ascii="Courier New" w:hAnsi="Courier New" w:cs="Courier New"/>
          <w:sz w:val="24"/>
        </w:rPr>
        <w:t xml:space="preserve"> for CAFR reporting purposes.</w:t>
      </w:r>
    </w:p>
    <w:p w:rsidR="002E1572" w:rsidRPr="002E1572" w:rsidRDefault="006D1734" w:rsidP="006D1734">
      <w:pPr>
        <w:pStyle w:val="ListParagraph"/>
        <w:spacing w:after="240" w:line="240" w:lineRule="exact"/>
        <w:ind w:left="1080"/>
        <w:rPr>
          <w:rFonts w:ascii="Courier New" w:hAnsi="Courier New" w:cs="Courier New"/>
          <w:sz w:val="24"/>
        </w:rPr>
      </w:pPr>
      <w:r>
        <w:rPr>
          <w:rFonts w:ascii="Courier New" w:hAnsi="Courier New" w:cs="Courier New"/>
          <w:sz w:val="24"/>
        </w:rPr>
        <w:t xml:space="preserve"> </w:t>
      </w:r>
    </w:p>
    <w:p w:rsidR="002E1572" w:rsidRDefault="002E1572" w:rsidP="002E1572">
      <w:pPr>
        <w:pStyle w:val="ListParagraph"/>
        <w:numPr>
          <w:ilvl w:val="0"/>
          <w:numId w:val="6"/>
        </w:numPr>
        <w:spacing w:after="240" w:line="240" w:lineRule="exact"/>
        <w:rPr>
          <w:rFonts w:ascii="Courier New" w:hAnsi="Courier New" w:cs="Courier New"/>
          <w:sz w:val="24"/>
        </w:rPr>
      </w:pPr>
      <w:r w:rsidRPr="002E1572">
        <w:rPr>
          <w:rFonts w:ascii="Courier New" w:hAnsi="Courier New" w:cs="Courier New"/>
          <w:sz w:val="24"/>
        </w:rPr>
        <w:t>The journal entry long description should read as follows:</w:t>
      </w:r>
    </w:p>
    <w:p w:rsidR="002E1572" w:rsidRPr="002E1572" w:rsidRDefault="002E1572" w:rsidP="002E1572">
      <w:pPr>
        <w:pStyle w:val="ListParagraph"/>
        <w:spacing w:after="240" w:line="240" w:lineRule="exact"/>
        <w:ind w:left="1440"/>
        <w:rPr>
          <w:rFonts w:ascii="Courier New" w:hAnsi="Courier New" w:cs="Courier New"/>
          <w:sz w:val="24"/>
        </w:rPr>
      </w:pPr>
    </w:p>
    <w:p w:rsidR="00FE1AFB" w:rsidRPr="00FE1AFB" w:rsidRDefault="002E1572" w:rsidP="00FE1AFB">
      <w:pPr>
        <w:pStyle w:val="ListParagraph"/>
        <w:spacing w:after="240" w:line="240" w:lineRule="exact"/>
        <w:ind w:left="1440"/>
        <w:rPr>
          <w:rFonts w:ascii="Courier New" w:hAnsi="Courier New" w:cs="Courier New"/>
          <w:b/>
          <w:caps/>
          <w:sz w:val="24"/>
        </w:rPr>
      </w:pPr>
      <w:r w:rsidRPr="00FE1AFB">
        <w:rPr>
          <w:rFonts w:ascii="Courier New" w:hAnsi="Courier New" w:cs="Courier New"/>
          <w:b/>
          <w:caps/>
          <w:sz w:val="24"/>
        </w:rPr>
        <w:t xml:space="preserve">To establish accounts receivable at June 30 per the </w:t>
      </w:r>
      <w:r w:rsidR="008F4A4B" w:rsidRPr="00FE1AFB">
        <w:rPr>
          <w:rFonts w:ascii="Courier New" w:hAnsi="Courier New" w:cs="Courier New"/>
          <w:b/>
          <w:caps/>
          <w:sz w:val="24"/>
        </w:rPr>
        <w:t>ATTACHED SCHEDULE</w:t>
      </w:r>
      <w:r w:rsidRPr="00FE1AFB">
        <w:rPr>
          <w:rFonts w:ascii="Courier New" w:hAnsi="Courier New" w:cs="Courier New"/>
          <w:b/>
          <w:caps/>
          <w:sz w:val="24"/>
        </w:rPr>
        <w:t>.</w:t>
      </w:r>
    </w:p>
    <w:p w:rsidR="00FE1AFB" w:rsidRDefault="00FE1AFB" w:rsidP="002E1572">
      <w:pPr>
        <w:pStyle w:val="ListParagraph"/>
        <w:spacing w:after="240" w:line="240" w:lineRule="exact"/>
        <w:ind w:left="1440"/>
        <w:rPr>
          <w:rFonts w:ascii="Courier New" w:hAnsi="Courier New" w:cs="Courier New"/>
          <w:b/>
          <w:sz w:val="24"/>
        </w:rPr>
      </w:pPr>
    </w:p>
    <w:p w:rsidR="00B524F0" w:rsidRDefault="00FE1AFB" w:rsidP="00FE1AFB">
      <w:pPr>
        <w:pStyle w:val="ListParagraph"/>
        <w:spacing w:after="240" w:line="240" w:lineRule="exact"/>
        <w:ind w:left="1080"/>
        <w:outlineLvl w:val="0"/>
        <w:rPr>
          <w:rFonts w:ascii="Courier New" w:hAnsi="Courier New" w:cs="Courier New"/>
          <w:sz w:val="24"/>
        </w:rPr>
      </w:pPr>
      <w:r w:rsidRPr="002E1572">
        <w:rPr>
          <w:rFonts w:ascii="Courier New" w:hAnsi="Courier New" w:cs="Courier New"/>
          <w:sz w:val="24"/>
        </w:rPr>
        <w:t>For accounts receivable against accrued liability</w:t>
      </w:r>
      <w:r>
        <w:rPr>
          <w:rFonts w:ascii="Courier New" w:hAnsi="Courier New" w:cs="Courier New"/>
          <w:sz w:val="24"/>
        </w:rPr>
        <w:t xml:space="preserve"> journal entries, </w:t>
      </w:r>
      <w:r w:rsidRPr="002E1572">
        <w:rPr>
          <w:rFonts w:ascii="Courier New" w:hAnsi="Courier New" w:cs="Courier New"/>
          <w:sz w:val="24"/>
        </w:rPr>
        <w:t>the long description must also contain the Journal ID</w:t>
      </w:r>
      <w:r>
        <w:rPr>
          <w:rFonts w:ascii="Courier New" w:hAnsi="Courier New" w:cs="Courier New"/>
          <w:sz w:val="24"/>
        </w:rPr>
        <w:t xml:space="preserve"> of </w:t>
      </w:r>
      <w:r w:rsidRPr="002E1572">
        <w:rPr>
          <w:rFonts w:ascii="Courier New" w:hAnsi="Courier New" w:cs="Courier New"/>
          <w:sz w:val="24"/>
        </w:rPr>
        <w:t>the source LA journal r</w:t>
      </w:r>
      <w:r>
        <w:rPr>
          <w:rFonts w:ascii="Courier New" w:hAnsi="Courier New" w:cs="Courier New"/>
          <w:sz w:val="24"/>
        </w:rPr>
        <w:t xml:space="preserve">ecording the underlying accrued </w:t>
      </w:r>
      <w:r w:rsidRPr="002E1572">
        <w:rPr>
          <w:rFonts w:ascii="Courier New" w:hAnsi="Courier New" w:cs="Courier New"/>
          <w:sz w:val="24"/>
        </w:rPr>
        <w:t>liabilities.</w:t>
      </w:r>
    </w:p>
    <w:p w:rsidR="00B524F0" w:rsidRDefault="00B524F0" w:rsidP="00FE1AFB">
      <w:pPr>
        <w:pStyle w:val="ListParagraph"/>
        <w:spacing w:after="240" w:line="240" w:lineRule="exact"/>
        <w:ind w:left="1080"/>
        <w:outlineLvl w:val="0"/>
        <w:rPr>
          <w:rFonts w:ascii="Courier New" w:hAnsi="Courier New" w:cs="Courier New"/>
          <w:sz w:val="24"/>
        </w:rPr>
      </w:pPr>
    </w:p>
    <w:p w:rsidR="00B524F0" w:rsidRDefault="00B524F0" w:rsidP="00FE1AFB">
      <w:pPr>
        <w:pStyle w:val="ListParagraph"/>
        <w:spacing w:after="240" w:line="240" w:lineRule="exact"/>
        <w:ind w:left="1080"/>
        <w:outlineLvl w:val="0"/>
        <w:rPr>
          <w:rFonts w:ascii="Courier New" w:hAnsi="Courier New" w:cs="Courier New"/>
          <w:sz w:val="24"/>
        </w:rPr>
      </w:pPr>
    </w:p>
    <w:p w:rsidR="00B524F0" w:rsidRDefault="00B524F0" w:rsidP="00B524F0">
      <w:pPr>
        <w:pStyle w:val="ListParagraph"/>
        <w:numPr>
          <w:ilvl w:val="0"/>
          <w:numId w:val="3"/>
        </w:numPr>
        <w:spacing w:after="240" w:line="240" w:lineRule="exact"/>
        <w:outlineLvl w:val="0"/>
        <w:rPr>
          <w:rFonts w:ascii="Courier New" w:hAnsi="Courier New" w:cs="Courier New"/>
          <w:b/>
          <w:caps/>
          <w:sz w:val="28"/>
          <w:szCs w:val="28"/>
        </w:rPr>
      </w:pPr>
      <w:r>
        <w:rPr>
          <w:rFonts w:ascii="Courier New" w:hAnsi="Courier New" w:cs="Courier New"/>
          <w:b/>
          <w:caps/>
          <w:sz w:val="28"/>
          <w:szCs w:val="28"/>
        </w:rPr>
        <w:t>rECORDING aCCOUNTS rECEIVABLE IN TWO PHASES</w:t>
      </w:r>
    </w:p>
    <w:p w:rsidR="00B524F0" w:rsidRDefault="00B524F0" w:rsidP="00B524F0">
      <w:pPr>
        <w:pStyle w:val="ListParagraph"/>
        <w:spacing w:after="240" w:line="240" w:lineRule="exact"/>
        <w:outlineLvl w:val="0"/>
        <w:rPr>
          <w:rFonts w:ascii="Courier New" w:hAnsi="Courier New" w:cs="Courier New"/>
          <w:b/>
          <w:caps/>
          <w:sz w:val="28"/>
          <w:szCs w:val="28"/>
        </w:rPr>
      </w:pPr>
    </w:p>
    <w:p w:rsidR="00B524F0" w:rsidRPr="00B524F0" w:rsidRDefault="00B524F0" w:rsidP="00B524F0">
      <w:pPr>
        <w:pStyle w:val="ListParagraph"/>
        <w:spacing w:after="240" w:line="240" w:lineRule="exact"/>
        <w:outlineLvl w:val="0"/>
        <w:rPr>
          <w:rFonts w:ascii="Courier New" w:hAnsi="Courier New" w:cs="Courier New"/>
          <w:caps/>
          <w:sz w:val="24"/>
          <w:szCs w:val="24"/>
        </w:rPr>
      </w:pPr>
    </w:p>
    <w:p w:rsidR="00B524F0" w:rsidRPr="00F125D1" w:rsidRDefault="00B524F0" w:rsidP="00B524F0">
      <w:pPr>
        <w:pStyle w:val="ListParagraph"/>
        <w:numPr>
          <w:ilvl w:val="0"/>
          <w:numId w:val="10"/>
        </w:numPr>
        <w:spacing w:after="240" w:line="240" w:lineRule="exact"/>
        <w:outlineLvl w:val="0"/>
        <w:rPr>
          <w:rFonts w:ascii="Courier New" w:hAnsi="Courier New" w:cs="Courier New"/>
          <w:b/>
          <w:caps/>
          <w:sz w:val="24"/>
          <w:szCs w:val="24"/>
        </w:rPr>
      </w:pPr>
      <w:r w:rsidRPr="00F125D1">
        <w:rPr>
          <w:rFonts w:ascii="Courier New" w:hAnsi="Courier New" w:cs="Courier New"/>
          <w:b/>
          <w:caps/>
          <w:sz w:val="24"/>
        </w:rPr>
        <w:t xml:space="preserve">Accounts receivable against accrued liabilities:  </w:t>
      </w:r>
    </w:p>
    <w:p w:rsidR="00B524F0" w:rsidRDefault="00B524F0" w:rsidP="00B524F0">
      <w:pPr>
        <w:pStyle w:val="ListParagraph"/>
        <w:spacing w:after="240" w:line="240" w:lineRule="exact"/>
        <w:ind w:left="1080"/>
        <w:outlineLvl w:val="0"/>
        <w:rPr>
          <w:rFonts w:ascii="Courier New" w:hAnsi="Courier New" w:cs="Courier New"/>
          <w:b/>
          <w:sz w:val="24"/>
        </w:rPr>
      </w:pPr>
    </w:p>
    <w:p w:rsidR="00F125D1" w:rsidRDefault="00B524F0" w:rsidP="00B524F0">
      <w:pPr>
        <w:pStyle w:val="ListParagraph"/>
        <w:spacing w:after="240" w:line="240" w:lineRule="exact"/>
        <w:ind w:left="1080"/>
        <w:outlineLvl w:val="0"/>
        <w:rPr>
          <w:rFonts w:ascii="Courier New" w:hAnsi="Courier New" w:cs="Courier New"/>
          <w:b/>
          <w:caps/>
          <w:sz w:val="24"/>
          <w:szCs w:val="24"/>
        </w:rPr>
      </w:pPr>
      <w:r>
        <w:rPr>
          <w:rFonts w:ascii="Courier New" w:hAnsi="Courier New" w:cs="Courier New"/>
          <w:sz w:val="24"/>
        </w:rPr>
        <w:t>A copy of the Detailed Schedule of Accrued Liabilities, prepared as support for the related accrued liability</w:t>
      </w:r>
      <w:r w:rsidR="00D01D74">
        <w:rPr>
          <w:rFonts w:ascii="Courier New" w:hAnsi="Courier New" w:cs="Courier New"/>
          <w:sz w:val="24"/>
        </w:rPr>
        <w:t xml:space="preserve"> journal</w:t>
      </w:r>
      <w:r>
        <w:rPr>
          <w:rFonts w:ascii="Courier New" w:hAnsi="Courier New" w:cs="Courier New"/>
          <w:sz w:val="24"/>
        </w:rPr>
        <w:t>, must accompany any accounts receivable against accrued liability transactions submitted for processing.  The total amount of the Federa</w:t>
      </w:r>
      <w:r w:rsidR="00F125D1">
        <w:rPr>
          <w:rFonts w:ascii="Courier New" w:hAnsi="Courier New" w:cs="Courier New"/>
          <w:sz w:val="24"/>
        </w:rPr>
        <w:t>l or Other Outside Revenue</w:t>
      </w:r>
      <w:r>
        <w:rPr>
          <w:rFonts w:ascii="Courier New" w:hAnsi="Courier New" w:cs="Courier New"/>
          <w:sz w:val="24"/>
        </w:rPr>
        <w:t xml:space="preserve"> </w:t>
      </w:r>
      <w:r w:rsidR="008F4A4B">
        <w:rPr>
          <w:rFonts w:ascii="Courier New" w:hAnsi="Courier New" w:cs="Courier New"/>
          <w:sz w:val="24"/>
        </w:rPr>
        <w:t xml:space="preserve">column </w:t>
      </w:r>
      <w:r w:rsidR="00F125D1">
        <w:rPr>
          <w:rFonts w:ascii="Courier New" w:hAnsi="Courier New" w:cs="Courier New"/>
          <w:sz w:val="24"/>
        </w:rPr>
        <w:t xml:space="preserve">and the Current Services Revenue </w:t>
      </w:r>
      <w:r>
        <w:rPr>
          <w:rFonts w:ascii="Courier New" w:hAnsi="Courier New" w:cs="Courier New"/>
          <w:sz w:val="24"/>
        </w:rPr>
        <w:t xml:space="preserve">column should agree to the total of the accounts receivable.  </w:t>
      </w:r>
      <w:r w:rsidRPr="00B524F0">
        <w:rPr>
          <w:rFonts w:ascii="Courier New" w:hAnsi="Courier New" w:cs="Courier New"/>
          <w:b/>
          <w:caps/>
          <w:sz w:val="24"/>
          <w:szCs w:val="24"/>
        </w:rPr>
        <w:t xml:space="preserve"> </w:t>
      </w:r>
    </w:p>
    <w:p w:rsidR="00F125D1" w:rsidRDefault="00F125D1" w:rsidP="00B524F0">
      <w:pPr>
        <w:pStyle w:val="ListParagraph"/>
        <w:spacing w:after="240" w:line="240" w:lineRule="exact"/>
        <w:ind w:left="1080"/>
        <w:outlineLvl w:val="0"/>
        <w:rPr>
          <w:rFonts w:ascii="Courier New" w:hAnsi="Courier New" w:cs="Courier New"/>
          <w:b/>
          <w:caps/>
          <w:sz w:val="24"/>
          <w:szCs w:val="24"/>
        </w:rPr>
      </w:pPr>
    </w:p>
    <w:p w:rsidR="00F125D1" w:rsidRPr="00F125D1" w:rsidRDefault="00F125D1" w:rsidP="00F125D1">
      <w:pPr>
        <w:pStyle w:val="ListParagraph"/>
        <w:numPr>
          <w:ilvl w:val="0"/>
          <w:numId w:val="10"/>
        </w:numPr>
        <w:spacing w:after="240" w:line="240" w:lineRule="exact"/>
        <w:outlineLvl w:val="0"/>
        <w:rPr>
          <w:rFonts w:ascii="Courier New" w:hAnsi="Courier New" w:cs="Courier New"/>
          <w:b/>
          <w:caps/>
          <w:sz w:val="24"/>
          <w:szCs w:val="24"/>
        </w:rPr>
      </w:pPr>
      <w:r w:rsidRPr="00F125D1">
        <w:rPr>
          <w:rFonts w:ascii="Courier New" w:hAnsi="Courier New" w:cs="Courier New"/>
          <w:b/>
          <w:caps/>
          <w:sz w:val="24"/>
        </w:rPr>
        <w:t>Accounts receivable not against accrued liabilities:</w:t>
      </w:r>
    </w:p>
    <w:p w:rsidR="00F125D1" w:rsidRDefault="00F125D1" w:rsidP="00F125D1">
      <w:pPr>
        <w:pStyle w:val="ListParagraph"/>
        <w:spacing w:after="240" w:line="240" w:lineRule="exact"/>
        <w:ind w:left="1080"/>
        <w:outlineLvl w:val="0"/>
        <w:rPr>
          <w:rFonts w:ascii="Courier New" w:hAnsi="Courier New" w:cs="Courier New"/>
          <w:b/>
          <w:caps/>
          <w:sz w:val="24"/>
        </w:rPr>
      </w:pPr>
    </w:p>
    <w:p w:rsidR="00F125D1" w:rsidRDefault="00F125D1" w:rsidP="00F125D1">
      <w:pPr>
        <w:pStyle w:val="ListParagraph"/>
        <w:spacing w:after="240" w:line="240" w:lineRule="exact"/>
        <w:ind w:left="1080"/>
        <w:outlineLvl w:val="0"/>
        <w:rPr>
          <w:rFonts w:ascii="Courier New" w:hAnsi="Courier New" w:cs="Courier New"/>
          <w:sz w:val="24"/>
        </w:rPr>
      </w:pPr>
      <w:r w:rsidRPr="00F125D1">
        <w:rPr>
          <w:rFonts w:ascii="Courier New" w:hAnsi="Courier New" w:cs="Courier New"/>
          <w:sz w:val="24"/>
        </w:rPr>
        <w:t>A Detailed Schedule of Other Account</w:t>
      </w:r>
      <w:r w:rsidR="00CA4E54">
        <w:rPr>
          <w:rFonts w:ascii="Courier New" w:hAnsi="Courier New" w:cs="Courier New"/>
          <w:sz w:val="24"/>
        </w:rPr>
        <w:t>s Receivable As of June 30, 2018</w:t>
      </w:r>
      <w:r w:rsidRPr="00F125D1">
        <w:rPr>
          <w:rFonts w:ascii="Courier New" w:hAnsi="Courier New" w:cs="Courier New"/>
          <w:sz w:val="24"/>
        </w:rPr>
        <w:t>, form must be completed and accompany any accounts receivable not against accrued liabilities submitted for processing.  The required format for this schedule has been included with this documentation (Exhibit I).</w:t>
      </w:r>
    </w:p>
    <w:p w:rsidR="006D1734" w:rsidRDefault="006D1734" w:rsidP="00F125D1">
      <w:pPr>
        <w:pStyle w:val="ListParagraph"/>
        <w:spacing w:after="240" w:line="240" w:lineRule="exact"/>
        <w:ind w:left="1080"/>
        <w:outlineLvl w:val="0"/>
        <w:rPr>
          <w:rFonts w:ascii="Courier New" w:hAnsi="Courier New" w:cs="Courier New"/>
          <w:sz w:val="24"/>
        </w:rPr>
      </w:pPr>
    </w:p>
    <w:p w:rsidR="00F125D1" w:rsidRPr="0046766C" w:rsidRDefault="00F125D1" w:rsidP="00F125D1">
      <w:pPr>
        <w:pStyle w:val="ListParagraph"/>
        <w:spacing w:after="240" w:line="240" w:lineRule="exact"/>
        <w:ind w:left="1080"/>
        <w:outlineLvl w:val="0"/>
        <w:rPr>
          <w:rFonts w:ascii="Courier New" w:hAnsi="Courier New" w:cs="Courier New"/>
          <w:sz w:val="24"/>
        </w:rPr>
      </w:pPr>
      <w:r w:rsidRPr="0046766C">
        <w:rPr>
          <w:rFonts w:ascii="Courier New" w:hAnsi="Courier New" w:cs="Courier New"/>
          <w:sz w:val="24"/>
        </w:rPr>
        <w:t>If a customer account</w:t>
      </w:r>
      <w:r>
        <w:rPr>
          <w:rFonts w:ascii="Courier New" w:hAnsi="Courier New" w:cs="Courier New"/>
          <w:sz w:val="24"/>
        </w:rPr>
        <w:t>s</w:t>
      </w:r>
      <w:r w:rsidRPr="0046766C">
        <w:rPr>
          <w:rFonts w:ascii="Courier New" w:hAnsi="Courier New" w:cs="Courier New"/>
          <w:sz w:val="24"/>
        </w:rPr>
        <w:t xml:space="preserve"> receivable has already been established through </w:t>
      </w:r>
      <w:r>
        <w:rPr>
          <w:rFonts w:ascii="Courier New" w:hAnsi="Courier New" w:cs="Courier New"/>
          <w:sz w:val="24"/>
        </w:rPr>
        <w:t xml:space="preserve">the </w:t>
      </w:r>
      <w:r w:rsidRPr="0046766C">
        <w:rPr>
          <w:rFonts w:ascii="Courier New" w:hAnsi="Courier New" w:cs="Courier New"/>
          <w:sz w:val="24"/>
        </w:rPr>
        <w:t>Edison Accounts Receivable module with an accounting date of June 30 or prior</w:t>
      </w:r>
      <w:r>
        <w:rPr>
          <w:rFonts w:ascii="Courier New" w:hAnsi="Courier New" w:cs="Courier New"/>
          <w:sz w:val="24"/>
        </w:rPr>
        <w:t>,</w:t>
      </w:r>
      <w:r w:rsidRPr="0046766C">
        <w:rPr>
          <w:rFonts w:ascii="Courier New" w:hAnsi="Courier New" w:cs="Courier New"/>
          <w:sz w:val="24"/>
        </w:rPr>
        <w:t xml:space="preserve"> it should not be </w:t>
      </w:r>
      <w:r>
        <w:rPr>
          <w:rFonts w:ascii="Courier New" w:hAnsi="Courier New" w:cs="Courier New"/>
          <w:sz w:val="24"/>
        </w:rPr>
        <w:t>recorded again through the year-</w:t>
      </w:r>
      <w:r w:rsidRPr="0046766C">
        <w:rPr>
          <w:rFonts w:ascii="Courier New" w:hAnsi="Courier New" w:cs="Courier New"/>
          <w:sz w:val="24"/>
        </w:rPr>
        <w:t>end accounts receivable journal process.</w:t>
      </w:r>
    </w:p>
    <w:p w:rsidR="00F125D1" w:rsidRPr="00F125D1" w:rsidRDefault="00F125D1" w:rsidP="00F125D1">
      <w:pPr>
        <w:pStyle w:val="ListParagraph"/>
        <w:spacing w:after="240" w:line="240" w:lineRule="exact"/>
        <w:ind w:left="1080"/>
        <w:outlineLvl w:val="0"/>
        <w:rPr>
          <w:rFonts w:ascii="Courier New" w:hAnsi="Courier New" w:cs="Courier New"/>
          <w:b/>
          <w:caps/>
          <w:sz w:val="24"/>
          <w:szCs w:val="24"/>
        </w:rPr>
      </w:pPr>
    </w:p>
    <w:p w:rsidR="00F125D1" w:rsidRPr="0046766C" w:rsidRDefault="00F125D1" w:rsidP="00F125D1">
      <w:pPr>
        <w:tabs>
          <w:tab w:val="left" w:pos="1440"/>
        </w:tabs>
        <w:spacing w:after="240" w:line="240" w:lineRule="exact"/>
        <w:ind w:left="1872" w:hanging="576"/>
        <w:rPr>
          <w:rFonts w:ascii="Courier New" w:hAnsi="Courier New" w:cs="Courier New"/>
          <w:sz w:val="24"/>
        </w:rPr>
      </w:pPr>
      <w:r>
        <w:rPr>
          <w:rFonts w:ascii="Courier New" w:hAnsi="Courier New" w:cs="Courier New"/>
          <w:sz w:val="24"/>
        </w:rPr>
        <w:tab/>
      </w:r>
      <w:r>
        <w:rPr>
          <w:rFonts w:ascii="Courier New" w:hAnsi="Courier New" w:cs="Courier New"/>
          <w:sz w:val="24"/>
        </w:rPr>
        <w:tab/>
      </w:r>
    </w:p>
    <w:p w:rsidR="00AC1602" w:rsidRPr="00F125D1" w:rsidRDefault="00AC1602" w:rsidP="00F125D1">
      <w:pPr>
        <w:pStyle w:val="ListParagraph"/>
        <w:spacing w:after="240" w:line="240" w:lineRule="exact"/>
        <w:ind w:left="1080"/>
        <w:outlineLvl w:val="0"/>
        <w:rPr>
          <w:rFonts w:ascii="Courier New" w:hAnsi="Courier New" w:cs="Courier New"/>
          <w:b/>
          <w:caps/>
          <w:sz w:val="24"/>
          <w:szCs w:val="24"/>
        </w:rPr>
      </w:pPr>
    </w:p>
    <w:p w:rsidR="00AC1602" w:rsidRDefault="00AC1602" w:rsidP="00AC1602">
      <w:pPr>
        <w:tabs>
          <w:tab w:val="left" w:pos="1440"/>
        </w:tabs>
        <w:spacing w:after="240" w:line="240" w:lineRule="exact"/>
        <w:ind w:left="1872" w:hanging="576"/>
        <w:rPr>
          <w:rFonts w:ascii="Courier New" w:hAnsi="Courier New" w:cs="Courier New"/>
          <w:sz w:val="24"/>
        </w:rPr>
      </w:pPr>
      <w:r>
        <w:rPr>
          <w:rFonts w:ascii="Courier New" w:hAnsi="Courier New" w:cs="Courier New"/>
          <w:sz w:val="24"/>
        </w:rPr>
        <w:tab/>
      </w:r>
      <w:r>
        <w:rPr>
          <w:rFonts w:ascii="Courier New" w:hAnsi="Courier New" w:cs="Courier New"/>
          <w:sz w:val="24"/>
        </w:rPr>
        <w:tab/>
        <w:t xml:space="preserve"> </w:t>
      </w:r>
    </w:p>
    <w:p w:rsidR="00FD5B9C" w:rsidRDefault="00FD5B9C" w:rsidP="00FD5B9C">
      <w:pPr>
        <w:spacing w:line="240" w:lineRule="exact"/>
        <w:ind w:left="576" w:firstLine="720"/>
        <w:rPr>
          <w:rFonts w:ascii="Courier New" w:hAnsi="Courier New" w:cs="Courier New"/>
          <w:sz w:val="24"/>
        </w:rPr>
      </w:pPr>
      <w:r>
        <w:rPr>
          <w:rFonts w:ascii="Courier New" w:hAnsi="Courier New" w:cs="Courier New"/>
          <w:sz w:val="24"/>
        </w:rPr>
        <w:t xml:space="preserve">  </w:t>
      </w:r>
    </w:p>
    <w:p w:rsidR="00FD5B9C" w:rsidRDefault="00FD5B9C" w:rsidP="00FD5B9C">
      <w:pPr>
        <w:spacing w:line="240" w:lineRule="exact"/>
        <w:ind w:left="576" w:firstLine="720"/>
        <w:rPr>
          <w:rFonts w:ascii="Courier New" w:hAnsi="Courier New" w:cs="Courier New"/>
          <w:sz w:val="24"/>
        </w:rPr>
      </w:pPr>
      <w:r>
        <w:rPr>
          <w:rFonts w:ascii="Courier New" w:hAnsi="Courier New" w:cs="Courier New"/>
          <w:sz w:val="24"/>
        </w:rPr>
        <w:t xml:space="preserve">  </w:t>
      </w:r>
    </w:p>
    <w:p w:rsidR="00FD5B9C" w:rsidRPr="0046766C" w:rsidRDefault="00FD5B9C" w:rsidP="00F125D1">
      <w:pPr>
        <w:tabs>
          <w:tab w:val="left" w:pos="1440"/>
        </w:tabs>
        <w:spacing w:after="240" w:line="240" w:lineRule="exact"/>
        <w:ind w:left="1872" w:hanging="576"/>
        <w:rPr>
          <w:rFonts w:ascii="Courier New" w:hAnsi="Courier New" w:cs="Courier New"/>
          <w:sz w:val="24"/>
        </w:rPr>
      </w:pPr>
      <w:r>
        <w:rPr>
          <w:rFonts w:ascii="Courier New" w:hAnsi="Courier New" w:cs="Courier New"/>
          <w:sz w:val="24"/>
        </w:rPr>
        <w:tab/>
      </w:r>
      <w:r>
        <w:rPr>
          <w:rFonts w:ascii="Courier New" w:hAnsi="Courier New" w:cs="Courier New"/>
          <w:sz w:val="24"/>
        </w:rPr>
        <w:tab/>
      </w:r>
    </w:p>
    <w:p w:rsidR="00FD5B9C" w:rsidRPr="00CC4757" w:rsidRDefault="00FD5B9C" w:rsidP="00AC1602">
      <w:pPr>
        <w:tabs>
          <w:tab w:val="left" w:pos="1440"/>
        </w:tabs>
        <w:spacing w:after="240" w:line="240" w:lineRule="exact"/>
        <w:ind w:left="1872" w:hanging="576"/>
        <w:rPr>
          <w:rFonts w:ascii="Courier New" w:hAnsi="Courier New" w:cs="Courier New"/>
          <w:color w:val="FF0000"/>
          <w:sz w:val="24"/>
        </w:rPr>
      </w:pPr>
    </w:p>
    <w:p w:rsidR="00AC1602" w:rsidRDefault="00AC1602" w:rsidP="0053089B">
      <w:pPr>
        <w:spacing w:after="240" w:line="240" w:lineRule="exact"/>
        <w:ind w:left="1296" w:hanging="576"/>
        <w:rPr>
          <w:rFonts w:ascii="Courier New" w:hAnsi="Courier New" w:cs="Courier New"/>
          <w:sz w:val="24"/>
        </w:rPr>
      </w:pPr>
    </w:p>
    <w:sectPr w:rsidR="00AC1602" w:rsidSect="0075343C">
      <w:footerReference w:type="even" r:id="rId8"/>
      <w:footerReference w:type="default" r:id="rId9"/>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DE2" w:rsidRDefault="00856DE2">
      <w:r>
        <w:separator/>
      </w:r>
    </w:p>
  </w:endnote>
  <w:endnote w:type="continuationSeparator" w:id="0">
    <w:p w:rsidR="00856DE2" w:rsidRDefault="00856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619" w:rsidRDefault="00001619" w:rsidP="00E64C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1619" w:rsidRDefault="000016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619" w:rsidRDefault="00001619" w:rsidP="00E64C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E6FEB">
      <w:rPr>
        <w:rStyle w:val="PageNumber"/>
        <w:noProof/>
      </w:rPr>
      <w:t>1</w:t>
    </w:r>
    <w:r>
      <w:rPr>
        <w:rStyle w:val="PageNumber"/>
      </w:rPr>
      <w:fldChar w:fldCharType="end"/>
    </w:r>
  </w:p>
  <w:p w:rsidR="00001619" w:rsidRDefault="000016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DE2" w:rsidRDefault="00856DE2">
      <w:r>
        <w:separator/>
      </w:r>
    </w:p>
  </w:footnote>
  <w:footnote w:type="continuationSeparator" w:id="0">
    <w:p w:rsidR="00856DE2" w:rsidRDefault="00856D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93790"/>
    <w:multiLevelType w:val="hybridMultilevel"/>
    <w:tmpl w:val="C860BB3E"/>
    <w:lvl w:ilvl="0" w:tplc="B68CAA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7AF31A4"/>
    <w:multiLevelType w:val="hybridMultilevel"/>
    <w:tmpl w:val="829E4C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372652"/>
    <w:multiLevelType w:val="hybridMultilevel"/>
    <w:tmpl w:val="C0668A7C"/>
    <w:lvl w:ilvl="0" w:tplc="0C00C8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33D69B2"/>
    <w:multiLevelType w:val="hybridMultilevel"/>
    <w:tmpl w:val="42089830"/>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411C0CFD"/>
    <w:multiLevelType w:val="hybridMultilevel"/>
    <w:tmpl w:val="D0C802E6"/>
    <w:lvl w:ilvl="0" w:tplc="F3EC2B06">
      <w:start w:val="1"/>
      <w:numFmt w:val="upp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43702EF"/>
    <w:multiLevelType w:val="hybridMultilevel"/>
    <w:tmpl w:val="50B8336E"/>
    <w:lvl w:ilvl="0" w:tplc="679EA1F2">
      <w:start w:val="1"/>
      <w:numFmt w:val="upperLetter"/>
      <w:lvlText w:val="%1."/>
      <w:lvlJc w:val="left"/>
      <w:pPr>
        <w:ind w:left="1215" w:hanging="495"/>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5810878"/>
    <w:multiLevelType w:val="hybridMultilevel"/>
    <w:tmpl w:val="7EE47A2C"/>
    <w:lvl w:ilvl="0" w:tplc="6152EB96">
      <w:start w:val="1"/>
      <w:numFmt w:val="decimal"/>
      <w:lvlText w:val="%1."/>
      <w:lvlJc w:val="left"/>
      <w:pPr>
        <w:tabs>
          <w:tab w:val="num" w:pos="1305"/>
        </w:tabs>
        <w:ind w:left="1305" w:hanging="58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9962B20"/>
    <w:multiLevelType w:val="hybridMultilevel"/>
    <w:tmpl w:val="90FEF504"/>
    <w:lvl w:ilvl="0" w:tplc="99E8058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C870A77"/>
    <w:multiLevelType w:val="hybridMultilevel"/>
    <w:tmpl w:val="D4CAFAFE"/>
    <w:lvl w:ilvl="0" w:tplc="7C6E129C">
      <w:start w:val="1"/>
      <w:numFmt w:val="upp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E06379"/>
    <w:multiLevelType w:val="hybridMultilevel"/>
    <w:tmpl w:val="3C920D62"/>
    <w:lvl w:ilvl="0" w:tplc="C26AE734">
      <w:start w:val="1"/>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F213ED"/>
    <w:multiLevelType w:val="hybridMultilevel"/>
    <w:tmpl w:val="D610BC70"/>
    <w:lvl w:ilvl="0" w:tplc="83D6392E">
      <w:start w:val="1"/>
      <w:numFmt w:val="upperRoman"/>
      <w:lvlText w:val="%1."/>
      <w:lvlJc w:val="left"/>
      <w:pPr>
        <w:ind w:left="1080" w:hanging="72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0"/>
  </w:num>
  <w:num w:numId="4">
    <w:abstractNumId w:val="0"/>
  </w:num>
  <w:num w:numId="5">
    <w:abstractNumId w:val="5"/>
  </w:num>
  <w:num w:numId="6">
    <w:abstractNumId w:val="4"/>
  </w:num>
  <w:num w:numId="7">
    <w:abstractNumId w:val="8"/>
  </w:num>
  <w:num w:numId="8">
    <w:abstractNumId w:val="7"/>
  </w:num>
  <w:num w:numId="9">
    <w:abstractNumId w:val="1"/>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43C"/>
    <w:rsid w:val="00001619"/>
    <w:rsid w:val="00040C20"/>
    <w:rsid w:val="000612D5"/>
    <w:rsid w:val="0008777F"/>
    <w:rsid w:val="000C560D"/>
    <w:rsid w:val="001109E6"/>
    <w:rsid w:val="00115F7B"/>
    <w:rsid w:val="0011603C"/>
    <w:rsid w:val="00116AD5"/>
    <w:rsid w:val="00146659"/>
    <w:rsid w:val="001545F7"/>
    <w:rsid w:val="00170A62"/>
    <w:rsid w:val="001A06B4"/>
    <w:rsid w:val="001A2D76"/>
    <w:rsid w:val="001F1DDB"/>
    <w:rsid w:val="00205F89"/>
    <w:rsid w:val="00224B6C"/>
    <w:rsid w:val="00244482"/>
    <w:rsid w:val="00265C40"/>
    <w:rsid w:val="00277D97"/>
    <w:rsid w:val="002838FD"/>
    <w:rsid w:val="002953A7"/>
    <w:rsid w:val="002A3F63"/>
    <w:rsid w:val="002A6B55"/>
    <w:rsid w:val="002B7F04"/>
    <w:rsid w:val="002C424A"/>
    <w:rsid w:val="002E1572"/>
    <w:rsid w:val="002E6FEB"/>
    <w:rsid w:val="002F1495"/>
    <w:rsid w:val="002F16AB"/>
    <w:rsid w:val="00340051"/>
    <w:rsid w:val="00372EFD"/>
    <w:rsid w:val="003A602B"/>
    <w:rsid w:val="003D4169"/>
    <w:rsid w:val="003E2E33"/>
    <w:rsid w:val="003F1EF6"/>
    <w:rsid w:val="00403CE5"/>
    <w:rsid w:val="00407C8A"/>
    <w:rsid w:val="004218AE"/>
    <w:rsid w:val="004228A9"/>
    <w:rsid w:val="00465DAE"/>
    <w:rsid w:val="0046766C"/>
    <w:rsid w:val="004C1B3E"/>
    <w:rsid w:val="004C5BBE"/>
    <w:rsid w:val="00511D30"/>
    <w:rsid w:val="0052608B"/>
    <w:rsid w:val="0053089B"/>
    <w:rsid w:val="005311FA"/>
    <w:rsid w:val="00543A86"/>
    <w:rsid w:val="0054412E"/>
    <w:rsid w:val="00561DCB"/>
    <w:rsid w:val="00565AE8"/>
    <w:rsid w:val="00577AD4"/>
    <w:rsid w:val="00584536"/>
    <w:rsid w:val="0059371A"/>
    <w:rsid w:val="005D2956"/>
    <w:rsid w:val="005D6FDF"/>
    <w:rsid w:val="005D77E3"/>
    <w:rsid w:val="005E084F"/>
    <w:rsid w:val="005E7B66"/>
    <w:rsid w:val="00614820"/>
    <w:rsid w:val="00616535"/>
    <w:rsid w:val="00672E64"/>
    <w:rsid w:val="006842D6"/>
    <w:rsid w:val="0069005C"/>
    <w:rsid w:val="006A0CDA"/>
    <w:rsid w:val="006A0E9C"/>
    <w:rsid w:val="006C66BA"/>
    <w:rsid w:val="006D1734"/>
    <w:rsid w:val="006E452F"/>
    <w:rsid w:val="006F35C9"/>
    <w:rsid w:val="006F62D7"/>
    <w:rsid w:val="007045C9"/>
    <w:rsid w:val="007232F5"/>
    <w:rsid w:val="0073107A"/>
    <w:rsid w:val="007411E5"/>
    <w:rsid w:val="0075343C"/>
    <w:rsid w:val="00775B6E"/>
    <w:rsid w:val="007763CD"/>
    <w:rsid w:val="0078261F"/>
    <w:rsid w:val="007A5BD1"/>
    <w:rsid w:val="007B3FB8"/>
    <w:rsid w:val="007C161A"/>
    <w:rsid w:val="007E215B"/>
    <w:rsid w:val="007F2174"/>
    <w:rsid w:val="007F392D"/>
    <w:rsid w:val="00801AF3"/>
    <w:rsid w:val="00803C9A"/>
    <w:rsid w:val="008050C6"/>
    <w:rsid w:val="00823737"/>
    <w:rsid w:val="00823EF7"/>
    <w:rsid w:val="00856448"/>
    <w:rsid w:val="00856DE2"/>
    <w:rsid w:val="008D5837"/>
    <w:rsid w:val="008E2077"/>
    <w:rsid w:val="008E6148"/>
    <w:rsid w:val="008F4A4B"/>
    <w:rsid w:val="009001BB"/>
    <w:rsid w:val="00903E39"/>
    <w:rsid w:val="0090784E"/>
    <w:rsid w:val="009140EB"/>
    <w:rsid w:val="00914DAB"/>
    <w:rsid w:val="0092757B"/>
    <w:rsid w:val="009778FB"/>
    <w:rsid w:val="00984212"/>
    <w:rsid w:val="009C30C7"/>
    <w:rsid w:val="009C6344"/>
    <w:rsid w:val="009F6D05"/>
    <w:rsid w:val="00A01779"/>
    <w:rsid w:val="00A308B1"/>
    <w:rsid w:val="00A334F4"/>
    <w:rsid w:val="00A46742"/>
    <w:rsid w:val="00A80515"/>
    <w:rsid w:val="00A95109"/>
    <w:rsid w:val="00AA2502"/>
    <w:rsid w:val="00AA2C21"/>
    <w:rsid w:val="00AC1602"/>
    <w:rsid w:val="00AE30CB"/>
    <w:rsid w:val="00AE700F"/>
    <w:rsid w:val="00B07100"/>
    <w:rsid w:val="00B524F0"/>
    <w:rsid w:val="00B63160"/>
    <w:rsid w:val="00B81EF3"/>
    <w:rsid w:val="00B835D5"/>
    <w:rsid w:val="00B87FAC"/>
    <w:rsid w:val="00B923C3"/>
    <w:rsid w:val="00BA6EF1"/>
    <w:rsid w:val="00BB2F4B"/>
    <w:rsid w:val="00BE30D4"/>
    <w:rsid w:val="00BF14F5"/>
    <w:rsid w:val="00BF6CE2"/>
    <w:rsid w:val="00C04921"/>
    <w:rsid w:val="00C2340C"/>
    <w:rsid w:val="00C4151F"/>
    <w:rsid w:val="00C42A89"/>
    <w:rsid w:val="00C65672"/>
    <w:rsid w:val="00C865E4"/>
    <w:rsid w:val="00CA2BC0"/>
    <w:rsid w:val="00CA4E54"/>
    <w:rsid w:val="00CC4757"/>
    <w:rsid w:val="00CC5BB3"/>
    <w:rsid w:val="00CE5934"/>
    <w:rsid w:val="00CF2667"/>
    <w:rsid w:val="00D019C7"/>
    <w:rsid w:val="00D01D74"/>
    <w:rsid w:val="00D51C21"/>
    <w:rsid w:val="00D5626E"/>
    <w:rsid w:val="00D66B69"/>
    <w:rsid w:val="00D84DA4"/>
    <w:rsid w:val="00DA3CBA"/>
    <w:rsid w:val="00DB27A2"/>
    <w:rsid w:val="00DB69D5"/>
    <w:rsid w:val="00DC6AAF"/>
    <w:rsid w:val="00DD0087"/>
    <w:rsid w:val="00DE1F57"/>
    <w:rsid w:val="00E11D58"/>
    <w:rsid w:val="00E64CD2"/>
    <w:rsid w:val="00EF781B"/>
    <w:rsid w:val="00F125D1"/>
    <w:rsid w:val="00F34B56"/>
    <w:rsid w:val="00F55D1C"/>
    <w:rsid w:val="00F61A2E"/>
    <w:rsid w:val="00F816B2"/>
    <w:rsid w:val="00FA7E03"/>
    <w:rsid w:val="00FB4C69"/>
    <w:rsid w:val="00FC5E30"/>
    <w:rsid w:val="00FC7A4B"/>
    <w:rsid w:val="00FD5B9C"/>
    <w:rsid w:val="00FE03F1"/>
    <w:rsid w:val="00FE1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343C"/>
  </w:style>
  <w:style w:type="paragraph" w:styleId="Heading8">
    <w:name w:val="heading 8"/>
    <w:basedOn w:val="Normal"/>
    <w:next w:val="Normal"/>
    <w:qFormat/>
    <w:rsid w:val="0075343C"/>
    <w:pPr>
      <w:keepNext/>
      <w:tabs>
        <w:tab w:val="left" w:pos="3870"/>
      </w:tabs>
      <w:jc w:val="center"/>
      <w:outlineLvl w:val="7"/>
    </w:pPr>
    <w:rPr>
      <w:rFonts w:ascii="Courier New" w:hAnsi="Courier New" w:cs="Courier Ne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5343C"/>
    <w:pPr>
      <w:spacing w:line="240" w:lineRule="exact"/>
      <w:jc w:val="center"/>
    </w:pPr>
    <w:rPr>
      <w:rFonts w:ascii="Courier" w:hAnsi="Courier"/>
      <w:b/>
      <w:sz w:val="24"/>
    </w:rPr>
  </w:style>
  <w:style w:type="paragraph" w:styleId="BodyTextIndent2">
    <w:name w:val="Body Text Indent 2"/>
    <w:basedOn w:val="Normal"/>
    <w:rsid w:val="0075343C"/>
    <w:pPr>
      <w:spacing w:line="240" w:lineRule="exact"/>
      <w:ind w:left="1296"/>
    </w:pPr>
    <w:rPr>
      <w:rFonts w:ascii="Courier" w:hAnsi="Courier"/>
      <w:sz w:val="24"/>
    </w:rPr>
  </w:style>
  <w:style w:type="paragraph" w:styleId="BlockText">
    <w:name w:val="Block Text"/>
    <w:basedOn w:val="Normal"/>
    <w:rsid w:val="0075343C"/>
    <w:pPr>
      <w:spacing w:line="240" w:lineRule="exact"/>
      <w:ind w:left="1872" w:right="720"/>
    </w:pPr>
    <w:rPr>
      <w:rFonts w:ascii="Courier New" w:hAnsi="Courier New" w:cs="Courier New"/>
      <w:sz w:val="24"/>
    </w:rPr>
  </w:style>
  <w:style w:type="paragraph" w:styleId="BodyText3">
    <w:name w:val="Body Text 3"/>
    <w:basedOn w:val="Normal"/>
    <w:rsid w:val="0075343C"/>
    <w:rPr>
      <w:rFonts w:ascii="Courier New" w:hAnsi="Courier New" w:cs="Courier New"/>
      <w:sz w:val="22"/>
    </w:rPr>
  </w:style>
  <w:style w:type="paragraph" w:styleId="BalloonText">
    <w:name w:val="Balloon Text"/>
    <w:basedOn w:val="Normal"/>
    <w:semiHidden/>
    <w:rsid w:val="006C66BA"/>
    <w:rPr>
      <w:rFonts w:ascii="Tahoma" w:hAnsi="Tahoma" w:cs="Tahoma"/>
      <w:sz w:val="16"/>
      <w:szCs w:val="16"/>
    </w:rPr>
  </w:style>
  <w:style w:type="paragraph" w:styleId="Footer">
    <w:name w:val="footer"/>
    <w:basedOn w:val="Normal"/>
    <w:rsid w:val="00584536"/>
    <w:pPr>
      <w:tabs>
        <w:tab w:val="center" w:pos="4320"/>
        <w:tab w:val="right" w:pos="8640"/>
      </w:tabs>
    </w:pPr>
  </w:style>
  <w:style w:type="character" w:styleId="PageNumber">
    <w:name w:val="page number"/>
    <w:basedOn w:val="DefaultParagraphFont"/>
    <w:rsid w:val="00584536"/>
  </w:style>
  <w:style w:type="character" w:styleId="CommentReference">
    <w:name w:val="annotation reference"/>
    <w:basedOn w:val="DefaultParagraphFont"/>
    <w:rsid w:val="00AE700F"/>
    <w:rPr>
      <w:sz w:val="16"/>
      <w:szCs w:val="16"/>
    </w:rPr>
  </w:style>
  <w:style w:type="paragraph" w:styleId="CommentText">
    <w:name w:val="annotation text"/>
    <w:basedOn w:val="Normal"/>
    <w:link w:val="CommentTextChar"/>
    <w:rsid w:val="00AE700F"/>
  </w:style>
  <w:style w:type="character" w:customStyle="1" w:styleId="CommentTextChar">
    <w:name w:val="Comment Text Char"/>
    <w:basedOn w:val="DefaultParagraphFont"/>
    <w:link w:val="CommentText"/>
    <w:rsid w:val="00AE700F"/>
  </w:style>
  <w:style w:type="paragraph" w:styleId="CommentSubject">
    <w:name w:val="annotation subject"/>
    <w:basedOn w:val="CommentText"/>
    <w:next w:val="CommentText"/>
    <w:link w:val="CommentSubjectChar"/>
    <w:rsid w:val="00AE700F"/>
    <w:rPr>
      <w:b/>
      <w:bCs/>
    </w:rPr>
  </w:style>
  <w:style w:type="character" w:customStyle="1" w:styleId="CommentSubjectChar">
    <w:name w:val="Comment Subject Char"/>
    <w:basedOn w:val="CommentTextChar"/>
    <w:link w:val="CommentSubject"/>
    <w:rsid w:val="00AE700F"/>
    <w:rPr>
      <w:b/>
      <w:bCs/>
    </w:rPr>
  </w:style>
  <w:style w:type="paragraph" w:styleId="ListParagraph">
    <w:name w:val="List Paragraph"/>
    <w:basedOn w:val="Normal"/>
    <w:uiPriority w:val="34"/>
    <w:qFormat/>
    <w:rsid w:val="00AC16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343C"/>
  </w:style>
  <w:style w:type="paragraph" w:styleId="Heading8">
    <w:name w:val="heading 8"/>
    <w:basedOn w:val="Normal"/>
    <w:next w:val="Normal"/>
    <w:qFormat/>
    <w:rsid w:val="0075343C"/>
    <w:pPr>
      <w:keepNext/>
      <w:tabs>
        <w:tab w:val="left" w:pos="3870"/>
      </w:tabs>
      <w:jc w:val="center"/>
      <w:outlineLvl w:val="7"/>
    </w:pPr>
    <w:rPr>
      <w:rFonts w:ascii="Courier New" w:hAnsi="Courier New" w:cs="Courier Ne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5343C"/>
    <w:pPr>
      <w:spacing w:line="240" w:lineRule="exact"/>
      <w:jc w:val="center"/>
    </w:pPr>
    <w:rPr>
      <w:rFonts w:ascii="Courier" w:hAnsi="Courier"/>
      <w:b/>
      <w:sz w:val="24"/>
    </w:rPr>
  </w:style>
  <w:style w:type="paragraph" w:styleId="BodyTextIndent2">
    <w:name w:val="Body Text Indent 2"/>
    <w:basedOn w:val="Normal"/>
    <w:rsid w:val="0075343C"/>
    <w:pPr>
      <w:spacing w:line="240" w:lineRule="exact"/>
      <w:ind w:left="1296"/>
    </w:pPr>
    <w:rPr>
      <w:rFonts w:ascii="Courier" w:hAnsi="Courier"/>
      <w:sz w:val="24"/>
    </w:rPr>
  </w:style>
  <w:style w:type="paragraph" w:styleId="BlockText">
    <w:name w:val="Block Text"/>
    <w:basedOn w:val="Normal"/>
    <w:rsid w:val="0075343C"/>
    <w:pPr>
      <w:spacing w:line="240" w:lineRule="exact"/>
      <w:ind w:left="1872" w:right="720"/>
    </w:pPr>
    <w:rPr>
      <w:rFonts w:ascii="Courier New" w:hAnsi="Courier New" w:cs="Courier New"/>
      <w:sz w:val="24"/>
    </w:rPr>
  </w:style>
  <w:style w:type="paragraph" w:styleId="BodyText3">
    <w:name w:val="Body Text 3"/>
    <w:basedOn w:val="Normal"/>
    <w:rsid w:val="0075343C"/>
    <w:rPr>
      <w:rFonts w:ascii="Courier New" w:hAnsi="Courier New" w:cs="Courier New"/>
      <w:sz w:val="22"/>
    </w:rPr>
  </w:style>
  <w:style w:type="paragraph" w:styleId="BalloonText">
    <w:name w:val="Balloon Text"/>
    <w:basedOn w:val="Normal"/>
    <w:semiHidden/>
    <w:rsid w:val="006C66BA"/>
    <w:rPr>
      <w:rFonts w:ascii="Tahoma" w:hAnsi="Tahoma" w:cs="Tahoma"/>
      <w:sz w:val="16"/>
      <w:szCs w:val="16"/>
    </w:rPr>
  </w:style>
  <w:style w:type="paragraph" w:styleId="Footer">
    <w:name w:val="footer"/>
    <w:basedOn w:val="Normal"/>
    <w:rsid w:val="00584536"/>
    <w:pPr>
      <w:tabs>
        <w:tab w:val="center" w:pos="4320"/>
        <w:tab w:val="right" w:pos="8640"/>
      </w:tabs>
    </w:pPr>
  </w:style>
  <w:style w:type="character" w:styleId="PageNumber">
    <w:name w:val="page number"/>
    <w:basedOn w:val="DefaultParagraphFont"/>
    <w:rsid w:val="00584536"/>
  </w:style>
  <w:style w:type="character" w:styleId="CommentReference">
    <w:name w:val="annotation reference"/>
    <w:basedOn w:val="DefaultParagraphFont"/>
    <w:rsid w:val="00AE700F"/>
    <w:rPr>
      <w:sz w:val="16"/>
      <w:szCs w:val="16"/>
    </w:rPr>
  </w:style>
  <w:style w:type="paragraph" w:styleId="CommentText">
    <w:name w:val="annotation text"/>
    <w:basedOn w:val="Normal"/>
    <w:link w:val="CommentTextChar"/>
    <w:rsid w:val="00AE700F"/>
  </w:style>
  <w:style w:type="character" w:customStyle="1" w:styleId="CommentTextChar">
    <w:name w:val="Comment Text Char"/>
    <w:basedOn w:val="DefaultParagraphFont"/>
    <w:link w:val="CommentText"/>
    <w:rsid w:val="00AE700F"/>
  </w:style>
  <w:style w:type="paragraph" w:styleId="CommentSubject">
    <w:name w:val="annotation subject"/>
    <w:basedOn w:val="CommentText"/>
    <w:next w:val="CommentText"/>
    <w:link w:val="CommentSubjectChar"/>
    <w:rsid w:val="00AE700F"/>
    <w:rPr>
      <w:b/>
      <w:bCs/>
    </w:rPr>
  </w:style>
  <w:style w:type="character" w:customStyle="1" w:styleId="CommentSubjectChar">
    <w:name w:val="Comment Subject Char"/>
    <w:basedOn w:val="CommentTextChar"/>
    <w:link w:val="CommentSubject"/>
    <w:rsid w:val="00AE700F"/>
    <w:rPr>
      <w:b/>
      <w:bCs/>
    </w:rPr>
  </w:style>
  <w:style w:type="paragraph" w:styleId="ListParagraph">
    <w:name w:val="List Paragraph"/>
    <w:basedOn w:val="Normal"/>
    <w:uiPriority w:val="34"/>
    <w:qFormat/>
    <w:rsid w:val="00AC16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ACCRUED LIABILITIES</vt:lpstr>
    </vt:vector>
  </TitlesOfParts>
  <Company>State of Tennessee</Company>
  <LinksUpToDate>false</LinksUpToDate>
  <CharactersWithSpaces>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ACCRUED LIABILITIES</dc:title>
  <dc:creator>ag05b22</dc:creator>
  <cp:lastModifiedBy>Tracy Brown</cp:lastModifiedBy>
  <cp:revision>3</cp:revision>
  <cp:lastPrinted>2012-07-23T20:25:00Z</cp:lastPrinted>
  <dcterms:created xsi:type="dcterms:W3CDTF">2018-07-06T20:01:00Z</dcterms:created>
  <dcterms:modified xsi:type="dcterms:W3CDTF">2018-07-09T13:31:00Z</dcterms:modified>
</cp:coreProperties>
</file>