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6551CD38" w:rsidR="006D47FC" w:rsidRPr="005B4D43" w:rsidRDefault="006D47FC" w:rsidP="006D47FC">
      <w:pPr>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2C726C">
        <w:rPr>
          <w:rFonts w:cs="Open Sans"/>
          <w:b/>
          <w:sz w:val="28"/>
        </w:rPr>
        <w:t>SIXTH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rPr>
      </w:pPr>
      <w:r w:rsidRPr="005B4D43">
        <w:rPr>
          <w:rFonts w:cs="Open Sans"/>
          <w:b/>
        </w:rPr>
        <w:t>SECTION I: NON-NEGOTIABLE ALIGNMENT CRITERIA</w:t>
      </w:r>
    </w:p>
    <w:p w14:paraId="509C4E85" w14:textId="0535172F" w:rsidR="006D47FC" w:rsidRPr="005B4D43" w:rsidRDefault="006D47FC" w:rsidP="006D47FC">
      <w:pPr>
        <w:rPr>
          <w:rFonts w:cs="Open Sans"/>
          <w:i/>
        </w:rPr>
      </w:pPr>
      <w:r w:rsidRPr="005B4D43">
        <w:rPr>
          <w:rFonts w:cs="Open Sans"/>
          <w:i/>
        </w:rPr>
        <w:t xml:space="preserve">All submissions must be aligned to the Tennessee </w:t>
      </w:r>
      <w:r w:rsidR="00E31EC0" w:rsidRPr="005B4D43">
        <w:rPr>
          <w:rFonts w:cs="Open Sans"/>
          <w:i/>
        </w:rPr>
        <w:t>Social Studies</w:t>
      </w:r>
      <w:r w:rsidRPr="005B4D43">
        <w:rPr>
          <w:rFonts w:cs="Open Sans"/>
          <w:i/>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rPr>
        <w:t>Evaluators</w:t>
      </w:r>
      <w:r w:rsidRPr="005B4D43">
        <w:rPr>
          <w:rFonts w:cs="Open Sans"/>
          <w:i/>
        </w:rPr>
        <w:t xml:space="preserve"> </w:t>
      </w:r>
      <w:r w:rsidRPr="005B4D43">
        <w:rPr>
          <w:rFonts w:eastAsia="Times New Roman" w:cs="Open Sans"/>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0393EAC8" w:rsidR="00F5694C" w:rsidRPr="00AD746A" w:rsidRDefault="00D004EF" w:rsidP="00F5694C">
      <w:pPr>
        <w:pStyle w:val="NoSpacing"/>
        <w:rPr>
          <w:rFonts w:cs="Open Sans"/>
          <w:b/>
        </w:rPr>
      </w:pPr>
      <w:r>
        <w:rPr>
          <w:rFonts w:cs="Open Sans"/>
          <w:b/>
        </w:rPr>
        <w:lastRenderedPageBreak/>
        <w:t>SIXTH</w:t>
      </w:r>
      <w:r w:rsidR="00FF5277" w:rsidRPr="00AD746A">
        <w:rPr>
          <w:rFonts w:cs="Open Sans"/>
          <w:b/>
        </w:rPr>
        <w:t xml:space="preserve"> GRADE</w:t>
      </w:r>
      <w:r w:rsidR="00F5694C" w:rsidRPr="00AD746A">
        <w:rPr>
          <w:rFonts w:cs="Open Sans"/>
          <w:b/>
        </w:rPr>
        <w:t xml:space="preserve"> SOCIAL STUDIES</w:t>
      </w:r>
    </w:p>
    <w:p w14:paraId="5515A0E8" w14:textId="68C5DC03" w:rsidR="00F5694C" w:rsidRPr="001C5CA1" w:rsidRDefault="009C0E27" w:rsidP="00F5694C">
      <w:pPr>
        <w:pStyle w:val="NoSpacing"/>
        <w:rPr>
          <w:highlight w:val="yellow"/>
        </w:rPr>
      </w:pPr>
      <w:r w:rsidRPr="00AD746A">
        <w:rPr>
          <w:rFonts w:cs="Open Sans"/>
          <w:b/>
        </w:rPr>
        <w:t xml:space="preserve">World History and Geography: </w:t>
      </w:r>
      <w:r w:rsidR="00D004EF" w:rsidRPr="00D004EF">
        <w:rPr>
          <w:rFonts w:cs="Open Sans"/>
          <w:b/>
        </w:rPr>
        <w:t>Early Civilizations Through the Fall of the Western Roman Empire</w:t>
      </w:r>
      <w:r w:rsidR="002847AF" w:rsidRPr="001C5CA1">
        <w:rPr>
          <w:highlight w:val="yellow"/>
        </w:rPr>
        <w:br/>
      </w:r>
    </w:p>
    <w:p w14:paraId="6CFCB80A" w14:textId="77777777" w:rsidR="00D004EF" w:rsidRPr="00D004EF" w:rsidRDefault="009C0E27" w:rsidP="00D004EF">
      <w:pPr>
        <w:pStyle w:val="NoSpacing"/>
        <w:rPr>
          <w:sz w:val="20"/>
          <w:szCs w:val="20"/>
        </w:rPr>
      </w:pPr>
      <w:r>
        <w:rPr>
          <w:b/>
          <w:sz w:val="20"/>
          <w:szCs w:val="20"/>
        </w:rPr>
        <w:t>C</w:t>
      </w:r>
      <w:r w:rsidRPr="009C0E27">
        <w:rPr>
          <w:b/>
          <w:sz w:val="20"/>
          <w:szCs w:val="20"/>
        </w:rPr>
        <w:t xml:space="preserve">ourse Description: </w:t>
      </w:r>
      <w:r w:rsidR="00D004EF" w:rsidRPr="00D004EF">
        <w:rPr>
          <w:sz w:val="20"/>
          <w:szCs w:val="20"/>
        </w:rPr>
        <w:t xml:space="preserve">Sixth grade students will study the beginnings of early civilizations through the fall of the Western Roman Empire. Students will analyze the cultural, economic, geographical, historical, and political foundations for early civilizations, including Mesopotamia, Egypt, Israel, India, China, Greece, and Rome. The sixth grade will conclude with the decline and fall of the Western Roman Empire. </w:t>
      </w:r>
      <w:r w:rsidR="00D004EF" w:rsidRPr="00D004EF">
        <w:rPr>
          <w:sz w:val="20"/>
          <w:szCs w:val="20"/>
          <w:u w:val="single"/>
        </w:rPr>
        <w:t>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62D4325" w14:textId="77777777" w:rsidR="00D004EF" w:rsidRPr="00D004EF" w:rsidRDefault="00D004EF" w:rsidP="00D004EF">
      <w:pPr>
        <w:pStyle w:val="NoSpacing"/>
        <w:rPr>
          <w:sz w:val="20"/>
          <w:szCs w:val="20"/>
        </w:rPr>
      </w:pPr>
    </w:p>
    <w:p w14:paraId="67BC45A4" w14:textId="0175C62D" w:rsidR="009C0E27" w:rsidRPr="00D004EF" w:rsidRDefault="00D004EF" w:rsidP="00D004EF">
      <w:pPr>
        <w:pStyle w:val="NoSpacing"/>
        <w:rPr>
          <w:i/>
          <w:sz w:val="20"/>
          <w:szCs w:val="20"/>
        </w:rPr>
      </w:pPr>
      <w:r w:rsidRPr="00D004EF">
        <w:rPr>
          <w:i/>
          <w:sz w:val="20"/>
          <w:szCs w:val="20"/>
        </w:rPr>
        <w:t>This course will be the students’ first concentrated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2A25D2AB"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60C2D">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2301C397" w:rsidR="007B491C" w:rsidRPr="00E86DC6" w:rsidRDefault="00D004EF" w:rsidP="007B491C">
            <w:pPr>
              <w:pStyle w:val="Body"/>
              <w:tabs>
                <w:tab w:val="left" w:pos="360"/>
              </w:tabs>
              <w:spacing w:line="276" w:lineRule="auto"/>
              <w:ind w:left="90"/>
              <w:rPr>
                <w:rFonts w:ascii="Open Sans" w:hAnsi="Open Sans" w:cs="Open Sans"/>
                <w:b/>
                <w:bCs/>
                <w:sz w:val="20"/>
                <w:szCs w:val="20"/>
              </w:rPr>
            </w:pPr>
            <w:r w:rsidRPr="00D004EF">
              <w:rPr>
                <w:rFonts w:ascii="Open Sans" w:hAnsi="Open Sans" w:cs="Open Sans"/>
                <w:b/>
                <w:bCs/>
                <w:sz w:val="20"/>
                <w:szCs w:val="20"/>
              </w:rPr>
              <w:t>Foundations of Human Civilization: c. 10,000-3500 BCE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60C2D">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0"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6"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7C5F97" w:rsidRPr="00E86DC6" w14:paraId="3C9E831D" w14:textId="77777777" w:rsidTr="007C5F97">
        <w:trPr>
          <w:cantSplit/>
          <w:trHeight w:val="1475"/>
          <w:jc w:val="center"/>
        </w:trPr>
        <w:tc>
          <w:tcPr>
            <w:tcW w:w="426" w:type="pct"/>
            <w:vAlign w:val="center"/>
          </w:tcPr>
          <w:p w14:paraId="35B1E7D9" w14:textId="7C104E0C" w:rsidR="007C5F97" w:rsidRPr="00745656" w:rsidRDefault="007C5F97" w:rsidP="007C5F97">
            <w:pPr>
              <w:autoSpaceDE w:val="0"/>
              <w:autoSpaceDN w:val="0"/>
              <w:adjustRightInd w:val="0"/>
              <w:ind w:left="-30" w:right="-46"/>
              <w:jc w:val="center"/>
              <w:rPr>
                <w:rFonts w:cs="Open Sans"/>
                <w:sz w:val="20"/>
                <w:szCs w:val="20"/>
              </w:rPr>
            </w:pPr>
            <w:r>
              <w:rPr>
                <w:rFonts w:cs="Open Sans"/>
                <w:sz w:val="20"/>
                <w:szCs w:val="20"/>
              </w:rPr>
              <w:t>6.01</w:t>
            </w:r>
          </w:p>
        </w:tc>
        <w:tc>
          <w:tcPr>
            <w:tcW w:w="2390" w:type="pct"/>
            <w:gridSpan w:val="2"/>
            <w:tcBorders>
              <w:right w:val="single" w:sz="12" w:space="0" w:color="auto"/>
            </w:tcBorders>
            <w:vAlign w:val="center"/>
          </w:tcPr>
          <w:p w14:paraId="6F901745" w14:textId="77777777" w:rsidR="007C5F97" w:rsidRPr="00D004EF" w:rsidRDefault="007C5F97" w:rsidP="007C5F97">
            <w:pPr>
              <w:autoSpaceDE w:val="0"/>
              <w:autoSpaceDN w:val="0"/>
              <w:adjustRightInd w:val="0"/>
              <w:rPr>
                <w:rFonts w:cs="Open Sans"/>
                <w:sz w:val="20"/>
                <w:szCs w:val="20"/>
              </w:rPr>
            </w:pPr>
            <w:r w:rsidRPr="00D004EF">
              <w:rPr>
                <w:rFonts w:cs="Open Sans"/>
                <w:sz w:val="20"/>
                <w:szCs w:val="20"/>
              </w:rPr>
              <w:t>Identify the meaning of time designations and abbreviations used by historians, including:</w:t>
            </w:r>
          </w:p>
          <w:p w14:paraId="05D9A89B" w14:textId="0FD585D1" w:rsidR="007C5F97" w:rsidRPr="00D004EF" w:rsidRDefault="007C5F97" w:rsidP="007C5F97">
            <w:pPr>
              <w:pStyle w:val="ListParagraph"/>
              <w:numPr>
                <w:ilvl w:val="0"/>
                <w:numId w:val="18"/>
              </w:numPr>
              <w:autoSpaceDE w:val="0"/>
              <w:autoSpaceDN w:val="0"/>
              <w:adjustRightInd w:val="0"/>
              <w:rPr>
                <w:rFonts w:cs="Open Sans"/>
                <w:sz w:val="20"/>
                <w:szCs w:val="20"/>
              </w:rPr>
            </w:pPr>
            <w:r w:rsidRPr="00D004EF">
              <w:rPr>
                <w:rFonts w:cs="Open Sans"/>
                <w:sz w:val="20"/>
                <w:szCs w:val="20"/>
              </w:rPr>
              <w:t>BC / BCE</w:t>
            </w:r>
          </w:p>
          <w:p w14:paraId="0A260393" w14:textId="0D7B5761" w:rsidR="007C5F97" w:rsidRPr="00D004EF" w:rsidRDefault="007C5F97" w:rsidP="007C5F97">
            <w:pPr>
              <w:pStyle w:val="ListParagraph"/>
              <w:numPr>
                <w:ilvl w:val="0"/>
                <w:numId w:val="18"/>
              </w:numPr>
              <w:autoSpaceDE w:val="0"/>
              <w:autoSpaceDN w:val="0"/>
              <w:adjustRightInd w:val="0"/>
              <w:rPr>
                <w:rFonts w:cs="Open Sans"/>
                <w:sz w:val="20"/>
                <w:szCs w:val="20"/>
              </w:rPr>
            </w:pPr>
            <w:r w:rsidRPr="00D004EF">
              <w:rPr>
                <w:rFonts w:cs="Open Sans"/>
                <w:sz w:val="20"/>
                <w:szCs w:val="20"/>
              </w:rPr>
              <w:t>AD / CE</w:t>
            </w:r>
          </w:p>
          <w:p w14:paraId="02729C3A" w14:textId="4FD3DD68" w:rsidR="007C5F97" w:rsidRPr="00D004EF" w:rsidRDefault="007C5F97" w:rsidP="007C5F97">
            <w:pPr>
              <w:pStyle w:val="ListParagraph"/>
              <w:numPr>
                <w:ilvl w:val="0"/>
                <w:numId w:val="18"/>
              </w:numPr>
              <w:autoSpaceDE w:val="0"/>
              <w:autoSpaceDN w:val="0"/>
              <w:adjustRightInd w:val="0"/>
              <w:rPr>
                <w:rFonts w:cs="Open Sans"/>
                <w:sz w:val="20"/>
                <w:szCs w:val="20"/>
              </w:rPr>
            </w:pPr>
            <w:r w:rsidRPr="00D004EF">
              <w:rPr>
                <w:rFonts w:cs="Open Sans"/>
                <w:sz w:val="20"/>
                <w:szCs w:val="20"/>
              </w:rPr>
              <w:t>Circa (c. or ca), decades, centuries</w:t>
            </w:r>
          </w:p>
        </w:tc>
        <w:tc>
          <w:tcPr>
            <w:tcW w:w="198" w:type="pct"/>
            <w:tcBorders>
              <w:left w:val="single" w:sz="12" w:space="0" w:color="auto"/>
            </w:tcBorders>
            <w:vAlign w:val="center"/>
          </w:tcPr>
          <w:p w14:paraId="01DFFCC5" w14:textId="347CC88D" w:rsidR="007C5F97" w:rsidRPr="00E86DC6" w:rsidRDefault="00001E10" w:rsidP="007C5F97">
            <w:pPr>
              <w:jc w:val="center"/>
              <w:rPr>
                <w:rFonts w:cs="Open Sans"/>
                <w:sz w:val="20"/>
                <w:szCs w:val="20"/>
              </w:rPr>
            </w:pPr>
            <w:r w:rsidRPr="00733D34">
              <w:rPr>
                <w:rFonts w:cs="Open Sans"/>
                <w:sz w:val="28"/>
                <w:szCs w:val="28"/>
              </w:rPr>
              <w:t>X</w:t>
            </w:r>
          </w:p>
        </w:tc>
        <w:tc>
          <w:tcPr>
            <w:tcW w:w="180" w:type="pct"/>
          </w:tcPr>
          <w:p w14:paraId="08F0BEAE" w14:textId="10EECEB6" w:rsidR="007C5F97" w:rsidRPr="00E86DC6" w:rsidRDefault="007C5F97" w:rsidP="007C5F97">
            <w:pPr>
              <w:jc w:val="center"/>
              <w:rPr>
                <w:rFonts w:cs="Open Sans"/>
                <w:sz w:val="20"/>
                <w:szCs w:val="20"/>
              </w:rPr>
            </w:pPr>
          </w:p>
        </w:tc>
        <w:tc>
          <w:tcPr>
            <w:tcW w:w="1806" w:type="pct"/>
          </w:tcPr>
          <w:p w14:paraId="7945D060" w14:textId="77777777" w:rsidR="007C5F97" w:rsidRDefault="007C5F97" w:rsidP="007C5F97">
            <w:pPr>
              <w:rPr>
                <w:rFonts w:cs="Open Sans"/>
                <w:sz w:val="20"/>
                <w:szCs w:val="20"/>
              </w:rPr>
            </w:pPr>
            <w:r>
              <w:rPr>
                <w:rFonts w:cs="Open Sans"/>
                <w:sz w:val="20"/>
                <w:szCs w:val="20"/>
              </w:rPr>
              <w:t>HT5-HT6</w:t>
            </w:r>
            <w:r w:rsidR="004B565F">
              <w:rPr>
                <w:rFonts w:cs="Open Sans"/>
                <w:sz w:val="20"/>
                <w:szCs w:val="20"/>
              </w:rPr>
              <w:t xml:space="preserve"> I could not find BC and AD</w:t>
            </w:r>
          </w:p>
          <w:p w14:paraId="7A44B016" w14:textId="77777777" w:rsidR="00DE6F74" w:rsidRDefault="00DE6F74" w:rsidP="007C5F97">
            <w:pPr>
              <w:rPr>
                <w:rFonts w:cs="Open Sans"/>
                <w:sz w:val="20"/>
                <w:szCs w:val="20"/>
              </w:rPr>
            </w:pPr>
          </w:p>
          <w:p w14:paraId="15E8EDCC" w14:textId="77777777" w:rsidR="0022567D" w:rsidRDefault="0022567D" w:rsidP="007C5F97">
            <w:pPr>
              <w:rPr>
                <w:rFonts w:cs="Open Sans"/>
                <w:sz w:val="20"/>
                <w:szCs w:val="20"/>
              </w:rPr>
            </w:pPr>
            <w:r>
              <w:rPr>
                <w:rFonts w:cs="Open Sans"/>
                <w:sz w:val="20"/>
                <w:szCs w:val="20"/>
              </w:rPr>
              <w:t>Re-review:</w:t>
            </w:r>
          </w:p>
          <w:p w14:paraId="042E2B6D" w14:textId="77777777" w:rsidR="00DE6F74" w:rsidRPr="00DE6F74" w:rsidRDefault="00DE6F74" w:rsidP="00DE6F74">
            <w:pPr>
              <w:rPr>
                <w:rFonts w:ascii="Arial Narrow" w:eastAsia="Times New Roman" w:hAnsi="Arial Narrow"/>
              </w:rPr>
            </w:pPr>
            <w:r w:rsidRPr="00DE6F74">
              <w:rPr>
                <w:rFonts w:ascii="Arial Narrow" w:eastAsia="Times New Roman" w:hAnsi="Arial Narrow"/>
              </w:rPr>
              <w:t>The publisher is correct that these terms are found in the margins of introductory material in the textbook. This could be made easier to find.</w:t>
            </w:r>
          </w:p>
          <w:p w14:paraId="16CFCAA9" w14:textId="0657DF3A" w:rsidR="00DE6F74" w:rsidRPr="00E86DC6" w:rsidRDefault="00DE6F74" w:rsidP="007C5F97">
            <w:pPr>
              <w:rPr>
                <w:rFonts w:cs="Open Sans"/>
                <w:sz w:val="20"/>
                <w:szCs w:val="20"/>
              </w:rPr>
            </w:pPr>
          </w:p>
        </w:tc>
      </w:tr>
      <w:tr w:rsidR="007C5F97" w:rsidRPr="00E86DC6" w14:paraId="7F6ED5A9" w14:textId="77777777" w:rsidTr="007C5F97">
        <w:trPr>
          <w:cantSplit/>
          <w:trHeight w:val="1080"/>
          <w:jc w:val="center"/>
        </w:trPr>
        <w:tc>
          <w:tcPr>
            <w:tcW w:w="426" w:type="pct"/>
            <w:vAlign w:val="center"/>
          </w:tcPr>
          <w:p w14:paraId="594EFF23" w14:textId="188F0B30" w:rsidR="007C5F97" w:rsidRPr="00745656" w:rsidRDefault="007C5F97" w:rsidP="007C5F97">
            <w:pPr>
              <w:autoSpaceDE w:val="0"/>
              <w:autoSpaceDN w:val="0"/>
              <w:adjustRightInd w:val="0"/>
              <w:ind w:left="-30" w:right="-46"/>
              <w:jc w:val="center"/>
              <w:rPr>
                <w:rFonts w:cs="Open Sans"/>
                <w:sz w:val="20"/>
                <w:szCs w:val="20"/>
              </w:rPr>
            </w:pPr>
            <w:r>
              <w:rPr>
                <w:rFonts w:cs="Open Sans"/>
                <w:sz w:val="20"/>
                <w:szCs w:val="20"/>
              </w:rPr>
              <w:t>6.02</w:t>
            </w:r>
          </w:p>
        </w:tc>
        <w:tc>
          <w:tcPr>
            <w:tcW w:w="2390" w:type="pct"/>
            <w:gridSpan w:val="2"/>
            <w:tcBorders>
              <w:right w:val="single" w:sz="12" w:space="0" w:color="auto"/>
            </w:tcBorders>
            <w:vAlign w:val="center"/>
          </w:tcPr>
          <w:p w14:paraId="23C21687" w14:textId="77777777" w:rsidR="007C5F97" w:rsidRPr="00D004EF" w:rsidRDefault="007C5F97" w:rsidP="007C5F97">
            <w:pPr>
              <w:autoSpaceDE w:val="0"/>
              <w:autoSpaceDN w:val="0"/>
              <w:adjustRightInd w:val="0"/>
              <w:rPr>
                <w:rFonts w:cs="Open Sans"/>
                <w:sz w:val="20"/>
                <w:szCs w:val="20"/>
              </w:rPr>
            </w:pPr>
            <w:r w:rsidRPr="00D004EF">
              <w:rPr>
                <w:rFonts w:cs="Open Sans"/>
                <w:sz w:val="20"/>
                <w:szCs w:val="20"/>
              </w:rPr>
              <w:t xml:space="preserve">Describe the characteristics of the nomadic hunter-gatherer societies, including their use of: </w:t>
            </w:r>
          </w:p>
          <w:p w14:paraId="67E701F2" w14:textId="0DE1CF54" w:rsidR="007C5F97" w:rsidRPr="00D004EF" w:rsidRDefault="007C5F97" w:rsidP="007C5F97">
            <w:pPr>
              <w:pStyle w:val="ListParagraph"/>
              <w:numPr>
                <w:ilvl w:val="0"/>
                <w:numId w:val="17"/>
              </w:numPr>
              <w:autoSpaceDE w:val="0"/>
              <w:autoSpaceDN w:val="0"/>
              <w:adjustRightInd w:val="0"/>
              <w:rPr>
                <w:rFonts w:cs="Open Sans"/>
                <w:sz w:val="20"/>
                <w:szCs w:val="20"/>
              </w:rPr>
            </w:pPr>
            <w:r w:rsidRPr="00D004EF">
              <w:rPr>
                <w:rFonts w:cs="Open Sans"/>
                <w:sz w:val="20"/>
                <w:szCs w:val="20"/>
              </w:rPr>
              <w:t>Basic hunting weapons</w:t>
            </w:r>
          </w:p>
          <w:p w14:paraId="24429701" w14:textId="2ADB7640" w:rsidR="007C5F97" w:rsidRPr="00D004EF" w:rsidRDefault="007C5F97" w:rsidP="007C5F97">
            <w:pPr>
              <w:pStyle w:val="ListParagraph"/>
              <w:numPr>
                <w:ilvl w:val="0"/>
                <w:numId w:val="17"/>
              </w:numPr>
              <w:autoSpaceDE w:val="0"/>
              <w:autoSpaceDN w:val="0"/>
              <w:adjustRightInd w:val="0"/>
              <w:rPr>
                <w:rFonts w:cs="Open Sans"/>
                <w:sz w:val="20"/>
                <w:szCs w:val="20"/>
              </w:rPr>
            </w:pPr>
            <w:r w:rsidRPr="00D004EF">
              <w:rPr>
                <w:rFonts w:cs="Open Sans"/>
                <w:sz w:val="20"/>
                <w:szCs w:val="20"/>
              </w:rPr>
              <w:t>Fire</w:t>
            </w:r>
          </w:p>
          <w:p w14:paraId="29A7BF08" w14:textId="7A31FC24" w:rsidR="007C5F97" w:rsidRPr="00D004EF" w:rsidRDefault="007C5F97" w:rsidP="007C5F97">
            <w:pPr>
              <w:pStyle w:val="ListParagraph"/>
              <w:numPr>
                <w:ilvl w:val="0"/>
                <w:numId w:val="17"/>
              </w:numPr>
              <w:autoSpaceDE w:val="0"/>
              <w:autoSpaceDN w:val="0"/>
              <w:adjustRightInd w:val="0"/>
              <w:rPr>
                <w:rFonts w:cs="Open Sans"/>
                <w:sz w:val="20"/>
                <w:szCs w:val="20"/>
              </w:rPr>
            </w:pPr>
            <w:r w:rsidRPr="00D004EF">
              <w:rPr>
                <w:rFonts w:cs="Open Sans"/>
                <w:sz w:val="20"/>
                <w:szCs w:val="20"/>
              </w:rPr>
              <w:t>Shelter</w:t>
            </w:r>
          </w:p>
          <w:p w14:paraId="469ECDD6" w14:textId="40543996" w:rsidR="007C5F97" w:rsidRPr="00D004EF" w:rsidRDefault="007C5F97" w:rsidP="007C5F97">
            <w:pPr>
              <w:pStyle w:val="ListParagraph"/>
              <w:numPr>
                <w:ilvl w:val="0"/>
                <w:numId w:val="17"/>
              </w:numPr>
              <w:autoSpaceDE w:val="0"/>
              <w:autoSpaceDN w:val="0"/>
              <w:adjustRightInd w:val="0"/>
              <w:rPr>
                <w:rFonts w:cs="Open Sans"/>
                <w:sz w:val="20"/>
                <w:szCs w:val="20"/>
              </w:rPr>
            </w:pPr>
            <w:r w:rsidRPr="00D004EF">
              <w:rPr>
                <w:rFonts w:cs="Open Sans"/>
                <w:sz w:val="20"/>
                <w:szCs w:val="20"/>
              </w:rPr>
              <w:t>Tools</w:t>
            </w:r>
          </w:p>
        </w:tc>
        <w:tc>
          <w:tcPr>
            <w:tcW w:w="198" w:type="pct"/>
            <w:tcBorders>
              <w:left w:val="single" w:sz="12" w:space="0" w:color="auto"/>
            </w:tcBorders>
            <w:vAlign w:val="center"/>
          </w:tcPr>
          <w:p w14:paraId="554B68B4" w14:textId="7B48B349" w:rsidR="007C5F97" w:rsidRPr="00E86DC6" w:rsidRDefault="00733D34" w:rsidP="007C5F97">
            <w:pPr>
              <w:jc w:val="center"/>
              <w:rPr>
                <w:rFonts w:cs="Open Sans"/>
                <w:sz w:val="20"/>
                <w:szCs w:val="20"/>
              </w:rPr>
            </w:pPr>
            <w:r w:rsidRPr="00733D34">
              <w:rPr>
                <w:rFonts w:cs="Open Sans"/>
                <w:sz w:val="28"/>
                <w:szCs w:val="28"/>
              </w:rPr>
              <w:t>X</w:t>
            </w:r>
          </w:p>
        </w:tc>
        <w:tc>
          <w:tcPr>
            <w:tcW w:w="180" w:type="pct"/>
          </w:tcPr>
          <w:p w14:paraId="48FC92B0" w14:textId="77777777" w:rsidR="007C5F97" w:rsidRPr="00E86DC6" w:rsidRDefault="007C5F97" w:rsidP="007C5F97">
            <w:pPr>
              <w:jc w:val="center"/>
              <w:rPr>
                <w:rFonts w:cs="Open Sans"/>
                <w:sz w:val="20"/>
                <w:szCs w:val="20"/>
              </w:rPr>
            </w:pPr>
          </w:p>
        </w:tc>
        <w:tc>
          <w:tcPr>
            <w:tcW w:w="1806" w:type="pct"/>
          </w:tcPr>
          <w:p w14:paraId="1C9446DA" w14:textId="60573725" w:rsidR="007C5F97" w:rsidRPr="00E86DC6" w:rsidRDefault="007C5F97" w:rsidP="007C5F97">
            <w:pPr>
              <w:rPr>
                <w:rFonts w:cs="Open Sans"/>
                <w:sz w:val="20"/>
                <w:szCs w:val="20"/>
              </w:rPr>
            </w:pPr>
            <w:r>
              <w:rPr>
                <w:rFonts w:cs="Open Sans"/>
                <w:sz w:val="20"/>
                <w:szCs w:val="20"/>
              </w:rPr>
              <w:t>P. 5-11</w:t>
            </w:r>
          </w:p>
        </w:tc>
      </w:tr>
      <w:tr w:rsidR="007C5F97" w:rsidRPr="00E86DC6" w14:paraId="3AFD21F7" w14:textId="77777777" w:rsidTr="00E60C2D">
        <w:trPr>
          <w:cantSplit/>
          <w:trHeight w:val="1250"/>
          <w:jc w:val="center"/>
        </w:trPr>
        <w:tc>
          <w:tcPr>
            <w:tcW w:w="5000" w:type="pct"/>
            <w:gridSpan w:val="6"/>
            <w:vAlign w:val="center"/>
          </w:tcPr>
          <w:p w14:paraId="357D5002" w14:textId="77777777" w:rsidR="007C5F97" w:rsidRPr="00AD746A" w:rsidRDefault="007C5F97" w:rsidP="007C5F97">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7C5F97" w:rsidRPr="00AD746A" w:rsidRDefault="007C5F97" w:rsidP="007C5F97">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7C5F97" w:rsidRPr="00E86DC6" w14:paraId="39495FEF" w14:textId="77777777" w:rsidTr="007C5F97">
        <w:trPr>
          <w:cantSplit/>
          <w:trHeight w:val="818"/>
          <w:jc w:val="center"/>
        </w:trPr>
        <w:tc>
          <w:tcPr>
            <w:tcW w:w="426" w:type="pct"/>
            <w:vMerge w:val="restart"/>
            <w:vAlign w:val="center"/>
          </w:tcPr>
          <w:p w14:paraId="6C797EA1" w14:textId="1799C46B" w:rsidR="007C5F97" w:rsidRPr="00745656" w:rsidRDefault="007C5F97" w:rsidP="007C5F97">
            <w:pPr>
              <w:autoSpaceDE w:val="0"/>
              <w:autoSpaceDN w:val="0"/>
              <w:adjustRightInd w:val="0"/>
              <w:ind w:left="-30" w:right="-46"/>
              <w:jc w:val="center"/>
              <w:rPr>
                <w:rFonts w:cs="Open Sans"/>
                <w:color w:val="000000"/>
                <w:sz w:val="20"/>
                <w:szCs w:val="20"/>
              </w:rPr>
            </w:pPr>
            <w:r>
              <w:rPr>
                <w:rFonts w:cs="Open Sans"/>
                <w:color w:val="000000"/>
                <w:sz w:val="20"/>
                <w:szCs w:val="20"/>
              </w:rPr>
              <w:t>6.03</w:t>
            </w:r>
          </w:p>
        </w:tc>
        <w:tc>
          <w:tcPr>
            <w:tcW w:w="2390" w:type="pct"/>
            <w:gridSpan w:val="2"/>
            <w:tcBorders>
              <w:bottom w:val="nil"/>
              <w:right w:val="single" w:sz="12" w:space="0" w:color="auto"/>
            </w:tcBorders>
            <w:vAlign w:val="center"/>
          </w:tcPr>
          <w:p w14:paraId="5A522019" w14:textId="05128960" w:rsidR="007C5F97" w:rsidRPr="00745656" w:rsidRDefault="007C5F97" w:rsidP="007C5F97">
            <w:pPr>
              <w:autoSpaceDE w:val="0"/>
              <w:autoSpaceDN w:val="0"/>
              <w:adjustRightInd w:val="0"/>
              <w:ind w:left="-39" w:right="-54"/>
              <w:rPr>
                <w:rFonts w:cs="Open Sans"/>
                <w:sz w:val="20"/>
                <w:szCs w:val="20"/>
              </w:rPr>
            </w:pPr>
            <w:r w:rsidRPr="00D004EF">
              <w:rPr>
                <w:rFonts w:cs="Open Sans"/>
                <w:sz w:val="20"/>
                <w:szCs w:val="20"/>
              </w:rPr>
              <w:t>Explain the impact of the Agri</w:t>
            </w:r>
            <w:r>
              <w:rPr>
                <w:rFonts w:cs="Open Sans"/>
                <w:sz w:val="20"/>
                <w:szCs w:val="20"/>
              </w:rPr>
              <w:t>cultural Revolution, including:</w:t>
            </w:r>
          </w:p>
        </w:tc>
        <w:tc>
          <w:tcPr>
            <w:tcW w:w="198" w:type="pct"/>
            <w:vMerge w:val="restart"/>
            <w:tcBorders>
              <w:left w:val="single" w:sz="12" w:space="0" w:color="auto"/>
            </w:tcBorders>
            <w:vAlign w:val="center"/>
          </w:tcPr>
          <w:p w14:paraId="1BA641B1" w14:textId="455ACB1F" w:rsidR="007C5F97" w:rsidRPr="007C5F97" w:rsidRDefault="00733D34" w:rsidP="007C5F97">
            <w:pPr>
              <w:jc w:val="center"/>
              <w:rPr>
                <w:rFonts w:cs="Open Sans"/>
                <w:sz w:val="44"/>
                <w:szCs w:val="44"/>
              </w:rPr>
            </w:pPr>
            <w:r w:rsidRPr="00733D34">
              <w:rPr>
                <w:rFonts w:cs="Open Sans"/>
                <w:sz w:val="28"/>
                <w:szCs w:val="28"/>
              </w:rPr>
              <w:t>X</w:t>
            </w:r>
          </w:p>
        </w:tc>
        <w:tc>
          <w:tcPr>
            <w:tcW w:w="180" w:type="pct"/>
            <w:vMerge w:val="restart"/>
          </w:tcPr>
          <w:p w14:paraId="5432D846" w14:textId="77777777" w:rsidR="007C5F97" w:rsidRPr="00E86DC6" w:rsidRDefault="007C5F97" w:rsidP="007C5F97">
            <w:pPr>
              <w:jc w:val="center"/>
              <w:rPr>
                <w:rFonts w:cs="Open Sans"/>
                <w:sz w:val="20"/>
                <w:szCs w:val="20"/>
              </w:rPr>
            </w:pPr>
          </w:p>
        </w:tc>
        <w:tc>
          <w:tcPr>
            <w:tcW w:w="1806" w:type="pct"/>
            <w:vMerge w:val="restart"/>
          </w:tcPr>
          <w:p w14:paraId="3D9FDF61" w14:textId="2B39953D" w:rsidR="007C5F97" w:rsidRPr="00E86DC6" w:rsidRDefault="007C5F97" w:rsidP="007C5F97">
            <w:pPr>
              <w:rPr>
                <w:rFonts w:cs="Open Sans"/>
                <w:sz w:val="20"/>
                <w:szCs w:val="20"/>
              </w:rPr>
            </w:pPr>
            <w:r>
              <w:rPr>
                <w:rFonts w:cs="Open Sans"/>
                <w:sz w:val="20"/>
                <w:szCs w:val="20"/>
              </w:rPr>
              <w:t>P. 13-18</w:t>
            </w:r>
          </w:p>
        </w:tc>
      </w:tr>
      <w:tr w:rsidR="007C5F97" w:rsidRPr="00E86DC6" w14:paraId="79FB576B" w14:textId="77777777" w:rsidTr="00E60C2D">
        <w:trPr>
          <w:cantSplit/>
          <w:trHeight w:val="817"/>
          <w:jc w:val="center"/>
        </w:trPr>
        <w:tc>
          <w:tcPr>
            <w:tcW w:w="426" w:type="pct"/>
            <w:vMerge/>
            <w:vAlign w:val="center"/>
          </w:tcPr>
          <w:p w14:paraId="192B9D0F" w14:textId="77777777" w:rsidR="007C5F97" w:rsidRDefault="007C5F97" w:rsidP="007C5F97">
            <w:pPr>
              <w:autoSpaceDE w:val="0"/>
              <w:autoSpaceDN w:val="0"/>
              <w:adjustRightInd w:val="0"/>
              <w:ind w:left="-30" w:right="-46"/>
              <w:jc w:val="center"/>
              <w:rPr>
                <w:rFonts w:cs="Open Sans"/>
                <w:color w:val="000000"/>
                <w:sz w:val="20"/>
                <w:szCs w:val="20"/>
              </w:rPr>
            </w:pPr>
          </w:p>
        </w:tc>
        <w:tc>
          <w:tcPr>
            <w:tcW w:w="1195" w:type="pct"/>
            <w:tcBorders>
              <w:top w:val="nil"/>
              <w:bottom w:val="single" w:sz="4" w:space="0" w:color="auto"/>
              <w:right w:val="nil"/>
            </w:tcBorders>
            <w:vAlign w:val="center"/>
          </w:tcPr>
          <w:p w14:paraId="72F7C20F" w14:textId="77777777"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Barter economy</w:t>
            </w:r>
          </w:p>
          <w:p w14:paraId="1303E078" w14:textId="25DCADF7"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Domestication of plants and animals</w:t>
            </w:r>
          </w:p>
          <w:p w14:paraId="1FBB9E68" w14:textId="01E323AE"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Emergence of permanent settlements </w:t>
            </w:r>
            <w:r w:rsidRPr="00D004EF">
              <w:rPr>
                <w:rFonts w:cs="Open Sans"/>
                <w:sz w:val="20"/>
                <w:szCs w:val="20"/>
              </w:rPr>
              <w:tab/>
            </w:r>
          </w:p>
        </w:tc>
        <w:tc>
          <w:tcPr>
            <w:tcW w:w="1195" w:type="pct"/>
            <w:tcBorders>
              <w:top w:val="nil"/>
              <w:left w:val="nil"/>
              <w:bottom w:val="single" w:sz="4" w:space="0" w:color="auto"/>
              <w:right w:val="single" w:sz="12" w:space="0" w:color="auto"/>
            </w:tcBorders>
            <w:vAlign w:val="center"/>
          </w:tcPr>
          <w:p w14:paraId="2CEBA79C" w14:textId="1E0AA198"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Food surpluses </w:t>
            </w:r>
          </w:p>
          <w:p w14:paraId="6789D5EC" w14:textId="18E5F4ED"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Labor specialization</w:t>
            </w:r>
          </w:p>
          <w:p w14:paraId="39351387" w14:textId="48F1DE1F" w:rsidR="007C5F97" w:rsidRPr="00D004EF" w:rsidRDefault="007C5F97" w:rsidP="007C5F97">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New sources of clothing and shelter</w:t>
            </w:r>
          </w:p>
        </w:tc>
        <w:tc>
          <w:tcPr>
            <w:tcW w:w="198" w:type="pct"/>
            <w:vMerge/>
            <w:tcBorders>
              <w:left w:val="single" w:sz="12" w:space="0" w:color="auto"/>
            </w:tcBorders>
          </w:tcPr>
          <w:p w14:paraId="443AFC08" w14:textId="77777777" w:rsidR="007C5F97" w:rsidRPr="00E86DC6" w:rsidRDefault="007C5F97" w:rsidP="007C5F97">
            <w:pPr>
              <w:jc w:val="center"/>
              <w:rPr>
                <w:rFonts w:cs="Open Sans"/>
                <w:sz w:val="20"/>
                <w:szCs w:val="20"/>
              </w:rPr>
            </w:pPr>
          </w:p>
        </w:tc>
        <w:tc>
          <w:tcPr>
            <w:tcW w:w="180" w:type="pct"/>
            <w:vMerge/>
          </w:tcPr>
          <w:p w14:paraId="25E39E84" w14:textId="77777777" w:rsidR="007C5F97" w:rsidRPr="00E86DC6" w:rsidRDefault="007C5F97" w:rsidP="007C5F97">
            <w:pPr>
              <w:jc w:val="center"/>
              <w:rPr>
                <w:rFonts w:cs="Open Sans"/>
                <w:sz w:val="20"/>
                <w:szCs w:val="20"/>
              </w:rPr>
            </w:pPr>
          </w:p>
        </w:tc>
        <w:tc>
          <w:tcPr>
            <w:tcW w:w="1806" w:type="pct"/>
            <w:vMerge/>
          </w:tcPr>
          <w:p w14:paraId="2844FF1A" w14:textId="77777777" w:rsidR="007C5F97" w:rsidRPr="00E86DC6" w:rsidRDefault="007C5F97" w:rsidP="007C5F97">
            <w:pPr>
              <w:rPr>
                <w:rFonts w:cs="Open Sans"/>
                <w:sz w:val="20"/>
                <w:szCs w:val="20"/>
              </w:rPr>
            </w:pPr>
          </w:p>
        </w:tc>
      </w:tr>
      <w:tr w:rsidR="00162FF7" w:rsidRPr="00E86DC6" w14:paraId="4F921A18" w14:textId="77777777" w:rsidTr="00C7617C">
        <w:trPr>
          <w:cantSplit/>
          <w:trHeight w:val="602"/>
          <w:jc w:val="center"/>
        </w:trPr>
        <w:tc>
          <w:tcPr>
            <w:tcW w:w="426" w:type="pct"/>
            <w:vMerge w:val="restart"/>
            <w:vAlign w:val="center"/>
          </w:tcPr>
          <w:p w14:paraId="3DA61651" w14:textId="0110F466" w:rsidR="00162FF7" w:rsidRPr="00745656" w:rsidRDefault="00162FF7" w:rsidP="00162FF7">
            <w:pPr>
              <w:autoSpaceDE w:val="0"/>
              <w:autoSpaceDN w:val="0"/>
              <w:adjustRightInd w:val="0"/>
              <w:ind w:left="-30" w:right="-46"/>
              <w:jc w:val="center"/>
              <w:rPr>
                <w:rFonts w:cs="Open Sans"/>
                <w:color w:val="000000"/>
                <w:sz w:val="20"/>
                <w:szCs w:val="20"/>
              </w:rPr>
            </w:pPr>
            <w:r>
              <w:rPr>
                <w:rFonts w:cs="Open Sans"/>
                <w:color w:val="000000"/>
                <w:sz w:val="20"/>
                <w:szCs w:val="20"/>
              </w:rPr>
              <w:t>6.04</w:t>
            </w:r>
          </w:p>
        </w:tc>
        <w:tc>
          <w:tcPr>
            <w:tcW w:w="2390" w:type="pct"/>
            <w:gridSpan w:val="2"/>
            <w:tcBorders>
              <w:bottom w:val="nil"/>
              <w:right w:val="single" w:sz="12" w:space="0" w:color="auto"/>
            </w:tcBorders>
            <w:vAlign w:val="center"/>
          </w:tcPr>
          <w:p w14:paraId="18F3AAA7" w14:textId="3A9CBD14" w:rsidR="00162FF7" w:rsidRPr="00745656" w:rsidRDefault="00162FF7" w:rsidP="00162FF7">
            <w:pPr>
              <w:autoSpaceDE w:val="0"/>
              <w:autoSpaceDN w:val="0"/>
              <w:adjustRightInd w:val="0"/>
              <w:ind w:left="-39" w:right="-54"/>
              <w:rPr>
                <w:rFonts w:cs="Open Sans"/>
                <w:sz w:val="20"/>
                <w:szCs w:val="20"/>
              </w:rPr>
            </w:pPr>
            <w:r w:rsidRPr="00E60C2D">
              <w:rPr>
                <w:rFonts w:cs="Open Sans"/>
                <w:sz w:val="20"/>
                <w:szCs w:val="20"/>
              </w:rPr>
              <w:t>Identify and explain the importance of the following key characteristics of civilizations:</w:t>
            </w:r>
            <w:r w:rsidRPr="00E60C2D">
              <w:rPr>
                <w:rFonts w:cs="Open Sans"/>
                <w:sz w:val="20"/>
                <w:szCs w:val="20"/>
              </w:rPr>
              <w:tab/>
            </w:r>
          </w:p>
        </w:tc>
        <w:tc>
          <w:tcPr>
            <w:tcW w:w="198" w:type="pct"/>
            <w:vMerge w:val="restart"/>
            <w:tcBorders>
              <w:left w:val="single" w:sz="12" w:space="0" w:color="auto"/>
            </w:tcBorders>
            <w:vAlign w:val="center"/>
          </w:tcPr>
          <w:p w14:paraId="56E68B94" w14:textId="45102577" w:rsidR="00162FF7" w:rsidRPr="00E86DC6" w:rsidRDefault="00733D34" w:rsidP="00162FF7">
            <w:pPr>
              <w:jc w:val="center"/>
              <w:rPr>
                <w:rFonts w:cs="Open Sans"/>
                <w:sz w:val="20"/>
                <w:szCs w:val="20"/>
              </w:rPr>
            </w:pPr>
            <w:r w:rsidRPr="00733D34">
              <w:rPr>
                <w:rFonts w:cs="Open Sans"/>
                <w:sz w:val="28"/>
                <w:szCs w:val="28"/>
              </w:rPr>
              <w:t>X</w:t>
            </w:r>
          </w:p>
        </w:tc>
        <w:tc>
          <w:tcPr>
            <w:tcW w:w="180" w:type="pct"/>
            <w:vMerge w:val="restart"/>
          </w:tcPr>
          <w:p w14:paraId="65858E78" w14:textId="77777777" w:rsidR="00162FF7" w:rsidRPr="00E86DC6" w:rsidRDefault="00162FF7" w:rsidP="00162FF7">
            <w:pPr>
              <w:jc w:val="center"/>
              <w:rPr>
                <w:rFonts w:cs="Open Sans"/>
                <w:sz w:val="20"/>
                <w:szCs w:val="20"/>
              </w:rPr>
            </w:pPr>
          </w:p>
        </w:tc>
        <w:tc>
          <w:tcPr>
            <w:tcW w:w="1806" w:type="pct"/>
            <w:vMerge w:val="restart"/>
          </w:tcPr>
          <w:p w14:paraId="4FB78C67" w14:textId="3F4E8AC2" w:rsidR="00162FF7" w:rsidRPr="00E86DC6" w:rsidRDefault="00162FF7" w:rsidP="00162FF7">
            <w:pPr>
              <w:rPr>
                <w:rFonts w:cs="Open Sans"/>
                <w:sz w:val="20"/>
                <w:szCs w:val="20"/>
              </w:rPr>
            </w:pPr>
            <w:r>
              <w:rPr>
                <w:rFonts w:cs="Open Sans"/>
                <w:sz w:val="20"/>
                <w:szCs w:val="20"/>
              </w:rPr>
              <w:t>P.19-21</w:t>
            </w:r>
          </w:p>
        </w:tc>
      </w:tr>
      <w:tr w:rsidR="00162FF7" w:rsidRPr="00E86DC6" w14:paraId="550F2B13" w14:textId="77777777" w:rsidTr="00E60C2D">
        <w:trPr>
          <w:cantSplit/>
          <w:trHeight w:val="540"/>
          <w:jc w:val="center"/>
        </w:trPr>
        <w:tc>
          <w:tcPr>
            <w:tcW w:w="426" w:type="pct"/>
            <w:vMerge/>
            <w:vAlign w:val="center"/>
          </w:tcPr>
          <w:p w14:paraId="50AE1BE6" w14:textId="77777777" w:rsidR="00162FF7" w:rsidRDefault="00162FF7" w:rsidP="00162FF7">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3AA6FF3" w14:textId="251B1B41"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Culture</w:t>
            </w:r>
          </w:p>
          <w:p w14:paraId="3C956AE9" w14:textId="5B5D4B35"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Government</w:t>
            </w:r>
          </w:p>
          <w:p w14:paraId="4B3337DF" w14:textId="09D8C07E"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Religion</w:t>
            </w:r>
          </w:p>
          <w:p w14:paraId="2FE40D44" w14:textId="2A0E8388"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Social structure</w:t>
            </w:r>
          </w:p>
        </w:tc>
        <w:tc>
          <w:tcPr>
            <w:tcW w:w="1195" w:type="pct"/>
            <w:tcBorders>
              <w:top w:val="nil"/>
              <w:left w:val="nil"/>
              <w:right w:val="single" w:sz="12" w:space="0" w:color="auto"/>
            </w:tcBorders>
            <w:vAlign w:val="center"/>
          </w:tcPr>
          <w:p w14:paraId="4CF463D4" w14:textId="1BF14EC7"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Stable food supply</w:t>
            </w:r>
          </w:p>
          <w:p w14:paraId="56A6AC68" w14:textId="1367EAAF"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 xml:space="preserve">Technology </w:t>
            </w:r>
            <w:r w:rsidRPr="00E60C2D">
              <w:rPr>
                <w:rFonts w:cs="Open Sans"/>
                <w:sz w:val="20"/>
                <w:szCs w:val="20"/>
              </w:rPr>
              <w:tab/>
            </w:r>
          </w:p>
          <w:p w14:paraId="42711CB9" w14:textId="14A2EC81" w:rsidR="00162FF7" w:rsidRPr="00E60C2D" w:rsidRDefault="00162FF7" w:rsidP="00162FF7">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Writing</w:t>
            </w:r>
            <w:r w:rsidRPr="00E60C2D">
              <w:rPr>
                <w:rFonts w:cs="Open Sans"/>
                <w:sz w:val="20"/>
                <w:szCs w:val="20"/>
              </w:rPr>
              <w:tab/>
            </w:r>
          </w:p>
        </w:tc>
        <w:tc>
          <w:tcPr>
            <w:tcW w:w="198" w:type="pct"/>
            <w:vMerge/>
            <w:tcBorders>
              <w:left w:val="single" w:sz="12" w:space="0" w:color="auto"/>
            </w:tcBorders>
          </w:tcPr>
          <w:p w14:paraId="0867BAB4" w14:textId="77777777" w:rsidR="00162FF7" w:rsidRPr="00E86DC6" w:rsidRDefault="00162FF7" w:rsidP="00162FF7">
            <w:pPr>
              <w:jc w:val="center"/>
              <w:rPr>
                <w:rFonts w:cs="Open Sans"/>
                <w:sz w:val="20"/>
                <w:szCs w:val="20"/>
              </w:rPr>
            </w:pPr>
          </w:p>
        </w:tc>
        <w:tc>
          <w:tcPr>
            <w:tcW w:w="180" w:type="pct"/>
            <w:vMerge/>
          </w:tcPr>
          <w:p w14:paraId="0E724889" w14:textId="77777777" w:rsidR="00162FF7" w:rsidRPr="00E86DC6" w:rsidRDefault="00162FF7" w:rsidP="00162FF7">
            <w:pPr>
              <w:jc w:val="center"/>
              <w:rPr>
                <w:rFonts w:cs="Open Sans"/>
                <w:sz w:val="20"/>
                <w:szCs w:val="20"/>
              </w:rPr>
            </w:pPr>
          </w:p>
        </w:tc>
        <w:tc>
          <w:tcPr>
            <w:tcW w:w="1806" w:type="pct"/>
            <w:vMerge/>
          </w:tcPr>
          <w:p w14:paraId="51556BA3" w14:textId="77777777" w:rsidR="00162FF7" w:rsidRPr="00E86DC6" w:rsidRDefault="00162FF7" w:rsidP="00162FF7">
            <w:pPr>
              <w:rPr>
                <w:rFonts w:cs="Open Sans"/>
                <w:sz w:val="20"/>
                <w:szCs w:val="20"/>
              </w:rPr>
            </w:pPr>
          </w:p>
        </w:tc>
      </w:tr>
      <w:tr w:rsidR="00162FF7" w:rsidRPr="00E86DC6" w14:paraId="7333AAC9"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59508FB2" w14:textId="065CE6DA" w:rsidR="00162FF7" w:rsidRPr="00E86DC6" w:rsidRDefault="00162FF7" w:rsidP="00162FF7">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Mesopotamia: c. 3500-1700 BCE</w:t>
            </w:r>
          </w:p>
        </w:tc>
        <w:tc>
          <w:tcPr>
            <w:tcW w:w="198" w:type="pct"/>
            <w:tcBorders>
              <w:left w:val="single" w:sz="12" w:space="0" w:color="auto"/>
            </w:tcBorders>
            <w:shd w:val="clear" w:color="auto" w:fill="D9D9D9" w:themeFill="background1" w:themeFillShade="D9"/>
          </w:tcPr>
          <w:p w14:paraId="02A58B7D" w14:textId="77777777" w:rsidR="00162FF7" w:rsidRPr="00E86DC6" w:rsidRDefault="00162FF7" w:rsidP="00162FF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3E4FC80" w14:textId="77777777" w:rsidR="00162FF7" w:rsidRPr="00E86DC6" w:rsidRDefault="00162FF7" w:rsidP="00162FF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2B775EC" w14:textId="77777777" w:rsidR="00162FF7" w:rsidRPr="00E86DC6" w:rsidRDefault="00162FF7" w:rsidP="00162FF7">
            <w:pPr>
              <w:rPr>
                <w:rFonts w:cs="Open Sans"/>
                <w:b/>
                <w:sz w:val="20"/>
                <w:szCs w:val="20"/>
              </w:rPr>
            </w:pPr>
            <w:r w:rsidRPr="00E86DC6">
              <w:rPr>
                <w:rFonts w:cs="Open Sans"/>
                <w:b/>
                <w:sz w:val="20"/>
                <w:szCs w:val="20"/>
              </w:rPr>
              <w:t>Evidence (e.g., page numbers and/or examples of inclusion)</w:t>
            </w:r>
          </w:p>
        </w:tc>
      </w:tr>
      <w:tr w:rsidR="00162FF7" w:rsidRPr="00E86DC6" w14:paraId="43CC52B7" w14:textId="77777777" w:rsidTr="00E60C2D">
        <w:trPr>
          <w:cantSplit/>
          <w:jc w:val="center"/>
        </w:trPr>
        <w:tc>
          <w:tcPr>
            <w:tcW w:w="2816" w:type="pct"/>
            <w:gridSpan w:val="3"/>
            <w:tcBorders>
              <w:left w:val="single" w:sz="4" w:space="0" w:color="auto"/>
              <w:right w:val="single" w:sz="12" w:space="0" w:color="auto"/>
            </w:tcBorders>
            <w:shd w:val="clear" w:color="auto" w:fill="F2F2F2" w:themeFill="background1" w:themeFillShade="F2"/>
            <w:vAlign w:val="center"/>
          </w:tcPr>
          <w:p w14:paraId="202BC8DF" w14:textId="77777777" w:rsidR="00162FF7" w:rsidRPr="00A20B0F" w:rsidRDefault="00162FF7" w:rsidP="00162FF7">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AC5E38F" w14:textId="77777777" w:rsidR="00162FF7" w:rsidRPr="00E86DC6" w:rsidRDefault="00162FF7" w:rsidP="00162FF7">
            <w:pPr>
              <w:jc w:val="center"/>
              <w:rPr>
                <w:rFonts w:cs="Open Sans"/>
                <w:b/>
                <w:sz w:val="20"/>
                <w:szCs w:val="20"/>
              </w:rPr>
            </w:pPr>
          </w:p>
        </w:tc>
        <w:tc>
          <w:tcPr>
            <w:tcW w:w="180" w:type="pct"/>
            <w:shd w:val="clear" w:color="auto" w:fill="F2F2F2" w:themeFill="background1" w:themeFillShade="F2"/>
            <w:vAlign w:val="center"/>
          </w:tcPr>
          <w:p w14:paraId="24B7C8E8" w14:textId="77777777" w:rsidR="00162FF7" w:rsidRPr="00E86DC6" w:rsidRDefault="00162FF7" w:rsidP="00162FF7">
            <w:pPr>
              <w:jc w:val="center"/>
              <w:rPr>
                <w:rFonts w:cs="Open Sans"/>
                <w:b/>
                <w:sz w:val="20"/>
                <w:szCs w:val="20"/>
              </w:rPr>
            </w:pPr>
          </w:p>
        </w:tc>
        <w:tc>
          <w:tcPr>
            <w:tcW w:w="1806" w:type="pct"/>
            <w:shd w:val="clear" w:color="auto" w:fill="F2F2F2" w:themeFill="background1" w:themeFillShade="F2"/>
            <w:vAlign w:val="center"/>
          </w:tcPr>
          <w:p w14:paraId="39A32B99" w14:textId="77777777" w:rsidR="00162FF7" w:rsidRPr="00E86DC6" w:rsidRDefault="00162FF7" w:rsidP="00162FF7">
            <w:pPr>
              <w:jc w:val="center"/>
              <w:rPr>
                <w:rFonts w:cs="Open Sans"/>
                <w:b/>
                <w:sz w:val="20"/>
                <w:szCs w:val="20"/>
              </w:rPr>
            </w:pPr>
          </w:p>
        </w:tc>
      </w:tr>
      <w:tr w:rsidR="0081772E" w:rsidRPr="00E86DC6" w14:paraId="742E6D2A" w14:textId="77777777" w:rsidTr="00C7617C">
        <w:trPr>
          <w:cantSplit/>
          <w:trHeight w:val="540"/>
          <w:jc w:val="center"/>
        </w:trPr>
        <w:tc>
          <w:tcPr>
            <w:tcW w:w="426" w:type="pct"/>
            <w:vMerge w:val="restart"/>
            <w:vAlign w:val="center"/>
          </w:tcPr>
          <w:p w14:paraId="74844C64" w14:textId="027C9106" w:rsidR="0081772E" w:rsidRPr="00745656"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6.05</w:t>
            </w:r>
          </w:p>
        </w:tc>
        <w:tc>
          <w:tcPr>
            <w:tcW w:w="2390" w:type="pct"/>
            <w:gridSpan w:val="2"/>
            <w:tcBorders>
              <w:bottom w:val="nil"/>
              <w:right w:val="single" w:sz="12" w:space="0" w:color="auto"/>
            </w:tcBorders>
            <w:vAlign w:val="center"/>
          </w:tcPr>
          <w:p w14:paraId="78CBFE6C" w14:textId="5A236315"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 xml:space="preserve">Identify and locate geographical features of </w:t>
            </w:r>
            <w:r>
              <w:rPr>
                <w:rFonts w:cs="Open Sans"/>
                <w:sz w:val="20"/>
                <w:szCs w:val="20"/>
              </w:rPr>
              <w:t>ancient Mesopotamia, including:</w:t>
            </w:r>
          </w:p>
        </w:tc>
        <w:tc>
          <w:tcPr>
            <w:tcW w:w="198" w:type="pct"/>
            <w:vMerge w:val="restart"/>
            <w:tcBorders>
              <w:left w:val="single" w:sz="12" w:space="0" w:color="auto"/>
            </w:tcBorders>
            <w:vAlign w:val="center"/>
          </w:tcPr>
          <w:p w14:paraId="44EC6A92" w14:textId="15EBA0D8" w:rsidR="0081772E" w:rsidRPr="00733D34" w:rsidRDefault="0081772E" w:rsidP="0081772E">
            <w:pPr>
              <w:jc w:val="center"/>
              <w:rPr>
                <w:rFonts w:cs="Open Sans"/>
                <w:sz w:val="28"/>
                <w:szCs w:val="28"/>
              </w:rPr>
            </w:pPr>
            <w:r w:rsidRPr="00733D34">
              <w:rPr>
                <w:rFonts w:cs="Open Sans"/>
                <w:sz w:val="28"/>
                <w:szCs w:val="28"/>
              </w:rPr>
              <w:t>X</w:t>
            </w:r>
          </w:p>
        </w:tc>
        <w:tc>
          <w:tcPr>
            <w:tcW w:w="180" w:type="pct"/>
            <w:vMerge w:val="restart"/>
          </w:tcPr>
          <w:p w14:paraId="3CC14E43" w14:textId="77777777" w:rsidR="0081772E" w:rsidRPr="00E86DC6" w:rsidRDefault="0081772E" w:rsidP="0081772E">
            <w:pPr>
              <w:jc w:val="center"/>
              <w:rPr>
                <w:rFonts w:cs="Open Sans"/>
                <w:sz w:val="20"/>
                <w:szCs w:val="20"/>
              </w:rPr>
            </w:pPr>
          </w:p>
        </w:tc>
        <w:tc>
          <w:tcPr>
            <w:tcW w:w="1806" w:type="pct"/>
            <w:vMerge w:val="restart"/>
          </w:tcPr>
          <w:p w14:paraId="5EE43768" w14:textId="2AFD7F3A" w:rsidR="0081772E" w:rsidRPr="00E86DC6" w:rsidRDefault="0081772E" w:rsidP="0081772E">
            <w:pPr>
              <w:rPr>
                <w:rFonts w:cs="Open Sans"/>
                <w:sz w:val="20"/>
                <w:szCs w:val="20"/>
              </w:rPr>
            </w:pPr>
            <w:r>
              <w:rPr>
                <w:rFonts w:cs="Open Sans"/>
                <w:sz w:val="20"/>
                <w:szCs w:val="20"/>
              </w:rPr>
              <w:t>P, 28-29</w:t>
            </w:r>
          </w:p>
        </w:tc>
      </w:tr>
      <w:tr w:rsidR="0081772E" w:rsidRPr="00E86DC6" w14:paraId="4AC524B0" w14:textId="77777777" w:rsidTr="00E60C2D">
        <w:trPr>
          <w:cantSplit/>
          <w:trHeight w:val="540"/>
          <w:jc w:val="center"/>
        </w:trPr>
        <w:tc>
          <w:tcPr>
            <w:tcW w:w="426" w:type="pct"/>
            <w:vMerge/>
            <w:vAlign w:val="center"/>
          </w:tcPr>
          <w:p w14:paraId="4141BEF7" w14:textId="77777777" w:rsidR="0081772E" w:rsidRDefault="0081772E" w:rsidP="0081772E">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1539A4A" w14:textId="1A9D09A7"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Black Sea </w:t>
            </w:r>
          </w:p>
          <w:p w14:paraId="7F52AFB1" w14:textId="15880A29"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Euphrates River</w:t>
            </w:r>
          </w:p>
          <w:p w14:paraId="0D59D48E" w14:textId="0D03FFDB"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Mediterranean Sea</w:t>
            </w:r>
            <w:r w:rsidRPr="00E60C2D">
              <w:rPr>
                <w:rFonts w:cs="Open Sans"/>
                <w:sz w:val="20"/>
                <w:szCs w:val="20"/>
              </w:rPr>
              <w:tab/>
            </w:r>
          </w:p>
        </w:tc>
        <w:tc>
          <w:tcPr>
            <w:tcW w:w="1195" w:type="pct"/>
            <w:tcBorders>
              <w:top w:val="nil"/>
              <w:left w:val="nil"/>
              <w:right w:val="single" w:sz="12" w:space="0" w:color="auto"/>
            </w:tcBorders>
            <w:vAlign w:val="center"/>
          </w:tcPr>
          <w:p w14:paraId="526B1C19" w14:textId="6D7B2D21"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Persian Gulf </w:t>
            </w:r>
          </w:p>
          <w:p w14:paraId="7221BCFA" w14:textId="297F2A26"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Tigris River</w:t>
            </w:r>
          </w:p>
          <w:p w14:paraId="1247E79E" w14:textId="0E80C1A9" w:rsidR="0081772E" w:rsidRPr="00E60C2D" w:rsidRDefault="0081772E" w:rsidP="0081772E">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Zagros Mountains</w:t>
            </w:r>
          </w:p>
        </w:tc>
        <w:tc>
          <w:tcPr>
            <w:tcW w:w="198" w:type="pct"/>
            <w:vMerge/>
            <w:tcBorders>
              <w:left w:val="single" w:sz="12" w:space="0" w:color="auto"/>
            </w:tcBorders>
          </w:tcPr>
          <w:p w14:paraId="6B8D62BA" w14:textId="77777777" w:rsidR="0081772E" w:rsidRPr="00E86DC6" w:rsidRDefault="0081772E" w:rsidP="0081772E">
            <w:pPr>
              <w:jc w:val="center"/>
              <w:rPr>
                <w:rFonts w:cs="Open Sans"/>
                <w:sz w:val="20"/>
                <w:szCs w:val="20"/>
              </w:rPr>
            </w:pPr>
          </w:p>
        </w:tc>
        <w:tc>
          <w:tcPr>
            <w:tcW w:w="180" w:type="pct"/>
            <w:vMerge/>
          </w:tcPr>
          <w:p w14:paraId="2A115A9B" w14:textId="77777777" w:rsidR="0081772E" w:rsidRPr="00E86DC6" w:rsidRDefault="0081772E" w:rsidP="0081772E">
            <w:pPr>
              <w:jc w:val="center"/>
              <w:rPr>
                <w:rFonts w:cs="Open Sans"/>
                <w:sz w:val="20"/>
                <w:szCs w:val="20"/>
              </w:rPr>
            </w:pPr>
          </w:p>
        </w:tc>
        <w:tc>
          <w:tcPr>
            <w:tcW w:w="1806" w:type="pct"/>
            <w:vMerge/>
          </w:tcPr>
          <w:p w14:paraId="76CDA879" w14:textId="77777777" w:rsidR="0081772E" w:rsidRPr="00E86DC6" w:rsidRDefault="0081772E" w:rsidP="0081772E">
            <w:pPr>
              <w:rPr>
                <w:rFonts w:cs="Open Sans"/>
                <w:sz w:val="20"/>
                <w:szCs w:val="20"/>
              </w:rPr>
            </w:pPr>
          </w:p>
        </w:tc>
      </w:tr>
      <w:tr w:rsidR="0081772E" w:rsidRPr="00E86DC6" w14:paraId="5090FA27" w14:textId="77777777" w:rsidTr="00E60C2D">
        <w:trPr>
          <w:cantSplit/>
          <w:trHeight w:val="1080"/>
          <w:jc w:val="center"/>
        </w:trPr>
        <w:tc>
          <w:tcPr>
            <w:tcW w:w="426" w:type="pct"/>
            <w:vAlign w:val="center"/>
          </w:tcPr>
          <w:p w14:paraId="5D6A619D" w14:textId="7FD44DD9" w:rsidR="0081772E" w:rsidRPr="00745656"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6.06</w:t>
            </w:r>
          </w:p>
        </w:tc>
        <w:tc>
          <w:tcPr>
            <w:tcW w:w="2390" w:type="pct"/>
            <w:gridSpan w:val="2"/>
            <w:tcBorders>
              <w:right w:val="single" w:sz="12" w:space="0" w:color="auto"/>
            </w:tcBorders>
            <w:vAlign w:val="center"/>
          </w:tcPr>
          <w:p w14:paraId="20215C88" w14:textId="4B41D5A2"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Explain how geographic and climatic features led to the region being known as the Fertile Crescent.</w:t>
            </w:r>
          </w:p>
        </w:tc>
        <w:tc>
          <w:tcPr>
            <w:tcW w:w="198" w:type="pct"/>
            <w:tcBorders>
              <w:left w:val="single" w:sz="12" w:space="0" w:color="auto"/>
              <w:bottom w:val="single" w:sz="4" w:space="0" w:color="auto"/>
            </w:tcBorders>
          </w:tcPr>
          <w:p w14:paraId="3AE784A1" w14:textId="0DA3E180" w:rsidR="0081772E" w:rsidRPr="00E86DC6" w:rsidRDefault="00001E10" w:rsidP="0081772E">
            <w:pPr>
              <w:jc w:val="center"/>
              <w:rPr>
                <w:rFonts w:cs="Open Sans"/>
                <w:sz w:val="20"/>
                <w:szCs w:val="20"/>
              </w:rPr>
            </w:pPr>
            <w:r w:rsidRPr="00733D34">
              <w:rPr>
                <w:rFonts w:cs="Open Sans"/>
                <w:sz w:val="28"/>
                <w:szCs w:val="28"/>
              </w:rPr>
              <w:t>X</w:t>
            </w:r>
          </w:p>
        </w:tc>
        <w:tc>
          <w:tcPr>
            <w:tcW w:w="180" w:type="pct"/>
          </w:tcPr>
          <w:p w14:paraId="5ED7E94E" w14:textId="3226980C" w:rsidR="0081772E" w:rsidRPr="00E86DC6" w:rsidRDefault="0081772E" w:rsidP="0081772E">
            <w:pPr>
              <w:jc w:val="center"/>
              <w:rPr>
                <w:rFonts w:cs="Open Sans"/>
                <w:sz w:val="20"/>
                <w:szCs w:val="20"/>
              </w:rPr>
            </w:pPr>
          </w:p>
        </w:tc>
        <w:tc>
          <w:tcPr>
            <w:tcW w:w="1806" w:type="pct"/>
          </w:tcPr>
          <w:p w14:paraId="278E3D64" w14:textId="77777777" w:rsidR="002223C8" w:rsidRDefault="002223C8" w:rsidP="0081772E">
            <w:pPr>
              <w:rPr>
                <w:rFonts w:cs="Open Sans"/>
                <w:sz w:val="20"/>
                <w:szCs w:val="20"/>
              </w:rPr>
            </w:pPr>
            <w:r>
              <w:rPr>
                <w:rFonts w:cs="Open Sans"/>
                <w:sz w:val="20"/>
                <w:szCs w:val="20"/>
              </w:rPr>
              <w:t xml:space="preserve">Page 31 simply calls the Fertile Crescent “good farmland.”  The text does not support a student’s ability to explain how </w:t>
            </w:r>
            <w:r w:rsidR="00A77359">
              <w:rPr>
                <w:rFonts w:cs="Open Sans"/>
                <w:sz w:val="20"/>
                <w:szCs w:val="20"/>
              </w:rPr>
              <w:t>geography</w:t>
            </w:r>
            <w:r>
              <w:rPr>
                <w:rFonts w:cs="Open Sans"/>
                <w:sz w:val="20"/>
                <w:szCs w:val="20"/>
              </w:rPr>
              <w:t xml:space="preserve"> and climatic features led to this area being called the Fertile Crescent.  </w:t>
            </w:r>
          </w:p>
          <w:p w14:paraId="6E2B8061" w14:textId="77777777" w:rsidR="00DE6F74" w:rsidRDefault="00DE6F74" w:rsidP="0081772E">
            <w:pPr>
              <w:rPr>
                <w:rFonts w:cs="Open Sans"/>
                <w:sz w:val="20"/>
                <w:szCs w:val="20"/>
              </w:rPr>
            </w:pPr>
          </w:p>
          <w:p w14:paraId="79FB2314" w14:textId="77777777" w:rsidR="0022567D" w:rsidRDefault="0022567D" w:rsidP="0081772E">
            <w:pPr>
              <w:rPr>
                <w:rFonts w:cs="Open Sans"/>
                <w:sz w:val="20"/>
                <w:szCs w:val="20"/>
              </w:rPr>
            </w:pPr>
            <w:r>
              <w:rPr>
                <w:rFonts w:cs="Open Sans"/>
                <w:sz w:val="20"/>
                <w:szCs w:val="20"/>
              </w:rPr>
              <w:t>Re-review:</w:t>
            </w:r>
          </w:p>
          <w:p w14:paraId="3CADAF51" w14:textId="77777777" w:rsidR="00DE6F74" w:rsidRPr="00DE6F74" w:rsidRDefault="00DE6F74" w:rsidP="00DE6F74">
            <w:pPr>
              <w:rPr>
                <w:rFonts w:ascii="Arial Narrow" w:eastAsia="Times New Roman" w:hAnsi="Arial Narrow"/>
              </w:rPr>
            </w:pPr>
            <w:r w:rsidRPr="00DE6F74">
              <w:rPr>
                <w:rFonts w:ascii="Arial Narrow" w:eastAsia="Times New Roman" w:hAnsi="Arial Narrow"/>
              </w:rPr>
              <w:t>Evidence is now present</w:t>
            </w:r>
          </w:p>
          <w:p w14:paraId="1C1E46DB" w14:textId="16D5EED6" w:rsidR="00DE6F74" w:rsidRPr="00E86DC6" w:rsidRDefault="00DE6F74" w:rsidP="0081772E">
            <w:pPr>
              <w:rPr>
                <w:rFonts w:cs="Open Sans"/>
                <w:sz w:val="20"/>
                <w:szCs w:val="20"/>
              </w:rPr>
            </w:pPr>
          </w:p>
        </w:tc>
      </w:tr>
      <w:tr w:rsidR="0081772E" w:rsidRPr="00E86DC6" w14:paraId="18B215F4" w14:textId="77777777" w:rsidTr="00E60C2D">
        <w:trPr>
          <w:cantSplit/>
          <w:trHeight w:val="1080"/>
          <w:jc w:val="center"/>
        </w:trPr>
        <w:tc>
          <w:tcPr>
            <w:tcW w:w="5000" w:type="pct"/>
            <w:gridSpan w:val="6"/>
            <w:vAlign w:val="center"/>
          </w:tcPr>
          <w:p w14:paraId="23F6F5BE" w14:textId="77777777" w:rsidR="0081772E" w:rsidRPr="00E60C2D" w:rsidRDefault="0081772E" w:rsidP="0081772E">
            <w:pPr>
              <w:rPr>
                <w:rFonts w:cs="Open Sans"/>
                <w:i/>
                <w:sz w:val="20"/>
                <w:szCs w:val="20"/>
                <w:highlight w:val="yellow"/>
              </w:rPr>
            </w:pPr>
            <w:r w:rsidRPr="00E60C2D">
              <w:rPr>
                <w:rFonts w:cs="Open Sans"/>
                <w:b/>
                <w:i/>
                <w:sz w:val="20"/>
                <w:szCs w:val="20"/>
                <w:highlight w:val="yellow"/>
              </w:rPr>
              <w:t>Note</w:t>
            </w:r>
            <w:r w:rsidRPr="00E60C2D">
              <w:rPr>
                <w:rFonts w:cs="Open Sans"/>
                <w:i/>
                <w:sz w:val="20"/>
                <w:szCs w:val="20"/>
                <w:highlight w:val="yellow"/>
              </w:rPr>
              <w:t>: There are instances in the standards where examples are given. The following should be used as a reference for when for those examples:</w:t>
            </w:r>
          </w:p>
          <w:p w14:paraId="69EBDE0A" w14:textId="178DF5A5" w:rsidR="0081772E" w:rsidRPr="00E60C2D" w:rsidRDefault="0081772E" w:rsidP="0081772E">
            <w:pPr>
              <w:ind w:left="720"/>
              <w:rPr>
                <w:rFonts w:cs="Open Sans"/>
                <w:i/>
                <w:sz w:val="20"/>
                <w:szCs w:val="20"/>
                <w:highlight w:val="yellow"/>
              </w:rPr>
            </w:pPr>
            <w:r w:rsidRPr="00E60C2D">
              <w:rPr>
                <w:rFonts w:cs="Open Sans"/>
                <w:b/>
                <w:i/>
                <w:sz w:val="20"/>
                <w:szCs w:val="20"/>
                <w:highlight w:val="yellow"/>
              </w:rPr>
              <w:t>Including</w:t>
            </w:r>
            <w:r w:rsidRPr="00E60C2D">
              <w:rPr>
                <w:rFonts w:cs="Open Sans"/>
                <w:i/>
                <w:sz w:val="20"/>
                <w:szCs w:val="20"/>
                <w:highlight w:val="yellow"/>
              </w:rPr>
              <w:t>: used to say that a person or thing is a part of a group</w:t>
            </w:r>
          </w:p>
        </w:tc>
      </w:tr>
      <w:tr w:rsidR="0081772E" w:rsidRPr="00E86DC6" w14:paraId="1E054A27" w14:textId="77777777" w:rsidTr="00E60C2D">
        <w:trPr>
          <w:cantSplit/>
          <w:trHeight w:val="1080"/>
          <w:jc w:val="center"/>
        </w:trPr>
        <w:tc>
          <w:tcPr>
            <w:tcW w:w="426" w:type="pct"/>
            <w:vAlign w:val="center"/>
          </w:tcPr>
          <w:p w14:paraId="7F28618A" w14:textId="04AF2319" w:rsidR="0081772E" w:rsidRPr="00745656"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6.07</w:t>
            </w:r>
          </w:p>
        </w:tc>
        <w:tc>
          <w:tcPr>
            <w:tcW w:w="2390" w:type="pct"/>
            <w:gridSpan w:val="2"/>
            <w:tcBorders>
              <w:right w:val="single" w:sz="12" w:space="0" w:color="auto"/>
            </w:tcBorders>
            <w:vAlign w:val="center"/>
          </w:tcPr>
          <w:p w14:paraId="7A222381" w14:textId="4DE218A0"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Explain how irrigation, silt, metallurgy, production of tools, use of animals, slave labor, and inventions such as the wheel, sail, and plow led to advancements in agriculture.</w:t>
            </w:r>
          </w:p>
        </w:tc>
        <w:tc>
          <w:tcPr>
            <w:tcW w:w="198" w:type="pct"/>
            <w:tcBorders>
              <w:left w:val="single" w:sz="12" w:space="0" w:color="auto"/>
            </w:tcBorders>
          </w:tcPr>
          <w:p w14:paraId="0AB90E64" w14:textId="4356744A" w:rsidR="0081772E" w:rsidRPr="00E86DC6" w:rsidRDefault="00EF781C" w:rsidP="0081772E">
            <w:pPr>
              <w:jc w:val="center"/>
              <w:rPr>
                <w:rFonts w:cs="Open Sans"/>
                <w:sz w:val="20"/>
                <w:szCs w:val="20"/>
              </w:rPr>
            </w:pPr>
            <w:r w:rsidRPr="00733D34">
              <w:rPr>
                <w:rFonts w:cs="Open Sans"/>
                <w:sz w:val="28"/>
                <w:szCs w:val="28"/>
              </w:rPr>
              <w:t>X</w:t>
            </w:r>
          </w:p>
        </w:tc>
        <w:tc>
          <w:tcPr>
            <w:tcW w:w="180" w:type="pct"/>
          </w:tcPr>
          <w:p w14:paraId="7869D5FC" w14:textId="15A3ADFD" w:rsidR="0081772E" w:rsidRPr="00E86DC6" w:rsidRDefault="0081772E" w:rsidP="0081772E">
            <w:pPr>
              <w:jc w:val="center"/>
              <w:rPr>
                <w:rFonts w:cs="Open Sans"/>
                <w:sz w:val="20"/>
                <w:szCs w:val="20"/>
              </w:rPr>
            </w:pPr>
          </w:p>
        </w:tc>
        <w:tc>
          <w:tcPr>
            <w:tcW w:w="1806" w:type="pct"/>
          </w:tcPr>
          <w:p w14:paraId="51503410" w14:textId="77777777" w:rsidR="00AE7074" w:rsidRDefault="00AE7074" w:rsidP="0081772E">
            <w:pPr>
              <w:rPr>
                <w:rFonts w:cs="Open Sans"/>
                <w:sz w:val="20"/>
                <w:szCs w:val="20"/>
              </w:rPr>
            </w:pPr>
            <w:r>
              <w:rPr>
                <w:rFonts w:cs="Open Sans"/>
                <w:sz w:val="20"/>
                <w:szCs w:val="20"/>
              </w:rPr>
              <w:t xml:space="preserve">Irrigation and Silt are present on page 32.  </w:t>
            </w:r>
          </w:p>
          <w:p w14:paraId="10FB8617" w14:textId="77777777" w:rsidR="00AE7074" w:rsidRDefault="00AE7074" w:rsidP="0081772E">
            <w:pPr>
              <w:rPr>
                <w:rFonts w:cs="Open Sans"/>
                <w:sz w:val="20"/>
                <w:szCs w:val="20"/>
              </w:rPr>
            </w:pPr>
          </w:p>
          <w:p w14:paraId="5428F5B9" w14:textId="77777777" w:rsidR="0081772E" w:rsidRDefault="00AE7074" w:rsidP="0081772E">
            <w:pPr>
              <w:rPr>
                <w:rFonts w:cs="Open Sans"/>
                <w:sz w:val="20"/>
                <w:szCs w:val="20"/>
              </w:rPr>
            </w:pPr>
            <w:r>
              <w:rPr>
                <w:rFonts w:cs="Open Sans"/>
                <w:sz w:val="20"/>
                <w:szCs w:val="20"/>
              </w:rPr>
              <w:t>The wheel is mentioned on page 37 and the plow on page 38.  “Sailboat” instead of “sail” mentioned on page 38 also.  These three are included at the end of the section like an enduring takeaway but the standards require that these three be included in the context of agricultural advancements.  (I know that advancements was mentioned on page38 but is disjointed form the earlier discussion of farming earlier in the section.</w:t>
            </w:r>
          </w:p>
          <w:p w14:paraId="1E75D631" w14:textId="77777777" w:rsidR="00276BB1" w:rsidRDefault="00276BB1" w:rsidP="0081772E">
            <w:pPr>
              <w:rPr>
                <w:rFonts w:cs="Open Sans"/>
                <w:sz w:val="20"/>
                <w:szCs w:val="20"/>
              </w:rPr>
            </w:pPr>
          </w:p>
          <w:p w14:paraId="64F4853C" w14:textId="77777777" w:rsidR="00276BB1" w:rsidRDefault="00276BB1" w:rsidP="0081772E">
            <w:pPr>
              <w:rPr>
                <w:rFonts w:cs="Open Sans"/>
                <w:sz w:val="20"/>
                <w:szCs w:val="20"/>
              </w:rPr>
            </w:pPr>
            <w:r>
              <w:rPr>
                <w:rFonts w:cs="Open Sans"/>
                <w:sz w:val="20"/>
                <w:szCs w:val="20"/>
              </w:rPr>
              <w:t>“Metalworkers” is mentioned on page 36 but metallurgy is not present and especially in the context that the standard requires.  This would be a great place to give evidence of bronze work in Sumer.</w:t>
            </w:r>
          </w:p>
          <w:p w14:paraId="3975D57C" w14:textId="77777777" w:rsidR="00276BB1" w:rsidRDefault="00276BB1" w:rsidP="0081772E">
            <w:pPr>
              <w:rPr>
                <w:rFonts w:cs="Open Sans"/>
                <w:sz w:val="20"/>
                <w:szCs w:val="20"/>
              </w:rPr>
            </w:pPr>
          </w:p>
          <w:p w14:paraId="2838427D" w14:textId="77777777" w:rsidR="00276BB1" w:rsidRDefault="00276BB1" w:rsidP="0081772E">
            <w:pPr>
              <w:rPr>
                <w:rFonts w:cs="Open Sans"/>
                <w:sz w:val="20"/>
                <w:szCs w:val="20"/>
              </w:rPr>
            </w:pPr>
            <w:r>
              <w:rPr>
                <w:rFonts w:cs="Open Sans"/>
                <w:sz w:val="20"/>
                <w:szCs w:val="20"/>
              </w:rPr>
              <w:t>I also cannot find the use of animals or slave labor in the context of Mesopotamia.</w:t>
            </w:r>
          </w:p>
          <w:p w14:paraId="382444BD" w14:textId="77777777" w:rsidR="00DE6F74" w:rsidRDefault="00DE6F74" w:rsidP="0081772E">
            <w:pPr>
              <w:rPr>
                <w:rFonts w:cs="Open Sans"/>
                <w:sz w:val="20"/>
                <w:szCs w:val="20"/>
              </w:rPr>
            </w:pPr>
          </w:p>
          <w:p w14:paraId="626DCD2A" w14:textId="77777777" w:rsidR="0022567D" w:rsidRDefault="0022567D" w:rsidP="0081772E">
            <w:pPr>
              <w:rPr>
                <w:rFonts w:cs="Open Sans"/>
                <w:sz w:val="20"/>
                <w:szCs w:val="20"/>
              </w:rPr>
            </w:pPr>
            <w:r>
              <w:rPr>
                <w:rFonts w:cs="Open Sans"/>
                <w:sz w:val="20"/>
                <w:szCs w:val="20"/>
              </w:rPr>
              <w:t>Re-review:</w:t>
            </w:r>
          </w:p>
          <w:p w14:paraId="30ED56B4" w14:textId="6FD53C30" w:rsidR="00DE6F74" w:rsidRPr="00DE6F74" w:rsidRDefault="00DE6F74" w:rsidP="00DE6F74">
            <w:pPr>
              <w:spacing w:after="240"/>
              <w:rPr>
                <w:rFonts w:ascii="Arial Narrow" w:eastAsia="Times New Roman" w:hAnsi="Arial Narrow"/>
              </w:rPr>
            </w:pPr>
            <w:r w:rsidRPr="00DE6F74">
              <w:rPr>
                <w:rFonts w:ascii="Arial Narrow" w:eastAsia="Times New Roman" w:hAnsi="Arial Narrow"/>
              </w:rPr>
              <w:t>Metallurgy is now present.</w:t>
            </w:r>
            <w:r w:rsidR="00EF781C">
              <w:rPr>
                <w:rFonts w:ascii="Arial Narrow" w:eastAsia="Times New Roman" w:hAnsi="Arial Narrow"/>
              </w:rPr>
              <w:t xml:space="preserve"> And other concerns were met.</w:t>
            </w:r>
            <w:r w:rsidRPr="00DE6F74">
              <w:rPr>
                <w:rFonts w:ascii="Arial Narrow" w:eastAsia="Times New Roman" w:hAnsi="Arial Narrow"/>
              </w:rPr>
              <w:t xml:space="preserve">  However, why does the publisher choose to highlight some terminology in the text but not words like "metallurgy" that are standard specific terms?  This is a large deficiency for this publisher.  </w:t>
            </w:r>
            <w:r w:rsidRPr="00DE6F74">
              <w:rPr>
                <w:rFonts w:ascii="Arial Narrow" w:eastAsia="Times New Roman" w:hAnsi="Arial Narrow"/>
              </w:rPr>
              <w:br/>
            </w:r>
          </w:p>
          <w:p w14:paraId="0F432594" w14:textId="115B7879" w:rsidR="00DE6F74" w:rsidRPr="00E86DC6" w:rsidRDefault="00DE6F74" w:rsidP="0081772E">
            <w:pPr>
              <w:rPr>
                <w:rFonts w:cs="Open Sans"/>
                <w:sz w:val="20"/>
                <w:szCs w:val="20"/>
              </w:rPr>
            </w:pPr>
          </w:p>
        </w:tc>
      </w:tr>
      <w:tr w:rsidR="0081772E" w:rsidRPr="00E86DC6" w14:paraId="55E598F1" w14:textId="77777777" w:rsidTr="00E60C2D">
        <w:trPr>
          <w:cantSplit/>
          <w:trHeight w:val="1080"/>
          <w:jc w:val="center"/>
        </w:trPr>
        <w:tc>
          <w:tcPr>
            <w:tcW w:w="426" w:type="pct"/>
            <w:vAlign w:val="center"/>
          </w:tcPr>
          <w:p w14:paraId="3DC0542F" w14:textId="60425CC3" w:rsidR="0081772E" w:rsidRPr="00745656"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6.08</w:t>
            </w:r>
          </w:p>
        </w:tc>
        <w:tc>
          <w:tcPr>
            <w:tcW w:w="2390" w:type="pct"/>
            <w:gridSpan w:val="2"/>
            <w:tcBorders>
              <w:right w:val="single" w:sz="12" w:space="0" w:color="auto"/>
            </w:tcBorders>
            <w:vAlign w:val="center"/>
          </w:tcPr>
          <w:p w14:paraId="0CAEFA84" w14:textId="6CED9B60" w:rsidR="0081772E" w:rsidRPr="00D004EF" w:rsidRDefault="0081772E" w:rsidP="0081772E">
            <w:pPr>
              <w:autoSpaceDE w:val="0"/>
              <w:autoSpaceDN w:val="0"/>
              <w:adjustRightInd w:val="0"/>
              <w:rPr>
                <w:rFonts w:cs="Open Sans"/>
                <w:sz w:val="20"/>
                <w:szCs w:val="20"/>
              </w:rPr>
            </w:pPr>
            <w:r w:rsidRPr="00E60C2D">
              <w:rPr>
                <w:rFonts w:cs="Open Sans"/>
                <w:sz w:val="20"/>
                <w:szCs w:val="20"/>
              </w:rPr>
              <w:t>Analyze how advancements in agriculture in Sumer led to economic growth, expansion of trade and transportation, and the emergence of independent city-states.</w:t>
            </w:r>
          </w:p>
        </w:tc>
        <w:tc>
          <w:tcPr>
            <w:tcW w:w="198" w:type="pct"/>
            <w:tcBorders>
              <w:left w:val="single" w:sz="12" w:space="0" w:color="auto"/>
            </w:tcBorders>
          </w:tcPr>
          <w:p w14:paraId="2FCD62EF" w14:textId="77777777" w:rsidR="0081772E" w:rsidRPr="00E86DC6" w:rsidRDefault="0081772E" w:rsidP="0081772E">
            <w:pPr>
              <w:jc w:val="center"/>
              <w:rPr>
                <w:rFonts w:cs="Open Sans"/>
                <w:sz w:val="20"/>
                <w:szCs w:val="20"/>
              </w:rPr>
            </w:pPr>
          </w:p>
        </w:tc>
        <w:tc>
          <w:tcPr>
            <w:tcW w:w="180" w:type="pct"/>
          </w:tcPr>
          <w:p w14:paraId="75594183" w14:textId="551530EA" w:rsidR="0081772E" w:rsidRPr="00E86DC6" w:rsidRDefault="00651629" w:rsidP="0081772E">
            <w:pPr>
              <w:jc w:val="center"/>
              <w:rPr>
                <w:rFonts w:cs="Open Sans"/>
                <w:sz w:val="20"/>
                <w:szCs w:val="20"/>
              </w:rPr>
            </w:pPr>
            <w:r w:rsidRPr="00733D34">
              <w:rPr>
                <w:rFonts w:cs="Open Sans"/>
                <w:sz w:val="28"/>
                <w:szCs w:val="28"/>
              </w:rPr>
              <w:t>X</w:t>
            </w:r>
          </w:p>
        </w:tc>
        <w:tc>
          <w:tcPr>
            <w:tcW w:w="1806" w:type="pct"/>
          </w:tcPr>
          <w:p w14:paraId="7D29833C" w14:textId="77777777" w:rsidR="0081772E" w:rsidRDefault="00651629" w:rsidP="0081772E">
            <w:pPr>
              <w:rPr>
                <w:rFonts w:cs="Open Sans"/>
                <w:sz w:val="20"/>
                <w:szCs w:val="20"/>
              </w:rPr>
            </w:pPr>
            <w:r>
              <w:rPr>
                <w:rFonts w:cs="Open Sans"/>
                <w:sz w:val="20"/>
                <w:szCs w:val="20"/>
              </w:rPr>
              <w:t>While these elements are present</w:t>
            </w:r>
            <w:r w:rsidR="00173D84">
              <w:rPr>
                <w:rFonts w:cs="Open Sans"/>
                <w:sz w:val="20"/>
                <w:szCs w:val="20"/>
              </w:rPr>
              <w:t>,</w:t>
            </w:r>
            <w:r>
              <w:rPr>
                <w:rFonts w:cs="Open Sans"/>
                <w:sz w:val="20"/>
                <w:szCs w:val="20"/>
              </w:rPr>
              <w:t xml:space="preserve"> the text is not specific that the these elements are linked to </w:t>
            </w:r>
            <w:r w:rsidR="00173D84">
              <w:rPr>
                <w:rFonts w:cs="Open Sans"/>
                <w:sz w:val="20"/>
                <w:szCs w:val="20"/>
              </w:rPr>
              <w:t>advancements</w:t>
            </w:r>
            <w:r>
              <w:rPr>
                <w:rFonts w:cs="Open Sans"/>
                <w:sz w:val="20"/>
                <w:szCs w:val="20"/>
              </w:rPr>
              <w:t xml:space="preserve"> in agriculture.  Instead of including these words or ideas </w:t>
            </w:r>
            <w:r w:rsidR="00173D84">
              <w:rPr>
                <w:rFonts w:cs="Open Sans"/>
                <w:sz w:val="20"/>
                <w:szCs w:val="20"/>
              </w:rPr>
              <w:t>sporadically throughout the section, be intentional and to the point about the intent of the standard which is the link to agricultural advancements. (PLEASE NOTE: standards 6.5-6.8 have a flow and build on and from the previous standard(s).  The textbook should do the same.)</w:t>
            </w:r>
          </w:p>
          <w:p w14:paraId="5F3111AD" w14:textId="77777777" w:rsidR="009327B7" w:rsidRDefault="009327B7" w:rsidP="0081772E">
            <w:pPr>
              <w:rPr>
                <w:rFonts w:cs="Open Sans"/>
                <w:sz w:val="20"/>
                <w:szCs w:val="20"/>
              </w:rPr>
            </w:pPr>
          </w:p>
          <w:p w14:paraId="78801075" w14:textId="77777777" w:rsidR="0022567D" w:rsidRDefault="0022567D" w:rsidP="0081772E">
            <w:pPr>
              <w:rPr>
                <w:rFonts w:cs="Open Sans"/>
                <w:sz w:val="20"/>
                <w:szCs w:val="20"/>
              </w:rPr>
            </w:pPr>
            <w:r>
              <w:rPr>
                <w:rFonts w:cs="Open Sans"/>
                <w:sz w:val="20"/>
                <w:szCs w:val="20"/>
              </w:rPr>
              <w:t>Re-review:</w:t>
            </w:r>
          </w:p>
          <w:p w14:paraId="58E84696" w14:textId="2CDFD0FB" w:rsidR="009327B7" w:rsidRPr="009327B7" w:rsidRDefault="009327B7" w:rsidP="009327B7">
            <w:pPr>
              <w:rPr>
                <w:rFonts w:ascii="Arial Narrow" w:eastAsia="Times New Roman" w:hAnsi="Arial Narrow"/>
              </w:rPr>
            </w:pPr>
            <w:r w:rsidRPr="009327B7">
              <w:rPr>
                <w:rFonts w:ascii="Arial Narrow" w:eastAsia="Times New Roman" w:hAnsi="Arial Narrow"/>
              </w:rPr>
              <w:t>While the additions made by the publisher are good and head in the correct direction, the problem is with the construct of the entire section (as originally noted by the reviewer).  The text does not appear to be written to align specifically with the Tennessee standards.  It appears that the publisher wishes for their existing construct to be sufficient for TN standards and it is not.  The reviewers original concern still stands and has not been su</w:t>
            </w:r>
            <w:r w:rsidR="00EA77C3">
              <w:rPr>
                <w:rFonts w:ascii="Arial Narrow" w:eastAsia="Times New Roman" w:hAnsi="Arial Narrow"/>
              </w:rPr>
              <w:t>fficiently</w:t>
            </w:r>
            <w:r w:rsidRPr="009327B7">
              <w:rPr>
                <w:rFonts w:ascii="Arial Narrow" w:eastAsia="Times New Roman" w:hAnsi="Arial Narrow"/>
              </w:rPr>
              <w:t xml:space="preserve"> revised by the publisher.</w:t>
            </w:r>
            <w:r w:rsidRPr="009327B7">
              <w:rPr>
                <w:rFonts w:ascii="Arial Narrow" w:eastAsia="Times New Roman" w:hAnsi="Arial Narrow"/>
              </w:rPr>
              <w:br/>
            </w:r>
            <w:r w:rsidRPr="009327B7">
              <w:rPr>
                <w:rFonts w:ascii="Arial Narrow" w:eastAsia="Times New Roman" w:hAnsi="Arial Narrow"/>
              </w:rPr>
              <w:br/>
              <w:t>The publisher's response of "publisher response is the same as in the row above" does not address the second reviewers concerns for this standard.  Please not</w:t>
            </w:r>
            <w:r>
              <w:rPr>
                <w:rFonts w:ascii="Arial Narrow" w:eastAsia="Times New Roman" w:hAnsi="Arial Narrow"/>
              </w:rPr>
              <w:t>e</w:t>
            </w:r>
            <w:r w:rsidRPr="009327B7">
              <w:rPr>
                <w:rFonts w:ascii="Arial Narrow" w:eastAsia="Times New Roman" w:hAnsi="Arial Narrow"/>
              </w:rPr>
              <w:t xml:space="preserve"> the original reviewer statement.  </w:t>
            </w:r>
          </w:p>
          <w:p w14:paraId="7C3344DC" w14:textId="3C9C875D" w:rsidR="009327B7" w:rsidRPr="00E86DC6" w:rsidRDefault="009327B7" w:rsidP="0081772E">
            <w:pPr>
              <w:rPr>
                <w:rFonts w:cs="Open Sans"/>
                <w:sz w:val="20"/>
                <w:szCs w:val="20"/>
              </w:rPr>
            </w:pPr>
          </w:p>
        </w:tc>
      </w:tr>
      <w:tr w:rsidR="0081772E" w:rsidRPr="00E86DC6" w14:paraId="0BCEF744" w14:textId="77777777" w:rsidTr="00E60C2D">
        <w:trPr>
          <w:cantSplit/>
          <w:trHeight w:val="1080"/>
          <w:jc w:val="center"/>
        </w:trPr>
        <w:tc>
          <w:tcPr>
            <w:tcW w:w="426" w:type="pct"/>
            <w:vAlign w:val="center"/>
          </w:tcPr>
          <w:p w14:paraId="37E10386" w14:textId="6EF2F481" w:rsidR="0081772E" w:rsidRPr="00745656"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6.09</w:t>
            </w:r>
          </w:p>
        </w:tc>
        <w:tc>
          <w:tcPr>
            <w:tcW w:w="2390" w:type="pct"/>
            <w:gridSpan w:val="2"/>
            <w:tcBorders>
              <w:right w:val="single" w:sz="12" w:space="0" w:color="auto"/>
            </w:tcBorders>
            <w:vAlign w:val="center"/>
          </w:tcPr>
          <w:p w14:paraId="15870E68" w14:textId="72ADA77E"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Explain the basic concepts of monarchy and empire, and identify Mesopotamia as the regional location of the world’s first empire.</w:t>
            </w:r>
          </w:p>
        </w:tc>
        <w:tc>
          <w:tcPr>
            <w:tcW w:w="198" w:type="pct"/>
            <w:tcBorders>
              <w:left w:val="single" w:sz="12" w:space="0" w:color="auto"/>
              <w:bottom w:val="single" w:sz="4" w:space="0" w:color="auto"/>
            </w:tcBorders>
          </w:tcPr>
          <w:p w14:paraId="7940591C" w14:textId="50120F3F" w:rsidR="0081772E" w:rsidRPr="00E86DC6" w:rsidRDefault="00183EC7" w:rsidP="0081772E">
            <w:pPr>
              <w:jc w:val="center"/>
              <w:rPr>
                <w:rFonts w:cs="Open Sans"/>
                <w:sz w:val="20"/>
                <w:szCs w:val="20"/>
              </w:rPr>
            </w:pPr>
            <w:r w:rsidRPr="00733D34">
              <w:rPr>
                <w:rFonts w:cs="Open Sans"/>
                <w:sz w:val="28"/>
                <w:szCs w:val="28"/>
              </w:rPr>
              <w:t>X</w:t>
            </w:r>
          </w:p>
        </w:tc>
        <w:tc>
          <w:tcPr>
            <w:tcW w:w="180" w:type="pct"/>
          </w:tcPr>
          <w:p w14:paraId="34A78341" w14:textId="77777777" w:rsidR="0081772E" w:rsidRPr="00E86DC6" w:rsidRDefault="0081772E" w:rsidP="0081772E">
            <w:pPr>
              <w:jc w:val="center"/>
              <w:rPr>
                <w:rFonts w:cs="Open Sans"/>
                <w:sz w:val="20"/>
                <w:szCs w:val="20"/>
              </w:rPr>
            </w:pPr>
          </w:p>
        </w:tc>
        <w:tc>
          <w:tcPr>
            <w:tcW w:w="1806" w:type="pct"/>
          </w:tcPr>
          <w:p w14:paraId="196326AA" w14:textId="12FC2ED2" w:rsidR="0081772E" w:rsidRPr="00E86DC6" w:rsidRDefault="0081772E" w:rsidP="0081772E">
            <w:pPr>
              <w:rPr>
                <w:rFonts w:cs="Open Sans"/>
                <w:sz w:val="20"/>
                <w:szCs w:val="20"/>
              </w:rPr>
            </w:pPr>
            <w:r>
              <w:rPr>
                <w:rFonts w:cs="Open Sans"/>
                <w:sz w:val="20"/>
                <w:szCs w:val="20"/>
              </w:rPr>
              <w:t xml:space="preserve">P. 19, </w:t>
            </w:r>
            <w:r w:rsidR="00183EC7">
              <w:rPr>
                <w:rFonts w:cs="Open Sans"/>
                <w:sz w:val="20"/>
                <w:szCs w:val="20"/>
              </w:rPr>
              <w:t xml:space="preserve">42 (The concept of monarchy is introduced in a previous chapter in an abstract way.  It would be FAR better to include the concept of monarchy in the context of Mesopotamia and not abstractly in an earlier section. Technically it meets the requirement but needs to be changed.  </w:t>
            </w:r>
          </w:p>
        </w:tc>
      </w:tr>
      <w:tr w:rsidR="0081772E" w:rsidRPr="00E86DC6" w14:paraId="7E405F45" w14:textId="77777777" w:rsidTr="00E60C2D">
        <w:trPr>
          <w:cantSplit/>
          <w:trHeight w:val="1080"/>
          <w:jc w:val="center"/>
        </w:trPr>
        <w:tc>
          <w:tcPr>
            <w:tcW w:w="426" w:type="pct"/>
            <w:vAlign w:val="center"/>
          </w:tcPr>
          <w:p w14:paraId="31BDD010" w14:textId="799AE5E1" w:rsidR="0081772E"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6.10</w:t>
            </w:r>
          </w:p>
        </w:tc>
        <w:tc>
          <w:tcPr>
            <w:tcW w:w="2390" w:type="pct"/>
            <w:gridSpan w:val="2"/>
            <w:tcBorders>
              <w:right w:val="single" w:sz="12" w:space="0" w:color="auto"/>
            </w:tcBorders>
            <w:vAlign w:val="center"/>
          </w:tcPr>
          <w:p w14:paraId="13E9E81C" w14:textId="6BCC7B97"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Explain the concept of polytheism and its presence in Mesopotamia, with respect to beliefs about the relationship of deities to the natural world and their importance in everyday life.</w:t>
            </w:r>
          </w:p>
        </w:tc>
        <w:tc>
          <w:tcPr>
            <w:tcW w:w="198" w:type="pct"/>
            <w:tcBorders>
              <w:left w:val="single" w:sz="12" w:space="0" w:color="auto"/>
              <w:bottom w:val="single" w:sz="4" w:space="0" w:color="auto"/>
            </w:tcBorders>
          </w:tcPr>
          <w:p w14:paraId="0F7A3944" w14:textId="3590F1F4" w:rsidR="0081772E" w:rsidRPr="00E86DC6" w:rsidRDefault="00405950" w:rsidP="0081772E">
            <w:pPr>
              <w:jc w:val="center"/>
              <w:rPr>
                <w:rFonts w:cs="Open Sans"/>
                <w:sz w:val="20"/>
                <w:szCs w:val="20"/>
              </w:rPr>
            </w:pPr>
            <w:r w:rsidRPr="00733D34">
              <w:rPr>
                <w:rFonts w:cs="Open Sans"/>
                <w:sz w:val="28"/>
                <w:szCs w:val="28"/>
              </w:rPr>
              <w:t>X</w:t>
            </w:r>
          </w:p>
        </w:tc>
        <w:tc>
          <w:tcPr>
            <w:tcW w:w="180" w:type="pct"/>
          </w:tcPr>
          <w:p w14:paraId="5EF396EE" w14:textId="0133A7A6" w:rsidR="0081772E" w:rsidRPr="00E86DC6" w:rsidRDefault="0081772E" w:rsidP="0081772E">
            <w:pPr>
              <w:jc w:val="center"/>
              <w:rPr>
                <w:rFonts w:cs="Open Sans"/>
                <w:sz w:val="20"/>
                <w:szCs w:val="20"/>
              </w:rPr>
            </w:pPr>
          </w:p>
        </w:tc>
        <w:tc>
          <w:tcPr>
            <w:tcW w:w="1806" w:type="pct"/>
          </w:tcPr>
          <w:p w14:paraId="5C01CA48" w14:textId="77777777" w:rsidR="0081772E" w:rsidRDefault="005A441D" w:rsidP="0081772E">
            <w:pPr>
              <w:rPr>
                <w:rFonts w:cs="Open Sans"/>
                <w:sz w:val="20"/>
                <w:szCs w:val="20"/>
              </w:rPr>
            </w:pPr>
            <w:r>
              <w:rPr>
                <w:rFonts w:cs="Open Sans"/>
                <w:sz w:val="20"/>
                <w:szCs w:val="20"/>
              </w:rPr>
              <w:t xml:space="preserve">The text does  good job at introducing polytheism but does not offer much support for the rest.  For example, a source is given on page 34 from the Enuma Elish which highlights the Sumerian belief in a creator god.  This would be a good place to give examples of the belief that gods had importance in everyday life as well.  </w:t>
            </w:r>
            <w:r w:rsidR="000A0AD6">
              <w:rPr>
                <w:rFonts w:cs="Open Sans"/>
                <w:sz w:val="20"/>
                <w:szCs w:val="20"/>
              </w:rPr>
              <w:t>My reason for saying “No” is that the text does not support student learning to mastery of the standard.</w:t>
            </w:r>
          </w:p>
          <w:p w14:paraId="0CD21DA7" w14:textId="77777777" w:rsidR="0022567D" w:rsidRDefault="0022567D" w:rsidP="0081772E">
            <w:pPr>
              <w:rPr>
                <w:rFonts w:cs="Open Sans"/>
                <w:sz w:val="20"/>
                <w:szCs w:val="20"/>
              </w:rPr>
            </w:pPr>
            <w:r>
              <w:rPr>
                <w:rFonts w:cs="Open Sans"/>
                <w:sz w:val="20"/>
                <w:szCs w:val="20"/>
              </w:rPr>
              <w:t>Re-review:</w:t>
            </w:r>
          </w:p>
          <w:p w14:paraId="311EAF31" w14:textId="2A57E3D9" w:rsidR="00405950" w:rsidRPr="00405950" w:rsidRDefault="00405950" w:rsidP="00405950">
            <w:pPr>
              <w:rPr>
                <w:rFonts w:ascii="Arial Narrow" w:eastAsia="Times New Roman" w:hAnsi="Arial Narrow"/>
              </w:rPr>
            </w:pPr>
            <w:r w:rsidRPr="00405950">
              <w:rPr>
                <w:rFonts w:ascii="Arial Narrow" w:eastAsia="Times New Roman" w:hAnsi="Arial Narrow"/>
              </w:rPr>
              <w:t>The revisions of the publisher meet this reviewer</w:t>
            </w:r>
            <w:r w:rsidR="00EA77C3">
              <w:rPr>
                <w:rFonts w:ascii="Arial Narrow" w:eastAsia="Times New Roman" w:hAnsi="Arial Narrow"/>
              </w:rPr>
              <w:t>’</w:t>
            </w:r>
            <w:r w:rsidRPr="00405950">
              <w:rPr>
                <w:rFonts w:ascii="Arial Narrow" w:eastAsia="Times New Roman" w:hAnsi="Arial Narrow"/>
              </w:rPr>
              <w:t>s concern mostly, but the comments about the Enuma Elish source were not addressed by the publisher.</w:t>
            </w:r>
          </w:p>
          <w:p w14:paraId="41F20F43" w14:textId="4BBA21A5" w:rsidR="00405950" w:rsidRPr="00E86DC6" w:rsidRDefault="00405950" w:rsidP="0081772E">
            <w:pPr>
              <w:rPr>
                <w:rFonts w:cs="Open Sans"/>
                <w:sz w:val="20"/>
                <w:szCs w:val="20"/>
              </w:rPr>
            </w:pPr>
          </w:p>
        </w:tc>
      </w:tr>
      <w:tr w:rsidR="0081772E" w:rsidRPr="00E86DC6" w14:paraId="151B9C00" w14:textId="77777777" w:rsidTr="00E60C2D">
        <w:trPr>
          <w:cantSplit/>
          <w:trHeight w:val="1080"/>
          <w:jc w:val="center"/>
        </w:trPr>
        <w:tc>
          <w:tcPr>
            <w:tcW w:w="426" w:type="pct"/>
            <w:vAlign w:val="center"/>
          </w:tcPr>
          <w:p w14:paraId="4CFC9983" w14:textId="4671F408" w:rsidR="0081772E"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6.11</w:t>
            </w:r>
          </w:p>
        </w:tc>
        <w:tc>
          <w:tcPr>
            <w:tcW w:w="2390" w:type="pct"/>
            <w:gridSpan w:val="2"/>
            <w:tcBorders>
              <w:right w:val="single" w:sz="12" w:space="0" w:color="auto"/>
            </w:tcBorders>
            <w:vAlign w:val="center"/>
          </w:tcPr>
          <w:p w14:paraId="5CA37295" w14:textId="77E66376"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Identify important achievements of the Mesopotamian civilization, including cuneiform, clay tablets, and ziggurats, and identify the Epic of Gilgamesh as the oldest written epic.</w:t>
            </w:r>
          </w:p>
        </w:tc>
        <w:tc>
          <w:tcPr>
            <w:tcW w:w="198" w:type="pct"/>
            <w:tcBorders>
              <w:left w:val="single" w:sz="12" w:space="0" w:color="auto"/>
              <w:bottom w:val="single" w:sz="4" w:space="0" w:color="auto"/>
            </w:tcBorders>
          </w:tcPr>
          <w:p w14:paraId="056FA6F5" w14:textId="7CB50D6D" w:rsidR="0081772E" w:rsidRPr="00E86DC6" w:rsidRDefault="00E15E18" w:rsidP="0081772E">
            <w:pPr>
              <w:jc w:val="center"/>
              <w:rPr>
                <w:rFonts w:cs="Open Sans"/>
                <w:sz w:val="20"/>
                <w:szCs w:val="20"/>
              </w:rPr>
            </w:pPr>
            <w:r w:rsidRPr="00733D34">
              <w:rPr>
                <w:rFonts w:cs="Open Sans"/>
                <w:sz w:val="28"/>
                <w:szCs w:val="28"/>
              </w:rPr>
              <w:t>X</w:t>
            </w:r>
          </w:p>
        </w:tc>
        <w:tc>
          <w:tcPr>
            <w:tcW w:w="180" w:type="pct"/>
          </w:tcPr>
          <w:p w14:paraId="2764BCE7" w14:textId="77777777" w:rsidR="0081772E" w:rsidRPr="00E86DC6" w:rsidRDefault="0081772E" w:rsidP="0081772E">
            <w:pPr>
              <w:jc w:val="center"/>
              <w:rPr>
                <w:rFonts w:cs="Open Sans"/>
                <w:sz w:val="20"/>
                <w:szCs w:val="20"/>
              </w:rPr>
            </w:pPr>
          </w:p>
        </w:tc>
        <w:tc>
          <w:tcPr>
            <w:tcW w:w="1806" w:type="pct"/>
          </w:tcPr>
          <w:p w14:paraId="5EAFB0B9" w14:textId="3E3AD76F" w:rsidR="0081772E" w:rsidRPr="00E86DC6" w:rsidRDefault="00183EC7" w:rsidP="0081772E">
            <w:pPr>
              <w:rPr>
                <w:rFonts w:cs="Open Sans"/>
                <w:sz w:val="20"/>
                <w:szCs w:val="20"/>
              </w:rPr>
            </w:pPr>
            <w:r>
              <w:rPr>
                <w:rFonts w:cs="Open Sans"/>
                <w:sz w:val="20"/>
                <w:szCs w:val="20"/>
              </w:rPr>
              <w:t>P 34, 37</w:t>
            </w:r>
          </w:p>
        </w:tc>
      </w:tr>
      <w:tr w:rsidR="0081772E" w:rsidRPr="00E86DC6" w14:paraId="23995A12" w14:textId="77777777" w:rsidTr="00E60C2D">
        <w:trPr>
          <w:cantSplit/>
          <w:trHeight w:val="1080"/>
          <w:jc w:val="center"/>
        </w:trPr>
        <w:tc>
          <w:tcPr>
            <w:tcW w:w="426" w:type="pct"/>
            <w:vAlign w:val="center"/>
          </w:tcPr>
          <w:p w14:paraId="0A175B71" w14:textId="4D212474" w:rsidR="0081772E" w:rsidRDefault="0081772E" w:rsidP="0081772E">
            <w:pPr>
              <w:autoSpaceDE w:val="0"/>
              <w:autoSpaceDN w:val="0"/>
              <w:adjustRightInd w:val="0"/>
              <w:ind w:left="-30" w:right="-46"/>
              <w:jc w:val="center"/>
              <w:rPr>
                <w:rFonts w:cs="Open Sans"/>
                <w:color w:val="000000"/>
                <w:sz w:val="20"/>
                <w:szCs w:val="20"/>
              </w:rPr>
            </w:pPr>
            <w:r>
              <w:rPr>
                <w:rFonts w:cs="Open Sans"/>
                <w:color w:val="000000"/>
                <w:sz w:val="20"/>
                <w:szCs w:val="20"/>
              </w:rPr>
              <w:t>6.12</w:t>
            </w:r>
          </w:p>
        </w:tc>
        <w:tc>
          <w:tcPr>
            <w:tcW w:w="2390" w:type="pct"/>
            <w:gridSpan w:val="2"/>
            <w:tcBorders>
              <w:right w:val="single" w:sz="12" w:space="0" w:color="auto"/>
            </w:tcBorders>
            <w:vAlign w:val="center"/>
          </w:tcPr>
          <w:p w14:paraId="3D1BB127" w14:textId="657496F7" w:rsidR="0081772E" w:rsidRPr="00745656" w:rsidRDefault="0081772E" w:rsidP="0081772E">
            <w:pPr>
              <w:autoSpaceDE w:val="0"/>
              <w:autoSpaceDN w:val="0"/>
              <w:adjustRightInd w:val="0"/>
              <w:ind w:left="-39" w:right="-54"/>
              <w:rPr>
                <w:rFonts w:cs="Open Sans"/>
                <w:sz w:val="20"/>
                <w:szCs w:val="20"/>
              </w:rPr>
            </w:pPr>
            <w:r w:rsidRPr="00E60C2D">
              <w:rPr>
                <w:rFonts w:cs="Open Sans"/>
                <w:sz w:val="20"/>
                <w:szCs w:val="20"/>
              </w:rPr>
              <w:t>Analyze the impact of the introduction of written law in the Code of Hammurabi, and explain its basic principles of justice.</w:t>
            </w:r>
          </w:p>
        </w:tc>
        <w:tc>
          <w:tcPr>
            <w:tcW w:w="198" w:type="pct"/>
            <w:tcBorders>
              <w:left w:val="single" w:sz="12" w:space="0" w:color="auto"/>
              <w:bottom w:val="single" w:sz="4" w:space="0" w:color="auto"/>
            </w:tcBorders>
          </w:tcPr>
          <w:p w14:paraId="6A67FA5C" w14:textId="77777777" w:rsidR="0081772E" w:rsidRPr="00E86DC6" w:rsidRDefault="0081772E" w:rsidP="0081772E">
            <w:pPr>
              <w:jc w:val="center"/>
              <w:rPr>
                <w:rFonts w:cs="Open Sans"/>
                <w:sz w:val="20"/>
                <w:szCs w:val="20"/>
              </w:rPr>
            </w:pPr>
          </w:p>
        </w:tc>
        <w:tc>
          <w:tcPr>
            <w:tcW w:w="180" w:type="pct"/>
          </w:tcPr>
          <w:p w14:paraId="31FC896B" w14:textId="46A449A6" w:rsidR="0081772E" w:rsidRPr="00E86DC6" w:rsidRDefault="00D063F5" w:rsidP="0081772E">
            <w:pPr>
              <w:jc w:val="center"/>
              <w:rPr>
                <w:rFonts w:cs="Open Sans"/>
                <w:sz w:val="20"/>
                <w:szCs w:val="20"/>
              </w:rPr>
            </w:pPr>
            <w:r w:rsidRPr="00733D34">
              <w:rPr>
                <w:rFonts w:cs="Open Sans"/>
                <w:sz w:val="28"/>
                <w:szCs w:val="28"/>
              </w:rPr>
              <w:t>X</w:t>
            </w:r>
          </w:p>
        </w:tc>
        <w:tc>
          <w:tcPr>
            <w:tcW w:w="1806" w:type="pct"/>
          </w:tcPr>
          <w:p w14:paraId="3EA98996" w14:textId="77777777" w:rsidR="0081772E" w:rsidRDefault="00D063F5" w:rsidP="0081772E">
            <w:pPr>
              <w:rPr>
                <w:rFonts w:cs="Open Sans"/>
                <w:sz w:val="20"/>
                <w:szCs w:val="20"/>
              </w:rPr>
            </w:pPr>
            <w:r>
              <w:rPr>
                <w:rFonts w:cs="Open Sans"/>
                <w:sz w:val="20"/>
                <w:szCs w:val="20"/>
              </w:rPr>
              <w:t xml:space="preserve">While the text includes the Code of Hammurabi, it does not address the impact of the introduction of written law nor does it address the principles of justice in the Code of Hammurabi.  Why does this section not include more robust primary source material? </w:t>
            </w:r>
          </w:p>
          <w:p w14:paraId="3B6B9379" w14:textId="77777777" w:rsidR="007F5DBF" w:rsidRDefault="007F5DBF" w:rsidP="0081772E">
            <w:pPr>
              <w:rPr>
                <w:rFonts w:cs="Open Sans"/>
                <w:sz w:val="20"/>
                <w:szCs w:val="20"/>
              </w:rPr>
            </w:pPr>
          </w:p>
          <w:p w14:paraId="1FBC6750" w14:textId="77777777" w:rsidR="0022567D" w:rsidRDefault="0022567D" w:rsidP="0081772E">
            <w:pPr>
              <w:rPr>
                <w:rFonts w:cs="Open Sans"/>
                <w:sz w:val="20"/>
                <w:szCs w:val="20"/>
              </w:rPr>
            </w:pPr>
            <w:r>
              <w:rPr>
                <w:rFonts w:cs="Open Sans"/>
                <w:sz w:val="20"/>
                <w:szCs w:val="20"/>
              </w:rPr>
              <w:t>Re-review:</w:t>
            </w:r>
          </w:p>
          <w:p w14:paraId="0EA40947" w14:textId="77777777" w:rsidR="007F5DBF" w:rsidRPr="007F5DBF" w:rsidRDefault="007F5DBF" w:rsidP="007F5DBF">
            <w:pPr>
              <w:rPr>
                <w:rFonts w:cs="Open Sans"/>
                <w:sz w:val="20"/>
                <w:szCs w:val="20"/>
              </w:rPr>
            </w:pPr>
            <w:r w:rsidRPr="007F5DBF">
              <w:rPr>
                <w:rFonts w:cs="Open Sans"/>
                <w:sz w:val="20"/>
                <w:szCs w:val="20"/>
              </w:rPr>
              <w:t>The additions made by the publisher seem to miss the concern of the reviewer and of the standard.  The standard is specific that the introduction of "written" laws is the main takeaway of the standard.  It is good for the publisher to describe how the Code of Hammurabi impacted Sumerian civilization.  What the publisher fails to do, however, is to show how written laws in general impacted human civilization (as compared with oral laws or oral tradition).  The Code of Hammurabi is our oldest complete set of written laws and the text should be clear that the introduction of written law helped to establish justice in its own way that separate from the enumerated laws of Hammurabi.</w:t>
            </w:r>
          </w:p>
          <w:p w14:paraId="40309A39" w14:textId="091026BF" w:rsidR="007F5DBF" w:rsidRPr="00E86DC6" w:rsidRDefault="007F5DBF" w:rsidP="0081772E">
            <w:pPr>
              <w:rPr>
                <w:rFonts w:cs="Open Sans"/>
                <w:sz w:val="20"/>
                <w:szCs w:val="20"/>
              </w:rPr>
            </w:pPr>
          </w:p>
        </w:tc>
      </w:tr>
      <w:tr w:rsidR="0081772E" w:rsidRPr="00E86DC6" w14:paraId="4240A6CB" w14:textId="77777777" w:rsidTr="00E60C2D">
        <w:trPr>
          <w:cantSplit/>
          <w:trHeight w:val="1673"/>
          <w:jc w:val="center"/>
        </w:trPr>
        <w:tc>
          <w:tcPr>
            <w:tcW w:w="5000" w:type="pct"/>
            <w:gridSpan w:val="6"/>
            <w:vAlign w:val="center"/>
          </w:tcPr>
          <w:p w14:paraId="5FEB2208" w14:textId="77777777" w:rsidR="0081772E" w:rsidRPr="00AD746A" w:rsidRDefault="0081772E" w:rsidP="0081772E">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F63C9C7" w14:textId="77777777" w:rsidR="0081772E" w:rsidRPr="00AD746A" w:rsidRDefault="0081772E" w:rsidP="0081772E">
            <w:pPr>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81772E" w:rsidRPr="00E86DC6" w14:paraId="56BD317C"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25F3AB56" w:rsidR="0081772E" w:rsidRPr="00E86DC6" w:rsidRDefault="0081772E" w:rsidP="0081772E">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Egypt: c. 3000-700 BCE</w:t>
            </w:r>
          </w:p>
        </w:tc>
        <w:tc>
          <w:tcPr>
            <w:tcW w:w="198" w:type="pct"/>
            <w:tcBorders>
              <w:left w:val="single" w:sz="12" w:space="0" w:color="auto"/>
            </w:tcBorders>
            <w:shd w:val="clear" w:color="auto" w:fill="D9D9D9" w:themeFill="background1" w:themeFillShade="D9"/>
          </w:tcPr>
          <w:p w14:paraId="7E83BF13" w14:textId="77777777" w:rsidR="0081772E" w:rsidRPr="00E86DC6" w:rsidRDefault="0081772E" w:rsidP="0081772E">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1F463789" w14:textId="77777777" w:rsidR="0081772E" w:rsidRPr="00E86DC6" w:rsidRDefault="0081772E" w:rsidP="0081772E">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3CD5184" w14:textId="77777777" w:rsidR="0081772E" w:rsidRPr="00E86DC6" w:rsidRDefault="0081772E" w:rsidP="0081772E">
            <w:pPr>
              <w:rPr>
                <w:rFonts w:cs="Open Sans"/>
                <w:b/>
                <w:sz w:val="20"/>
                <w:szCs w:val="20"/>
              </w:rPr>
            </w:pPr>
            <w:r w:rsidRPr="00E86DC6">
              <w:rPr>
                <w:rFonts w:cs="Open Sans"/>
                <w:b/>
                <w:sz w:val="20"/>
                <w:szCs w:val="20"/>
              </w:rPr>
              <w:t>Evidence (e.g., page numbers and/or examples of inclusion)</w:t>
            </w:r>
          </w:p>
        </w:tc>
      </w:tr>
      <w:tr w:rsidR="0081772E" w:rsidRPr="00E86DC6" w14:paraId="36160B60" w14:textId="77777777" w:rsidTr="00E60C2D">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81772E" w:rsidRPr="00A20B0F" w:rsidRDefault="0081772E" w:rsidP="0081772E">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81772E" w:rsidRPr="00A20B0F" w:rsidRDefault="0081772E" w:rsidP="0081772E">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81772E" w:rsidRPr="00E86DC6" w:rsidRDefault="0081772E" w:rsidP="0081772E">
            <w:pPr>
              <w:jc w:val="center"/>
              <w:rPr>
                <w:rFonts w:cs="Open Sans"/>
                <w:b/>
                <w:sz w:val="20"/>
                <w:szCs w:val="20"/>
              </w:rPr>
            </w:pPr>
          </w:p>
        </w:tc>
        <w:tc>
          <w:tcPr>
            <w:tcW w:w="180" w:type="pct"/>
            <w:shd w:val="clear" w:color="auto" w:fill="F2F2F2" w:themeFill="background1" w:themeFillShade="F2"/>
            <w:vAlign w:val="center"/>
          </w:tcPr>
          <w:p w14:paraId="6420AE3A" w14:textId="77777777" w:rsidR="0081772E" w:rsidRPr="00E86DC6" w:rsidRDefault="0081772E" w:rsidP="0081772E">
            <w:pPr>
              <w:jc w:val="center"/>
              <w:rPr>
                <w:rFonts w:cs="Open Sans"/>
                <w:b/>
                <w:sz w:val="20"/>
                <w:szCs w:val="20"/>
              </w:rPr>
            </w:pPr>
          </w:p>
        </w:tc>
        <w:tc>
          <w:tcPr>
            <w:tcW w:w="1806" w:type="pct"/>
            <w:shd w:val="clear" w:color="auto" w:fill="F2F2F2" w:themeFill="background1" w:themeFillShade="F2"/>
            <w:vAlign w:val="center"/>
          </w:tcPr>
          <w:p w14:paraId="54C8CAB9" w14:textId="77777777" w:rsidR="0081772E" w:rsidRPr="00E86DC6" w:rsidRDefault="0081772E" w:rsidP="0081772E">
            <w:pPr>
              <w:jc w:val="center"/>
              <w:rPr>
                <w:rFonts w:cs="Open Sans"/>
                <w:b/>
                <w:sz w:val="20"/>
                <w:szCs w:val="20"/>
              </w:rPr>
            </w:pPr>
          </w:p>
        </w:tc>
      </w:tr>
      <w:tr w:rsidR="0081772E" w:rsidRPr="00E86DC6" w14:paraId="7C2918A8" w14:textId="77777777" w:rsidTr="00E60C2D">
        <w:trPr>
          <w:cantSplit/>
          <w:trHeight w:val="540"/>
          <w:jc w:val="center"/>
        </w:trPr>
        <w:tc>
          <w:tcPr>
            <w:tcW w:w="426" w:type="pct"/>
            <w:vMerge w:val="restart"/>
            <w:vAlign w:val="center"/>
          </w:tcPr>
          <w:p w14:paraId="6977B14E" w14:textId="1000BC9D" w:rsidR="0081772E" w:rsidRPr="0045483F" w:rsidRDefault="0081772E" w:rsidP="0081772E">
            <w:pPr>
              <w:ind w:left="-120" w:right="-46"/>
              <w:jc w:val="center"/>
              <w:rPr>
                <w:rFonts w:cs="Open Sans"/>
                <w:color w:val="000000"/>
                <w:sz w:val="20"/>
                <w:szCs w:val="20"/>
              </w:rPr>
            </w:pPr>
            <w:r>
              <w:rPr>
                <w:rFonts w:cs="Open Sans"/>
                <w:color w:val="000000"/>
                <w:sz w:val="20"/>
                <w:szCs w:val="20"/>
              </w:rPr>
              <w:t>6.13</w:t>
            </w:r>
          </w:p>
        </w:tc>
        <w:tc>
          <w:tcPr>
            <w:tcW w:w="2390" w:type="pct"/>
            <w:gridSpan w:val="2"/>
            <w:tcBorders>
              <w:bottom w:val="nil"/>
              <w:right w:val="single" w:sz="12" w:space="0" w:color="auto"/>
            </w:tcBorders>
            <w:vAlign w:val="center"/>
          </w:tcPr>
          <w:p w14:paraId="67C32B72" w14:textId="38B930A2" w:rsidR="0081772E" w:rsidRPr="0045483F" w:rsidRDefault="0081772E" w:rsidP="0081772E">
            <w:pPr>
              <w:ind w:left="-39"/>
              <w:rPr>
                <w:rFonts w:cs="Open Sans"/>
                <w:color w:val="000000"/>
                <w:sz w:val="20"/>
                <w:szCs w:val="20"/>
              </w:rPr>
            </w:pPr>
            <w:r w:rsidRPr="00E60C2D">
              <w:rPr>
                <w:rFonts w:cs="Open Sans"/>
                <w:color w:val="000000"/>
                <w:sz w:val="20"/>
                <w:szCs w:val="20"/>
              </w:rPr>
              <w:t>Identify and locate geographical features of ancient Egypt, including:</w:t>
            </w:r>
          </w:p>
        </w:tc>
        <w:tc>
          <w:tcPr>
            <w:tcW w:w="198" w:type="pct"/>
            <w:vMerge w:val="restart"/>
            <w:tcBorders>
              <w:left w:val="single" w:sz="12" w:space="0" w:color="auto"/>
            </w:tcBorders>
          </w:tcPr>
          <w:p w14:paraId="45669359" w14:textId="16EC2E82" w:rsidR="0081772E" w:rsidRPr="00E86DC6" w:rsidRDefault="00C7617C" w:rsidP="0081772E">
            <w:pPr>
              <w:jc w:val="center"/>
              <w:rPr>
                <w:rFonts w:cs="Open Sans"/>
                <w:sz w:val="20"/>
                <w:szCs w:val="20"/>
              </w:rPr>
            </w:pPr>
            <w:r w:rsidRPr="00733D34">
              <w:rPr>
                <w:rFonts w:cs="Open Sans"/>
                <w:sz w:val="28"/>
                <w:szCs w:val="28"/>
              </w:rPr>
              <w:t>X</w:t>
            </w:r>
          </w:p>
        </w:tc>
        <w:tc>
          <w:tcPr>
            <w:tcW w:w="180" w:type="pct"/>
            <w:vMerge w:val="restart"/>
          </w:tcPr>
          <w:p w14:paraId="0B2F9C7F" w14:textId="77777777" w:rsidR="0081772E" w:rsidRPr="00E86DC6" w:rsidRDefault="0081772E" w:rsidP="0081772E">
            <w:pPr>
              <w:jc w:val="center"/>
              <w:rPr>
                <w:rFonts w:cs="Open Sans"/>
                <w:sz w:val="20"/>
                <w:szCs w:val="20"/>
              </w:rPr>
            </w:pPr>
          </w:p>
        </w:tc>
        <w:tc>
          <w:tcPr>
            <w:tcW w:w="1806" w:type="pct"/>
            <w:vMerge w:val="restart"/>
          </w:tcPr>
          <w:p w14:paraId="3C935B7A" w14:textId="658FEE34" w:rsidR="0081772E" w:rsidRPr="00E86DC6" w:rsidRDefault="00CC7E79" w:rsidP="0081772E">
            <w:pPr>
              <w:rPr>
                <w:rFonts w:cs="Open Sans"/>
                <w:sz w:val="20"/>
                <w:szCs w:val="20"/>
              </w:rPr>
            </w:pPr>
            <w:r>
              <w:rPr>
                <w:rFonts w:cs="Open Sans"/>
                <w:sz w:val="20"/>
                <w:szCs w:val="20"/>
              </w:rPr>
              <w:t>P, 57</w:t>
            </w:r>
          </w:p>
        </w:tc>
      </w:tr>
      <w:tr w:rsidR="0081772E" w:rsidRPr="00E86DC6" w14:paraId="5675D37C" w14:textId="77777777" w:rsidTr="00E60C2D">
        <w:trPr>
          <w:cantSplit/>
          <w:trHeight w:val="540"/>
          <w:jc w:val="center"/>
        </w:trPr>
        <w:tc>
          <w:tcPr>
            <w:tcW w:w="426" w:type="pct"/>
            <w:vMerge/>
            <w:vAlign w:val="center"/>
          </w:tcPr>
          <w:p w14:paraId="74462556" w14:textId="77777777" w:rsidR="0081772E" w:rsidRDefault="0081772E" w:rsidP="0081772E">
            <w:pPr>
              <w:ind w:left="-120" w:right="-46"/>
              <w:jc w:val="center"/>
              <w:rPr>
                <w:rFonts w:cs="Open Sans"/>
                <w:color w:val="000000"/>
                <w:sz w:val="20"/>
                <w:szCs w:val="20"/>
              </w:rPr>
            </w:pPr>
          </w:p>
        </w:tc>
        <w:tc>
          <w:tcPr>
            <w:tcW w:w="1195" w:type="pct"/>
            <w:tcBorders>
              <w:top w:val="nil"/>
              <w:right w:val="nil"/>
            </w:tcBorders>
            <w:vAlign w:val="center"/>
          </w:tcPr>
          <w:p w14:paraId="2B16A78A" w14:textId="018F43FA"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Mediterranean Sea</w:t>
            </w:r>
          </w:p>
          <w:p w14:paraId="1F261CF2" w14:textId="702F7874"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Nile Delta</w:t>
            </w:r>
          </w:p>
          <w:p w14:paraId="0A04743C" w14:textId="682CE18A"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Nile River</w:t>
            </w:r>
          </w:p>
        </w:tc>
        <w:tc>
          <w:tcPr>
            <w:tcW w:w="1195" w:type="pct"/>
            <w:tcBorders>
              <w:top w:val="nil"/>
              <w:left w:val="nil"/>
              <w:right w:val="single" w:sz="12" w:space="0" w:color="auto"/>
            </w:tcBorders>
            <w:vAlign w:val="center"/>
          </w:tcPr>
          <w:p w14:paraId="7CA5DD97" w14:textId="0BDADF5E"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Red Sea</w:t>
            </w:r>
          </w:p>
          <w:p w14:paraId="0232D6A8" w14:textId="424FD63E"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The regions of Upper and Lower Egypt</w:t>
            </w:r>
          </w:p>
          <w:p w14:paraId="4213448F" w14:textId="1CD569FD" w:rsidR="0081772E" w:rsidRPr="00E60C2D" w:rsidRDefault="0081772E" w:rsidP="0081772E">
            <w:pPr>
              <w:pStyle w:val="ListParagraph"/>
              <w:numPr>
                <w:ilvl w:val="0"/>
                <w:numId w:val="22"/>
              </w:numPr>
              <w:rPr>
                <w:rFonts w:cs="Open Sans"/>
                <w:color w:val="000000"/>
                <w:sz w:val="20"/>
                <w:szCs w:val="20"/>
              </w:rPr>
            </w:pPr>
            <w:r w:rsidRPr="00E60C2D">
              <w:rPr>
                <w:rFonts w:cs="Open Sans"/>
                <w:color w:val="000000"/>
                <w:sz w:val="20"/>
                <w:szCs w:val="20"/>
              </w:rPr>
              <w:t>The Sahara</w:t>
            </w:r>
          </w:p>
        </w:tc>
        <w:tc>
          <w:tcPr>
            <w:tcW w:w="198" w:type="pct"/>
            <w:vMerge/>
            <w:tcBorders>
              <w:left w:val="single" w:sz="12" w:space="0" w:color="auto"/>
            </w:tcBorders>
          </w:tcPr>
          <w:p w14:paraId="783A0693" w14:textId="77777777" w:rsidR="0081772E" w:rsidRPr="00E86DC6" w:rsidRDefault="0081772E" w:rsidP="0081772E">
            <w:pPr>
              <w:jc w:val="center"/>
              <w:rPr>
                <w:rFonts w:cs="Open Sans"/>
                <w:sz w:val="20"/>
                <w:szCs w:val="20"/>
              </w:rPr>
            </w:pPr>
          </w:p>
        </w:tc>
        <w:tc>
          <w:tcPr>
            <w:tcW w:w="180" w:type="pct"/>
            <w:vMerge/>
          </w:tcPr>
          <w:p w14:paraId="651B336E" w14:textId="77777777" w:rsidR="0081772E" w:rsidRPr="00E86DC6" w:rsidRDefault="0081772E" w:rsidP="0081772E">
            <w:pPr>
              <w:jc w:val="center"/>
              <w:rPr>
                <w:rFonts w:cs="Open Sans"/>
                <w:sz w:val="20"/>
                <w:szCs w:val="20"/>
              </w:rPr>
            </w:pPr>
          </w:p>
        </w:tc>
        <w:tc>
          <w:tcPr>
            <w:tcW w:w="1806" w:type="pct"/>
            <w:vMerge/>
          </w:tcPr>
          <w:p w14:paraId="5F90F0E1" w14:textId="77777777" w:rsidR="0081772E" w:rsidRPr="00E86DC6" w:rsidRDefault="0081772E" w:rsidP="0081772E">
            <w:pPr>
              <w:rPr>
                <w:rFonts w:cs="Open Sans"/>
                <w:sz w:val="20"/>
                <w:szCs w:val="20"/>
              </w:rPr>
            </w:pPr>
          </w:p>
        </w:tc>
      </w:tr>
      <w:tr w:rsidR="0081772E" w:rsidRPr="00E86DC6" w14:paraId="68D245BE" w14:textId="77777777" w:rsidTr="00E60C2D">
        <w:trPr>
          <w:cantSplit/>
          <w:trHeight w:val="1080"/>
          <w:jc w:val="center"/>
        </w:trPr>
        <w:tc>
          <w:tcPr>
            <w:tcW w:w="426" w:type="pct"/>
            <w:vAlign w:val="center"/>
          </w:tcPr>
          <w:p w14:paraId="4398EA47" w14:textId="0750999F" w:rsidR="0081772E" w:rsidRPr="0045483F" w:rsidRDefault="0081772E" w:rsidP="0081772E">
            <w:pPr>
              <w:ind w:left="-120" w:right="-46"/>
              <w:jc w:val="center"/>
              <w:rPr>
                <w:rFonts w:cs="Open Sans"/>
                <w:sz w:val="20"/>
                <w:szCs w:val="20"/>
              </w:rPr>
            </w:pPr>
            <w:r>
              <w:rPr>
                <w:rFonts w:cs="Open Sans"/>
                <w:sz w:val="20"/>
                <w:szCs w:val="20"/>
              </w:rPr>
              <w:t>6.14</w:t>
            </w:r>
          </w:p>
        </w:tc>
        <w:tc>
          <w:tcPr>
            <w:tcW w:w="2390" w:type="pct"/>
            <w:gridSpan w:val="2"/>
            <w:tcBorders>
              <w:right w:val="single" w:sz="12" w:space="0" w:color="auto"/>
            </w:tcBorders>
            <w:vAlign w:val="center"/>
          </w:tcPr>
          <w:p w14:paraId="7CD3BE1B" w14:textId="0B5F3B81" w:rsidR="0081772E" w:rsidRPr="0045483F" w:rsidRDefault="0081772E" w:rsidP="0081772E">
            <w:pPr>
              <w:ind w:left="-39"/>
              <w:rPr>
                <w:rFonts w:cs="Open Sans"/>
                <w:color w:val="000000"/>
                <w:sz w:val="20"/>
                <w:szCs w:val="20"/>
              </w:rPr>
            </w:pPr>
            <w:r w:rsidRPr="00E60C2D">
              <w:rPr>
                <w:rFonts w:cs="Open Sans"/>
                <w:color w:val="000000"/>
                <w:sz w:val="20"/>
                <w:szCs w:val="20"/>
              </w:rPr>
              <w:t>Explain how agricultural practices impacted life and economic growth in ancient Egypt, including the use of irrigation and development of a calendar.</w:t>
            </w:r>
          </w:p>
        </w:tc>
        <w:tc>
          <w:tcPr>
            <w:tcW w:w="198" w:type="pct"/>
            <w:tcBorders>
              <w:left w:val="single" w:sz="12" w:space="0" w:color="auto"/>
            </w:tcBorders>
          </w:tcPr>
          <w:p w14:paraId="62311741" w14:textId="5DB223DF" w:rsidR="0081772E" w:rsidRPr="00E86DC6" w:rsidRDefault="00CC7E79" w:rsidP="0081772E">
            <w:pPr>
              <w:jc w:val="center"/>
              <w:rPr>
                <w:rFonts w:cs="Open Sans"/>
                <w:sz w:val="20"/>
                <w:szCs w:val="20"/>
              </w:rPr>
            </w:pPr>
            <w:r w:rsidRPr="00733D34">
              <w:rPr>
                <w:rFonts w:cs="Open Sans"/>
                <w:sz w:val="28"/>
                <w:szCs w:val="28"/>
              </w:rPr>
              <w:t>X</w:t>
            </w:r>
          </w:p>
        </w:tc>
        <w:tc>
          <w:tcPr>
            <w:tcW w:w="180" w:type="pct"/>
          </w:tcPr>
          <w:p w14:paraId="105605C9" w14:textId="77777777" w:rsidR="0081772E" w:rsidRPr="00E86DC6" w:rsidRDefault="0081772E" w:rsidP="0081772E">
            <w:pPr>
              <w:jc w:val="center"/>
              <w:rPr>
                <w:rFonts w:cs="Open Sans"/>
                <w:sz w:val="20"/>
                <w:szCs w:val="20"/>
              </w:rPr>
            </w:pPr>
          </w:p>
        </w:tc>
        <w:tc>
          <w:tcPr>
            <w:tcW w:w="1806" w:type="pct"/>
          </w:tcPr>
          <w:p w14:paraId="4F28BC72" w14:textId="68C94D6C" w:rsidR="0081772E" w:rsidRPr="00E86DC6" w:rsidRDefault="00CC7E79" w:rsidP="0081772E">
            <w:pPr>
              <w:rPr>
                <w:rFonts w:cs="Open Sans"/>
                <w:sz w:val="20"/>
                <w:szCs w:val="20"/>
              </w:rPr>
            </w:pPr>
            <w:r>
              <w:rPr>
                <w:rFonts w:cs="Open Sans"/>
                <w:sz w:val="20"/>
                <w:szCs w:val="20"/>
              </w:rPr>
              <w:t>p. 62, 63</w:t>
            </w:r>
          </w:p>
        </w:tc>
      </w:tr>
      <w:tr w:rsidR="0081772E" w:rsidRPr="00E86DC6" w14:paraId="47A831C2" w14:textId="77777777" w:rsidTr="00E60C2D">
        <w:trPr>
          <w:cantSplit/>
          <w:trHeight w:val="1080"/>
          <w:jc w:val="center"/>
        </w:trPr>
        <w:tc>
          <w:tcPr>
            <w:tcW w:w="426" w:type="pct"/>
            <w:vAlign w:val="center"/>
          </w:tcPr>
          <w:p w14:paraId="19F9E7B9" w14:textId="3A222049" w:rsidR="0081772E" w:rsidRPr="0045483F" w:rsidRDefault="0081772E" w:rsidP="0081772E">
            <w:pPr>
              <w:ind w:left="-120" w:right="-46"/>
              <w:jc w:val="center"/>
              <w:rPr>
                <w:rFonts w:cs="Open Sans"/>
                <w:sz w:val="20"/>
                <w:szCs w:val="20"/>
              </w:rPr>
            </w:pPr>
            <w:r>
              <w:rPr>
                <w:rFonts w:cs="Open Sans"/>
                <w:sz w:val="20"/>
                <w:szCs w:val="20"/>
              </w:rPr>
              <w:t>6.15</w:t>
            </w:r>
          </w:p>
        </w:tc>
        <w:tc>
          <w:tcPr>
            <w:tcW w:w="2390" w:type="pct"/>
            <w:gridSpan w:val="2"/>
            <w:tcBorders>
              <w:right w:val="single" w:sz="12" w:space="0" w:color="auto"/>
            </w:tcBorders>
            <w:vAlign w:val="center"/>
          </w:tcPr>
          <w:p w14:paraId="4E5D4639" w14:textId="77777777" w:rsidR="0081772E" w:rsidRPr="00E60C2D" w:rsidRDefault="0081772E" w:rsidP="0081772E">
            <w:pPr>
              <w:ind w:left="-39"/>
              <w:rPr>
                <w:rFonts w:cs="Open Sans"/>
                <w:color w:val="000000"/>
                <w:sz w:val="20"/>
                <w:szCs w:val="20"/>
              </w:rPr>
            </w:pPr>
            <w:r w:rsidRPr="00E60C2D">
              <w:rPr>
                <w:rFonts w:cs="Open Sans"/>
                <w:color w:val="000000"/>
                <w:sz w:val="20"/>
                <w:szCs w:val="20"/>
              </w:rPr>
              <w:t xml:space="preserve">Explain the structure of ancient Egyptian society, including: </w:t>
            </w:r>
          </w:p>
          <w:p w14:paraId="6B5BE5F3" w14:textId="1281D575" w:rsidR="0081772E" w:rsidRPr="00E60C2D" w:rsidRDefault="0081772E" w:rsidP="0081772E">
            <w:pPr>
              <w:pStyle w:val="ListParagraph"/>
              <w:numPr>
                <w:ilvl w:val="0"/>
                <w:numId w:val="23"/>
              </w:numPr>
              <w:rPr>
                <w:rFonts w:cs="Open Sans"/>
                <w:color w:val="000000"/>
                <w:sz w:val="20"/>
                <w:szCs w:val="20"/>
              </w:rPr>
            </w:pPr>
            <w:r w:rsidRPr="00E60C2D">
              <w:rPr>
                <w:rFonts w:cs="Open Sans"/>
                <w:color w:val="000000"/>
                <w:sz w:val="20"/>
                <w:szCs w:val="20"/>
              </w:rPr>
              <w:t>Relationships between groups of people</w:t>
            </w:r>
          </w:p>
          <w:p w14:paraId="3F919509" w14:textId="19E6B196" w:rsidR="0081772E" w:rsidRPr="00E60C2D" w:rsidRDefault="0081772E" w:rsidP="0081772E">
            <w:pPr>
              <w:pStyle w:val="ListParagraph"/>
              <w:numPr>
                <w:ilvl w:val="0"/>
                <w:numId w:val="23"/>
              </w:numPr>
              <w:rPr>
                <w:rFonts w:cs="Open Sans"/>
                <w:color w:val="000000"/>
                <w:sz w:val="20"/>
                <w:szCs w:val="20"/>
              </w:rPr>
            </w:pPr>
            <w:r w:rsidRPr="00E60C2D">
              <w:rPr>
                <w:rFonts w:cs="Open Sans"/>
                <w:color w:val="000000"/>
                <w:sz w:val="20"/>
                <w:szCs w:val="20"/>
              </w:rPr>
              <w:t>How social classes were organized by occupation</w:t>
            </w:r>
          </w:p>
          <w:p w14:paraId="4F0F5A8D" w14:textId="4237974A" w:rsidR="0081772E" w:rsidRPr="00E60C2D" w:rsidRDefault="0081772E" w:rsidP="0081772E">
            <w:pPr>
              <w:pStyle w:val="ListParagraph"/>
              <w:numPr>
                <w:ilvl w:val="0"/>
                <w:numId w:val="23"/>
              </w:numPr>
              <w:rPr>
                <w:rFonts w:cs="Open Sans"/>
                <w:color w:val="000000"/>
                <w:sz w:val="20"/>
                <w:szCs w:val="20"/>
              </w:rPr>
            </w:pPr>
            <w:r w:rsidRPr="00E60C2D">
              <w:rPr>
                <w:rFonts w:cs="Open Sans"/>
                <w:color w:val="000000"/>
                <w:sz w:val="20"/>
                <w:szCs w:val="20"/>
              </w:rPr>
              <w:t>Positions of pharaohs as god/kings</w:t>
            </w:r>
          </w:p>
          <w:p w14:paraId="362CAB6C" w14:textId="69B3DCE1" w:rsidR="0081772E" w:rsidRPr="00E60C2D" w:rsidRDefault="0081772E" w:rsidP="0081772E">
            <w:pPr>
              <w:pStyle w:val="ListParagraph"/>
              <w:numPr>
                <w:ilvl w:val="0"/>
                <w:numId w:val="23"/>
              </w:numPr>
              <w:rPr>
                <w:rFonts w:cs="Open Sans"/>
                <w:color w:val="000000"/>
                <w:sz w:val="20"/>
                <w:szCs w:val="20"/>
              </w:rPr>
            </w:pPr>
            <w:r w:rsidRPr="00E60C2D">
              <w:rPr>
                <w:rFonts w:cs="Open Sans"/>
                <w:color w:val="000000"/>
                <w:sz w:val="20"/>
                <w:szCs w:val="20"/>
              </w:rPr>
              <w:t>Role of slaves</w:t>
            </w:r>
          </w:p>
        </w:tc>
        <w:tc>
          <w:tcPr>
            <w:tcW w:w="198" w:type="pct"/>
            <w:tcBorders>
              <w:left w:val="single" w:sz="12" w:space="0" w:color="auto"/>
            </w:tcBorders>
          </w:tcPr>
          <w:p w14:paraId="6AB90CA6" w14:textId="404DCA4D" w:rsidR="0081772E" w:rsidRPr="00E86DC6" w:rsidRDefault="00411C6B" w:rsidP="0081772E">
            <w:pPr>
              <w:jc w:val="center"/>
              <w:rPr>
                <w:rFonts w:cs="Open Sans"/>
                <w:sz w:val="20"/>
                <w:szCs w:val="20"/>
              </w:rPr>
            </w:pPr>
            <w:r w:rsidRPr="00733D34">
              <w:rPr>
                <w:rFonts w:cs="Open Sans"/>
                <w:sz w:val="28"/>
                <w:szCs w:val="28"/>
              </w:rPr>
              <w:t>X</w:t>
            </w:r>
          </w:p>
        </w:tc>
        <w:tc>
          <w:tcPr>
            <w:tcW w:w="180" w:type="pct"/>
          </w:tcPr>
          <w:p w14:paraId="582721E8" w14:textId="77777777" w:rsidR="0081772E" w:rsidRPr="00E86DC6" w:rsidRDefault="0081772E" w:rsidP="0081772E">
            <w:pPr>
              <w:jc w:val="center"/>
              <w:rPr>
                <w:rFonts w:cs="Open Sans"/>
                <w:sz w:val="20"/>
                <w:szCs w:val="20"/>
              </w:rPr>
            </w:pPr>
          </w:p>
        </w:tc>
        <w:tc>
          <w:tcPr>
            <w:tcW w:w="1806" w:type="pct"/>
          </w:tcPr>
          <w:p w14:paraId="704CA6CE" w14:textId="73859C1E" w:rsidR="0081772E" w:rsidRPr="00E86DC6" w:rsidRDefault="00411C6B" w:rsidP="0081772E">
            <w:pPr>
              <w:rPr>
                <w:rFonts w:cs="Open Sans"/>
                <w:sz w:val="20"/>
                <w:szCs w:val="20"/>
              </w:rPr>
            </w:pPr>
            <w:r>
              <w:rPr>
                <w:rFonts w:cs="Open Sans"/>
                <w:sz w:val="20"/>
                <w:szCs w:val="20"/>
              </w:rPr>
              <w:t>P. 68-69; 76-79</w:t>
            </w:r>
          </w:p>
        </w:tc>
      </w:tr>
      <w:tr w:rsidR="0081772E" w:rsidRPr="00E86DC6" w14:paraId="5E9DCC9B" w14:textId="77777777" w:rsidTr="00E60C2D">
        <w:trPr>
          <w:cantSplit/>
          <w:trHeight w:val="1080"/>
          <w:jc w:val="center"/>
        </w:trPr>
        <w:tc>
          <w:tcPr>
            <w:tcW w:w="426" w:type="pct"/>
            <w:vAlign w:val="center"/>
          </w:tcPr>
          <w:p w14:paraId="33B77C6C" w14:textId="4A3D5AD9" w:rsidR="0081772E" w:rsidRPr="00E86DC6" w:rsidRDefault="0081772E" w:rsidP="0081772E">
            <w:pPr>
              <w:autoSpaceDE w:val="0"/>
              <w:autoSpaceDN w:val="0"/>
              <w:adjustRightInd w:val="0"/>
              <w:ind w:left="-30" w:right="-46"/>
              <w:jc w:val="center"/>
              <w:rPr>
                <w:rFonts w:cs="Open Sans"/>
                <w:sz w:val="20"/>
                <w:szCs w:val="20"/>
              </w:rPr>
            </w:pPr>
            <w:r>
              <w:rPr>
                <w:rFonts w:cs="Open Sans"/>
                <w:sz w:val="20"/>
                <w:szCs w:val="20"/>
              </w:rPr>
              <w:t>6.16</w:t>
            </w:r>
          </w:p>
        </w:tc>
        <w:tc>
          <w:tcPr>
            <w:tcW w:w="2390" w:type="pct"/>
            <w:gridSpan w:val="2"/>
            <w:tcBorders>
              <w:right w:val="single" w:sz="12" w:space="0" w:color="auto"/>
            </w:tcBorders>
            <w:vAlign w:val="center"/>
          </w:tcPr>
          <w:p w14:paraId="3E9C9B13" w14:textId="634C030D" w:rsidR="0081772E" w:rsidRPr="00D004EF" w:rsidRDefault="0081772E" w:rsidP="0081772E">
            <w:pPr>
              <w:autoSpaceDE w:val="0"/>
              <w:autoSpaceDN w:val="0"/>
              <w:adjustRightInd w:val="0"/>
              <w:rPr>
                <w:rFonts w:cs="Open Sans"/>
                <w:sz w:val="20"/>
                <w:szCs w:val="20"/>
              </w:rPr>
            </w:pPr>
            <w:r w:rsidRPr="00E60C2D">
              <w:rPr>
                <w:rFonts w:cs="Open Sans"/>
                <w:sz w:val="20"/>
                <w:szCs w:val="20"/>
              </w:rPr>
              <w:t>Explain the polytheistic religion of ancient Egypt, with respect to beliefs about the afterlife, the reasons for mummification, and the use of pyramids.</w:t>
            </w:r>
          </w:p>
        </w:tc>
        <w:tc>
          <w:tcPr>
            <w:tcW w:w="198" w:type="pct"/>
            <w:tcBorders>
              <w:left w:val="single" w:sz="12" w:space="0" w:color="auto"/>
            </w:tcBorders>
          </w:tcPr>
          <w:p w14:paraId="18F5FEE6" w14:textId="546DE782" w:rsidR="0081772E" w:rsidRPr="00E86DC6" w:rsidRDefault="00411C6B" w:rsidP="0081772E">
            <w:pPr>
              <w:jc w:val="center"/>
              <w:rPr>
                <w:rFonts w:cs="Open Sans"/>
                <w:sz w:val="20"/>
                <w:szCs w:val="20"/>
              </w:rPr>
            </w:pPr>
            <w:r w:rsidRPr="00733D34">
              <w:rPr>
                <w:rFonts w:cs="Open Sans"/>
                <w:sz w:val="28"/>
                <w:szCs w:val="28"/>
              </w:rPr>
              <w:t>X</w:t>
            </w:r>
          </w:p>
        </w:tc>
        <w:tc>
          <w:tcPr>
            <w:tcW w:w="180" w:type="pct"/>
          </w:tcPr>
          <w:p w14:paraId="30406C9C" w14:textId="77777777" w:rsidR="0081772E" w:rsidRPr="00E86DC6" w:rsidRDefault="0081772E" w:rsidP="0081772E">
            <w:pPr>
              <w:jc w:val="center"/>
              <w:rPr>
                <w:rFonts w:cs="Open Sans"/>
                <w:sz w:val="20"/>
                <w:szCs w:val="20"/>
              </w:rPr>
            </w:pPr>
          </w:p>
        </w:tc>
        <w:tc>
          <w:tcPr>
            <w:tcW w:w="1806" w:type="pct"/>
          </w:tcPr>
          <w:p w14:paraId="32937936" w14:textId="4D259A1C" w:rsidR="0081772E" w:rsidRPr="00E86DC6" w:rsidRDefault="00411C6B" w:rsidP="0081772E">
            <w:pPr>
              <w:rPr>
                <w:rFonts w:cs="Open Sans"/>
                <w:sz w:val="20"/>
                <w:szCs w:val="20"/>
              </w:rPr>
            </w:pPr>
            <w:r>
              <w:rPr>
                <w:rFonts w:cs="Open Sans"/>
                <w:sz w:val="20"/>
                <w:szCs w:val="20"/>
              </w:rPr>
              <w:t>p. 70-75</w:t>
            </w:r>
          </w:p>
        </w:tc>
      </w:tr>
      <w:tr w:rsidR="0081772E" w:rsidRPr="00E86DC6" w14:paraId="06CBE3CF" w14:textId="77777777" w:rsidTr="00BC6AA0">
        <w:trPr>
          <w:cantSplit/>
          <w:trHeight w:val="1080"/>
          <w:jc w:val="center"/>
        </w:trPr>
        <w:tc>
          <w:tcPr>
            <w:tcW w:w="5000" w:type="pct"/>
            <w:gridSpan w:val="6"/>
            <w:vAlign w:val="center"/>
          </w:tcPr>
          <w:p w14:paraId="1E7E4E24" w14:textId="77777777" w:rsidR="0081772E" w:rsidRPr="00AD746A" w:rsidRDefault="0081772E" w:rsidP="0081772E">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E8887BA" w14:textId="77777777" w:rsidR="0081772E" w:rsidRPr="00AD746A" w:rsidRDefault="0081772E" w:rsidP="0081772E">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1961E46D" w14:textId="5E86FB21" w:rsidR="006E0328" w:rsidRDefault="006E0328">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18"/>
        <w:gridCol w:w="6"/>
        <w:gridCol w:w="5224"/>
      </w:tblGrid>
      <w:tr w:rsidR="00E60C2D" w:rsidRPr="00E86DC6" w14:paraId="1FD62C50" w14:textId="77777777" w:rsidTr="0073461F">
        <w:trPr>
          <w:cantSplit/>
          <w:trHeight w:val="1080"/>
          <w:jc w:val="center"/>
        </w:trPr>
        <w:tc>
          <w:tcPr>
            <w:tcW w:w="426" w:type="pct"/>
            <w:vAlign w:val="center"/>
          </w:tcPr>
          <w:p w14:paraId="4F8357D5" w14:textId="77777777" w:rsidR="00E60C2D" w:rsidRDefault="00E60C2D" w:rsidP="00BC6AA0">
            <w:pPr>
              <w:autoSpaceDE w:val="0"/>
              <w:autoSpaceDN w:val="0"/>
              <w:adjustRightInd w:val="0"/>
              <w:ind w:left="-30" w:right="-46"/>
              <w:jc w:val="center"/>
              <w:rPr>
                <w:rFonts w:cs="Open Sans"/>
                <w:sz w:val="20"/>
                <w:szCs w:val="20"/>
              </w:rPr>
            </w:pPr>
            <w:r>
              <w:rPr>
                <w:rFonts w:cs="Open Sans"/>
                <w:sz w:val="20"/>
                <w:szCs w:val="20"/>
              </w:rPr>
              <w:t>6.17</w:t>
            </w:r>
          </w:p>
        </w:tc>
        <w:tc>
          <w:tcPr>
            <w:tcW w:w="2390" w:type="pct"/>
            <w:gridSpan w:val="2"/>
            <w:tcBorders>
              <w:right w:val="single" w:sz="12" w:space="0" w:color="auto"/>
            </w:tcBorders>
            <w:vAlign w:val="center"/>
          </w:tcPr>
          <w:p w14:paraId="7CCD671C" w14:textId="77777777" w:rsidR="00E60C2D" w:rsidRPr="00E60C2D" w:rsidRDefault="00E60C2D" w:rsidP="00BC6AA0">
            <w:pPr>
              <w:autoSpaceDE w:val="0"/>
              <w:autoSpaceDN w:val="0"/>
              <w:adjustRightInd w:val="0"/>
              <w:rPr>
                <w:rFonts w:cs="Open Sans"/>
                <w:sz w:val="20"/>
                <w:szCs w:val="20"/>
              </w:rPr>
            </w:pPr>
            <w:r w:rsidRPr="00E60C2D">
              <w:rPr>
                <w:rFonts w:cs="Open Sans"/>
                <w:sz w:val="20"/>
                <w:szCs w:val="20"/>
              </w:rPr>
              <w:t>Analyze the impact of key figures from ancient Egypt, including:</w:t>
            </w:r>
          </w:p>
          <w:p w14:paraId="6EF98A1D" w14:textId="77777777" w:rsidR="00E60C2D" w:rsidRPr="00E60C2D" w:rsidRDefault="00E60C2D" w:rsidP="00BC6AA0">
            <w:pPr>
              <w:pStyle w:val="ListParagraph"/>
              <w:numPr>
                <w:ilvl w:val="0"/>
                <w:numId w:val="24"/>
              </w:numPr>
              <w:autoSpaceDE w:val="0"/>
              <w:autoSpaceDN w:val="0"/>
              <w:adjustRightInd w:val="0"/>
              <w:rPr>
                <w:rFonts w:cs="Open Sans"/>
                <w:sz w:val="20"/>
                <w:szCs w:val="20"/>
              </w:rPr>
            </w:pPr>
            <w:r w:rsidRPr="00E60C2D">
              <w:rPr>
                <w:rFonts w:cs="Open Sans"/>
                <w:sz w:val="20"/>
                <w:szCs w:val="20"/>
              </w:rPr>
              <w:t>Growth under the leadership of Queen Hatshepsut and her economic policies</w:t>
            </w:r>
          </w:p>
          <w:p w14:paraId="76347EEE" w14:textId="77777777" w:rsidR="00E60C2D" w:rsidRPr="00E60C2D" w:rsidRDefault="00E60C2D" w:rsidP="00BC6AA0">
            <w:pPr>
              <w:pStyle w:val="ListParagraph"/>
              <w:numPr>
                <w:ilvl w:val="0"/>
                <w:numId w:val="24"/>
              </w:numPr>
              <w:autoSpaceDE w:val="0"/>
              <w:autoSpaceDN w:val="0"/>
              <w:adjustRightInd w:val="0"/>
              <w:rPr>
                <w:rFonts w:cs="Open Sans"/>
                <w:sz w:val="20"/>
                <w:szCs w:val="20"/>
              </w:rPr>
            </w:pPr>
            <w:r w:rsidRPr="00E60C2D">
              <w:rPr>
                <w:rFonts w:cs="Open Sans"/>
                <w:sz w:val="20"/>
                <w:szCs w:val="20"/>
              </w:rPr>
              <w:t>Ramses the Great’s military conquests leading to growth of the kingdom</w:t>
            </w:r>
          </w:p>
          <w:p w14:paraId="56F66F2A" w14:textId="77777777" w:rsidR="00E60C2D" w:rsidRPr="00E60C2D" w:rsidRDefault="00E60C2D" w:rsidP="00BC6AA0">
            <w:pPr>
              <w:pStyle w:val="ListParagraph"/>
              <w:numPr>
                <w:ilvl w:val="0"/>
                <w:numId w:val="24"/>
              </w:numPr>
              <w:autoSpaceDE w:val="0"/>
              <w:autoSpaceDN w:val="0"/>
              <w:adjustRightInd w:val="0"/>
              <w:rPr>
                <w:rFonts w:cs="Open Sans"/>
                <w:sz w:val="20"/>
                <w:szCs w:val="20"/>
              </w:rPr>
            </w:pPr>
            <w:r w:rsidRPr="00E60C2D">
              <w:rPr>
                <w:rFonts w:cs="Open Sans"/>
                <w:sz w:val="20"/>
                <w:szCs w:val="20"/>
              </w:rPr>
              <w:t>Significance of the discovery of Tutankhamun’s tomb on the understanding of ancient Egypt</w:t>
            </w:r>
          </w:p>
        </w:tc>
        <w:tc>
          <w:tcPr>
            <w:tcW w:w="199" w:type="pct"/>
            <w:tcBorders>
              <w:left w:val="single" w:sz="12" w:space="0" w:color="auto"/>
            </w:tcBorders>
          </w:tcPr>
          <w:p w14:paraId="47137E17" w14:textId="77777777" w:rsidR="00E60C2D" w:rsidRPr="00E86DC6" w:rsidRDefault="00E60C2D" w:rsidP="00BC6AA0">
            <w:pPr>
              <w:jc w:val="center"/>
              <w:rPr>
                <w:rFonts w:cs="Open Sans"/>
                <w:sz w:val="20"/>
                <w:szCs w:val="20"/>
              </w:rPr>
            </w:pPr>
          </w:p>
        </w:tc>
        <w:tc>
          <w:tcPr>
            <w:tcW w:w="181" w:type="pct"/>
            <w:gridSpan w:val="2"/>
          </w:tcPr>
          <w:p w14:paraId="51D91E68" w14:textId="7A492D1A" w:rsidR="00E60C2D" w:rsidRPr="00E86DC6" w:rsidRDefault="00F06C82" w:rsidP="00BC6AA0">
            <w:pPr>
              <w:jc w:val="center"/>
              <w:rPr>
                <w:rFonts w:cs="Open Sans"/>
                <w:sz w:val="20"/>
                <w:szCs w:val="20"/>
              </w:rPr>
            </w:pPr>
            <w:r w:rsidRPr="00733D34">
              <w:rPr>
                <w:rFonts w:cs="Open Sans"/>
                <w:sz w:val="28"/>
                <w:szCs w:val="28"/>
              </w:rPr>
              <w:t>X</w:t>
            </w:r>
          </w:p>
        </w:tc>
        <w:tc>
          <w:tcPr>
            <w:tcW w:w="1804" w:type="pct"/>
          </w:tcPr>
          <w:p w14:paraId="5B1E6A22" w14:textId="77777777" w:rsidR="00E60C2D" w:rsidRDefault="00F06C82" w:rsidP="00BC6AA0">
            <w:pPr>
              <w:rPr>
                <w:rFonts w:cs="Open Sans"/>
                <w:sz w:val="20"/>
                <w:szCs w:val="20"/>
              </w:rPr>
            </w:pPr>
            <w:r>
              <w:rPr>
                <w:rFonts w:cs="Open Sans"/>
                <w:sz w:val="20"/>
                <w:szCs w:val="20"/>
              </w:rPr>
              <w:t>P 82-90</w:t>
            </w:r>
          </w:p>
          <w:p w14:paraId="0265D9BF" w14:textId="185F2E3A" w:rsidR="00F06C82" w:rsidRPr="00F06C82" w:rsidRDefault="00F06C82" w:rsidP="00F06C82">
            <w:pPr>
              <w:pStyle w:val="ListParagraph"/>
              <w:numPr>
                <w:ilvl w:val="0"/>
                <w:numId w:val="40"/>
              </w:numPr>
              <w:rPr>
                <w:rFonts w:cs="Open Sans"/>
                <w:sz w:val="20"/>
                <w:szCs w:val="20"/>
              </w:rPr>
            </w:pPr>
            <w:r w:rsidRPr="00F06C82">
              <w:rPr>
                <w:rFonts w:cs="Open Sans"/>
                <w:sz w:val="20"/>
                <w:szCs w:val="20"/>
              </w:rPr>
              <w:t>the piece about Hatshepsut is very exhaustive which is good</w:t>
            </w:r>
          </w:p>
          <w:p w14:paraId="15F2179A" w14:textId="14A81F36" w:rsidR="00F06C82" w:rsidRDefault="00101869" w:rsidP="00F06C82">
            <w:pPr>
              <w:pStyle w:val="ListParagraph"/>
              <w:numPr>
                <w:ilvl w:val="0"/>
                <w:numId w:val="40"/>
              </w:numPr>
              <w:rPr>
                <w:rFonts w:cs="Open Sans"/>
                <w:sz w:val="20"/>
                <w:szCs w:val="20"/>
              </w:rPr>
            </w:pPr>
            <w:r>
              <w:rPr>
                <w:rFonts w:cs="Open Sans"/>
                <w:sz w:val="20"/>
                <w:szCs w:val="20"/>
              </w:rPr>
              <w:t>the piece about Ramse</w:t>
            </w:r>
            <w:r w:rsidR="00F06C82">
              <w:rPr>
                <w:rFonts w:cs="Open Sans"/>
                <w:sz w:val="20"/>
                <w:szCs w:val="20"/>
              </w:rPr>
              <w:t xml:space="preserve">s is </w:t>
            </w:r>
            <w:r>
              <w:rPr>
                <w:rFonts w:cs="Open Sans"/>
                <w:sz w:val="20"/>
                <w:szCs w:val="20"/>
              </w:rPr>
              <w:t xml:space="preserve">sufficient </w:t>
            </w:r>
          </w:p>
          <w:p w14:paraId="6FE3D536" w14:textId="039B5709" w:rsidR="00F06C82" w:rsidRDefault="00F06C82" w:rsidP="00F06C82">
            <w:pPr>
              <w:pStyle w:val="ListParagraph"/>
              <w:numPr>
                <w:ilvl w:val="0"/>
                <w:numId w:val="40"/>
              </w:numPr>
              <w:rPr>
                <w:rFonts w:cs="Open Sans"/>
                <w:sz w:val="20"/>
                <w:szCs w:val="20"/>
              </w:rPr>
            </w:pPr>
            <w:r>
              <w:rPr>
                <w:rFonts w:cs="Open Sans"/>
                <w:sz w:val="20"/>
                <w:szCs w:val="20"/>
              </w:rPr>
              <w:t>the</w:t>
            </w:r>
            <w:r w:rsidR="00101869">
              <w:rPr>
                <w:rFonts w:cs="Open Sans"/>
                <w:sz w:val="20"/>
                <w:szCs w:val="20"/>
              </w:rPr>
              <w:t xml:space="preserve"> piece about Tutankhamun is severely</w:t>
            </w:r>
            <w:r>
              <w:rPr>
                <w:rFonts w:cs="Open Sans"/>
                <w:sz w:val="20"/>
                <w:szCs w:val="20"/>
              </w:rPr>
              <w:t xml:space="preserve"> lacking.  This would be a good place to include </w:t>
            </w:r>
            <w:r w:rsidR="00E33F01">
              <w:rPr>
                <w:rFonts w:cs="Open Sans"/>
                <w:sz w:val="20"/>
                <w:szCs w:val="20"/>
              </w:rPr>
              <w:t>arti</w:t>
            </w:r>
            <w:r>
              <w:rPr>
                <w:rFonts w:cs="Open Sans"/>
                <w:sz w:val="20"/>
                <w:szCs w:val="20"/>
              </w:rPr>
              <w:t>factual evidence for students to analyze</w:t>
            </w:r>
          </w:p>
          <w:p w14:paraId="7E46CDB9" w14:textId="77777777" w:rsidR="00101869" w:rsidRDefault="00101869" w:rsidP="00F06C82">
            <w:pPr>
              <w:pStyle w:val="ListParagraph"/>
              <w:numPr>
                <w:ilvl w:val="0"/>
                <w:numId w:val="40"/>
              </w:numPr>
              <w:rPr>
                <w:rFonts w:cs="Open Sans"/>
                <w:sz w:val="20"/>
                <w:szCs w:val="20"/>
              </w:rPr>
            </w:pPr>
            <w:r>
              <w:rPr>
                <w:rFonts w:cs="Open Sans"/>
                <w:sz w:val="20"/>
                <w:szCs w:val="20"/>
              </w:rPr>
              <w:t>Rem</w:t>
            </w:r>
            <w:r w:rsidR="00C975A2">
              <w:rPr>
                <w:rFonts w:cs="Open Sans"/>
                <w:sz w:val="20"/>
                <w:szCs w:val="20"/>
              </w:rPr>
              <w:t>ove piece about Ahmose as he is</w:t>
            </w:r>
            <w:r>
              <w:rPr>
                <w:rFonts w:cs="Open Sans"/>
                <w:sz w:val="20"/>
                <w:szCs w:val="20"/>
              </w:rPr>
              <w:t xml:space="preserve"> no longer in the standards</w:t>
            </w:r>
          </w:p>
          <w:p w14:paraId="6CA14517" w14:textId="77777777" w:rsidR="00B72C91" w:rsidRDefault="00B72C91" w:rsidP="0022567D">
            <w:pPr>
              <w:rPr>
                <w:rFonts w:cs="Open Sans"/>
                <w:sz w:val="20"/>
                <w:szCs w:val="20"/>
              </w:rPr>
            </w:pPr>
          </w:p>
          <w:p w14:paraId="29C094A1" w14:textId="77777777" w:rsidR="00B72C91" w:rsidRPr="0022567D" w:rsidRDefault="0022567D" w:rsidP="0022567D">
            <w:pPr>
              <w:rPr>
                <w:rFonts w:cs="Open Sans"/>
                <w:sz w:val="20"/>
                <w:szCs w:val="20"/>
              </w:rPr>
            </w:pPr>
            <w:r>
              <w:rPr>
                <w:rFonts w:cs="Open Sans"/>
                <w:sz w:val="20"/>
                <w:szCs w:val="20"/>
              </w:rPr>
              <w:t>Re-review:</w:t>
            </w:r>
            <w:r w:rsidR="00B72C91">
              <w:rPr>
                <w:rFonts w:cs="Open Sans"/>
                <w:sz w:val="20"/>
                <w:szCs w:val="20"/>
              </w:rPr>
              <w:t xml:space="preserve"> </w:t>
            </w:r>
          </w:p>
          <w:p w14:paraId="03286EEC" w14:textId="10FD0DA4" w:rsidR="00B72C91" w:rsidRPr="00B72C91" w:rsidRDefault="00B72C91" w:rsidP="00B72C91">
            <w:pPr>
              <w:rPr>
                <w:rFonts w:ascii="Arial Narrow" w:eastAsia="Times New Roman" w:hAnsi="Arial Narrow"/>
                <w:sz w:val="20"/>
                <w:szCs w:val="20"/>
              </w:rPr>
            </w:pPr>
            <w:r w:rsidRPr="00B72C91">
              <w:rPr>
                <w:rFonts w:ascii="Arial Narrow" w:eastAsia="Times New Roman" w:hAnsi="Arial Narrow"/>
                <w:sz w:val="20"/>
                <w:szCs w:val="20"/>
              </w:rPr>
              <w:t xml:space="preserve">While it is true that the </w:t>
            </w:r>
            <w:r>
              <w:rPr>
                <w:rFonts w:ascii="Arial Narrow" w:eastAsia="Times New Roman" w:hAnsi="Arial Narrow"/>
                <w:sz w:val="20"/>
                <w:szCs w:val="20"/>
              </w:rPr>
              <w:t>arti</w:t>
            </w:r>
            <w:r w:rsidRPr="00B72C91">
              <w:rPr>
                <w:rFonts w:ascii="Arial Narrow" w:eastAsia="Times New Roman" w:hAnsi="Arial Narrow"/>
                <w:sz w:val="20"/>
                <w:szCs w:val="20"/>
              </w:rPr>
              <w:t>factual evidence mentioned here by the publisher is included in the book, the</w:t>
            </w:r>
            <w:r>
              <w:rPr>
                <w:rFonts w:ascii="Arial Narrow" w:eastAsia="Times New Roman" w:hAnsi="Arial Narrow"/>
                <w:sz w:val="20"/>
                <w:szCs w:val="20"/>
              </w:rPr>
              <w:t>y</w:t>
            </w:r>
            <w:r w:rsidRPr="00B72C91">
              <w:rPr>
                <w:rFonts w:ascii="Arial Narrow" w:eastAsia="Times New Roman" w:hAnsi="Arial Narrow"/>
                <w:sz w:val="20"/>
                <w:szCs w:val="20"/>
              </w:rPr>
              <w:t xml:space="preserve"> are located on a range of 9 pages including pages that are between chapter sections or "lessons."  These are not easy to find are not on the same pages as the section about King Tut. </w:t>
            </w:r>
            <w:r w:rsidRPr="00B72C91">
              <w:rPr>
                <w:rFonts w:ascii="Arial Narrow" w:eastAsia="Times New Roman" w:hAnsi="Arial Narrow"/>
                <w:sz w:val="20"/>
                <w:szCs w:val="20"/>
              </w:rPr>
              <w:br/>
            </w:r>
            <w:r w:rsidRPr="00B72C91">
              <w:rPr>
                <w:rFonts w:ascii="Arial Narrow" w:eastAsia="Times New Roman" w:hAnsi="Arial Narrow"/>
                <w:sz w:val="20"/>
                <w:szCs w:val="20"/>
              </w:rPr>
              <w:br/>
              <w:t>The publisher</w:t>
            </w:r>
            <w:r w:rsidR="00CC3367">
              <w:rPr>
                <w:rFonts w:ascii="Arial Narrow" w:eastAsia="Times New Roman" w:hAnsi="Arial Narrow"/>
                <w:sz w:val="20"/>
                <w:szCs w:val="20"/>
              </w:rPr>
              <w:t>’</w:t>
            </w:r>
            <w:r w:rsidRPr="00B72C91">
              <w:rPr>
                <w:rFonts w:ascii="Arial Narrow" w:eastAsia="Times New Roman" w:hAnsi="Arial Narrow"/>
                <w:sz w:val="20"/>
                <w:szCs w:val="20"/>
              </w:rPr>
              <w:t>s additions do address the standard better than the original text, even though it is a very minimal amount of information</w:t>
            </w:r>
            <w:r w:rsidR="00CC3367">
              <w:rPr>
                <w:rFonts w:ascii="Arial Narrow" w:eastAsia="Times New Roman" w:hAnsi="Arial Narrow"/>
                <w:sz w:val="20"/>
                <w:szCs w:val="20"/>
              </w:rPr>
              <w:t xml:space="preserve">.  </w:t>
            </w:r>
            <w:r w:rsidR="00CC3367">
              <w:rPr>
                <w:rFonts w:ascii="Arial Narrow" w:eastAsia="Times New Roman" w:hAnsi="Arial Narrow"/>
                <w:sz w:val="20"/>
                <w:szCs w:val="20"/>
              </w:rPr>
              <w:br/>
            </w:r>
            <w:r w:rsidR="00CC3367">
              <w:rPr>
                <w:rFonts w:ascii="Arial Narrow" w:eastAsia="Times New Roman" w:hAnsi="Arial Narrow"/>
                <w:sz w:val="20"/>
                <w:szCs w:val="20"/>
              </w:rPr>
              <w:br/>
              <w:t xml:space="preserve">The publisher's statement </w:t>
            </w:r>
            <w:r w:rsidRPr="00B72C91">
              <w:rPr>
                <w:rFonts w:ascii="Arial Narrow" w:eastAsia="Times New Roman" w:hAnsi="Arial Narrow"/>
                <w:sz w:val="20"/>
                <w:szCs w:val="20"/>
              </w:rPr>
              <w:t>in column F of "but it does not limit description to only 3 persons" in regards about the inclusion of Ahmose in the text is confusing.  The state gave us the guideline that extraneous content should not be included, so yes this does mean that persons not in the standards do not need to be a distracting influence in the text.  The publisher seems to attempt to make an argument that the inclusion of Ahmose is necessary in order to transition to the New Kingdom period of Egypt (even though the New Kingdom is not specifically in the standards either).  The reviewer's original statement still stands because Ahmose is unnecessary for students to understand the importance and accomplishments of Hatshepsut and therefore, the standard will still be considered a 'no".</w:t>
            </w:r>
          </w:p>
          <w:p w14:paraId="117064C2" w14:textId="2FBABBBA" w:rsidR="0022567D" w:rsidRPr="0022567D" w:rsidRDefault="0022567D" w:rsidP="0022567D">
            <w:pPr>
              <w:rPr>
                <w:rFonts w:cs="Open Sans"/>
                <w:sz w:val="20"/>
                <w:szCs w:val="20"/>
              </w:rPr>
            </w:pPr>
          </w:p>
        </w:tc>
      </w:tr>
      <w:tr w:rsidR="00E60C2D" w:rsidRPr="00E86DC6" w14:paraId="18D40D4E" w14:textId="77777777" w:rsidTr="0073461F">
        <w:trPr>
          <w:cantSplit/>
          <w:trHeight w:val="1080"/>
          <w:jc w:val="center"/>
        </w:trPr>
        <w:tc>
          <w:tcPr>
            <w:tcW w:w="426" w:type="pct"/>
            <w:vAlign w:val="center"/>
          </w:tcPr>
          <w:p w14:paraId="03835E08" w14:textId="35C4D6DB" w:rsidR="00E60C2D" w:rsidRDefault="00E60C2D" w:rsidP="00BC6AA0">
            <w:pPr>
              <w:autoSpaceDE w:val="0"/>
              <w:autoSpaceDN w:val="0"/>
              <w:adjustRightInd w:val="0"/>
              <w:ind w:left="-30" w:right="-46"/>
              <w:jc w:val="center"/>
              <w:rPr>
                <w:rFonts w:cs="Open Sans"/>
                <w:sz w:val="20"/>
                <w:szCs w:val="20"/>
              </w:rPr>
            </w:pPr>
            <w:r>
              <w:rPr>
                <w:rFonts w:cs="Open Sans"/>
                <w:sz w:val="20"/>
                <w:szCs w:val="20"/>
              </w:rPr>
              <w:t>6.18</w:t>
            </w:r>
          </w:p>
        </w:tc>
        <w:tc>
          <w:tcPr>
            <w:tcW w:w="2390" w:type="pct"/>
            <w:gridSpan w:val="2"/>
            <w:tcBorders>
              <w:right w:val="single" w:sz="12" w:space="0" w:color="auto"/>
            </w:tcBorders>
            <w:vAlign w:val="center"/>
          </w:tcPr>
          <w:p w14:paraId="61BB0809" w14:textId="0FDAB801" w:rsidR="00E60C2D" w:rsidRPr="00E60C2D" w:rsidRDefault="00E60C2D" w:rsidP="00BC6AA0">
            <w:pPr>
              <w:autoSpaceDE w:val="0"/>
              <w:autoSpaceDN w:val="0"/>
              <w:adjustRightInd w:val="0"/>
              <w:rPr>
                <w:rFonts w:cs="Open Sans"/>
                <w:sz w:val="20"/>
                <w:szCs w:val="20"/>
              </w:rPr>
            </w:pPr>
            <w:r w:rsidRPr="00E60C2D">
              <w:rPr>
                <w:rFonts w:cs="Open Sans"/>
                <w:sz w:val="20"/>
                <w:szCs w:val="20"/>
              </w:rPr>
              <w:t>Analyze the achievements of ancient Egyptian civilization, including: hieroglyphics, papyrus, and the pyramids and Sphinx at Giza.</w:t>
            </w:r>
          </w:p>
        </w:tc>
        <w:tc>
          <w:tcPr>
            <w:tcW w:w="199" w:type="pct"/>
            <w:tcBorders>
              <w:left w:val="single" w:sz="12" w:space="0" w:color="auto"/>
            </w:tcBorders>
          </w:tcPr>
          <w:p w14:paraId="5F3024C6" w14:textId="7D207D83" w:rsidR="00E60C2D" w:rsidRPr="00E86DC6" w:rsidRDefault="00BA7D0B" w:rsidP="00BC6AA0">
            <w:pPr>
              <w:jc w:val="center"/>
              <w:rPr>
                <w:rFonts w:cs="Open Sans"/>
                <w:sz w:val="20"/>
                <w:szCs w:val="20"/>
              </w:rPr>
            </w:pPr>
            <w:r w:rsidRPr="00733D34">
              <w:rPr>
                <w:rFonts w:cs="Open Sans"/>
                <w:sz w:val="28"/>
                <w:szCs w:val="28"/>
              </w:rPr>
              <w:t>X</w:t>
            </w:r>
          </w:p>
        </w:tc>
        <w:tc>
          <w:tcPr>
            <w:tcW w:w="181" w:type="pct"/>
            <w:gridSpan w:val="2"/>
          </w:tcPr>
          <w:p w14:paraId="54FFA229" w14:textId="77777777" w:rsidR="00E60C2D" w:rsidRPr="00E86DC6" w:rsidRDefault="00E60C2D" w:rsidP="00BC6AA0">
            <w:pPr>
              <w:jc w:val="center"/>
              <w:rPr>
                <w:rFonts w:cs="Open Sans"/>
                <w:sz w:val="20"/>
                <w:szCs w:val="20"/>
              </w:rPr>
            </w:pPr>
          </w:p>
        </w:tc>
        <w:tc>
          <w:tcPr>
            <w:tcW w:w="1804" w:type="pct"/>
          </w:tcPr>
          <w:p w14:paraId="09AB0D89" w14:textId="77777777" w:rsidR="00E60C2D" w:rsidRDefault="00CC7E79" w:rsidP="00BC6AA0">
            <w:pPr>
              <w:rPr>
                <w:rFonts w:cs="Open Sans"/>
                <w:sz w:val="20"/>
                <w:szCs w:val="20"/>
              </w:rPr>
            </w:pPr>
            <w:r>
              <w:rPr>
                <w:rFonts w:cs="Open Sans"/>
                <w:sz w:val="20"/>
                <w:szCs w:val="20"/>
              </w:rPr>
              <w:t xml:space="preserve">p. 64 (this seems an odd place in the text to include hieroglyphics).  </w:t>
            </w:r>
          </w:p>
          <w:p w14:paraId="6DFCDDC0" w14:textId="3FF6E36C" w:rsidR="00BA7D0B" w:rsidRPr="00E86DC6" w:rsidRDefault="00BA7D0B" w:rsidP="00BC6AA0">
            <w:pPr>
              <w:rPr>
                <w:rFonts w:cs="Open Sans"/>
                <w:sz w:val="20"/>
                <w:szCs w:val="20"/>
              </w:rPr>
            </w:pPr>
            <w:r>
              <w:rPr>
                <w:rFonts w:cs="Open Sans"/>
                <w:sz w:val="20"/>
                <w:szCs w:val="20"/>
              </w:rPr>
              <w:t>P 72-75</w:t>
            </w:r>
          </w:p>
        </w:tc>
      </w:tr>
      <w:tr w:rsidR="00E60C2D" w:rsidRPr="00E86DC6" w14:paraId="19A66B13" w14:textId="77777777" w:rsidTr="0073461F">
        <w:trPr>
          <w:cantSplit/>
          <w:trHeight w:val="1080"/>
          <w:jc w:val="center"/>
        </w:trPr>
        <w:tc>
          <w:tcPr>
            <w:tcW w:w="426" w:type="pct"/>
            <w:vAlign w:val="center"/>
          </w:tcPr>
          <w:p w14:paraId="69AE9744" w14:textId="2066751F" w:rsidR="00E60C2D" w:rsidRDefault="00E60C2D" w:rsidP="00BC6AA0">
            <w:pPr>
              <w:autoSpaceDE w:val="0"/>
              <w:autoSpaceDN w:val="0"/>
              <w:adjustRightInd w:val="0"/>
              <w:ind w:left="-30" w:right="-46"/>
              <w:jc w:val="center"/>
              <w:rPr>
                <w:rFonts w:cs="Open Sans"/>
                <w:sz w:val="20"/>
                <w:szCs w:val="20"/>
              </w:rPr>
            </w:pPr>
            <w:r>
              <w:rPr>
                <w:rFonts w:cs="Open Sans"/>
                <w:sz w:val="20"/>
                <w:szCs w:val="20"/>
              </w:rPr>
              <w:t>6.19</w:t>
            </w:r>
          </w:p>
        </w:tc>
        <w:tc>
          <w:tcPr>
            <w:tcW w:w="2390" w:type="pct"/>
            <w:gridSpan w:val="2"/>
            <w:tcBorders>
              <w:right w:val="single" w:sz="12" w:space="0" w:color="auto"/>
            </w:tcBorders>
            <w:vAlign w:val="center"/>
          </w:tcPr>
          <w:p w14:paraId="69EE07A2" w14:textId="22729F22" w:rsidR="00E60C2D" w:rsidRPr="00E60C2D" w:rsidRDefault="00E60C2D" w:rsidP="00BC6AA0">
            <w:pPr>
              <w:autoSpaceDE w:val="0"/>
              <w:autoSpaceDN w:val="0"/>
              <w:adjustRightInd w:val="0"/>
              <w:rPr>
                <w:rFonts w:cs="Open Sans"/>
                <w:sz w:val="20"/>
                <w:szCs w:val="20"/>
              </w:rPr>
            </w:pPr>
            <w:r w:rsidRPr="00E60C2D">
              <w:rPr>
                <w:rFonts w:cs="Open Sans"/>
                <w:sz w:val="20"/>
                <w:szCs w:val="20"/>
              </w:rPr>
              <w:t>Examine the cultural diffusion of ancient Egypt with surrounding civilizations through trade and conflict, including its relationship with Nubia.</w:t>
            </w:r>
          </w:p>
        </w:tc>
        <w:tc>
          <w:tcPr>
            <w:tcW w:w="199" w:type="pct"/>
            <w:tcBorders>
              <w:left w:val="single" w:sz="12" w:space="0" w:color="auto"/>
            </w:tcBorders>
          </w:tcPr>
          <w:p w14:paraId="6BA7BC53" w14:textId="50F3C018" w:rsidR="00E60C2D" w:rsidRPr="00E86DC6" w:rsidRDefault="00E60C2D" w:rsidP="00BC6AA0">
            <w:pPr>
              <w:jc w:val="center"/>
              <w:rPr>
                <w:rFonts w:cs="Open Sans"/>
                <w:sz w:val="20"/>
                <w:szCs w:val="20"/>
              </w:rPr>
            </w:pPr>
          </w:p>
        </w:tc>
        <w:tc>
          <w:tcPr>
            <w:tcW w:w="181" w:type="pct"/>
            <w:gridSpan w:val="2"/>
          </w:tcPr>
          <w:p w14:paraId="1CF09A44" w14:textId="00B4C00B" w:rsidR="00E60C2D" w:rsidRPr="00E86DC6" w:rsidRDefault="00AC5585" w:rsidP="00BC6AA0">
            <w:pPr>
              <w:jc w:val="center"/>
              <w:rPr>
                <w:rFonts w:cs="Open Sans"/>
                <w:sz w:val="20"/>
                <w:szCs w:val="20"/>
              </w:rPr>
            </w:pPr>
            <w:r w:rsidRPr="00733D34">
              <w:rPr>
                <w:rFonts w:cs="Open Sans"/>
                <w:sz w:val="28"/>
                <w:szCs w:val="28"/>
              </w:rPr>
              <w:t>X</w:t>
            </w:r>
          </w:p>
        </w:tc>
        <w:tc>
          <w:tcPr>
            <w:tcW w:w="1804" w:type="pct"/>
          </w:tcPr>
          <w:p w14:paraId="4A26DE8F" w14:textId="61C3E61C" w:rsidR="00E60C2D" w:rsidRDefault="00AC5585" w:rsidP="00BC6AA0">
            <w:pPr>
              <w:rPr>
                <w:rFonts w:cs="Open Sans"/>
                <w:sz w:val="20"/>
                <w:szCs w:val="20"/>
              </w:rPr>
            </w:pPr>
            <w:r>
              <w:rPr>
                <w:rFonts w:cs="Open Sans"/>
                <w:sz w:val="20"/>
                <w:szCs w:val="20"/>
              </w:rPr>
              <w:t>While this metric is nearly met</w:t>
            </w:r>
            <w:r w:rsidR="00801291">
              <w:rPr>
                <w:rFonts w:cs="Open Sans"/>
                <w:sz w:val="20"/>
                <w:szCs w:val="20"/>
              </w:rPr>
              <w:t>, it is not very well organized.  The section</w:t>
            </w:r>
            <w:r>
              <w:rPr>
                <w:rFonts w:cs="Open Sans"/>
                <w:sz w:val="20"/>
                <w:szCs w:val="20"/>
              </w:rPr>
              <w:t>s</w:t>
            </w:r>
            <w:r w:rsidR="00801291">
              <w:rPr>
                <w:rFonts w:cs="Open Sans"/>
                <w:sz w:val="20"/>
                <w:szCs w:val="20"/>
              </w:rPr>
              <w:t xml:space="preserve"> “</w:t>
            </w:r>
            <w:r>
              <w:rPr>
                <w:rFonts w:cs="Open Sans"/>
                <w:sz w:val="20"/>
                <w:szCs w:val="20"/>
              </w:rPr>
              <w:t xml:space="preserve">The Hyksos” on page 84, “Trade and Politics” on page 86 and the information about Nubia on 92-93 should be consolidated into one section to better align with the standard.  The nomenclature “Kush” is not found in the standards and The Kingdom of Kush </w:t>
            </w:r>
            <w:r w:rsidR="000B40CB">
              <w:rPr>
                <w:rFonts w:cs="Open Sans"/>
                <w:sz w:val="20"/>
                <w:szCs w:val="20"/>
              </w:rPr>
              <w:t xml:space="preserve">( p. 91-97) </w:t>
            </w:r>
            <w:r>
              <w:rPr>
                <w:rFonts w:cs="Open Sans"/>
                <w:sz w:val="20"/>
                <w:szCs w:val="20"/>
              </w:rPr>
              <w:t xml:space="preserve">section is extraneous and should be removed from the text.  (Apart from the cultural diffusion pieces mentioned above).  </w:t>
            </w:r>
          </w:p>
          <w:p w14:paraId="1B539BE2" w14:textId="77777777" w:rsidR="00AC5585" w:rsidRDefault="00AC5585" w:rsidP="00BC6AA0">
            <w:pPr>
              <w:rPr>
                <w:rFonts w:cs="Open Sans"/>
                <w:sz w:val="20"/>
                <w:szCs w:val="20"/>
              </w:rPr>
            </w:pPr>
          </w:p>
          <w:p w14:paraId="13963D6A" w14:textId="77777777" w:rsidR="0022567D" w:rsidRDefault="00AC5585" w:rsidP="00BC6AA0">
            <w:pPr>
              <w:rPr>
                <w:rFonts w:cs="Open Sans"/>
                <w:sz w:val="20"/>
                <w:szCs w:val="20"/>
              </w:rPr>
            </w:pPr>
            <w:r>
              <w:rPr>
                <w:rFonts w:cs="Open Sans"/>
                <w:sz w:val="20"/>
                <w:szCs w:val="20"/>
              </w:rPr>
              <w:t xml:space="preserve">Additionally the term “cultural diffusion” is not found in the text and should be plainly connected to Egypt’s connection with their surrounding civilizations. </w:t>
            </w:r>
          </w:p>
          <w:p w14:paraId="6965A3AA" w14:textId="77777777" w:rsidR="00B72C91" w:rsidRDefault="00B72C91" w:rsidP="00BC6AA0">
            <w:pPr>
              <w:rPr>
                <w:rFonts w:cs="Open Sans"/>
                <w:sz w:val="20"/>
                <w:szCs w:val="20"/>
              </w:rPr>
            </w:pPr>
          </w:p>
          <w:p w14:paraId="170B5A61" w14:textId="77777777" w:rsidR="00B72C91" w:rsidRPr="00E86DC6" w:rsidRDefault="0022567D" w:rsidP="00BC6AA0">
            <w:pPr>
              <w:rPr>
                <w:rFonts w:cs="Open Sans"/>
                <w:sz w:val="20"/>
                <w:szCs w:val="20"/>
              </w:rPr>
            </w:pPr>
            <w:r>
              <w:rPr>
                <w:rFonts w:cs="Open Sans"/>
                <w:sz w:val="20"/>
                <w:szCs w:val="20"/>
              </w:rPr>
              <w:t>Re-review:</w:t>
            </w:r>
            <w:r w:rsidR="00AC5585">
              <w:rPr>
                <w:rFonts w:cs="Open Sans"/>
                <w:sz w:val="20"/>
                <w:szCs w:val="20"/>
              </w:rPr>
              <w:t xml:space="preserve"> </w:t>
            </w:r>
          </w:p>
          <w:p w14:paraId="555ADB93" w14:textId="0EAC5011" w:rsidR="00AC5585" w:rsidRPr="00E86DC6" w:rsidRDefault="00B72C91" w:rsidP="00BC6AA0">
            <w:pPr>
              <w:rPr>
                <w:rFonts w:cs="Open Sans"/>
                <w:sz w:val="20"/>
                <w:szCs w:val="20"/>
              </w:rPr>
            </w:pPr>
            <w:r w:rsidRPr="00B72C91">
              <w:rPr>
                <w:rFonts w:cs="Open Sans"/>
                <w:sz w:val="20"/>
                <w:szCs w:val="20"/>
              </w:rPr>
              <w:t xml:space="preserve">The publisher has refused to make necessary revisions for this standard.  They state their opinion about the intention of the standard, but they are incorrect as I am the one that wrote this standard.  The intent with this standard was to focus on the concept of cultural diffusion and to use Egypt's relationship with Nubia as a piece of historical evidence to do this. While I understand that other states that the publisher serves include Kush as part of this section in their standards, Tennessee does not.  The term Kush was intentionally not included in the standards so as to avoid the confusion that has occurred with the current standards.  Nubia was chosen in an effort to be racially sensitive and inclusive.  </w:t>
            </w:r>
            <w:r w:rsidRPr="00B72C91">
              <w:rPr>
                <w:rFonts w:cs="Open Sans"/>
                <w:sz w:val="20"/>
                <w:szCs w:val="20"/>
              </w:rPr>
              <w:br/>
            </w:r>
            <w:r w:rsidRPr="00B72C91">
              <w:rPr>
                <w:rFonts w:cs="Open Sans"/>
                <w:sz w:val="20"/>
                <w:szCs w:val="20"/>
              </w:rPr>
              <w:br/>
              <w:t xml:space="preserve">The original reviewer feedback about the Hyksos and Kush still stand and it  is imperative that these changes be made to this section if 100% alignment to TN standards wants to be maintained.  </w:t>
            </w:r>
            <w:r w:rsidRPr="00B72C91">
              <w:rPr>
                <w:rFonts w:cs="Open Sans"/>
                <w:sz w:val="20"/>
                <w:szCs w:val="20"/>
              </w:rPr>
              <w:br/>
            </w:r>
            <w:r w:rsidRPr="00B72C91">
              <w:rPr>
                <w:rFonts w:cs="Open Sans"/>
                <w:sz w:val="20"/>
                <w:szCs w:val="20"/>
              </w:rPr>
              <w:br/>
              <w:t xml:space="preserve">The addition of cultural diffusion here is a good addition by the publisher. The publisher, however, should understand the above point about cultural diffusion being the point of the standard.   </w:t>
            </w: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55BF1C8A" w:rsidR="0073461F" w:rsidRPr="00217ECE" w:rsidRDefault="0073461F" w:rsidP="00BC6AA0">
            <w:pPr>
              <w:keepNext/>
              <w:autoSpaceDE w:val="0"/>
              <w:autoSpaceDN w:val="0"/>
              <w:adjustRightInd w:val="0"/>
              <w:rPr>
                <w:rFonts w:cs="Open Sans"/>
                <w:b/>
                <w:color w:val="000000"/>
                <w:sz w:val="20"/>
                <w:szCs w:val="20"/>
              </w:rPr>
            </w:pPr>
            <w:r w:rsidRPr="0073461F">
              <w:rPr>
                <w:rFonts w:cs="Open Sans"/>
                <w:b/>
                <w:color w:val="000000"/>
                <w:sz w:val="20"/>
                <w:szCs w:val="20"/>
              </w:rPr>
              <w:t>Ancient Israel: c. 2000-500 BCE</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BC6AA0">
            <w:pPr>
              <w:keepNext/>
              <w:jc w:val="center"/>
              <w:rPr>
                <w:rFonts w:cs="Open Sans"/>
                <w:b/>
                <w:sz w:val="20"/>
                <w:szCs w:val="20"/>
              </w:rPr>
            </w:pPr>
            <w:r w:rsidRPr="00E86DC6">
              <w:rPr>
                <w:rFonts w:cs="Open Sans"/>
                <w:b/>
                <w:sz w:val="20"/>
                <w:szCs w:val="20"/>
              </w:rPr>
              <w:t>Yes</w:t>
            </w:r>
          </w:p>
        </w:tc>
        <w:tc>
          <w:tcPr>
            <w:tcW w:w="181" w:type="pct"/>
            <w:gridSpan w:val="2"/>
            <w:shd w:val="clear" w:color="auto" w:fill="D9D9D9" w:themeFill="background1" w:themeFillShade="D9"/>
          </w:tcPr>
          <w:p w14:paraId="070A4D3D" w14:textId="77777777" w:rsidR="0073461F" w:rsidRPr="00E86DC6" w:rsidRDefault="0073461F" w:rsidP="00BC6AA0">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BC6AA0">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BC6AA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BC6AA0">
            <w:pPr>
              <w:keepNext/>
              <w:jc w:val="center"/>
              <w:rPr>
                <w:rFonts w:cs="Open Sans"/>
                <w:b/>
                <w:sz w:val="20"/>
                <w:szCs w:val="20"/>
              </w:rPr>
            </w:pPr>
          </w:p>
        </w:tc>
        <w:tc>
          <w:tcPr>
            <w:tcW w:w="181" w:type="pct"/>
            <w:gridSpan w:val="2"/>
            <w:shd w:val="clear" w:color="auto" w:fill="F2F2F2" w:themeFill="background1" w:themeFillShade="F2"/>
          </w:tcPr>
          <w:p w14:paraId="5F9E9ABB" w14:textId="77777777" w:rsidR="0073461F" w:rsidRPr="00E86DC6" w:rsidRDefault="0073461F" w:rsidP="00BC6AA0">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BC6AA0">
            <w:pPr>
              <w:keepNext/>
              <w:jc w:val="center"/>
              <w:rPr>
                <w:rFonts w:cs="Open Sans"/>
                <w:b/>
                <w:sz w:val="20"/>
                <w:szCs w:val="20"/>
              </w:rPr>
            </w:pPr>
          </w:p>
        </w:tc>
      </w:tr>
      <w:tr w:rsidR="0073461F" w:rsidRPr="00E86DC6" w14:paraId="1BE4770C" w14:textId="77777777" w:rsidTr="0073461F">
        <w:trPr>
          <w:cantSplit/>
          <w:trHeight w:val="540"/>
          <w:jc w:val="center"/>
        </w:trPr>
        <w:tc>
          <w:tcPr>
            <w:tcW w:w="426" w:type="pct"/>
            <w:vMerge w:val="restart"/>
            <w:vAlign w:val="center"/>
          </w:tcPr>
          <w:p w14:paraId="7D4DC4A1" w14:textId="161D67F3" w:rsidR="0073461F" w:rsidRDefault="0073461F" w:rsidP="00BC6AA0">
            <w:pPr>
              <w:autoSpaceDE w:val="0"/>
              <w:autoSpaceDN w:val="0"/>
              <w:adjustRightInd w:val="0"/>
              <w:ind w:left="-30" w:right="-46"/>
              <w:jc w:val="center"/>
              <w:rPr>
                <w:rFonts w:cs="Open Sans"/>
                <w:sz w:val="20"/>
                <w:szCs w:val="20"/>
              </w:rPr>
            </w:pPr>
            <w:r>
              <w:rPr>
                <w:rFonts w:cs="Open Sans"/>
                <w:sz w:val="20"/>
                <w:szCs w:val="20"/>
              </w:rPr>
              <w:t>6.20</w:t>
            </w:r>
          </w:p>
        </w:tc>
        <w:tc>
          <w:tcPr>
            <w:tcW w:w="2390" w:type="pct"/>
            <w:gridSpan w:val="2"/>
            <w:tcBorders>
              <w:bottom w:val="nil"/>
              <w:right w:val="single" w:sz="12" w:space="0" w:color="auto"/>
            </w:tcBorders>
            <w:vAlign w:val="center"/>
          </w:tcPr>
          <w:p w14:paraId="2B7D4927" w14:textId="34649D56" w:rsidR="0073461F" w:rsidRPr="00E60C2D" w:rsidRDefault="0073461F" w:rsidP="00BC6AA0">
            <w:pPr>
              <w:autoSpaceDE w:val="0"/>
              <w:autoSpaceDN w:val="0"/>
              <w:adjustRightInd w:val="0"/>
              <w:rPr>
                <w:rFonts w:cs="Open Sans"/>
                <w:sz w:val="20"/>
                <w:szCs w:val="20"/>
              </w:rPr>
            </w:pPr>
            <w:r w:rsidRPr="0073461F">
              <w:rPr>
                <w:rFonts w:cs="Open Sans"/>
                <w:sz w:val="20"/>
                <w:szCs w:val="20"/>
              </w:rPr>
              <w:t>Identify and locate geographical features of ancient Israel, including:</w:t>
            </w:r>
          </w:p>
        </w:tc>
        <w:tc>
          <w:tcPr>
            <w:tcW w:w="199" w:type="pct"/>
            <w:vMerge w:val="restart"/>
            <w:tcBorders>
              <w:left w:val="single" w:sz="12" w:space="0" w:color="auto"/>
            </w:tcBorders>
          </w:tcPr>
          <w:p w14:paraId="006C2FF8" w14:textId="20BCF0DF" w:rsidR="0073461F" w:rsidRPr="00E86DC6" w:rsidRDefault="00A52167" w:rsidP="00BC6AA0">
            <w:pPr>
              <w:jc w:val="center"/>
              <w:rPr>
                <w:rFonts w:cs="Open Sans"/>
                <w:sz w:val="20"/>
                <w:szCs w:val="20"/>
              </w:rPr>
            </w:pPr>
            <w:r w:rsidRPr="00733D34">
              <w:rPr>
                <w:rFonts w:cs="Open Sans"/>
                <w:sz w:val="28"/>
                <w:szCs w:val="28"/>
              </w:rPr>
              <w:t>X</w:t>
            </w:r>
          </w:p>
        </w:tc>
        <w:tc>
          <w:tcPr>
            <w:tcW w:w="181" w:type="pct"/>
            <w:gridSpan w:val="2"/>
            <w:vMerge w:val="restart"/>
          </w:tcPr>
          <w:p w14:paraId="5178E58E" w14:textId="77777777" w:rsidR="0073461F" w:rsidRPr="00E86DC6" w:rsidRDefault="0073461F" w:rsidP="00BC6AA0">
            <w:pPr>
              <w:jc w:val="center"/>
              <w:rPr>
                <w:rFonts w:cs="Open Sans"/>
                <w:sz w:val="20"/>
                <w:szCs w:val="20"/>
              </w:rPr>
            </w:pPr>
          </w:p>
        </w:tc>
        <w:tc>
          <w:tcPr>
            <w:tcW w:w="1804" w:type="pct"/>
            <w:vMerge w:val="restart"/>
          </w:tcPr>
          <w:p w14:paraId="260B55BA" w14:textId="0FF35E34" w:rsidR="0073461F" w:rsidRPr="00E86DC6" w:rsidRDefault="00A52167" w:rsidP="00BC6AA0">
            <w:pPr>
              <w:rPr>
                <w:rFonts w:cs="Open Sans"/>
                <w:sz w:val="20"/>
                <w:szCs w:val="20"/>
              </w:rPr>
            </w:pPr>
            <w:r>
              <w:rPr>
                <w:rFonts w:cs="Open Sans"/>
                <w:sz w:val="20"/>
                <w:szCs w:val="20"/>
              </w:rPr>
              <w:t>p. 119</w:t>
            </w:r>
          </w:p>
        </w:tc>
      </w:tr>
      <w:tr w:rsidR="0073461F" w:rsidRPr="00E86DC6" w14:paraId="1800164D" w14:textId="77777777" w:rsidTr="0073461F">
        <w:trPr>
          <w:cantSplit/>
          <w:trHeight w:val="540"/>
          <w:jc w:val="center"/>
        </w:trPr>
        <w:tc>
          <w:tcPr>
            <w:tcW w:w="426" w:type="pct"/>
            <w:vMerge/>
            <w:vAlign w:val="center"/>
          </w:tcPr>
          <w:p w14:paraId="40FBA242" w14:textId="77777777" w:rsidR="0073461F" w:rsidRDefault="0073461F" w:rsidP="00BC6AA0">
            <w:pPr>
              <w:autoSpaceDE w:val="0"/>
              <w:autoSpaceDN w:val="0"/>
              <w:adjustRightInd w:val="0"/>
              <w:ind w:left="-30" w:right="-46"/>
              <w:jc w:val="center"/>
              <w:rPr>
                <w:rFonts w:cs="Open Sans"/>
                <w:sz w:val="20"/>
                <w:szCs w:val="20"/>
              </w:rPr>
            </w:pPr>
          </w:p>
        </w:tc>
        <w:tc>
          <w:tcPr>
            <w:tcW w:w="1195" w:type="pct"/>
            <w:tcBorders>
              <w:top w:val="nil"/>
              <w:right w:val="nil"/>
            </w:tcBorders>
            <w:vAlign w:val="center"/>
          </w:tcPr>
          <w:p w14:paraId="24D09457" w14:textId="6DB7CF9D" w:rsidR="0073461F" w:rsidRPr="0073461F" w:rsidRDefault="0073461F" w:rsidP="0073461F">
            <w:pPr>
              <w:autoSpaceDE w:val="0"/>
              <w:autoSpaceDN w:val="0"/>
              <w:adjustRightInd w:val="0"/>
              <w:rPr>
                <w:rFonts w:cs="Open Sans"/>
                <w:sz w:val="20"/>
                <w:szCs w:val="20"/>
              </w:rPr>
            </w:pPr>
            <w:r w:rsidRPr="0073461F">
              <w:rPr>
                <w:rFonts w:cs="Open Sans"/>
                <w:sz w:val="20"/>
                <w:szCs w:val="20"/>
              </w:rPr>
              <w:t>Dead Sea</w:t>
            </w:r>
          </w:p>
          <w:p w14:paraId="70D78D5E" w14:textId="2A572F21" w:rsidR="0073461F" w:rsidRPr="0073461F" w:rsidRDefault="0073461F" w:rsidP="0073461F">
            <w:pPr>
              <w:autoSpaceDE w:val="0"/>
              <w:autoSpaceDN w:val="0"/>
              <w:adjustRightInd w:val="0"/>
              <w:rPr>
                <w:rFonts w:cs="Open Sans"/>
                <w:sz w:val="20"/>
                <w:szCs w:val="20"/>
              </w:rPr>
            </w:pPr>
            <w:r w:rsidRPr="0073461F">
              <w:rPr>
                <w:rFonts w:cs="Open Sans"/>
                <w:sz w:val="20"/>
                <w:szCs w:val="20"/>
              </w:rPr>
              <w:t>Jerusalem</w:t>
            </w:r>
          </w:p>
          <w:p w14:paraId="11DDE98D" w14:textId="3FA4B6F1" w:rsidR="0073461F" w:rsidRPr="00E60C2D" w:rsidRDefault="0073461F" w:rsidP="0073461F">
            <w:pPr>
              <w:autoSpaceDE w:val="0"/>
              <w:autoSpaceDN w:val="0"/>
              <w:adjustRightInd w:val="0"/>
              <w:rPr>
                <w:rFonts w:cs="Open Sans"/>
                <w:sz w:val="20"/>
                <w:szCs w:val="20"/>
              </w:rPr>
            </w:pPr>
            <w:r w:rsidRPr="0073461F">
              <w:rPr>
                <w:rFonts w:cs="Open Sans"/>
                <w:sz w:val="20"/>
                <w:szCs w:val="20"/>
              </w:rPr>
              <w:t>Jordan River</w:t>
            </w:r>
            <w:r w:rsidRPr="0073461F">
              <w:rPr>
                <w:rFonts w:cs="Open Sans"/>
                <w:sz w:val="20"/>
                <w:szCs w:val="20"/>
              </w:rPr>
              <w:tab/>
            </w:r>
          </w:p>
        </w:tc>
        <w:tc>
          <w:tcPr>
            <w:tcW w:w="1195" w:type="pct"/>
            <w:tcBorders>
              <w:top w:val="nil"/>
              <w:left w:val="nil"/>
              <w:right w:val="single" w:sz="12" w:space="0" w:color="auto"/>
            </w:tcBorders>
            <w:vAlign w:val="center"/>
          </w:tcPr>
          <w:p w14:paraId="026E006A" w14:textId="2D0B0D99" w:rsidR="0073461F" w:rsidRPr="0073461F" w:rsidRDefault="0073461F" w:rsidP="0073461F">
            <w:pPr>
              <w:autoSpaceDE w:val="0"/>
              <w:autoSpaceDN w:val="0"/>
              <w:adjustRightInd w:val="0"/>
              <w:rPr>
                <w:rFonts w:cs="Open Sans"/>
                <w:sz w:val="20"/>
                <w:szCs w:val="20"/>
              </w:rPr>
            </w:pPr>
            <w:r w:rsidRPr="0073461F">
              <w:rPr>
                <w:rFonts w:cs="Open Sans"/>
                <w:sz w:val="20"/>
                <w:szCs w:val="20"/>
              </w:rPr>
              <w:t>Mediterranean Sea</w:t>
            </w:r>
          </w:p>
          <w:p w14:paraId="51128340" w14:textId="1C157C74" w:rsidR="0073461F" w:rsidRPr="0073461F" w:rsidRDefault="0073461F" w:rsidP="0073461F">
            <w:pPr>
              <w:autoSpaceDE w:val="0"/>
              <w:autoSpaceDN w:val="0"/>
              <w:adjustRightInd w:val="0"/>
              <w:rPr>
                <w:rFonts w:cs="Open Sans"/>
                <w:sz w:val="20"/>
                <w:szCs w:val="20"/>
              </w:rPr>
            </w:pPr>
            <w:r w:rsidRPr="0073461F">
              <w:rPr>
                <w:rFonts w:cs="Open Sans"/>
                <w:sz w:val="20"/>
                <w:szCs w:val="20"/>
              </w:rPr>
              <w:t>Red Sea</w:t>
            </w:r>
          </w:p>
          <w:p w14:paraId="108C9053" w14:textId="7F5427C2" w:rsidR="0073461F" w:rsidRPr="00E60C2D" w:rsidRDefault="0073461F" w:rsidP="0073461F">
            <w:pPr>
              <w:autoSpaceDE w:val="0"/>
              <w:autoSpaceDN w:val="0"/>
              <w:adjustRightInd w:val="0"/>
              <w:rPr>
                <w:rFonts w:cs="Open Sans"/>
                <w:sz w:val="20"/>
                <w:szCs w:val="20"/>
              </w:rPr>
            </w:pPr>
            <w:r w:rsidRPr="0073461F">
              <w:rPr>
                <w:rFonts w:cs="Open Sans"/>
                <w:sz w:val="20"/>
                <w:szCs w:val="20"/>
              </w:rPr>
              <w:t>Sinai Peninsula</w:t>
            </w:r>
          </w:p>
        </w:tc>
        <w:tc>
          <w:tcPr>
            <w:tcW w:w="199" w:type="pct"/>
            <w:vMerge/>
            <w:tcBorders>
              <w:left w:val="single" w:sz="12" w:space="0" w:color="auto"/>
            </w:tcBorders>
          </w:tcPr>
          <w:p w14:paraId="7B898B87" w14:textId="77777777" w:rsidR="0073461F" w:rsidRPr="00E86DC6" w:rsidRDefault="0073461F" w:rsidP="00BC6AA0">
            <w:pPr>
              <w:jc w:val="center"/>
              <w:rPr>
                <w:rFonts w:cs="Open Sans"/>
                <w:sz w:val="20"/>
                <w:szCs w:val="20"/>
              </w:rPr>
            </w:pPr>
          </w:p>
        </w:tc>
        <w:tc>
          <w:tcPr>
            <w:tcW w:w="181" w:type="pct"/>
            <w:gridSpan w:val="2"/>
            <w:vMerge/>
          </w:tcPr>
          <w:p w14:paraId="66BAAFE7" w14:textId="77777777" w:rsidR="0073461F" w:rsidRPr="00E86DC6" w:rsidRDefault="0073461F" w:rsidP="00BC6AA0">
            <w:pPr>
              <w:jc w:val="center"/>
              <w:rPr>
                <w:rFonts w:cs="Open Sans"/>
                <w:sz w:val="20"/>
                <w:szCs w:val="20"/>
              </w:rPr>
            </w:pPr>
          </w:p>
        </w:tc>
        <w:tc>
          <w:tcPr>
            <w:tcW w:w="1804" w:type="pct"/>
            <w:vMerge/>
          </w:tcPr>
          <w:p w14:paraId="22FB267C" w14:textId="77777777" w:rsidR="0073461F" w:rsidRPr="00E86DC6" w:rsidRDefault="0073461F" w:rsidP="00BC6AA0">
            <w:pPr>
              <w:rPr>
                <w:rFonts w:cs="Open Sans"/>
                <w:sz w:val="20"/>
                <w:szCs w:val="20"/>
              </w:rPr>
            </w:pPr>
          </w:p>
        </w:tc>
      </w:tr>
      <w:tr w:rsidR="0073461F" w:rsidRPr="00E86DC6" w14:paraId="0D9E5080" w14:textId="77777777" w:rsidTr="0073461F">
        <w:trPr>
          <w:cantSplit/>
          <w:trHeight w:val="1080"/>
          <w:jc w:val="center"/>
        </w:trPr>
        <w:tc>
          <w:tcPr>
            <w:tcW w:w="426" w:type="pct"/>
            <w:shd w:val="clear" w:color="auto" w:fill="auto"/>
            <w:vAlign w:val="center"/>
          </w:tcPr>
          <w:p w14:paraId="268B7CC5" w14:textId="0D82FB92" w:rsidR="0073461F" w:rsidRPr="00217ECE" w:rsidRDefault="0073461F" w:rsidP="00BC6AA0">
            <w:pPr>
              <w:autoSpaceDE w:val="0"/>
              <w:autoSpaceDN w:val="0"/>
              <w:adjustRightInd w:val="0"/>
              <w:ind w:left="-120" w:right="-46"/>
              <w:jc w:val="center"/>
              <w:rPr>
                <w:rFonts w:cs="Open Sans"/>
                <w:bCs/>
                <w:sz w:val="20"/>
                <w:szCs w:val="20"/>
              </w:rPr>
            </w:pPr>
            <w:r>
              <w:rPr>
                <w:rFonts w:cs="Open Sans"/>
                <w:bCs/>
                <w:sz w:val="20"/>
                <w:szCs w:val="20"/>
              </w:rPr>
              <w:t>6.21</w:t>
            </w:r>
          </w:p>
        </w:tc>
        <w:tc>
          <w:tcPr>
            <w:tcW w:w="2390" w:type="pct"/>
            <w:gridSpan w:val="2"/>
            <w:tcBorders>
              <w:right w:val="single" w:sz="12" w:space="0" w:color="auto"/>
            </w:tcBorders>
            <w:shd w:val="clear" w:color="auto" w:fill="auto"/>
            <w:vAlign w:val="center"/>
          </w:tcPr>
          <w:p w14:paraId="503E6B2E" w14:textId="5CFC1550" w:rsidR="0073461F" w:rsidRPr="00D004EF" w:rsidRDefault="0073461F" w:rsidP="00BC6AA0">
            <w:pPr>
              <w:autoSpaceDE w:val="0"/>
              <w:autoSpaceDN w:val="0"/>
              <w:adjustRightInd w:val="0"/>
              <w:rPr>
                <w:rFonts w:cs="Open Sans"/>
                <w:bCs/>
                <w:sz w:val="20"/>
                <w:szCs w:val="20"/>
              </w:rPr>
            </w:pPr>
            <w:r w:rsidRPr="0073461F">
              <w:rPr>
                <w:rFonts w:cs="Open Sans"/>
                <w:bCs/>
                <w:sz w:val="20"/>
                <w:szCs w:val="20"/>
              </w:rPr>
              <w:t>Describe the development of the ancient Israelites, and explain the reasons for their movements from Mesopotamia to Canaan (later called Israel), from Canaan to Egypt, and from Egypt back to Canaan.</w:t>
            </w:r>
          </w:p>
        </w:tc>
        <w:tc>
          <w:tcPr>
            <w:tcW w:w="199" w:type="pct"/>
            <w:tcBorders>
              <w:left w:val="single" w:sz="12" w:space="0" w:color="auto"/>
            </w:tcBorders>
            <w:shd w:val="clear" w:color="auto" w:fill="auto"/>
          </w:tcPr>
          <w:p w14:paraId="05A2A6D8" w14:textId="6E629EB5" w:rsidR="0073461F" w:rsidRPr="00E86DC6" w:rsidRDefault="007E5531" w:rsidP="00BC6AA0">
            <w:pPr>
              <w:keepNext/>
              <w:jc w:val="center"/>
              <w:rPr>
                <w:rFonts w:cs="Open Sans"/>
                <w:b/>
                <w:sz w:val="20"/>
                <w:szCs w:val="20"/>
              </w:rPr>
            </w:pPr>
            <w:r w:rsidRPr="00733D34">
              <w:rPr>
                <w:rFonts w:cs="Open Sans"/>
                <w:sz w:val="28"/>
                <w:szCs w:val="28"/>
              </w:rPr>
              <w:t>X</w:t>
            </w:r>
          </w:p>
        </w:tc>
        <w:tc>
          <w:tcPr>
            <w:tcW w:w="179" w:type="pct"/>
            <w:shd w:val="clear" w:color="auto" w:fill="auto"/>
          </w:tcPr>
          <w:p w14:paraId="4BE76BDC" w14:textId="77777777" w:rsidR="0073461F" w:rsidRPr="00E86DC6" w:rsidRDefault="0073461F" w:rsidP="00BC6AA0">
            <w:pPr>
              <w:keepNext/>
              <w:jc w:val="center"/>
              <w:rPr>
                <w:rFonts w:cs="Open Sans"/>
                <w:b/>
                <w:sz w:val="20"/>
                <w:szCs w:val="20"/>
              </w:rPr>
            </w:pPr>
          </w:p>
        </w:tc>
        <w:tc>
          <w:tcPr>
            <w:tcW w:w="1806" w:type="pct"/>
            <w:gridSpan w:val="2"/>
            <w:shd w:val="clear" w:color="auto" w:fill="auto"/>
          </w:tcPr>
          <w:p w14:paraId="0821A407" w14:textId="3DD940B3" w:rsidR="0073461F" w:rsidRPr="00E86DC6" w:rsidRDefault="007E5531" w:rsidP="00BC6AA0">
            <w:pPr>
              <w:keepNext/>
              <w:rPr>
                <w:rFonts w:cs="Open Sans"/>
                <w:b/>
                <w:sz w:val="20"/>
                <w:szCs w:val="20"/>
              </w:rPr>
            </w:pPr>
            <w:r>
              <w:rPr>
                <w:rFonts w:cs="Open Sans"/>
                <w:b/>
                <w:sz w:val="20"/>
                <w:szCs w:val="20"/>
              </w:rPr>
              <w:t>p. 107-109</w:t>
            </w:r>
          </w:p>
        </w:tc>
      </w:tr>
      <w:tr w:rsidR="0073461F" w:rsidRPr="00E86DC6" w14:paraId="7A28AE31" w14:textId="77777777" w:rsidTr="0073461F">
        <w:trPr>
          <w:cantSplit/>
          <w:trHeight w:val="647"/>
          <w:jc w:val="center"/>
        </w:trPr>
        <w:tc>
          <w:tcPr>
            <w:tcW w:w="5000" w:type="pct"/>
            <w:gridSpan w:val="7"/>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5460488" w14:textId="71570E04" w:rsidR="0073461F" w:rsidRPr="00E86DC6" w:rsidRDefault="0073461F" w:rsidP="0073461F">
            <w:pPr>
              <w:keepNext/>
              <w:ind w:left="720"/>
              <w:rPr>
                <w:rFonts w:cs="Open Sans"/>
                <w:b/>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013D16C1" w14:textId="77777777" w:rsidR="00E60C2D" w:rsidRDefault="00E60C2D">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6E44F7FB" w14:textId="77777777" w:rsidTr="005B4D43">
        <w:trPr>
          <w:cantSplit/>
          <w:trHeight w:val="1080"/>
          <w:jc w:val="center"/>
        </w:trPr>
        <w:tc>
          <w:tcPr>
            <w:tcW w:w="426" w:type="pct"/>
            <w:shd w:val="clear" w:color="auto" w:fill="auto"/>
            <w:vAlign w:val="center"/>
          </w:tcPr>
          <w:p w14:paraId="3A455BDB" w14:textId="7C97E53F"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6.22</w:t>
            </w:r>
          </w:p>
        </w:tc>
        <w:tc>
          <w:tcPr>
            <w:tcW w:w="2390" w:type="pct"/>
            <w:gridSpan w:val="2"/>
            <w:tcBorders>
              <w:right w:val="single" w:sz="12" w:space="0" w:color="auto"/>
            </w:tcBorders>
            <w:shd w:val="clear" w:color="auto" w:fill="auto"/>
            <w:vAlign w:val="center"/>
          </w:tcPr>
          <w:p w14:paraId="6E384C16" w14:textId="77777777" w:rsidR="0073461F" w:rsidRPr="0073461F" w:rsidRDefault="0073461F" w:rsidP="0073461F">
            <w:pPr>
              <w:autoSpaceDE w:val="0"/>
              <w:autoSpaceDN w:val="0"/>
              <w:adjustRightInd w:val="0"/>
              <w:rPr>
                <w:rFonts w:cs="Open Sans"/>
                <w:bCs/>
                <w:sz w:val="20"/>
                <w:szCs w:val="20"/>
              </w:rPr>
            </w:pPr>
            <w:r w:rsidRPr="0073461F">
              <w:rPr>
                <w:rFonts w:cs="Open Sans"/>
                <w:bCs/>
                <w:sz w:val="20"/>
                <w:szCs w:val="20"/>
              </w:rPr>
              <w:t>Describe the origins and central features of Judaism:</w:t>
            </w:r>
          </w:p>
          <w:p w14:paraId="00CBE14E" w14:textId="1F9F7751"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Key Person(s): Abraham, Moses</w:t>
            </w:r>
          </w:p>
          <w:p w14:paraId="6BBB2637" w14:textId="77777777"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Sacred Texts: The Tanakh (i.e., Hebrew Bible)</w:t>
            </w:r>
          </w:p>
          <w:p w14:paraId="61EE0450" w14:textId="05B602E5" w:rsidR="005B4D43"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Basic Beliefs: monotheism, Ten Commandments, emphasis on individual worth and personal responsibility</w:t>
            </w:r>
          </w:p>
        </w:tc>
        <w:tc>
          <w:tcPr>
            <w:tcW w:w="198" w:type="pct"/>
            <w:tcBorders>
              <w:left w:val="single" w:sz="12" w:space="0" w:color="auto"/>
            </w:tcBorders>
            <w:shd w:val="clear" w:color="auto" w:fill="auto"/>
          </w:tcPr>
          <w:p w14:paraId="03286C53" w14:textId="05F07739" w:rsidR="005B4D43" w:rsidRPr="00E86DC6" w:rsidRDefault="00B11FA2" w:rsidP="005B4D43">
            <w:pPr>
              <w:keepNext/>
              <w:jc w:val="center"/>
              <w:rPr>
                <w:rFonts w:cs="Open Sans"/>
                <w:b/>
                <w:sz w:val="20"/>
                <w:szCs w:val="20"/>
              </w:rPr>
            </w:pPr>
            <w:r w:rsidRPr="00733D34">
              <w:rPr>
                <w:rFonts w:cs="Open Sans"/>
                <w:sz w:val="28"/>
                <w:szCs w:val="28"/>
              </w:rPr>
              <w:t>X</w:t>
            </w:r>
          </w:p>
        </w:tc>
        <w:tc>
          <w:tcPr>
            <w:tcW w:w="179" w:type="pct"/>
            <w:shd w:val="clear" w:color="auto" w:fill="auto"/>
          </w:tcPr>
          <w:p w14:paraId="40D06EEA" w14:textId="58FD3BEA" w:rsidR="005B4D43" w:rsidRPr="00E86DC6" w:rsidRDefault="005B4D43" w:rsidP="005B4D43">
            <w:pPr>
              <w:keepNext/>
              <w:jc w:val="center"/>
              <w:rPr>
                <w:rFonts w:cs="Open Sans"/>
                <w:b/>
                <w:sz w:val="20"/>
                <w:szCs w:val="20"/>
              </w:rPr>
            </w:pPr>
          </w:p>
        </w:tc>
        <w:tc>
          <w:tcPr>
            <w:tcW w:w="1807" w:type="pct"/>
            <w:shd w:val="clear" w:color="auto" w:fill="auto"/>
          </w:tcPr>
          <w:p w14:paraId="5FF355FA" w14:textId="77777777" w:rsidR="005B4D43" w:rsidRDefault="00FD0D07" w:rsidP="005B4D43">
            <w:pPr>
              <w:keepNext/>
              <w:rPr>
                <w:rFonts w:cs="Open Sans"/>
                <w:b/>
                <w:sz w:val="20"/>
                <w:szCs w:val="20"/>
              </w:rPr>
            </w:pPr>
            <w:r>
              <w:rPr>
                <w:rFonts w:cs="Open Sans"/>
                <w:b/>
                <w:sz w:val="20"/>
                <w:szCs w:val="20"/>
              </w:rPr>
              <w:t xml:space="preserve">Most of this standard is present in a way that will support learning to mastery. </w:t>
            </w:r>
            <w:r w:rsidR="00530045">
              <w:rPr>
                <w:rFonts w:cs="Open Sans"/>
                <w:b/>
                <w:sz w:val="20"/>
                <w:szCs w:val="20"/>
              </w:rPr>
              <w:t>(p.  107-110 ; 124-125)</w:t>
            </w:r>
            <w:r>
              <w:rPr>
                <w:rFonts w:cs="Open Sans"/>
                <w:b/>
                <w:sz w:val="20"/>
                <w:szCs w:val="20"/>
              </w:rPr>
              <w:t xml:space="preserve"> The missing pieces are “individual worth and personal responsibility”.  These terms are mentioned on page 125 but not more than mentioned.  This would be a good place to have a</w:t>
            </w:r>
            <w:r w:rsidR="00530045">
              <w:rPr>
                <w:rFonts w:cs="Open Sans"/>
                <w:b/>
                <w:sz w:val="20"/>
                <w:szCs w:val="20"/>
              </w:rPr>
              <w:t xml:space="preserve"> source for students to read.  </w:t>
            </w:r>
          </w:p>
          <w:p w14:paraId="7F501473" w14:textId="77777777" w:rsidR="00B11FA2" w:rsidRPr="00E86DC6" w:rsidRDefault="0022567D" w:rsidP="005B4D43">
            <w:pPr>
              <w:keepNext/>
              <w:rPr>
                <w:rFonts w:cs="Open Sans"/>
                <w:b/>
                <w:sz w:val="20"/>
                <w:szCs w:val="20"/>
              </w:rPr>
            </w:pPr>
            <w:r>
              <w:rPr>
                <w:rFonts w:cs="Open Sans"/>
                <w:sz w:val="20"/>
                <w:szCs w:val="20"/>
              </w:rPr>
              <w:t>Re-review:</w:t>
            </w:r>
            <w:r w:rsidR="00B11FA2">
              <w:rPr>
                <w:rFonts w:cs="Open Sans"/>
                <w:sz w:val="20"/>
                <w:szCs w:val="20"/>
              </w:rPr>
              <w:t xml:space="preserve"> </w:t>
            </w:r>
          </w:p>
          <w:p w14:paraId="64533721" w14:textId="2953375D" w:rsidR="00B11FA2" w:rsidRPr="00B11FA2" w:rsidRDefault="00B11FA2" w:rsidP="00B11FA2">
            <w:pPr>
              <w:keepNext/>
              <w:rPr>
                <w:rFonts w:cs="Open Sans"/>
                <w:sz w:val="20"/>
                <w:szCs w:val="20"/>
              </w:rPr>
            </w:pPr>
            <w:r w:rsidRPr="00B11FA2">
              <w:rPr>
                <w:rFonts w:cs="Open Sans"/>
                <w:sz w:val="20"/>
                <w:szCs w:val="20"/>
              </w:rPr>
              <w:t>The revisions of the publisher meet this reviewer</w:t>
            </w:r>
            <w:r>
              <w:rPr>
                <w:rFonts w:cs="Open Sans"/>
                <w:sz w:val="20"/>
                <w:szCs w:val="20"/>
              </w:rPr>
              <w:t>’</w:t>
            </w:r>
            <w:r w:rsidRPr="00B11FA2">
              <w:rPr>
                <w:rFonts w:cs="Open Sans"/>
                <w:sz w:val="20"/>
                <w:szCs w:val="20"/>
              </w:rPr>
              <w:t>s concern.</w:t>
            </w:r>
          </w:p>
          <w:p w14:paraId="173BDAC8" w14:textId="0791CC1C" w:rsidR="0022567D" w:rsidRPr="00E86DC6" w:rsidRDefault="0022567D" w:rsidP="005B4D43">
            <w:pPr>
              <w:keepNext/>
              <w:rPr>
                <w:rFonts w:cs="Open Sans"/>
                <w:b/>
                <w:sz w:val="20"/>
                <w:szCs w:val="20"/>
              </w:rPr>
            </w:pPr>
          </w:p>
        </w:tc>
      </w:tr>
      <w:tr w:rsidR="005B4D43" w:rsidRPr="00E86DC6" w14:paraId="4A4D0618" w14:textId="77777777" w:rsidTr="005B4D43">
        <w:trPr>
          <w:cantSplit/>
          <w:trHeight w:val="1080"/>
          <w:jc w:val="center"/>
        </w:trPr>
        <w:tc>
          <w:tcPr>
            <w:tcW w:w="426" w:type="pct"/>
            <w:shd w:val="clear" w:color="auto" w:fill="auto"/>
            <w:vAlign w:val="center"/>
          </w:tcPr>
          <w:p w14:paraId="66EA4367" w14:textId="6A429C8B"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6.23</w:t>
            </w:r>
          </w:p>
        </w:tc>
        <w:tc>
          <w:tcPr>
            <w:tcW w:w="2390" w:type="pct"/>
            <w:gridSpan w:val="2"/>
            <w:tcBorders>
              <w:right w:val="single" w:sz="12" w:space="0" w:color="auto"/>
            </w:tcBorders>
            <w:shd w:val="clear" w:color="auto" w:fill="auto"/>
            <w:vAlign w:val="center"/>
          </w:tcPr>
          <w:p w14:paraId="4428C3EC" w14:textId="76F40C46"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importance of Saul as the first king of Israel, David as the second king who founded Jerusalem as the capital, and Solomon as the third king who built the first temple.</w:t>
            </w:r>
          </w:p>
        </w:tc>
        <w:tc>
          <w:tcPr>
            <w:tcW w:w="198" w:type="pct"/>
            <w:tcBorders>
              <w:left w:val="single" w:sz="12" w:space="0" w:color="auto"/>
            </w:tcBorders>
            <w:shd w:val="clear" w:color="auto" w:fill="auto"/>
          </w:tcPr>
          <w:p w14:paraId="6AF11816" w14:textId="7E8CAA19" w:rsidR="005B4D43" w:rsidRPr="00E86DC6" w:rsidRDefault="00530045" w:rsidP="005B4D43">
            <w:pPr>
              <w:keepNext/>
              <w:jc w:val="center"/>
              <w:rPr>
                <w:rFonts w:cs="Open Sans"/>
                <w:b/>
                <w:sz w:val="20"/>
                <w:szCs w:val="20"/>
              </w:rPr>
            </w:pPr>
            <w:r w:rsidRPr="00733D34">
              <w:rPr>
                <w:rFonts w:cs="Open Sans"/>
                <w:sz w:val="28"/>
                <w:szCs w:val="28"/>
              </w:rPr>
              <w:t>X</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69600472" w:rsidR="005B4D43" w:rsidRPr="00E86DC6" w:rsidRDefault="00530045" w:rsidP="005B4D43">
            <w:pPr>
              <w:keepNext/>
              <w:rPr>
                <w:rFonts w:cs="Open Sans"/>
                <w:b/>
                <w:sz w:val="20"/>
                <w:szCs w:val="20"/>
              </w:rPr>
            </w:pPr>
            <w:r>
              <w:rPr>
                <w:rFonts w:cs="Open Sans"/>
                <w:b/>
                <w:sz w:val="20"/>
                <w:szCs w:val="20"/>
              </w:rPr>
              <w:t>p. 116-118</w:t>
            </w:r>
          </w:p>
        </w:tc>
      </w:tr>
      <w:tr w:rsidR="005B4D43" w:rsidRPr="00E86DC6" w14:paraId="6524D7C0" w14:textId="77777777" w:rsidTr="005B4D43">
        <w:trPr>
          <w:cantSplit/>
          <w:trHeight w:val="1080"/>
          <w:jc w:val="center"/>
        </w:trPr>
        <w:tc>
          <w:tcPr>
            <w:tcW w:w="426" w:type="pct"/>
            <w:shd w:val="clear" w:color="auto" w:fill="auto"/>
            <w:vAlign w:val="center"/>
          </w:tcPr>
          <w:p w14:paraId="07EF9B77" w14:textId="187C67AD" w:rsidR="005B4D43" w:rsidRPr="00217ECE"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6.24</w:t>
            </w:r>
          </w:p>
        </w:tc>
        <w:tc>
          <w:tcPr>
            <w:tcW w:w="2390" w:type="pct"/>
            <w:gridSpan w:val="2"/>
            <w:tcBorders>
              <w:right w:val="single" w:sz="12" w:space="0" w:color="auto"/>
            </w:tcBorders>
            <w:shd w:val="clear" w:color="auto" w:fill="auto"/>
            <w:vAlign w:val="center"/>
          </w:tcPr>
          <w:p w14:paraId="0E2BE86B" w14:textId="711E2690"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Summarize the breakup of the Kingdom of Israel, Babylonian captivity, and the return of the Jews to their homeland under the Persian Empire.</w:t>
            </w:r>
          </w:p>
        </w:tc>
        <w:tc>
          <w:tcPr>
            <w:tcW w:w="198" w:type="pct"/>
            <w:tcBorders>
              <w:left w:val="single" w:sz="12" w:space="0" w:color="auto"/>
            </w:tcBorders>
            <w:shd w:val="clear" w:color="auto" w:fill="auto"/>
          </w:tcPr>
          <w:p w14:paraId="45800F96" w14:textId="79409A3C" w:rsidR="005B4D43" w:rsidRPr="00E86DC6" w:rsidRDefault="00530045" w:rsidP="005B4D43">
            <w:pPr>
              <w:keepNext/>
              <w:jc w:val="center"/>
              <w:rPr>
                <w:rFonts w:cs="Open Sans"/>
                <w:b/>
                <w:sz w:val="20"/>
                <w:szCs w:val="20"/>
              </w:rPr>
            </w:pPr>
            <w:r w:rsidRPr="00733D34">
              <w:rPr>
                <w:rFonts w:cs="Open Sans"/>
                <w:sz w:val="28"/>
                <w:szCs w:val="28"/>
              </w:rPr>
              <w:t>X</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3312F4A8" w:rsidR="005B4D43" w:rsidRPr="00E86DC6" w:rsidRDefault="00530045" w:rsidP="005B4D43">
            <w:pPr>
              <w:keepNext/>
              <w:rPr>
                <w:rFonts w:cs="Open Sans"/>
                <w:b/>
                <w:sz w:val="20"/>
                <w:szCs w:val="20"/>
              </w:rPr>
            </w:pPr>
            <w:r>
              <w:rPr>
                <w:rFonts w:cs="Open Sans"/>
                <w:b/>
                <w:sz w:val="20"/>
                <w:szCs w:val="20"/>
              </w:rPr>
              <w:t>p. 119-123</w:t>
            </w:r>
          </w:p>
        </w:tc>
      </w:tr>
      <w:tr w:rsidR="0073461F" w:rsidRPr="00E86DC6" w14:paraId="30CBFFA6" w14:textId="77777777" w:rsidTr="00BC6AA0">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6F18ABB2" w14:textId="396CACE5" w:rsidR="0073461F" w:rsidRPr="00217ECE" w:rsidRDefault="0073461F" w:rsidP="00BC6AA0">
            <w:pPr>
              <w:keepNext/>
              <w:autoSpaceDE w:val="0"/>
              <w:autoSpaceDN w:val="0"/>
              <w:adjustRightInd w:val="0"/>
              <w:rPr>
                <w:rFonts w:cs="Open Sans"/>
                <w:b/>
                <w:color w:val="000000"/>
                <w:sz w:val="20"/>
                <w:szCs w:val="20"/>
              </w:rPr>
            </w:pPr>
            <w:r w:rsidRPr="0073461F">
              <w:rPr>
                <w:rFonts w:cs="Open Sans"/>
                <w:b/>
                <w:color w:val="000000"/>
                <w:sz w:val="20"/>
                <w:szCs w:val="20"/>
              </w:rPr>
              <w:t>Ancient India: c. 2500-400 BCE</w:t>
            </w:r>
          </w:p>
        </w:tc>
        <w:tc>
          <w:tcPr>
            <w:tcW w:w="198" w:type="pct"/>
            <w:tcBorders>
              <w:left w:val="single" w:sz="12" w:space="0" w:color="auto"/>
            </w:tcBorders>
            <w:shd w:val="clear" w:color="auto" w:fill="D9D9D9" w:themeFill="background1" w:themeFillShade="D9"/>
          </w:tcPr>
          <w:p w14:paraId="207FB2D8" w14:textId="77777777" w:rsidR="0073461F" w:rsidRPr="00E86DC6" w:rsidRDefault="0073461F" w:rsidP="00BC6AA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DFCD784" w14:textId="77777777" w:rsidR="0073461F" w:rsidRPr="00E86DC6" w:rsidRDefault="0073461F" w:rsidP="00BC6AA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7E4D4FE" w14:textId="77777777" w:rsidR="0073461F" w:rsidRPr="00E86DC6" w:rsidRDefault="0073461F" w:rsidP="00BC6AA0">
            <w:pPr>
              <w:keepNext/>
              <w:rPr>
                <w:rFonts w:cs="Open Sans"/>
                <w:b/>
                <w:sz w:val="20"/>
                <w:szCs w:val="20"/>
              </w:rPr>
            </w:pPr>
            <w:r w:rsidRPr="00E86DC6">
              <w:rPr>
                <w:rFonts w:cs="Open Sans"/>
                <w:b/>
                <w:sz w:val="20"/>
                <w:szCs w:val="20"/>
              </w:rPr>
              <w:t>Evidence (e.g., page numbers and/or examples of inclusion)</w:t>
            </w:r>
          </w:p>
        </w:tc>
      </w:tr>
      <w:tr w:rsidR="0073461F" w:rsidRPr="00E86DC6" w14:paraId="733D7D38" w14:textId="77777777" w:rsidTr="0073461F">
        <w:trPr>
          <w:cantSplit/>
          <w:trHeight w:val="710"/>
          <w:jc w:val="center"/>
        </w:trPr>
        <w:tc>
          <w:tcPr>
            <w:tcW w:w="426" w:type="pct"/>
            <w:shd w:val="clear" w:color="auto" w:fill="F2F2F2" w:themeFill="background1" w:themeFillShade="F2"/>
            <w:vAlign w:val="center"/>
          </w:tcPr>
          <w:p w14:paraId="1D1B41F2" w14:textId="77777777" w:rsidR="0073461F" w:rsidRPr="00217ECE" w:rsidRDefault="0073461F" w:rsidP="00BC6AA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9BDB50F" w14:textId="77777777" w:rsidR="0073461F" w:rsidRPr="00745656" w:rsidRDefault="0073461F" w:rsidP="00BC6AA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DD7D99D" w14:textId="77777777" w:rsidR="0073461F" w:rsidRPr="00E86DC6" w:rsidRDefault="0073461F" w:rsidP="00BC6AA0">
            <w:pPr>
              <w:keepNext/>
              <w:jc w:val="center"/>
              <w:rPr>
                <w:rFonts w:cs="Open Sans"/>
                <w:b/>
                <w:sz w:val="20"/>
                <w:szCs w:val="20"/>
              </w:rPr>
            </w:pPr>
          </w:p>
        </w:tc>
        <w:tc>
          <w:tcPr>
            <w:tcW w:w="179" w:type="pct"/>
            <w:shd w:val="clear" w:color="auto" w:fill="F2F2F2" w:themeFill="background1" w:themeFillShade="F2"/>
          </w:tcPr>
          <w:p w14:paraId="1CC43BB9" w14:textId="77777777" w:rsidR="0073461F" w:rsidRPr="00E86DC6" w:rsidRDefault="0073461F" w:rsidP="00BC6AA0">
            <w:pPr>
              <w:keepNext/>
              <w:jc w:val="center"/>
              <w:rPr>
                <w:rFonts w:cs="Open Sans"/>
                <w:b/>
                <w:sz w:val="20"/>
                <w:szCs w:val="20"/>
              </w:rPr>
            </w:pPr>
          </w:p>
        </w:tc>
        <w:tc>
          <w:tcPr>
            <w:tcW w:w="1807" w:type="pct"/>
            <w:shd w:val="clear" w:color="auto" w:fill="F2F2F2" w:themeFill="background1" w:themeFillShade="F2"/>
          </w:tcPr>
          <w:p w14:paraId="2F33D9F6" w14:textId="77777777" w:rsidR="0073461F" w:rsidRPr="00E86DC6" w:rsidRDefault="0073461F" w:rsidP="00BC6AA0">
            <w:pPr>
              <w:keepNext/>
              <w:jc w:val="center"/>
              <w:rPr>
                <w:rFonts w:cs="Open Sans"/>
                <w:b/>
                <w:sz w:val="20"/>
                <w:szCs w:val="20"/>
              </w:rPr>
            </w:pPr>
          </w:p>
        </w:tc>
      </w:tr>
      <w:tr w:rsidR="0073461F" w:rsidRPr="00E86DC6" w14:paraId="66CD334A" w14:textId="77777777" w:rsidTr="0073461F">
        <w:trPr>
          <w:cantSplit/>
          <w:trHeight w:val="540"/>
          <w:jc w:val="center"/>
        </w:trPr>
        <w:tc>
          <w:tcPr>
            <w:tcW w:w="426" w:type="pct"/>
            <w:vMerge w:val="restart"/>
            <w:shd w:val="clear" w:color="auto" w:fill="auto"/>
            <w:vAlign w:val="center"/>
          </w:tcPr>
          <w:p w14:paraId="60D5F18A" w14:textId="36DD4FFC" w:rsidR="0073461F"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6.25</w:t>
            </w:r>
          </w:p>
        </w:tc>
        <w:tc>
          <w:tcPr>
            <w:tcW w:w="2390" w:type="pct"/>
            <w:gridSpan w:val="2"/>
            <w:tcBorders>
              <w:bottom w:val="nil"/>
              <w:right w:val="single" w:sz="12" w:space="0" w:color="auto"/>
            </w:tcBorders>
            <w:shd w:val="clear" w:color="auto" w:fill="auto"/>
            <w:vAlign w:val="center"/>
          </w:tcPr>
          <w:p w14:paraId="0AA0143A" w14:textId="5D507370" w:rsidR="0073461F"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India, including:</w:t>
            </w:r>
          </w:p>
        </w:tc>
        <w:tc>
          <w:tcPr>
            <w:tcW w:w="198" w:type="pct"/>
            <w:vMerge w:val="restart"/>
            <w:tcBorders>
              <w:left w:val="single" w:sz="12" w:space="0" w:color="auto"/>
            </w:tcBorders>
            <w:shd w:val="clear" w:color="auto" w:fill="auto"/>
          </w:tcPr>
          <w:p w14:paraId="3A34A76C" w14:textId="287BE3E4" w:rsidR="0073461F" w:rsidRPr="00E86DC6" w:rsidRDefault="00322E52" w:rsidP="005B4D43">
            <w:pPr>
              <w:keepNext/>
              <w:jc w:val="center"/>
              <w:rPr>
                <w:rFonts w:cs="Open Sans"/>
                <w:b/>
                <w:sz w:val="20"/>
                <w:szCs w:val="20"/>
              </w:rPr>
            </w:pPr>
            <w:r w:rsidRPr="00733D34">
              <w:rPr>
                <w:rFonts w:cs="Open Sans"/>
                <w:sz w:val="28"/>
                <w:szCs w:val="28"/>
              </w:rPr>
              <w:t>X</w:t>
            </w:r>
          </w:p>
        </w:tc>
        <w:tc>
          <w:tcPr>
            <w:tcW w:w="179" w:type="pct"/>
            <w:vMerge w:val="restart"/>
            <w:shd w:val="clear" w:color="auto" w:fill="auto"/>
          </w:tcPr>
          <w:p w14:paraId="1107B679" w14:textId="77777777" w:rsidR="0073461F" w:rsidRPr="00E86DC6" w:rsidRDefault="0073461F" w:rsidP="005B4D43">
            <w:pPr>
              <w:keepNext/>
              <w:jc w:val="center"/>
              <w:rPr>
                <w:rFonts w:cs="Open Sans"/>
                <w:b/>
                <w:sz w:val="20"/>
                <w:szCs w:val="20"/>
              </w:rPr>
            </w:pPr>
          </w:p>
        </w:tc>
        <w:tc>
          <w:tcPr>
            <w:tcW w:w="1807" w:type="pct"/>
            <w:vMerge w:val="restart"/>
            <w:shd w:val="clear" w:color="auto" w:fill="auto"/>
          </w:tcPr>
          <w:p w14:paraId="6FF00A6F" w14:textId="2973F8C2" w:rsidR="0073461F" w:rsidRPr="00E86DC6" w:rsidRDefault="00322E52" w:rsidP="005B4D43">
            <w:pPr>
              <w:keepNext/>
              <w:rPr>
                <w:rFonts w:cs="Open Sans"/>
                <w:b/>
                <w:sz w:val="20"/>
                <w:szCs w:val="20"/>
              </w:rPr>
            </w:pPr>
            <w:r>
              <w:rPr>
                <w:rFonts w:cs="Open Sans"/>
                <w:b/>
                <w:sz w:val="20"/>
                <w:szCs w:val="20"/>
              </w:rPr>
              <w:t>p. 241, 243</w:t>
            </w:r>
          </w:p>
        </w:tc>
      </w:tr>
      <w:tr w:rsidR="0073461F" w:rsidRPr="00E86DC6" w14:paraId="5D1C4334" w14:textId="77777777" w:rsidTr="0073461F">
        <w:trPr>
          <w:cantSplit/>
          <w:trHeight w:val="540"/>
          <w:jc w:val="center"/>
        </w:trPr>
        <w:tc>
          <w:tcPr>
            <w:tcW w:w="426" w:type="pct"/>
            <w:vMerge/>
            <w:shd w:val="clear" w:color="auto" w:fill="auto"/>
            <w:vAlign w:val="center"/>
          </w:tcPr>
          <w:p w14:paraId="2C05201A" w14:textId="77777777" w:rsidR="0073461F" w:rsidRDefault="0073461F" w:rsidP="0073461F">
            <w:pPr>
              <w:autoSpaceDE w:val="0"/>
              <w:autoSpaceDN w:val="0"/>
              <w:adjustRightInd w:val="0"/>
              <w:ind w:left="-120" w:right="-46"/>
              <w:jc w:val="center"/>
              <w:rPr>
                <w:rFonts w:cs="Open Sans"/>
                <w:color w:val="000000"/>
                <w:sz w:val="20"/>
                <w:szCs w:val="20"/>
              </w:rPr>
            </w:pPr>
          </w:p>
        </w:tc>
        <w:tc>
          <w:tcPr>
            <w:tcW w:w="1195" w:type="pct"/>
            <w:tcBorders>
              <w:top w:val="nil"/>
              <w:right w:val="nil"/>
            </w:tcBorders>
            <w:shd w:val="clear" w:color="auto" w:fill="auto"/>
            <w:vAlign w:val="center"/>
          </w:tcPr>
          <w:p w14:paraId="49E28271" w14:textId="6DF54F9B"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Ganges River</w:t>
            </w:r>
          </w:p>
          <w:p w14:paraId="11B3110E" w14:textId="6FF6E67D"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Himalayan Mountains </w:t>
            </w:r>
          </w:p>
          <w:p w14:paraId="7BEE10FC" w14:textId="0AA82743"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Indian Ocean</w:t>
            </w:r>
            <w:r w:rsidRPr="0073461F">
              <w:rPr>
                <w:rFonts w:cs="Open Sans"/>
                <w:bCs/>
                <w:sz w:val="20"/>
                <w:szCs w:val="20"/>
              </w:rPr>
              <w:tab/>
            </w:r>
          </w:p>
        </w:tc>
        <w:tc>
          <w:tcPr>
            <w:tcW w:w="1195" w:type="pct"/>
            <w:tcBorders>
              <w:top w:val="nil"/>
              <w:left w:val="nil"/>
              <w:right w:val="single" w:sz="12" w:space="0" w:color="auto"/>
            </w:tcBorders>
            <w:shd w:val="clear" w:color="auto" w:fill="auto"/>
            <w:vAlign w:val="center"/>
          </w:tcPr>
          <w:p w14:paraId="7938CFEC" w14:textId="76FBD36F"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Indus River </w:t>
            </w:r>
          </w:p>
          <w:p w14:paraId="138D8061" w14:textId="35EB3958"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Monsoon winds</w:t>
            </w:r>
          </w:p>
          <w:p w14:paraId="5BAD5A30" w14:textId="1C03ADBA"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Subcontinent of India</w:t>
            </w:r>
          </w:p>
        </w:tc>
        <w:tc>
          <w:tcPr>
            <w:tcW w:w="198" w:type="pct"/>
            <w:vMerge/>
            <w:tcBorders>
              <w:left w:val="single" w:sz="12" w:space="0" w:color="auto"/>
            </w:tcBorders>
            <w:shd w:val="clear" w:color="auto" w:fill="auto"/>
          </w:tcPr>
          <w:p w14:paraId="2469CDFD" w14:textId="77777777" w:rsidR="0073461F" w:rsidRPr="00E86DC6" w:rsidRDefault="0073461F" w:rsidP="0073461F">
            <w:pPr>
              <w:keepNext/>
              <w:jc w:val="center"/>
              <w:rPr>
                <w:rFonts w:cs="Open Sans"/>
                <w:b/>
                <w:sz w:val="20"/>
                <w:szCs w:val="20"/>
              </w:rPr>
            </w:pPr>
          </w:p>
        </w:tc>
        <w:tc>
          <w:tcPr>
            <w:tcW w:w="179" w:type="pct"/>
            <w:vMerge/>
            <w:shd w:val="clear" w:color="auto" w:fill="auto"/>
          </w:tcPr>
          <w:p w14:paraId="0A1021A1" w14:textId="77777777" w:rsidR="0073461F" w:rsidRPr="00E86DC6" w:rsidRDefault="0073461F" w:rsidP="0073461F">
            <w:pPr>
              <w:keepNext/>
              <w:jc w:val="center"/>
              <w:rPr>
                <w:rFonts w:cs="Open Sans"/>
                <w:b/>
                <w:sz w:val="20"/>
                <w:szCs w:val="20"/>
              </w:rPr>
            </w:pPr>
          </w:p>
        </w:tc>
        <w:tc>
          <w:tcPr>
            <w:tcW w:w="1807" w:type="pct"/>
            <w:vMerge/>
            <w:shd w:val="clear" w:color="auto" w:fill="auto"/>
          </w:tcPr>
          <w:p w14:paraId="27E6D23D" w14:textId="77777777" w:rsidR="0073461F" w:rsidRPr="00E86DC6" w:rsidRDefault="0073461F" w:rsidP="0073461F">
            <w:pPr>
              <w:keepNext/>
              <w:rPr>
                <w:rFonts w:cs="Open Sans"/>
                <w:b/>
                <w:sz w:val="20"/>
                <w:szCs w:val="20"/>
              </w:rPr>
            </w:pPr>
          </w:p>
        </w:tc>
      </w:tr>
      <w:tr w:rsidR="0073461F" w:rsidRPr="00E86DC6" w14:paraId="7CB4657D" w14:textId="77777777" w:rsidTr="005B4D43">
        <w:trPr>
          <w:cantSplit/>
          <w:trHeight w:val="737"/>
          <w:jc w:val="center"/>
        </w:trPr>
        <w:tc>
          <w:tcPr>
            <w:tcW w:w="5000" w:type="pct"/>
            <w:gridSpan w:val="6"/>
            <w:shd w:val="clear" w:color="auto" w:fill="auto"/>
            <w:vAlign w:val="center"/>
          </w:tcPr>
          <w:p w14:paraId="69359E88"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73461F" w:rsidRDefault="0073461F" w:rsidP="0073461F">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30E06B1F" w:rsidR="0073461F" w:rsidRPr="0073461F" w:rsidRDefault="0073461F" w:rsidP="0073461F">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1510DD4F" w14:textId="77777777" w:rsidTr="005B4D43">
        <w:trPr>
          <w:cantSplit/>
          <w:trHeight w:val="1080"/>
          <w:jc w:val="center"/>
        </w:trPr>
        <w:tc>
          <w:tcPr>
            <w:tcW w:w="426" w:type="pct"/>
            <w:shd w:val="clear" w:color="auto" w:fill="auto"/>
            <w:vAlign w:val="center"/>
          </w:tcPr>
          <w:p w14:paraId="424E1CC3" w14:textId="319EA468" w:rsidR="005B4D43"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6.26</w:t>
            </w:r>
          </w:p>
        </w:tc>
        <w:tc>
          <w:tcPr>
            <w:tcW w:w="2390" w:type="pct"/>
            <w:tcBorders>
              <w:right w:val="single" w:sz="12" w:space="0" w:color="auto"/>
            </w:tcBorders>
            <w:shd w:val="clear" w:color="auto" w:fill="auto"/>
            <w:vAlign w:val="center"/>
          </w:tcPr>
          <w:p w14:paraId="57CA8866"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Explain the emergence of the Harappan civilization in the Indus River Valley as an early agricultural civilization, and describe its achievements, including:</w:t>
            </w:r>
          </w:p>
          <w:p w14:paraId="0FDF93BD" w14:textId="05F9D201"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 xml:space="preserve">Architecture built with bricks </w:t>
            </w:r>
          </w:p>
          <w:p w14:paraId="0F33759B" w14:textId="5BFA1C32"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Arranging roads into a series of grid-systems</w:t>
            </w:r>
          </w:p>
          <w:p w14:paraId="49B22AAC" w14:textId="25188DF8" w:rsidR="005B4D43"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Sanitation and sewer systems</w:t>
            </w:r>
          </w:p>
        </w:tc>
        <w:tc>
          <w:tcPr>
            <w:tcW w:w="198" w:type="pct"/>
            <w:tcBorders>
              <w:left w:val="single" w:sz="12" w:space="0" w:color="auto"/>
            </w:tcBorders>
            <w:shd w:val="clear" w:color="auto" w:fill="auto"/>
          </w:tcPr>
          <w:p w14:paraId="531BED69" w14:textId="13320AD8" w:rsidR="005B4D43" w:rsidRPr="00E86DC6" w:rsidRDefault="001029CA" w:rsidP="005B4D43">
            <w:pPr>
              <w:keepNext/>
              <w:jc w:val="center"/>
              <w:rPr>
                <w:rFonts w:cs="Open Sans"/>
                <w:b/>
                <w:sz w:val="20"/>
                <w:szCs w:val="20"/>
              </w:rPr>
            </w:pPr>
            <w:r w:rsidRPr="00733D34">
              <w:rPr>
                <w:rFonts w:cs="Open Sans"/>
                <w:sz w:val="28"/>
                <w:szCs w:val="28"/>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61A85E2F" w:rsidR="005B4D43" w:rsidRPr="00E86DC6" w:rsidRDefault="001029CA" w:rsidP="005B4D43">
            <w:pPr>
              <w:keepNext/>
              <w:rPr>
                <w:rFonts w:cs="Open Sans"/>
                <w:b/>
                <w:sz w:val="20"/>
                <w:szCs w:val="20"/>
              </w:rPr>
            </w:pPr>
            <w:r>
              <w:rPr>
                <w:rFonts w:cs="Open Sans"/>
                <w:b/>
                <w:sz w:val="20"/>
                <w:szCs w:val="20"/>
              </w:rPr>
              <w:t>p. 245-246</w:t>
            </w: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2E15F3A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6.27</w:t>
            </w:r>
          </w:p>
        </w:tc>
        <w:tc>
          <w:tcPr>
            <w:tcW w:w="2390" w:type="pct"/>
            <w:tcBorders>
              <w:right w:val="single" w:sz="12" w:space="0" w:color="auto"/>
            </w:tcBorders>
            <w:shd w:val="clear" w:color="auto" w:fill="FFFFFF" w:themeFill="background1"/>
            <w:vAlign w:val="center"/>
          </w:tcPr>
          <w:p w14:paraId="0590D0B9" w14:textId="50683CB9" w:rsidR="005B4D43" w:rsidRPr="00D004EF" w:rsidRDefault="0073461F" w:rsidP="00D004EF">
            <w:pPr>
              <w:autoSpaceDE w:val="0"/>
              <w:autoSpaceDN w:val="0"/>
              <w:adjustRightInd w:val="0"/>
              <w:rPr>
                <w:rFonts w:cs="Open Sans"/>
                <w:bCs/>
                <w:sz w:val="20"/>
                <w:szCs w:val="20"/>
              </w:rPr>
            </w:pPr>
            <w:r w:rsidRPr="0073461F">
              <w:rPr>
                <w:rFonts w:cs="Open Sans"/>
                <w:bCs/>
                <w:sz w:val="20"/>
                <w:szCs w:val="20"/>
              </w:rPr>
              <w:t>Describe the social structure of the caste system, and explain its effect on everyday life in ancient India.</w:t>
            </w:r>
          </w:p>
        </w:tc>
        <w:tc>
          <w:tcPr>
            <w:tcW w:w="198" w:type="pct"/>
            <w:tcBorders>
              <w:left w:val="single" w:sz="12" w:space="0" w:color="auto"/>
            </w:tcBorders>
            <w:shd w:val="clear" w:color="auto" w:fill="FFFFFF" w:themeFill="background1"/>
          </w:tcPr>
          <w:p w14:paraId="1FA40633" w14:textId="3E0E62A9" w:rsidR="005B4D43" w:rsidRPr="00E86DC6" w:rsidRDefault="001029CA"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28862A38" w:rsidR="005B4D43" w:rsidRPr="001E6AD6" w:rsidRDefault="001029CA" w:rsidP="001E6AD6">
            <w:pPr>
              <w:keepNext/>
              <w:rPr>
                <w:rFonts w:cs="Open Sans"/>
                <w:sz w:val="20"/>
                <w:szCs w:val="20"/>
              </w:rPr>
            </w:pPr>
            <w:r w:rsidRPr="001E6AD6">
              <w:rPr>
                <w:rFonts w:cs="Open Sans"/>
                <w:sz w:val="20"/>
                <w:szCs w:val="20"/>
              </w:rPr>
              <w:t>p. 249-251</w:t>
            </w: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1B3177FC"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6.28</w:t>
            </w:r>
          </w:p>
        </w:tc>
        <w:tc>
          <w:tcPr>
            <w:tcW w:w="2390" w:type="pct"/>
            <w:tcBorders>
              <w:right w:val="single" w:sz="12" w:space="0" w:color="auto"/>
            </w:tcBorders>
            <w:shd w:val="clear" w:color="auto" w:fill="FFFFFF" w:themeFill="background1"/>
            <w:vAlign w:val="center"/>
          </w:tcPr>
          <w:p w14:paraId="730E9A97"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Hinduism:</w:t>
            </w:r>
          </w:p>
          <w:p w14:paraId="124D8533" w14:textId="3058B12A"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Key Person(s): origins in Aryan traditions</w:t>
            </w:r>
          </w:p>
          <w:p w14:paraId="42FBB032" w14:textId="55916416"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 xml:space="preserve">Sacred Texts: The Vedas </w:t>
            </w:r>
          </w:p>
          <w:p w14:paraId="4A5B38F3" w14:textId="45B972F0" w:rsidR="005B4D43"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Basic Beliefs: dharma, karma, reincarnation, and moksha</w:t>
            </w:r>
          </w:p>
        </w:tc>
        <w:tc>
          <w:tcPr>
            <w:tcW w:w="198" w:type="pct"/>
            <w:tcBorders>
              <w:left w:val="single" w:sz="12" w:space="0" w:color="auto"/>
            </w:tcBorders>
            <w:shd w:val="clear" w:color="auto" w:fill="FFFFFF" w:themeFill="background1"/>
          </w:tcPr>
          <w:p w14:paraId="28A4B1FF" w14:textId="289C30E1" w:rsidR="005B4D43" w:rsidRPr="00E86DC6" w:rsidRDefault="00B11FA2"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514D56CE" w14:textId="534F69D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5CA2E07A" w14:textId="77777777" w:rsidR="005B4D43" w:rsidRDefault="001E6AD6" w:rsidP="001E6AD6">
            <w:pPr>
              <w:keepNext/>
              <w:rPr>
                <w:rFonts w:cs="Open Sans"/>
                <w:sz w:val="20"/>
                <w:szCs w:val="20"/>
              </w:rPr>
            </w:pPr>
            <w:r>
              <w:rPr>
                <w:rFonts w:cs="Open Sans"/>
                <w:sz w:val="20"/>
                <w:szCs w:val="20"/>
              </w:rPr>
              <w:t xml:space="preserve">p. 248, </w:t>
            </w:r>
            <w:r w:rsidR="00390D8C">
              <w:rPr>
                <w:rFonts w:cs="Open Sans"/>
                <w:sz w:val="20"/>
                <w:szCs w:val="20"/>
              </w:rPr>
              <w:t>253-255</w:t>
            </w:r>
            <w:r w:rsidR="00A6744E">
              <w:rPr>
                <w:rFonts w:cs="Open Sans"/>
                <w:sz w:val="20"/>
                <w:szCs w:val="20"/>
              </w:rPr>
              <w:t xml:space="preserve"> “Moksha” is found on page 255 but is not </w:t>
            </w:r>
            <w:r w:rsidR="0089477D">
              <w:rPr>
                <w:rFonts w:cs="Open Sans"/>
                <w:sz w:val="20"/>
                <w:szCs w:val="20"/>
              </w:rPr>
              <w:t>defined or described.</w:t>
            </w:r>
          </w:p>
          <w:p w14:paraId="751A78CE" w14:textId="77777777" w:rsidR="0022567D" w:rsidRDefault="0022567D" w:rsidP="001E6AD6">
            <w:pPr>
              <w:keepNext/>
              <w:rPr>
                <w:rFonts w:cs="Open Sans"/>
                <w:sz w:val="20"/>
                <w:szCs w:val="20"/>
              </w:rPr>
            </w:pPr>
            <w:r>
              <w:rPr>
                <w:rFonts w:cs="Open Sans"/>
                <w:sz w:val="20"/>
                <w:szCs w:val="20"/>
              </w:rPr>
              <w:t>Re-review:</w:t>
            </w:r>
          </w:p>
          <w:p w14:paraId="6E7917FD" w14:textId="77777777" w:rsidR="00B11FA2" w:rsidRPr="00B11FA2" w:rsidRDefault="00B11FA2" w:rsidP="00B11FA2">
            <w:pPr>
              <w:rPr>
                <w:rFonts w:ascii="Arial Narrow" w:eastAsia="Times New Roman" w:hAnsi="Arial Narrow"/>
              </w:rPr>
            </w:pPr>
            <w:r w:rsidRPr="00B11FA2">
              <w:rPr>
                <w:rFonts w:ascii="Arial Narrow" w:eastAsia="Times New Roman" w:hAnsi="Arial Narrow"/>
              </w:rPr>
              <w:t>The revisions of the publisher meet this reviewer's concern.</w:t>
            </w:r>
          </w:p>
          <w:p w14:paraId="1F080E81" w14:textId="6F8A90B1" w:rsidR="00B11FA2" w:rsidRPr="001E6AD6" w:rsidRDefault="00B11FA2" w:rsidP="001E6AD6">
            <w:pPr>
              <w:keepNext/>
              <w:rPr>
                <w:rFonts w:cs="Open Sans"/>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53D4AD00"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6.29</w:t>
            </w:r>
          </w:p>
        </w:tc>
        <w:tc>
          <w:tcPr>
            <w:tcW w:w="2390" w:type="pct"/>
            <w:tcBorders>
              <w:right w:val="single" w:sz="12" w:space="0" w:color="auto"/>
            </w:tcBorders>
            <w:shd w:val="clear" w:color="auto" w:fill="FFFFFF" w:themeFill="background1"/>
            <w:vAlign w:val="center"/>
          </w:tcPr>
          <w:p w14:paraId="2D3DD2CD"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Buddhism:</w:t>
            </w:r>
          </w:p>
          <w:p w14:paraId="37CCC47C" w14:textId="367068AF"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Key Person(s): Siddhartha Gautama (Buddha)</w:t>
            </w:r>
          </w:p>
          <w:p w14:paraId="459AA3DC" w14:textId="116CD4AC"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Sacred Texts: Tripitaka</w:t>
            </w:r>
          </w:p>
          <w:p w14:paraId="49FFD46D" w14:textId="17278ED2" w:rsidR="005B4D43"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Basic Beliefs: Four Noble Truths, Eightfold Path, Nirvana</w:t>
            </w:r>
          </w:p>
        </w:tc>
        <w:tc>
          <w:tcPr>
            <w:tcW w:w="198" w:type="pct"/>
            <w:tcBorders>
              <w:left w:val="single" w:sz="12" w:space="0" w:color="auto"/>
            </w:tcBorders>
            <w:shd w:val="clear" w:color="auto" w:fill="FFFFFF" w:themeFill="background1"/>
          </w:tcPr>
          <w:p w14:paraId="76853B27" w14:textId="0B4A930A" w:rsidR="005B4D43" w:rsidRPr="00E86DC6" w:rsidRDefault="00390D8C"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CD6787E" w:rsidR="005B4D43" w:rsidRPr="001E6AD6" w:rsidRDefault="00390D8C" w:rsidP="001E6AD6">
            <w:pPr>
              <w:keepNext/>
              <w:rPr>
                <w:rFonts w:cs="Open Sans"/>
                <w:sz w:val="20"/>
                <w:szCs w:val="20"/>
              </w:rPr>
            </w:pPr>
            <w:r>
              <w:rPr>
                <w:rFonts w:cs="Open Sans"/>
                <w:sz w:val="20"/>
                <w:szCs w:val="20"/>
              </w:rPr>
              <w:t>p. 256-259</w:t>
            </w:r>
          </w:p>
        </w:tc>
      </w:tr>
      <w:tr w:rsidR="0073461F" w:rsidRPr="00E86DC6" w14:paraId="797D97F5" w14:textId="77777777" w:rsidTr="005B4D43">
        <w:trPr>
          <w:cantSplit/>
          <w:trHeight w:val="1080"/>
          <w:jc w:val="center"/>
        </w:trPr>
        <w:tc>
          <w:tcPr>
            <w:tcW w:w="426" w:type="pct"/>
            <w:shd w:val="clear" w:color="auto" w:fill="FFFFFF" w:themeFill="background1"/>
            <w:vAlign w:val="center"/>
          </w:tcPr>
          <w:p w14:paraId="3AED007C" w14:textId="623B91AE"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6.30</w:t>
            </w:r>
          </w:p>
        </w:tc>
        <w:tc>
          <w:tcPr>
            <w:tcW w:w="2390" w:type="pct"/>
            <w:tcBorders>
              <w:right w:val="single" w:sz="12" w:space="0" w:color="auto"/>
            </w:tcBorders>
            <w:shd w:val="clear" w:color="auto" w:fill="FFFFFF" w:themeFill="background1"/>
            <w:vAlign w:val="center"/>
          </w:tcPr>
          <w:p w14:paraId="3138600D" w14:textId="00265222"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long-lasting intellectual traditions that emerged during the late empire of ancient India, including: medical education, medical techniques, and mathematics (e.g., Hindu-Arabic numerals).</w:t>
            </w:r>
          </w:p>
        </w:tc>
        <w:tc>
          <w:tcPr>
            <w:tcW w:w="198" w:type="pct"/>
            <w:tcBorders>
              <w:left w:val="single" w:sz="12" w:space="0" w:color="auto"/>
            </w:tcBorders>
            <w:shd w:val="clear" w:color="auto" w:fill="FFFFFF" w:themeFill="background1"/>
          </w:tcPr>
          <w:p w14:paraId="5AC9A5BE" w14:textId="2E3F42B6" w:rsidR="0073461F" w:rsidRPr="00E86DC6" w:rsidRDefault="00AE24FD"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04E84DC2" w14:textId="77777777" w:rsidR="0073461F" w:rsidRPr="00E86DC6" w:rsidRDefault="0073461F" w:rsidP="005B4D43">
            <w:pPr>
              <w:keepNext/>
              <w:jc w:val="center"/>
              <w:rPr>
                <w:rFonts w:cs="Open Sans"/>
                <w:b/>
                <w:sz w:val="20"/>
                <w:szCs w:val="20"/>
              </w:rPr>
            </w:pPr>
          </w:p>
        </w:tc>
        <w:tc>
          <w:tcPr>
            <w:tcW w:w="1807" w:type="pct"/>
            <w:shd w:val="clear" w:color="auto" w:fill="FFFFFF" w:themeFill="background1"/>
          </w:tcPr>
          <w:p w14:paraId="5EFBB5E2" w14:textId="4FEF6695" w:rsidR="0073461F" w:rsidRPr="001E6AD6" w:rsidRDefault="00AE24FD" w:rsidP="001E6AD6">
            <w:pPr>
              <w:keepNext/>
              <w:rPr>
                <w:rFonts w:cs="Open Sans"/>
                <w:sz w:val="20"/>
                <w:szCs w:val="20"/>
              </w:rPr>
            </w:pPr>
            <w:r>
              <w:rPr>
                <w:rFonts w:cs="Open Sans"/>
                <w:sz w:val="20"/>
                <w:szCs w:val="20"/>
              </w:rPr>
              <w:t>p. 265-268</w:t>
            </w: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BA9BE16" w14:textId="77777777" w:rsidR="005B4D43" w:rsidRDefault="005B4D43" w:rsidP="005B4D43">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8257EB" w14:textId="77777777" w:rsidR="0073461F" w:rsidRDefault="0073461F" w:rsidP="005B4D43">
            <w:pPr>
              <w:keepNext/>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p w14:paraId="0F1DFFBB" w14:textId="77777777" w:rsidR="00752370" w:rsidRDefault="00752370" w:rsidP="005B4D43">
            <w:pPr>
              <w:keepNext/>
              <w:ind w:left="720"/>
              <w:rPr>
                <w:rFonts w:cs="Open Sans"/>
                <w:sz w:val="20"/>
                <w:szCs w:val="20"/>
                <w:highlight w:val="yellow"/>
              </w:rPr>
            </w:pPr>
          </w:p>
          <w:p w14:paraId="4B4D4160" w14:textId="77777777" w:rsidR="00752370" w:rsidRDefault="00752370" w:rsidP="005B4D43">
            <w:pPr>
              <w:keepNext/>
              <w:ind w:left="720"/>
              <w:rPr>
                <w:rFonts w:cs="Open Sans"/>
                <w:sz w:val="20"/>
                <w:szCs w:val="20"/>
                <w:highlight w:val="yellow"/>
              </w:rPr>
            </w:pPr>
          </w:p>
          <w:p w14:paraId="1116AFE0" w14:textId="0CE86A93" w:rsidR="00752370" w:rsidRPr="00AD746A" w:rsidRDefault="00752370" w:rsidP="005B4D43">
            <w:pPr>
              <w:keepNext/>
              <w:ind w:left="720"/>
              <w:rPr>
                <w:rFonts w:cs="Open Sans"/>
                <w:sz w:val="20"/>
                <w:szCs w:val="20"/>
                <w:highlight w:val="yellow"/>
              </w:rPr>
            </w:pPr>
          </w:p>
        </w:tc>
      </w:tr>
    </w:tbl>
    <w:p w14:paraId="5CED4B75" w14:textId="77777777" w:rsidR="005B4D43" w:rsidRDefault="005B4D43">
      <w:pPr>
        <w:rPr>
          <w:rFonts w:cs="Open Sans"/>
        </w:rPr>
      </w:pPr>
    </w:p>
    <w:p w14:paraId="1C6DD856" w14:textId="6DD1CDA6" w:rsidR="005B4D43" w:rsidRDefault="005B4D43">
      <w:pPr>
        <w:rPr>
          <w:rFonts w:cs="Open Sans"/>
        </w:rPr>
      </w:pPr>
    </w:p>
    <w:p w14:paraId="24CB47FA" w14:textId="2595003D" w:rsidR="00752370" w:rsidRDefault="00752370">
      <w:pPr>
        <w:rPr>
          <w:rFonts w:cs="Open Sans"/>
        </w:rPr>
      </w:pPr>
    </w:p>
    <w:p w14:paraId="10E323B1" w14:textId="74DCF99D" w:rsidR="00752370" w:rsidRDefault="00752370">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6A219064" w:rsidR="0073461F" w:rsidRPr="00217ECE" w:rsidRDefault="0073461F" w:rsidP="00BC6AA0">
            <w:pPr>
              <w:keepNext/>
              <w:autoSpaceDE w:val="0"/>
              <w:autoSpaceDN w:val="0"/>
              <w:adjustRightInd w:val="0"/>
              <w:rPr>
                <w:rFonts w:cs="Open Sans"/>
                <w:b/>
                <w:color w:val="000000"/>
                <w:sz w:val="20"/>
                <w:szCs w:val="20"/>
              </w:rPr>
            </w:pPr>
            <w:r w:rsidRPr="0073461F">
              <w:rPr>
                <w:rFonts w:cs="Open Sans"/>
                <w:b/>
                <w:color w:val="000000"/>
                <w:sz w:val="20"/>
                <w:szCs w:val="20"/>
              </w:rPr>
              <w:t>Ancient China: c. 2500 BCE-200 CE</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BC6AA0">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BC6AA0">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BC6AA0">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BC6AA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BC6AA0">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BC6AA0">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BC6AA0">
            <w:pPr>
              <w:keepNext/>
              <w:jc w:val="center"/>
              <w:rPr>
                <w:rFonts w:cs="Open Sans"/>
                <w:b/>
                <w:sz w:val="20"/>
                <w:szCs w:val="20"/>
              </w:rPr>
            </w:pPr>
          </w:p>
        </w:tc>
      </w:tr>
      <w:tr w:rsidR="0073461F" w:rsidRPr="00E86DC6" w14:paraId="485BCEF2" w14:textId="77777777" w:rsidTr="0073461F">
        <w:trPr>
          <w:cantSplit/>
          <w:trHeight w:val="540"/>
          <w:jc w:val="center"/>
        </w:trPr>
        <w:tc>
          <w:tcPr>
            <w:tcW w:w="426" w:type="pct"/>
            <w:vMerge w:val="restart"/>
            <w:shd w:val="clear" w:color="auto" w:fill="FFFFFF" w:themeFill="background1"/>
            <w:vAlign w:val="center"/>
          </w:tcPr>
          <w:p w14:paraId="2C583F99" w14:textId="24AD34A1"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6.31</w:t>
            </w:r>
          </w:p>
        </w:tc>
        <w:tc>
          <w:tcPr>
            <w:tcW w:w="2390" w:type="pct"/>
            <w:gridSpan w:val="2"/>
            <w:tcBorders>
              <w:bottom w:val="nil"/>
              <w:right w:val="single" w:sz="12" w:space="0" w:color="auto"/>
            </w:tcBorders>
            <w:shd w:val="clear" w:color="auto" w:fill="FFFFFF" w:themeFill="background1"/>
            <w:vAlign w:val="center"/>
          </w:tcPr>
          <w:p w14:paraId="3B0355FE" w14:textId="487B0443"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China, including:</w:t>
            </w:r>
          </w:p>
        </w:tc>
        <w:tc>
          <w:tcPr>
            <w:tcW w:w="198" w:type="pct"/>
            <w:vMerge w:val="restart"/>
            <w:tcBorders>
              <w:left w:val="single" w:sz="12" w:space="0" w:color="auto"/>
            </w:tcBorders>
            <w:shd w:val="clear" w:color="auto" w:fill="FFFFFF" w:themeFill="background1"/>
          </w:tcPr>
          <w:p w14:paraId="0A06B4DD" w14:textId="5C6104B4" w:rsidR="0073461F" w:rsidRPr="00E86DC6" w:rsidRDefault="00752370" w:rsidP="005B4D43">
            <w:pPr>
              <w:keepNext/>
              <w:jc w:val="center"/>
              <w:rPr>
                <w:rFonts w:cs="Open Sans"/>
                <w:b/>
                <w:sz w:val="20"/>
                <w:szCs w:val="20"/>
              </w:rPr>
            </w:pPr>
            <w:r w:rsidRPr="00733D34">
              <w:rPr>
                <w:rFonts w:cs="Open Sans"/>
                <w:sz w:val="28"/>
                <w:szCs w:val="28"/>
              </w:rPr>
              <w:t>X</w:t>
            </w:r>
          </w:p>
        </w:tc>
        <w:tc>
          <w:tcPr>
            <w:tcW w:w="180" w:type="pct"/>
            <w:vMerge w:val="restart"/>
            <w:shd w:val="clear" w:color="auto" w:fill="FFFFFF" w:themeFill="background1"/>
          </w:tcPr>
          <w:p w14:paraId="3E552F9E" w14:textId="77777777" w:rsidR="0073461F" w:rsidRPr="00E86DC6" w:rsidRDefault="0073461F" w:rsidP="005B4D43">
            <w:pPr>
              <w:keepNext/>
              <w:jc w:val="center"/>
              <w:rPr>
                <w:rFonts w:cs="Open Sans"/>
                <w:b/>
                <w:sz w:val="20"/>
                <w:szCs w:val="20"/>
              </w:rPr>
            </w:pPr>
          </w:p>
        </w:tc>
        <w:tc>
          <w:tcPr>
            <w:tcW w:w="1806" w:type="pct"/>
            <w:vMerge w:val="restart"/>
            <w:shd w:val="clear" w:color="auto" w:fill="FFFFFF" w:themeFill="background1"/>
          </w:tcPr>
          <w:p w14:paraId="6510961D" w14:textId="7199FAD8" w:rsidR="0073461F" w:rsidRPr="00AC6530" w:rsidRDefault="00752370" w:rsidP="00AC6530">
            <w:pPr>
              <w:keepNext/>
              <w:rPr>
                <w:rFonts w:cs="Open Sans"/>
                <w:sz w:val="20"/>
                <w:szCs w:val="20"/>
              </w:rPr>
            </w:pPr>
            <w:r>
              <w:rPr>
                <w:rFonts w:cs="Open Sans"/>
                <w:sz w:val="20"/>
                <w:szCs w:val="20"/>
              </w:rPr>
              <w:t>p. 278-279</w:t>
            </w:r>
          </w:p>
        </w:tc>
      </w:tr>
      <w:tr w:rsidR="0073461F" w:rsidRPr="00E86DC6" w14:paraId="6CCB731A" w14:textId="77777777" w:rsidTr="0073461F">
        <w:trPr>
          <w:cantSplit/>
          <w:trHeight w:val="540"/>
          <w:jc w:val="center"/>
        </w:trPr>
        <w:tc>
          <w:tcPr>
            <w:tcW w:w="426" w:type="pct"/>
            <w:vMerge/>
            <w:shd w:val="clear" w:color="auto" w:fill="FFFFFF" w:themeFill="background1"/>
            <w:vAlign w:val="center"/>
          </w:tcPr>
          <w:p w14:paraId="6D5D7795" w14:textId="77777777" w:rsidR="0073461F" w:rsidRDefault="0073461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76438948" w14:textId="2C51129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Gobi Desert</w:t>
            </w:r>
          </w:p>
          <w:p w14:paraId="17F685FF" w14:textId="0B03D0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Himalayan Mountains</w:t>
            </w:r>
          </w:p>
          <w:p w14:paraId="57CCF92A" w14:textId="2783EC0F"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Pacific Ocean</w:t>
            </w:r>
          </w:p>
        </w:tc>
        <w:tc>
          <w:tcPr>
            <w:tcW w:w="1195" w:type="pct"/>
            <w:tcBorders>
              <w:top w:val="nil"/>
              <w:left w:val="nil"/>
              <w:right w:val="single" w:sz="12" w:space="0" w:color="auto"/>
            </w:tcBorders>
            <w:shd w:val="clear" w:color="auto" w:fill="FFFFFF" w:themeFill="background1"/>
            <w:vAlign w:val="center"/>
          </w:tcPr>
          <w:p w14:paraId="4B19EE96" w14:textId="66FD0A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Plateau of Tibet</w:t>
            </w:r>
          </w:p>
          <w:p w14:paraId="3CE2C53D" w14:textId="1477497A"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 xml:space="preserve">Yangtze River </w:t>
            </w:r>
          </w:p>
          <w:p w14:paraId="35C16F6A" w14:textId="3F4A7C00"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Yellow River</w:t>
            </w:r>
          </w:p>
        </w:tc>
        <w:tc>
          <w:tcPr>
            <w:tcW w:w="198" w:type="pct"/>
            <w:vMerge/>
            <w:tcBorders>
              <w:left w:val="single" w:sz="12" w:space="0" w:color="auto"/>
            </w:tcBorders>
            <w:shd w:val="clear" w:color="auto" w:fill="FFFFFF" w:themeFill="background1"/>
          </w:tcPr>
          <w:p w14:paraId="58DBF8B8" w14:textId="77777777" w:rsidR="0073461F" w:rsidRPr="00E86DC6" w:rsidRDefault="0073461F" w:rsidP="005B4D43">
            <w:pPr>
              <w:keepNext/>
              <w:jc w:val="center"/>
              <w:rPr>
                <w:rFonts w:cs="Open Sans"/>
                <w:b/>
                <w:sz w:val="20"/>
                <w:szCs w:val="20"/>
              </w:rPr>
            </w:pPr>
          </w:p>
        </w:tc>
        <w:tc>
          <w:tcPr>
            <w:tcW w:w="180" w:type="pct"/>
            <w:vMerge/>
            <w:shd w:val="clear" w:color="auto" w:fill="FFFFFF" w:themeFill="background1"/>
          </w:tcPr>
          <w:p w14:paraId="09E18210" w14:textId="77777777" w:rsidR="0073461F" w:rsidRPr="00E86DC6" w:rsidRDefault="0073461F" w:rsidP="005B4D43">
            <w:pPr>
              <w:keepNext/>
              <w:jc w:val="center"/>
              <w:rPr>
                <w:rFonts w:cs="Open Sans"/>
                <w:b/>
                <w:sz w:val="20"/>
                <w:szCs w:val="20"/>
              </w:rPr>
            </w:pPr>
          </w:p>
        </w:tc>
        <w:tc>
          <w:tcPr>
            <w:tcW w:w="1806" w:type="pct"/>
            <w:vMerge/>
            <w:shd w:val="clear" w:color="auto" w:fill="FFFFFF" w:themeFill="background1"/>
          </w:tcPr>
          <w:p w14:paraId="2B4763C6" w14:textId="77777777" w:rsidR="0073461F" w:rsidRPr="00E86DC6" w:rsidRDefault="0073461F" w:rsidP="005B4D43">
            <w:pPr>
              <w:keepNext/>
              <w:jc w:val="center"/>
              <w:rPr>
                <w:rFonts w:cs="Open Sans"/>
                <w:b/>
                <w:sz w:val="20"/>
                <w:szCs w:val="20"/>
              </w:rPr>
            </w:pPr>
          </w:p>
        </w:tc>
      </w:tr>
      <w:tr w:rsidR="005B4D43" w:rsidRPr="00E86DC6" w14:paraId="49515634" w14:textId="77777777" w:rsidTr="0073461F">
        <w:trPr>
          <w:cantSplit/>
          <w:trHeight w:val="1080"/>
          <w:jc w:val="center"/>
        </w:trPr>
        <w:tc>
          <w:tcPr>
            <w:tcW w:w="426" w:type="pct"/>
            <w:shd w:val="clear" w:color="auto" w:fill="FFFFFF" w:themeFill="background1"/>
            <w:vAlign w:val="center"/>
          </w:tcPr>
          <w:p w14:paraId="051EEFC9" w14:textId="23C8D856"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6.32</w:t>
            </w:r>
          </w:p>
        </w:tc>
        <w:tc>
          <w:tcPr>
            <w:tcW w:w="2390" w:type="pct"/>
            <w:gridSpan w:val="2"/>
            <w:tcBorders>
              <w:right w:val="single" w:sz="12" w:space="0" w:color="auto"/>
            </w:tcBorders>
            <w:shd w:val="clear" w:color="auto" w:fill="FFFFFF" w:themeFill="background1"/>
            <w:vAlign w:val="center"/>
          </w:tcPr>
          <w:p w14:paraId="02828035" w14:textId="0135EE36"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198" w:type="pct"/>
            <w:tcBorders>
              <w:left w:val="single" w:sz="12" w:space="0" w:color="auto"/>
            </w:tcBorders>
            <w:shd w:val="clear" w:color="auto" w:fill="FFFFFF" w:themeFill="background1"/>
          </w:tcPr>
          <w:p w14:paraId="637D2B9F" w14:textId="46D39761" w:rsidR="005B4D43" w:rsidRPr="00E86DC6" w:rsidRDefault="00ED37DF" w:rsidP="005B4D43">
            <w:pPr>
              <w:keepNext/>
              <w:jc w:val="center"/>
              <w:rPr>
                <w:rFonts w:cs="Open Sans"/>
                <w:b/>
                <w:sz w:val="20"/>
                <w:szCs w:val="20"/>
              </w:rPr>
            </w:pPr>
            <w:r w:rsidRPr="00733D34">
              <w:rPr>
                <w:rFonts w:cs="Open Sans"/>
                <w:sz w:val="28"/>
                <w:szCs w:val="28"/>
              </w:rPr>
              <w:t>X</w:t>
            </w:r>
          </w:p>
        </w:tc>
        <w:tc>
          <w:tcPr>
            <w:tcW w:w="180" w:type="pct"/>
            <w:shd w:val="clear" w:color="auto" w:fill="FFFFFF" w:themeFill="background1"/>
          </w:tcPr>
          <w:p w14:paraId="53FF5FB5" w14:textId="753D2C26" w:rsidR="005B4D43" w:rsidRPr="00E86DC6" w:rsidRDefault="005B4D43" w:rsidP="005B4D43">
            <w:pPr>
              <w:keepNext/>
              <w:jc w:val="center"/>
              <w:rPr>
                <w:rFonts w:cs="Open Sans"/>
                <w:b/>
                <w:sz w:val="20"/>
                <w:szCs w:val="20"/>
              </w:rPr>
            </w:pPr>
          </w:p>
        </w:tc>
        <w:tc>
          <w:tcPr>
            <w:tcW w:w="1806" w:type="pct"/>
            <w:shd w:val="clear" w:color="auto" w:fill="FFFFFF" w:themeFill="background1"/>
          </w:tcPr>
          <w:p w14:paraId="5F4F773B" w14:textId="77777777" w:rsidR="008113FB" w:rsidRDefault="00CC2BE5" w:rsidP="00AC6530">
            <w:pPr>
              <w:keepNext/>
              <w:rPr>
                <w:rFonts w:cs="Open Sans"/>
                <w:sz w:val="20"/>
                <w:szCs w:val="20"/>
              </w:rPr>
            </w:pPr>
            <w:r>
              <w:rPr>
                <w:rFonts w:cs="Open Sans"/>
                <w:sz w:val="20"/>
                <w:szCs w:val="20"/>
              </w:rPr>
              <w:t xml:space="preserve">p. 282 has two short sentences about China being isolated.  The standard requires analysis.  The text should offer opportunity for analysis, possibly using sources and/or artifacts, and/or map analysis.  </w:t>
            </w:r>
          </w:p>
          <w:p w14:paraId="36CBDB77" w14:textId="069E0767" w:rsidR="005B4D43" w:rsidRDefault="00CC2BE5" w:rsidP="00AC6530">
            <w:pPr>
              <w:keepNext/>
              <w:rPr>
                <w:rFonts w:cs="Open Sans"/>
                <w:sz w:val="20"/>
                <w:szCs w:val="20"/>
              </w:rPr>
            </w:pPr>
            <w:r>
              <w:rPr>
                <w:rFonts w:cs="Open Sans"/>
                <w:sz w:val="20"/>
                <w:szCs w:val="20"/>
              </w:rPr>
              <w:t xml:space="preserve">  </w:t>
            </w:r>
          </w:p>
          <w:p w14:paraId="4B45922C" w14:textId="77777777" w:rsidR="00ED37DF" w:rsidRPr="00AC6530" w:rsidRDefault="008113FB" w:rsidP="00AC6530">
            <w:pPr>
              <w:keepNext/>
              <w:rPr>
                <w:rFonts w:cs="Open Sans"/>
                <w:sz w:val="20"/>
                <w:szCs w:val="20"/>
              </w:rPr>
            </w:pPr>
            <w:r>
              <w:rPr>
                <w:rFonts w:cs="Open Sans"/>
                <w:sz w:val="20"/>
                <w:szCs w:val="20"/>
              </w:rPr>
              <w:t>Re-review:</w:t>
            </w:r>
            <w:r w:rsidR="00ED37DF">
              <w:rPr>
                <w:rFonts w:cs="Open Sans"/>
                <w:sz w:val="20"/>
                <w:szCs w:val="20"/>
              </w:rPr>
              <w:t xml:space="preserve"> </w:t>
            </w:r>
          </w:p>
          <w:p w14:paraId="3FB1F017" w14:textId="77777777" w:rsidR="00ED37DF" w:rsidRPr="00ED37DF" w:rsidRDefault="00ED37DF" w:rsidP="00ED37DF">
            <w:pPr>
              <w:keepNext/>
              <w:rPr>
                <w:rFonts w:cs="Open Sans"/>
                <w:sz w:val="20"/>
                <w:szCs w:val="20"/>
              </w:rPr>
            </w:pPr>
            <w:r w:rsidRPr="00ED37DF">
              <w:rPr>
                <w:rFonts w:cs="Open Sans"/>
                <w:sz w:val="20"/>
                <w:szCs w:val="20"/>
              </w:rPr>
              <w:t>The publisher is correct that these items were overlooked by the reviewer.</w:t>
            </w:r>
          </w:p>
          <w:p w14:paraId="070797A5" w14:textId="10453D19" w:rsidR="008113FB" w:rsidRPr="00AC6530" w:rsidRDefault="008113FB" w:rsidP="00AC6530">
            <w:pPr>
              <w:keepNext/>
              <w:rPr>
                <w:rFonts w:cs="Open Sans"/>
                <w:sz w:val="20"/>
                <w:szCs w:val="20"/>
              </w:rPr>
            </w:pPr>
          </w:p>
        </w:tc>
      </w:tr>
      <w:tr w:rsidR="005B4D43" w:rsidRPr="00E86DC6" w14:paraId="3EB86D09" w14:textId="77777777" w:rsidTr="0073461F">
        <w:trPr>
          <w:cantSplit/>
          <w:trHeight w:val="1080"/>
          <w:jc w:val="center"/>
        </w:trPr>
        <w:tc>
          <w:tcPr>
            <w:tcW w:w="426" w:type="pct"/>
            <w:shd w:val="clear" w:color="auto" w:fill="FFFFFF" w:themeFill="background1"/>
            <w:vAlign w:val="center"/>
          </w:tcPr>
          <w:p w14:paraId="5064EABF" w14:textId="6B201888"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6.33</w:t>
            </w:r>
          </w:p>
        </w:tc>
        <w:tc>
          <w:tcPr>
            <w:tcW w:w="2390" w:type="pct"/>
            <w:gridSpan w:val="2"/>
            <w:tcBorders>
              <w:right w:val="single" w:sz="12" w:space="0" w:color="auto"/>
            </w:tcBorders>
            <w:shd w:val="clear" w:color="auto" w:fill="FFFFFF" w:themeFill="background1"/>
            <w:vAlign w:val="center"/>
          </w:tcPr>
          <w:p w14:paraId="5861E2FF" w14:textId="3D62B2C5"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Describe how the size of ancient China made governing difficult and how the concepts of the mandate of heaven and Legalism emerged solutions to this problem.</w:t>
            </w:r>
          </w:p>
        </w:tc>
        <w:tc>
          <w:tcPr>
            <w:tcW w:w="198" w:type="pct"/>
            <w:tcBorders>
              <w:left w:val="single" w:sz="12" w:space="0" w:color="auto"/>
            </w:tcBorders>
            <w:shd w:val="clear" w:color="auto" w:fill="FFFFFF" w:themeFill="background1"/>
          </w:tcPr>
          <w:p w14:paraId="3E4E46F3" w14:textId="77777777" w:rsidR="005B4D43" w:rsidRPr="00E86DC6" w:rsidRDefault="005B4D43" w:rsidP="005B4D43">
            <w:pPr>
              <w:keepNext/>
              <w:jc w:val="center"/>
              <w:rPr>
                <w:rFonts w:cs="Open Sans"/>
                <w:b/>
                <w:sz w:val="20"/>
                <w:szCs w:val="20"/>
              </w:rPr>
            </w:pPr>
          </w:p>
        </w:tc>
        <w:tc>
          <w:tcPr>
            <w:tcW w:w="180" w:type="pct"/>
            <w:shd w:val="clear" w:color="auto" w:fill="FFFFFF" w:themeFill="background1"/>
          </w:tcPr>
          <w:p w14:paraId="5C04AAD9" w14:textId="28FEA77C" w:rsidR="005B4D43" w:rsidRPr="00E86DC6" w:rsidRDefault="00712A04" w:rsidP="005B4D43">
            <w:pPr>
              <w:keepNext/>
              <w:jc w:val="center"/>
              <w:rPr>
                <w:rFonts w:cs="Open Sans"/>
                <w:b/>
                <w:sz w:val="20"/>
                <w:szCs w:val="20"/>
              </w:rPr>
            </w:pPr>
            <w:r w:rsidRPr="00733D34">
              <w:rPr>
                <w:rFonts w:cs="Open Sans"/>
                <w:sz w:val="28"/>
                <w:szCs w:val="28"/>
              </w:rPr>
              <w:t>X</w:t>
            </w:r>
          </w:p>
        </w:tc>
        <w:tc>
          <w:tcPr>
            <w:tcW w:w="1806" w:type="pct"/>
            <w:shd w:val="clear" w:color="auto" w:fill="FFFFFF" w:themeFill="background1"/>
          </w:tcPr>
          <w:p w14:paraId="7062B965" w14:textId="77777777" w:rsidR="005B4D43" w:rsidRDefault="00712A04" w:rsidP="00AC6530">
            <w:pPr>
              <w:keepNext/>
              <w:rPr>
                <w:rFonts w:cs="Open Sans"/>
                <w:sz w:val="20"/>
                <w:szCs w:val="20"/>
              </w:rPr>
            </w:pPr>
            <w:r>
              <w:rPr>
                <w:rFonts w:cs="Open Sans"/>
                <w:sz w:val="20"/>
                <w:szCs w:val="20"/>
              </w:rPr>
              <w:t xml:space="preserve">This standard requires that Legalism and Mandate of Heaven be learned to a degree that understands the influence that physical geography played in China.  The text teaches these concepts through the lens of dynasties…dynasties that are not within the scope of the standards.  This appears obvious that the text was not written to the standard but with other standards in mind.  </w:t>
            </w:r>
          </w:p>
          <w:p w14:paraId="48AE3C63" w14:textId="77777777" w:rsidR="008113FB" w:rsidRDefault="008113FB" w:rsidP="00AC6530">
            <w:pPr>
              <w:keepNext/>
              <w:rPr>
                <w:rFonts w:cs="Open Sans"/>
                <w:sz w:val="20"/>
                <w:szCs w:val="20"/>
              </w:rPr>
            </w:pPr>
          </w:p>
          <w:p w14:paraId="27C3407F" w14:textId="77777777" w:rsidR="0063001D" w:rsidRPr="00AC6530" w:rsidRDefault="008113FB" w:rsidP="00AC6530">
            <w:pPr>
              <w:keepNext/>
              <w:rPr>
                <w:rFonts w:cs="Open Sans"/>
                <w:sz w:val="20"/>
                <w:szCs w:val="20"/>
              </w:rPr>
            </w:pPr>
            <w:r>
              <w:rPr>
                <w:rFonts w:cs="Open Sans"/>
                <w:sz w:val="20"/>
                <w:szCs w:val="20"/>
              </w:rPr>
              <w:t>Re-review:</w:t>
            </w:r>
            <w:r w:rsidR="0063001D">
              <w:rPr>
                <w:rFonts w:cs="Open Sans"/>
                <w:sz w:val="20"/>
                <w:szCs w:val="20"/>
              </w:rPr>
              <w:t xml:space="preserve"> </w:t>
            </w:r>
          </w:p>
          <w:p w14:paraId="3AEA5602" w14:textId="77777777" w:rsidR="0063001D" w:rsidRPr="0063001D" w:rsidRDefault="0063001D" w:rsidP="0063001D">
            <w:pPr>
              <w:keepNext/>
              <w:rPr>
                <w:rFonts w:cs="Open Sans"/>
                <w:sz w:val="20"/>
                <w:szCs w:val="20"/>
              </w:rPr>
            </w:pPr>
            <w:r w:rsidRPr="0063001D">
              <w:rPr>
                <w:rFonts w:cs="Open Sans"/>
                <w:sz w:val="20"/>
                <w:szCs w:val="20"/>
              </w:rPr>
              <w:t>The reviewer's concern about the concepts being taught through the lens of dynasties was not that it was merely taught through he lens of dynasties but through specific dynasties that are not in the standards.  This has remained unchanged.  For example, a considerable amount of the text is devoted to the Shang Dynasty which is not in the standards.  Another example of extraneous material is the inclusion of Daoism on 291, 293.</w:t>
            </w:r>
          </w:p>
          <w:p w14:paraId="3A1B271E" w14:textId="21933775" w:rsidR="008113FB" w:rsidRPr="00AC6530" w:rsidRDefault="008113FB" w:rsidP="00AC6530">
            <w:pPr>
              <w:keepNext/>
              <w:rPr>
                <w:rFonts w:cs="Open Sans"/>
                <w:sz w:val="20"/>
                <w:szCs w:val="20"/>
              </w:rPr>
            </w:pPr>
          </w:p>
        </w:tc>
      </w:tr>
      <w:tr w:rsidR="005B4D43" w:rsidRPr="00E86DC6" w14:paraId="3BACA336" w14:textId="77777777" w:rsidTr="0073461F">
        <w:trPr>
          <w:cantSplit/>
          <w:trHeight w:val="1080"/>
          <w:jc w:val="center"/>
        </w:trPr>
        <w:tc>
          <w:tcPr>
            <w:tcW w:w="426" w:type="pct"/>
            <w:shd w:val="clear" w:color="auto" w:fill="FFFFFF" w:themeFill="background1"/>
            <w:vAlign w:val="center"/>
          </w:tcPr>
          <w:p w14:paraId="443BC285" w14:textId="495A0993"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6.34</w:t>
            </w:r>
          </w:p>
        </w:tc>
        <w:tc>
          <w:tcPr>
            <w:tcW w:w="2390" w:type="pct"/>
            <w:gridSpan w:val="2"/>
            <w:tcBorders>
              <w:right w:val="single" w:sz="12" w:space="0" w:color="auto"/>
            </w:tcBorders>
            <w:shd w:val="clear" w:color="auto" w:fill="FFFFFF" w:themeFill="background1"/>
            <w:vAlign w:val="center"/>
          </w:tcPr>
          <w:p w14:paraId="402788DB" w14:textId="47991F04"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 xml:space="preserve">Identify the political and cultural problems prevalent in the time of Confucius and how the philosophy of Confucianism and </w:t>
            </w:r>
            <w:r w:rsidRPr="0022337F">
              <w:rPr>
                <w:rFonts w:cs="Open Sans"/>
                <w:bCs/>
                <w:i/>
                <w:sz w:val="20"/>
                <w:szCs w:val="20"/>
              </w:rPr>
              <w:t>The Analects</w:t>
            </w:r>
            <w:r w:rsidRPr="0073461F">
              <w:rPr>
                <w:rFonts w:cs="Open Sans"/>
                <w:bCs/>
                <w:sz w:val="20"/>
                <w:szCs w:val="20"/>
              </w:rPr>
              <w:t xml:space="preserve"> emphasized the concepts of kinship, order, and hierarchy to address these problems.</w:t>
            </w:r>
          </w:p>
        </w:tc>
        <w:tc>
          <w:tcPr>
            <w:tcW w:w="198" w:type="pct"/>
            <w:tcBorders>
              <w:left w:val="single" w:sz="12" w:space="0" w:color="auto"/>
            </w:tcBorders>
            <w:shd w:val="clear" w:color="auto" w:fill="FFFFFF" w:themeFill="background1"/>
          </w:tcPr>
          <w:p w14:paraId="47B9FE31" w14:textId="77777777" w:rsidR="005B4D43" w:rsidRPr="00E86DC6" w:rsidRDefault="005B4D43" w:rsidP="005B4D43">
            <w:pPr>
              <w:keepNext/>
              <w:jc w:val="center"/>
              <w:rPr>
                <w:rFonts w:cs="Open Sans"/>
                <w:b/>
                <w:sz w:val="20"/>
                <w:szCs w:val="20"/>
              </w:rPr>
            </w:pPr>
          </w:p>
        </w:tc>
        <w:tc>
          <w:tcPr>
            <w:tcW w:w="180" w:type="pct"/>
            <w:shd w:val="clear" w:color="auto" w:fill="FFFFFF" w:themeFill="background1"/>
          </w:tcPr>
          <w:p w14:paraId="45598653" w14:textId="1CBF49E7" w:rsidR="005B4D43" w:rsidRPr="00E86DC6" w:rsidRDefault="000751B4" w:rsidP="005B4D43">
            <w:pPr>
              <w:keepNext/>
              <w:jc w:val="center"/>
              <w:rPr>
                <w:rFonts w:cs="Open Sans"/>
                <w:b/>
                <w:sz w:val="20"/>
                <w:szCs w:val="20"/>
              </w:rPr>
            </w:pPr>
            <w:r w:rsidRPr="00733D34">
              <w:rPr>
                <w:rFonts w:cs="Open Sans"/>
                <w:sz w:val="28"/>
                <w:szCs w:val="28"/>
              </w:rPr>
              <w:t>X</w:t>
            </w:r>
          </w:p>
        </w:tc>
        <w:tc>
          <w:tcPr>
            <w:tcW w:w="1806" w:type="pct"/>
            <w:shd w:val="clear" w:color="auto" w:fill="FFFFFF" w:themeFill="background1"/>
          </w:tcPr>
          <w:p w14:paraId="778E9C48" w14:textId="77777777" w:rsidR="005B4D43" w:rsidRDefault="000751B4" w:rsidP="00AC6530">
            <w:pPr>
              <w:keepNext/>
              <w:rPr>
                <w:rFonts w:cs="Open Sans"/>
                <w:sz w:val="20"/>
                <w:szCs w:val="20"/>
              </w:rPr>
            </w:pPr>
            <w:r>
              <w:rPr>
                <w:rFonts w:cs="Open Sans"/>
                <w:sz w:val="20"/>
                <w:szCs w:val="20"/>
              </w:rPr>
              <w:t xml:space="preserve">Much like the above standard Confucianism is not taught </w:t>
            </w:r>
            <w:r w:rsidR="00246159">
              <w:rPr>
                <w:rFonts w:cs="Open Sans"/>
                <w:sz w:val="20"/>
                <w:szCs w:val="20"/>
              </w:rPr>
              <w:t>through</w:t>
            </w:r>
            <w:r>
              <w:rPr>
                <w:rFonts w:cs="Open Sans"/>
                <w:sz w:val="20"/>
                <w:szCs w:val="20"/>
              </w:rPr>
              <w:t xml:space="preserve"> the proper lens.  The standard asks for the problems and how Confucianism address the problems with a)kinship, b) order, and c)hierarchy.  Kinship is mentioned on page 290 yet is not fully developed while the other two are not mentioned at all.  Also, although there is a short sentence from the Analects, it is not referenced to the task of the standard.  There are not many primary sources specifically required in 6</w:t>
            </w:r>
            <w:r w:rsidRPr="000751B4">
              <w:rPr>
                <w:rFonts w:cs="Open Sans"/>
                <w:sz w:val="20"/>
                <w:szCs w:val="20"/>
                <w:vertAlign w:val="superscript"/>
              </w:rPr>
              <w:t>th</w:t>
            </w:r>
            <w:r>
              <w:rPr>
                <w:rFonts w:cs="Open Sans"/>
                <w:sz w:val="20"/>
                <w:szCs w:val="20"/>
              </w:rPr>
              <w:t xml:space="preserve"> grade but this is a place where one is.  Therefore, there should be a focused passage and activity based on the source aligning with the Social Studies Practices.</w:t>
            </w:r>
          </w:p>
          <w:p w14:paraId="350E7A41" w14:textId="77777777" w:rsidR="008113FB" w:rsidRDefault="008113FB" w:rsidP="00AC6530">
            <w:pPr>
              <w:keepNext/>
              <w:rPr>
                <w:rFonts w:cs="Open Sans"/>
                <w:sz w:val="20"/>
                <w:szCs w:val="20"/>
              </w:rPr>
            </w:pPr>
          </w:p>
          <w:p w14:paraId="7BEDB238" w14:textId="77777777" w:rsidR="008113FB" w:rsidRDefault="008113FB" w:rsidP="00AC6530">
            <w:pPr>
              <w:keepNext/>
              <w:rPr>
                <w:rFonts w:cs="Open Sans"/>
                <w:sz w:val="20"/>
                <w:szCs w:val="20"/>
              </w:rPr>
            </w:pPr>
            <w:r>
              <w:rPr>
                <w:rFonts w:cs="Open Sans"/>
                <w:sz w:val="20"/>
                <w:szCs w:val="20"/>
              </w:rPr>
              <w:t>Re-review:</w:t>
            </w:r>
          </w:p>
          <w:p w14:paraId="68DB17D6" w14:textId="77777777" w:rsidR="00D94749" w:rsidRDefault="00D94749" w:rsidP="00AC6530">
            <w:pPr>
              <w:keepNext/>
              <w:rPr>
                <w:rFonts w:cs="Open Sans"/>
                <w:sz w:val="20"/>
                <w:szCs w:val="20"/>
              </w:rPr>
            </w:pPr>
          </w:p>
          <w:p w14:paraId="4D50E7C6" w14:textId="77777777" w:rsidR="001C2E83" w:rsidRPr="001C2E83" w:rsidRDefault="001C2E83" w:rsidP="001C2E83">
            <w:pPr>
              <w:keepNext/>
              <w:rPr>
                <w:rFonts w:cs="Open Sans"/>
                <w:sz w:val="20"/>
                <w:szCs w:val="20"/>
              </w:rPr>
            </w:pPr>
            <w:r w:rsidRPr="001C2E83">
              <w:rPr>
                <w:rFonts w:cs="Open Sans"/>
                <w:sz w:val="20"/>
                <w:szCs w:val="20"/>
              </w:rPr>
              <w:t>The publisher did add three sentences on page 291.  Thee three sentences do contain the words kinship, order, and hierarchy, and does offer a simple explanation.  I am curious though why the publisher chose to include more in the textbook about Daoism (which is not in the standards)  than about Confucianism (which is in the standards).  I am marking this standard as "yes" as I believe that these additions minimally meet the requirements although the extraneous content needs to be removed.</w:t>
            </w:r>
            <w:r w:rsidRPr="001C2E83">
              <w:rPr>
                <w:rFonts w:cs="Open Sans"/>
                <w:sz w:val="20"/>
                <w:szCs w:val="20"/>
              </w:rPr>
              <w:br/>
            </w:r>
            <w:r w:rsidRPr="001C2E83">
              <w:rPr>
                <w:rFonts w:cs="Open Sans"/>
                <w:sz w:val="20"/>
                <w:szCs w:val="20"/>
              </w:rPr>
              <w:br/>
              <w:t>The publisher is correct that the reviewer missed the primary source activity after the chapter and the question contained in the assessment (although this question is not about the Analects).</w:t>
            </w:r>
          </w:p>
          <w:p w14:paraId="168306E8" w14:textId="0774F273" w:rsidR="00D94749" w:rsidRPr="00AC6530" w:rsidRDefault="00D94749" w:rsidP="00AC6530">
            <w:pPr>
              <w:keepNext/>
              <w:rPr>
                <w:rFonts w:cs="Open Sans"/>
                <w:sz w:val="20"/>
                <w:szCs w:val="20"/>
              </w:rPr>
            </w:pPr>
          </w:p>
        </w:tc>
      </w:tr>
      <w:tr w:rsidR="005B4D43" w:rsidRPr="00E86DC6" w14:paraId="07C44D58" w14:textId="77777777" w:rsidTr="0073461F">
        <w:trPr>
          <w:cantSplit/>
          <w:trHeight w:val="1080"/>
          <w:jc w:val="center"/>
        </w:trPr>
        <w:tc>
          <w:tcPr>
            <w:tcW w:w="426" w:type="pct"/>
            <w:shd w:val="clear" w:color="auto" w:fill="FFFFFF" w:themeFill="background1"/>
            <w:vAlign w:val="center"/>
          </w:tcPr>
          <w:p w14:paraId="68FE198B" w14:textId="1E2E231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6.35</w:t>
            </w:r>
          </w:p>
        </w:tc>
        <w:tc>
          <w:tcPr>
            <w:tcW w:w="2390" w:type="pct"/>
            <w:gridSpan w:val="2"/>
            <w:tcBorders>
              <w:right w:val="single" w:sz="12" w:space="0" w:color="auto"/>
            </w:tcBorders>
            <w:shd w:val="clear" w:color="auto" w:fill="FFFFFF" w:themeFill="background1"/>
            <w:vAlign w:val="center"/>
          </w:tcPr>
          <w:p w14:paraId="28CF617F" w14:textId="13693EBC"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the significance of the unification of ancient China into the first Chinese empire by Qin Shi Huangdi, beginning the Qin Dynasty.</w:t>
            </w:r>
          </w:p>
        </w:tc>
        <w:tc>
          <w:tcPr>
            <w:tcW w:w="198" w:type="pct"/>
            <w:tcBorders>
              <w:left w:val="single" w:sz="12" w:space="0" w:color="auto"/>
            </w:tcBorders>
            <w:shd w:val="clear" w:color="auto" w:fill="FFFFFF" w:themeFill="background1"/>
          </w:tcPr>
          <w:p w14:paraId="36DC15AF" w14:textId="34B6E4B0" w:rsidR="005B4D43" w:rsidRPr="00E86DC6" w:rsidRDefault="000751B4" w:rsidP="005B4D43">
            <w:pPr>
              <w:keepNext/>
              <w:jc w:val="center"/>
              <w:rPr>
                <w:rFonts w:cs="Open Sans"/>
                <w:b/>
                <w:sz w:val="20"/>
                <w:szCs w:val="20"/>
              </w:rPr>
            </w:pPr>
            <w:r w:rsidRPr="00733D34">
              <w:rPr>
                <w:rFonts w:cs="Open Sans"/>
                <w:sz w:val="28"/>
                <w:szCs w:val="28"/>
              </w:rPr>
              <w:t>X</w:t>
            </w:r>
          </w:p>
        </w:tc>
        <w:tc>
          <w:tcPr>
            <w:tcW w:w="180"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7FF226B8" w14:textId="7B2C0005" w:rsidR="005B4D43" w:rsidRPr="00AC6530" w:rsidRDefault="000751B4" w:rsidP="00AC6530">
            <w:pPr>
              <w:keepNext/>
              <w:rPr>
                <w:rFonts w:cs="Open Sans"/>
                <w:sz w:val="20"/>
                <w:szCs w:val="20"/>
              </w:rPr>
            </w:pPr>
            <w:r>
              <w:rPr>
                <w:rFonts w:cs="Open Sans"/>
                <w:sz w:val="20"/>
                <w:szCs w:val="20"/>
              </w:rPr>
              <w:t>p. 297-298</w:t>
            </w: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558CDE0B" w14:textId="1B3D5AB5" w:rsidR="005B4D43" w:rsidRPr="00AD746A"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47985BCF"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6.36</w:t>
            </w:r>
          </w:p>
        </w:tc>
        <w:tc>
          <w:tcPr>
            <w:tcW w:w="2390" w:type="pct"/>
            <w:gridSpan w:val="2"/>
            <w:tcBorders>
              <w:right w:val="single" w:sz="12" w:space="0" w:color="auto"/>
            </w:tcBorders>
            <w:shd w:val="clear" w:color="auto" w:fill="FFFFFF" w:themeFill="background1"/>
            <w:vAlign w:val="center"/>
          </w:tcPr>
          <w:p w14:paraId="1191B093" w14:textId="2EC77E97"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how the implementation of the philosophy of Confucianism led to the political success and longevity of the Han Dynasty.</w:t>
            </w:r>
          </w:p>
        </w:tc>
        <w:tc>
          <w:tcPr>
            <w:tcW w:w="198" w:type="pct"/>
            <w:tcBorders>
              <w:left w:val="single" w:sz="12" w:space="0" w:color="auto"/>
            </w:tcBorders>
            <w:shd w:val="clear" w:color="auto" w:fill="FFFFFF" w:themeFill="background1"/>
          </w:tcPr>
          <w:p w14:paraId="1D2FBEBD" w14:textId="5C218F06" w:rsidR="005B4D43" w:rsidRPr="00E86DC6" w:rsidRDefault="007414CE"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2C718E" w14:textId="718ABA91" w:rsidR="005B4D43" w:rsidRPr="00AC6530" w:rsidRDefault="007414CE" w:rsidP="00AC6530">
            <w:pPr>
              <w:keepNext/>
              <w:rPr>
                <w:rFonts w:cs="Open Sans"/>
                <w:sz w:val="20"/>
                <w:szCs w:val="20"/>
              </w:rPr>
            </w:pPr>
            <w:r>
              <w:rPr>
                <w:rFonts w:cs="Open Sans"/>
                <w:sz w:val="20"/>
                <w:szCs w:val="20"/>
              </w:rPr>
              <w:t>p. 299-300</w:t>
            </w: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3B06DFCD"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6.37</w:t>
            </w:r>
          </w:p>
        </w:tc>
        <w:tc>
          <w:tcPr>
            <w:tcW w:w="2390" w:type="pct"/>
            <w:gridSpan w:val="2"/>
            <w:tcBorders>
              <w:right w:val="single" w:sz="12" w:space="0" w:color="auto"/>
            </w:tcBorders>
            <w:shd w:val="clear" w:color="auto" w:fill="FFFFFF" w:themeFill="background1"/>
            <w:vAlign w:val="center"/>
          </w:tcPr>
          <w:p w14:paraId="52EDDB70" w14:textId="535244B0" w:rsidR="005B4D43" w:rsidRPr="00D004EF" w:rsidRDefault="0022337F" w:rsidP="00D004EF">
            <w:pPr>
              <w:autoSpaceDE w:val="0"/>
              <w:autoSpaceDN w:val="0"/>
              <w:adjustRightInd w:val="0"/>
              <w:rPr>
                <w:rFonts w:cs="Open Sans"/>
                <w:bCs/>
                <w:sz w:val="20"/>
                <w:szCs w:val="20"/>
              </w:rPr>
            </w:pPr>
            <w:r w:rsidRPr="0022337F">
              <w:rPr>
                <w:rFonts w:cs="Open Sans"/>
                <w:bCs/>
                <w:sz w:val="20"/>
                <w:szCs w:val="20"/>
              </w:rPr>
              <w:t>Explain the major accomplishments of the Han Dynasty, including: the magnetic compass, paper making, porcelain, silk, and woodblock printing.</w:t>
            </w:r>
          </w:p>
        </w:tc>
        <w:tc>
          <w:tcPr>
            <w:tcW w:w="198" w:type="pct"/>
            <w:tcBorders>
              <w:left w:val="single" w:sz="12" w:space="0" w:color="auto"/>
            </w:tcBorders>
            <w:shd w:val="clear" w:color="auto" w:fill="FFFFFF" w:themeFill="background1"/>
          </w:tcPr>
          <w:p w14:paraId="0A0844DD" w14:textId="1D0DE685" w:rsidR="005B4D43" w:rsidRPr="00E86DC6" w:rsidRDefault="00654BA4"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0D45DE48" w:rsidR="005B4D43" w:rsidRPr="00654BA4" w:rsidRDefault="00654BA4" w:rsidP="00654BA4">
            <w:pPr>
              <w:keepNext/>
              <w:rPr>
                <w:rFonts w:cs="Open Sans"/>
                <w:sz w:val="20"/>
                <w:szCs w:val="20"/>
              </w:rPr>
            </w:pPr>
            <w:r>
              <w:rPr>
                <w:rFonts w:cs="Open Sans"/>
                <w:sz w:val="20"/>
                <w:szCs w:val="20"/>
              </w:rPr>
              <w:t>p. 301</w:t>
            </w: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11C49FE1"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6.38</w:t>
            </w:r>
          </w:p>
        </w:tc>
        <w:tc>
          <w:tcPr>
            <w:tcW w:w="2390" w:type="pct"/>
            <w:gridSpan w:val="2"/>
            <w:tcBorders>
              <w:right w:val="single" w:sz="12" w:space="0" w:color="auto"/>
            </w:tcBorders>
            <w:shd w:val="clear" w:color="auto" w:fill="FFFFFF" w:themeFill="background1"/>
            <w:vAlign w:val="center"/>
          </w:tcPr>
          <w:p w14:paraId="1A7CF060" w14:textId="573BE371"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Describe how the desire for Chinese goods influenced the creation of The Silk Road and initiated cultural diffusion throughout Eurasia, including the introduction of Buddhism into ancient China.</w:t>
            </w:r>
          </w:p>
        </w:tc>
        <w:tc>
          <w:tcPr>
            <w:tcW w:w="198" w:type="pct"/>
            <w:tcBorders>
              <w:left w:val="single" w:sz="12" w:space="0" w:color="auto"/>
            </w:tcBorders>
            <w:shd w:val="clear" w:color="auto" w:fill="FFFFFF" w:themeFill="background1"/>
          </w:tcPr>
          <w:p w14:paraId="461E5437" w14:textId="48A4E0A3" w:rsidR="005B4D43" w:rsidRPr="00E86DC6" w:rsidRDefault="00E6122C"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3B370418" w:rsidR="005B4D43" w:rsidRPr="00654BA4" w:rsidRDefault="00E6122C" w:rsidP="00654BA4">
            <w:pPr>
              <w:keepNext/>
              <w:rPr>
                <w:rFonts w:cs="Open Sans"/>
                <w:sz w:val="20"/>
                <w:szCs w:val="20"/>
              </w:rPr>
            </w:pPr>
            <w:r>
              <w:rPr>
                <w:rFonts w:cs="Open Sans"/>
                <w:sz w:val="20"/>
                <w:szCs w:val="20"/>
              </w:rPr>
              <w:t>p. 302-305</w:t>
            </w:r>
          </w:p>
        </w:tc>
      </w:tr>
      <w:tr w:rsidR="005B4D43" w:rsidRPr="00E86DC6" w14:paraId="2E2A8166" w14:textId="77777777" w:rsidTr="005B4D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297D4BC" w14:textId="41B06504" w:rsidR="005B4D43" w:rsidRPr="00217ECE" w:rsidRDefault="0022337F" w:rsidP="005B4D43">
            <w:pPr>
              <w:keepNext/>
              <w:autoSpaceDE w:val="0"/>
              <w:autoSpaceDN w:val="0"/>
              <w:adjustRightInd w:val="0"/>
              <w:rPr>
                <w:rFonts w:cs="Open Sans"/>
                <w:b/>
                <w:color w:val="000000"/>
                <w:sz w:val="20"/>
                <w:szCs w:val="20"/>
              </w:rPr>
            </w:pPr>
            <w:r w:rsidRPr="0022337F">
              <w:rPr>
                <w:rFonts w:cs="Open Sans"/>
                <w:b/>
                <w:color w:val="000000"/>
                <w:sz w:val="20"/>
                <w:szCs w:val="20"/>
              </w:rPr>
              <w:t>Ancient Greece: c. 800-300 BCE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22337F">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22337F" w:rsidRPr="00E86DC6" w14:paraId="15900B92" w14:textId="77777777" w:rsidTr="0022337F">
        <w:trPr>
          <w:cantSplit/>
          <w:trHeight w:val="540"/>
          <w:jc w:val="center"/>
        </w:trPr>
        <w:tc>
          <w:tcPr>
            <w:tcW w:w="426" w:type="pct"/>
            <w:vMerge w:val="restart"/>
            <w:shd w:val="clear" w:color="auto" w:fill="FFFFFF" w:themeFill="background1"/>
            <w:vAlign w:val="center"/>
          </w:tcPr>
          <w:p w14:paraId="56442E35" w14:textId="272019A7"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6.39</w:t>
            </w:r>
          </w:p>
        </w:tc>
        <w:tc>
          <w:tcPr>
            <w:tcW w:w="2390" w:type="pct"/>
            <w:gridSpan w:val="2"/>
            <w:tcBorders>
              <w:bottom w:val="nil"/>
              <w:right w:val="single" w:sz="12" w:space="0" w:color="auto"/>
            </w:tcBorders>
            <w:shd w:val="clear" w:color="auto" w:fill="FFFFFF" w:themeFill="background1"/>
            <w:vAlign w:val="center"/>
          </w:tcPr>
          <w:p w14:paraId="6D18920D" w14:textId="7A5EA7C2"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Identify and locate geographical features of ancient Greece, including:</w:t>
            </w:r>
          </w:p>
        </w:tc>
        <w:tc>
          <w:tcPr>
            <w:tcW w:w="198" w:type="pct"/>
            <w:vMerge w:val="restart"/>
            <w:tcBorders>
              <w:left w:val="single" w:sz="12" w:space="0" w:color="auto"/>
            </w:tcBorders>
            <w:shd w:val="clear" w:color="auto" w:fill="FFFFFF" w:themeFill="background1"/>
          </w:tcPr>
          <w:p w14:paraId="62A7E0AD" w14:textId="40814FAF" w:rsidR="0022337F" w:rsidRPr="00E86DC6" w:rsidRDefault="00FD2FBE" w:rsidP="005B4D43">
            <w:pPr>
              <w:keepNext/>
              <w:jc w:val="center"/>
              <w:rPr>
                <w:rFonts w:cs="Open Sans"/>
                <w:b/>
                <w:sz w:val="20"/>
                <w:szCs w:val="20"/>
              </w:rPr>
            </w:pPr>
            <w:r w:rsidRPr="00733D34">
              <w:rPr>
                <w:rFonts w:cs="Open Sans"/>
                <w:sz w:val="28"/>
                <w:szCs w:val="28"/>
              </w:rPr>
              <w:t>X</w:t>
            </w:r>
          </w:p>
        </w:tc>
        <w:tc>
          <w:tcPr>
            <w:tcW w:w="179" w:type="pct"/>
            <w:vMerge w:val="restart"/>
            <w:shd w:val="clear" w:color="auto" w:fill="FFFFFF" w:themeFill="background1"/>
          </w:tcPr>
          <w:p w14:paraId="5D6332AC" w14:textId="77777777" w:rsidR="0022337F" w:rsidRPr="00E86DC6" w:rsidRDefault="0022337F" w:rsidP="005B4D43">
            <w:pPr>
              <w:keepNext/>
              <w:jc w:val="center"/>
              <w:rPr>
                <w:rFonts w:cs="Open Sans"/>
                <w:b/>
                <w:sz w:val="20"/>
                <w:szCs w:val="20"/>
              </w:rPr>
            </w:pPr>
          </w:p>
        </w:tc>
        <w:tc>
          <w:tcPr>
            <w:tcW w:w="1807" w:type="pct"/>
            <w:vMerge w:val="restart"/>
            <w:shd w:val="clear" w:color="auto" w:fill="FFFFFF" w:themeFill="background1"/>
          </w:tcPr>
          <w:p w14:paraId="419BEAEB" w14:textId="47750463" w:rsidR="0022337F" w:rsidRPr="007C5225" w:rsidRDefault="007C5225" w:rsidP="007C5225">
            <w:pPr>
              <w:keepNext/>
              <w:rPr>
                <w:rFonts w:cs="Open Sans"/>
                <w:sz w:val="20"/>
                <w:szCs w:val="20"/>
              </w:rPr>
            </w:pPr>
            <w:r w:rsidRPr="007C5225">
              <w:rPr>
                <w:rFonts w:cs="Open Sans"/>
                <w:sz w:val="20"/>
                <w:szCs w:val="20"/>
              </w:rPr>
              <w:t>p. 149</w:t>
            </w:r>
          </w:p>
        </w:tc>
      </w:tr>
      <w:tr w:rsidR="0022337F" w:rsidRPr="00E86DC6" w14:paraId="09BAD8F1" w14:textId="77777777" w:rsidTr="0022337F">
        <w:trPr>
          <w:cantSplit/>
          <w:trHeight w:val="540"/>
          <w:jc w:val="center"/>
        </w:trPr>
        <w:tc>
          <w:tcPr>
            <w:tcW w:w="426" w:type="pct"/>
            <w:vMerge/>
            <w:shd w:val="clear" w:color="auto" w:fill="FFFFFF" w:themeFill="background1"/>
            <w:vAlign w:val="center"/>
          </w:tcPr>
          <w:p w14:paraId="0094617B" w14:textId="77777777" w:rsidR="0022337F" w:rsidRDefault="0022337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59CACAE" w14:textId="4295AEDC"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Asia Minor</w:t>
            </w:r>
          </w:p>
          <w:p w14:paraId="26995725" w14:textId="03621687"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 xml:space="preserve">Athens </w:t>
            </w:r>
          </w:p>
          <w:p w14:paraId="67C4F5B4" w14:textId="6506DC0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Macedonia</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6F2CDA6C" w14:textId="53341870"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Mediterranean Sea</w:t>
            </w:r>
          </w:p>
          <w:p w14:paraId="26C44856" w14:textId="109A725B"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Peloponnesian peninsula</w:t>
            </w:r>
          </w:p>
          <w:p w14:paraId="576C6873" w14:textId="1021D59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Sparta</w:t>
            </w:r>
          </w:p>
        </w:tc>
        <w:tc>
          <w:tcPr>
            <w:tcW w:w="198" w:type="pct"/>
            <w:vMerge/>
            <w:tcBorders>
              <w:left w:val="single" w:sz="12" w:space="0" w:color="auto"/>
            </w:tcBorders>
            <w:shd w:val="clear" w:color="auto" w:fill="FFFFFF" w:themeFill="background1"/>
          </w:tcPr>
          <w:p w14:paraId="74EFE987" w14:textId="77777777" w:rsidR="0022337F" w:rsidRPr="00E86DC6" w:rsidRDefault="0022337F" w:rsidP="005B4D43">
            <w:pPr>
              <w:keepNext/>
              <w:jc w:val="center"/>
              <w:rPr>
                <w:rFonts w:cs="Open Sans"/>
                <w:b/>
                <w:sz w:val="20"/>
                <w:szCs w:val="20"/>
              </w:rPr>
            </w:pPr>
          </w:p>
        </w:tc>
        <w:tc>
          <w:tcPr>
            <w:tcW w:w="179" w:type="pct"/>
            <w:vMerge/>
            <w:shd w:val="clear" w:color="auto" w:fill="FFFFFF" w:themeFill="background1"/>
          </w:tcPr>
          <w:p w14:paraId="32DEDEF9" w14:textId="77777777" w:rsidR="0022337F" w:rsidRPr="00E86DC6" w:rsidRDefault="0022337F" w:rsidP="005B4D43">
            <w:pPr>
              <w:keepNext/>
              <w:jc w:val="center"/>
              <w:rPr>
                <w:rFonts w:cs="Open Sans"/>
                <w:b/>
                <w:sz w:val="20"/>
                <w:szCs w:val="20"/>
              </w:rPr>
            </w:pPr>
          </w:p>
        </w:tc>
        <w:tc>
          <w:tcPr>
            <w:tcW w:w="1807" w:type="pct"/>
            <w:vMerge/>
            <w:shd w:val="clear" w:color="auto" w:fill="FFFFFF" w:themeFill="background1"/>
          </w:tcPr>
          <w:p w14:paraId="2B1CC4E9" w14:textId="77777777" w:rsidR="0022337F" w:rsidRPr="007C5225" w:rsidRDefault="0022337F" w:rsidP="007C5225">
            <w:pPr>
              <w:keepNext/>
              <w:rPr>
                <w:rFonts w:cs="Open Sans"/>
                <w:sz w:val="20"/>
                <w:szCs w:val="20"/>
              </w:rPr>
            </w:pPr>
          </w:p>
        </w:tc>
      </w:tr>
      <w:tr w:rsidR="0022337F" w:rsidRPr="00E86DC6" w14:paraId="50ABFC27" w14:textId="77777777" w:rsidTr="005B4D43">
        <w:trPr>
          <w:cantSplit/>
          <w:trHeight w:val="1080"/>
          <w:jc w:val="center"/>
        </w:trPr>
        <w:tc>
          <w:tcPr>
            <w:tcW w:w="426" w:type="pct"/>
            <w:shd w:val="clear" w:color="auto" w:fill="FFFFFF" w:themeFill="background1"/>
            <w:vAlign w:val="center"/>
          </w:tcPr>
          <w:p w14:paraId="5B39EE58" w14:textId="1584F549"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6.40</w:t>
            </w:r>
          </w:p>
        </w:tc>
        <w:tc>
          <w:tcPr>
            <w:tcW w:w="2390" w:type="pct"/>
            <w:gridSpan w:val="2"/>
            <w:tcBorders>
              <w:right w:val="single" w:sz="12" w:space="0" w:color="auto"/>
            </w:tcBorders>
            <w:shd w:val="clear" w:color="auto" w:fill="FFFFFF" w:themeFill="background1"/>
            <w:vAlign w:val="center"/>
          </w:tcPr>
          <w:p w14:paraId="587984FA" w14:textId="2E7ABCEA"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198" w:type="pct"/>
            <w:tcBorders>
              <w:left w:val="single" w:sz="12" w:space="0" w:color="auto"/>
            </w:tcBorders>
            <w:shd w:val="clear" w:color="auto" w:fill="FFFFFF" w:themeFill="background1"/>
          </w:tcPr>
          <w:p w14:paraId="48EF50F3" w14:textId="2FBA9DFA" w:rsidR="0022337F" w:rsidRPr="00E86DC6" w:rsidRDefault="00987403" w:rsidP="005B4D43">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200143DC" w14:textId="77777777" w:rsidR="0022337F" w:rsidRPr="00E86DC6" w:rsidRDefault="0022337F" w:rsidP="005B4D43">
            <w:pPr>
              <w:keepNext/>
              <w:jc w:val="center"/>
              <w:rPr>
                <w:rFonts w:cs="Open Sans"/>
                <w:b/>
                <w:sz w:val="20"/>
                <w:szCs w:val="20"/>
              </w:rPr>
            </w:pPr>
          </w:p>
        </w:tc>
        <w:tc>
          <w:tcPr>
            <w:tcW w:w="1807" w:type="pct"/>
            <w:shd w:val="clear" w:color="auto" w:fill="FFFFFF" w:themeFill="background1"/>
          </w:tcPr>
          <w:p w14:paraId="6B9510A2" w14:textId="41DF5487" w:rsidR="0022337F" w:rsidRPr="007C5225" w:rsidRDefault="00987403" w:rsidP="007C5225">
            <w:pPr>
              <w:keepNext/>
              <w:rPr>
                <w:rFonts w:cs="Open Sans"/>
                <w:sz w:val="20"/>
                <w:szCs w:val="20"/>
              </w:rPr>
            </w:pPr>
            <w:r>
              <w:rPr>
                <w:rFonts w:cs="Open Sans"/>
                <w:sz w:val="20"/>
                <w:szCs w:val="20"/>
              </w:rPr>
              <w:t>p. 151-157</w:t>
            </w:r>
          </w:p>
        </w:tc>
      </w:tr>
      <w:tr w:rsidR="005B4D43" w:rsidRPr="00E86DC6" w14:paraId="22A22035" w14:textId="77777777" w:rsidTr="005B4D43">
        <w:trPr>
          <w:cantSplit/>
          <w:trHeight w:val="1080"/>
          <w:jc w:val="center"/>
        </w:trPr>
        <w:tc>
          <w:tcPr>
            <w:tcW w:w="5000" w:type="pct"/>
            <w:gridSpan w:val="6"/>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2F380D5" w14:textId="3A0F10FB" w:rsidR="005B4D43" w:rsidRPr="0022337F"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6F0B406D"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6.41</w:t>
            </w:r>
          </w:p>
        </w:tc>
        <w:tc>
          <w:tcPr>
            <w:tcW w:w="2390" w:type="pct"/>
            <w:gridSpan w:val="2"/>
            <w:tcBorders>
              <w:right w:val="single" w:sz="12" w:space="0" w:color="auto"/>
            </w:tcBorders>
            <w:shd w:val="clear" w:color="auto" w:fill="FFFFFF" w:themeFill="background1"/>
            <w:vAlign w:val="center"/>
          </w:tcPr>
          <w:p w14:paraId="09A34FFC" w14:textId="0F42730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concept of the polis in Greek city-states, including the ideas of: citizenship, civic participation, and the rule of law.</w:t>
            </w:r>
          </w:p>
        </w:tc>
        <w:tc>
          <w:tcPr>
            <w:tcW w:w="198" w:type="pct"/>
            <w:tcBorders>
              <w:left w:val="single" w:sz="12" w:space="0" w:color="auto"/>
            </w:tcBorders>
            <w:shd w:val="clear" w:color="auto" w:fill="FFFFFF" w:themeFill="background1"/>
          </w:tcPr>
          <w:p w14:paraId="5940339D" w14:textId="77777777" w:rsidR="00AD746A" w:rsidRPr="00E86DC6" w:rsidRDefault="00AD746A" w:rsidP="00D004EF">
            <w:pPr>
              <w:keepNext/>
              <w:jc w:val="center"/>
              <w:rPr>
                <w:rFonts w:cs="Open Sans"/>
                <w:b/>
                <w:sz w:val="20"/>
                <w:szCs w:val="20"/>
              </w:rPr>
            </w:pPr>
          </w:p>
        </w:tc>
        <w:tc>
          <w:tcPr>
            <w:tcW w:w="179" w:type="pct"/>
            <w:shd w:val="clear" w:color="auto" w:fill="FFFFFF" w:themeFill="background1"/>
          </w:tcPr>
          <w:p w14:paraId="0F08E94D" w14:textId="3D62FC5E" w:rsidR="00AD746A" w:rsidRPr="00E86DC6" w:rsidRDefault="00B01DA6" w:rsidP="00D004EF">
            <w:pPr>
              <w:keepNext/>
              <w:jc w:val="center"/>
              <w:rPr>
                <w:rFonts w:cs="Open Sans"/>
                <w:b/>
                <w:sz w:val="20"/>
                <w:szCs w:val="20"/>
              </w:rPr>
            </w:pPr>
            <w:r w:rsidRPr="00733D34">
              <w:rPr>
                <w:rFonts w:cs="Open Sans"/>
                <w:sz w:val="28"/>
                <w:szCs w:val="28"/>
              </w:rPr>
              <w:t>X</w:t>
            </w:r>
          </w:p>
        </w:tc>
        <w:tc>
          <w:tcPr>
            <w:tcW w:w="1807" w:type="pct"/>
            <w:shd w:val="clear" w:color="auto" w:fill="FFFFFF" w:themeFill="background1"/>
          </w:tcPr>
          <w:p w14:paraId="2C85C94B" w14:textId="77777777" w:rsidR="00AD746A" w:rsidRDefault="00D6613D" w:rsidP="00D6613D">
            <w:pPr>
              <w:keepNext/>
              <w:rPr>
                <w:rFonts w:cs="Open Sans"/>
                <w:sz w:val="20"/>
                <w:szCs w:val="20"/>
              </w:rPr>
            </w:pPr>
            <w:r w:rsidRPr="00D6613D">
              <w:rPr>
                <w:rFonts w:cs="Open Sans"/>
                <w:sz w:val="20"/>
                <w:szCs w:val="20"/>
              </w:rPr>
              <w:t xml:space="preserve">p. 158; </w:t>
            </w:r>
            <w:r w:rsidR="00B01DA6">
              <w:rPr>
                <w:rFonts w:cs="Open Sans"/>
                <w:sz w:val="20"/>
                <w:szCs w:val="20"/>
              </w:rPr>
              <w:t xml:space="preserve">I could not find evidence of rule of law in the text.  </w:t>
            </w:r>
          </w:p>
          <w:p w14:paraId="23881FD5" w14:textId="77777777" w:rsidR="008113FB" w:rsidRDefault="008113FB" w:rsidP="00D6613D">
            <w:pPr>
              <w:keepNext/>
              <w:rPr>
                <w:rFonts w:cs="Open Sans"/>
                <w:sz w:val="20"/>
                <w:szCs w:val="20"/>
              </w:rPr>
            </w:pPr>
          </w:p>
          <w:p w14:paraId="382B3A6F" w14:textId="77777777" w:rsidR="0063001D" w:rsidRPr="00D6613D" w:rsidRDefault="008113FB" w:rsidP="00D6613D">
            <w:pPr>
              <w:keepNext/>
              <w:rPr>
                <w:rFonts w:cs="Open Sans"/>
                <w:sz w:val="20"/>
                <w:szCs w:val="20"/>
              </w:rPr>
            </w:pPr>
            <w:r>
              <w:rPr>
                <w:rFonts w:cs="Open Sans"/>
                <w:sz w:val="20"/>
                <w:szCs w:val="20"/>
              </w:rPr>
              <w:t>Re-review:</w:t>
            </w:r>
            <w:r w:rsidR="0063001D">
              <w:rPr>
                <w:rFonts w:cs="Open Sans"/>
                <w:sz w:val="20"/>
                <w:szCs w:val="20"/>
              </w:rPr>
              <w:t xml:space="preserve"> </w:t>
            </w:r>
          </w:p>
          <w:p w14:paraId="0C1182CE" w14:textId="77777777" w:rsidR="0063001D" w:rsidRPr="0063001D" w:rsidRDefault="0063001D" w:rsidP="0063001D">
            <w:pPr>
              <w:keepNext/>
              <w:rPr>
                <w:rFonts w:cs="Open Sans"/>
                <w:sz w:val="20"/>
                <w:szCs w:val="20"/>
              </w:rPr>
            </w:pPr>
            <w:r w:rsidRPr="0063001D">
              <w:rPr>
                <w:rFonts w:cs="Open Sans"/>
                <w:sz w:val="20"/>
                <w:szCs w:val="20"/>
              </w:rPr>
              <w:t>The publisher did add two sentences about the rule of law.  The publisher defines the term incorrectly however by calling it "equality of all citizens before the law" (158)  and "citizens had equal rights and saw under the law." (159)  This wasn’t true of ancient Greece and isn't what the rule of law means.  The rule of law means that no person is above the law.  If the publisher means to indicate that the concept of the rule of law is moving toward the idea of equality and that all people are equally under the rule of law then perhaps that works.  Either way this text is unclear and needs to be revised.</w:t>
            </w:r>
          </w:p>
          <w:p w14:paraId="63EAEB96" w14:textId="46AEBA3B" w:rsidR="008113FB" w:rsidRPr="00D6613D" w:rsidRDefault="008113FB" w:rsidP="00D6613D">
            <w:pPr>
              <w:keepNext/>
              <w:rPr>
                <w:rFonts w:cs="Open Sans"/>
                <w:sz w:val="20"/>
                <w:szCs w:val="20"/>
              </w:rPr>
            </w:pPr>
          </w:p>
        </w:tc>
      </w:tr>
      <w:tr w:rsidR="00AD746A" w:rsidRPr="00E86DC6" w14:paraId="445948B1" w14:textId="77777777" w:rsidTr="0022337F">
        <w:trPr>
          <w:cantSplit/>
          <w:trHeight w:val="1080"/>
          <w:jc w:val="center"/>
        </w:trPr>
        <w:tc>
          <w:tcPr>
            <w:tcW w:w="426" w:type="pct"/>
            <w:shd w:val="clear" w:color="auto" w:fill="FFFFFF" w:themeFill="background1"/>
            <w:vAlign w:val="center"/>
          </w:tcPr>
          <w:p w14:paraId="72CAB6D3" w14:textId="1DB38E3C"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6.42</w:t>
            </w:r>
          </w:p>
        </w:tc>
        <w:tc>
          <w:tcPr>
            <w:tcW w:w="2390" w:type="pct"/>
            <w:gridSpan w:val="2"/>
            <w:tcBorders>
              <w:bottom w:val="single" w:sz="4" w:space="0" w:color="auto"/>
              <w:right w:val="single" w:sz="12" w:space="0" w:color="auto"/>
            </w:tcBorders>
            <w:shd w:val="clear" w:color="auto" w:fill="FFFFFF" w:themeFill="background1"/>
            <w:vAlign w:val="center"/>
          </w:tcPr>
          <w:p w14:paraId="2CBA16C1" w14:textId="149F58E6"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basic concepts of direct democracy and oligarchy.</w:t>
            </w:r>
          </w:p>
        </w:tc>
        <w:tc>
          <w:tcPr>
            <w:tcW w:w="198" w:type="pct"/>
            <w:tcBorders>
              <w:left w:val="single" w:sz="12" w:space="0" w:color="auto"/>
            </w:tcBorders>
            <w:shd w:val="clear" w:color="auto" w:fill="FFFFFF" w:themeFill="background1"/>
          </w:tcPr>
          <w:p w14:paraId="7A07AFCB" w14:textId="509EDFE3" w:rsidR="00AD746A" w:rsidRPr="00E86DC6" w:rsidRDefault="00121ADD"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13EFFC1B" w14:textId="69F18DCE"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49986AF" w14:textId="77777777" w:rsidR="00AD746A" w:rsidRDefault="00B01DA6" w:rsidP="00B01DA6">
            <w:pPr>
              <w:keepNext/>
              <w:rPr>
                <w:rFonts w:cs="Open Sans"/>
                <w:sz w:val="20"/>
                <w:szCs w:val="20"/>
              </w:rPr>
            </w:pPr>
            <w:r>
              <w:rPr>
                <w:rFonts w:cs="Open Sans"/>
                <w:sz w:val="20"/>
                <w:szCs w:val="20"/>
              </w:rPr>
              <w:t>P. 162-167</w:t>
            </w:r>
            <w:r w:rsidR="00121ADD">
              <w:rPr>
                <w:rFonts w:cs="Open Sans"/>
                <w:sz w:val="20"/>
                <w:szCs w:val="20"/>
              </w:rPr>
              <w:t xml:space="preserve"> For some reason “direct” democracy is not specified until page 178.  It should be on page 162.  Also indirect democracy does not need to be here as the concept is intentionally not in the standard until 6.53 and the Roman Republic.</w:t>
            </w:r>
          </w:p>
          <w:p w14:paraId="78A746EF" w14:textId="19985253" w:rsidR="008113FB" w:rsidRPr="00B01DA6" w:rsidRDefault="008113FB" w:rsidP="00B01DA6">
            <w:pPr>
              <w:keepNext/>
              <w:rPr>
                <w:rFonts w:cs="Open Sans"/>
                <w:sz w:val="20"/>
                <w:szCs w:val="20"/>
              </w:rPr>
            </w:pPr>
          </w:p>
        </w:tc>
      </w:tr>
      <w:tr w:rsidR="0022337F" w:rsidRPr="00E86DC6" w14:paraId="54A23E4A" w14:textId="77777777" w:rsidTr="0022337F">
        <w:trPr>
          <w:cantSplit/>
          <w:trHeight w:val="540"/>
          <w:jc w:val="center"/>
        </w:trPr>
        <w:tc>
          <w:tcPr>
            <w:tcW w:w="426" w:type="pct"/>
            <w:vMerge w:val="restart"/>
            <w:shd w:val="clear" w:color="auto" w:fill="FFFFFF" w:themeFill="background1"/>
            <w:vAlign w:val="center"/>
          </w:tcPr>
          <w:p w14:paraId="30469088" w14:textId="0C64585C"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6.43</w:t>
            </w:r>
          </w:p>
        </w:tc>
        <w:tc>
          <w:tcPr>
            <w:tcW w:w="2390" w:type="pct"/>
            <w:gridSpan w:val="2"/>
            <w:tcBorders>
              <w:bottom w:val="nil"/>
              <w:right w:val="single" w:sz="12" w:space="0" w:color="auto"/>
            </w:tcBorders>
            <w:shd w:val="clear" w:color="auto" w:fill="FFFFFF" w:themeFill="background1"/>
            <w:vAlign w:val="center"/>
          </w:tcPr>
          <w:p w14:paraId="751BA50F" w14:textId="2E6A6044" w:rsidR="0022337F" w:rsidRPr="00D004EF" w:rsidRDefault="0022337F" w:rsidP="00D004EF">
            <w:pPr>
              <w:autoSpaceDE w:val="0"/>
              <w:autoSpaceDN w:val="0"/>
              <w:adjustRightInd w:val="0"/>
              <w:rPr>
                <w:rFonts w:cs="Open Sans"/>
                <w:bCs/>
                <w:sz w:val="20"/>
                <w:szCs w:val="20"/>
              </w:rPr>
            </w:pPr>
            <w:r w:rsidRPr="0022337F">
              <w:rPr>
                <w:rFonts w:cs="Open Sans"/>
                <w:bCs/>
                <w:sz w:val="20"/>
                <w:szCs w:val="20"/>
              </w:rPr>
              <w:t>Explain the characteristics of the major Greek city-states of Athens and Sparta, including:</w:t>
            </w:r>
          </w:p>
        </w:tc>
        <w:tc>
          <w:tcPr>
            <w:tcW w:w="198" w:type="pct"/>
            <w:vMerge w:val="restart"/>
            <w:tcBorders>
              <w:left w:val="single" w:sz="12" w:space="0" w:color="auto"/>
            </w:tcBorders>
            <w:shd w:val="clear" w:color="auto" w:fill="FFFFFF" w:themeFill="background1"/>
          </w:tcPr>
          <w:p w14:paraId="40981BBF" w14:textId="22A9D099" w:rsidR="0022337F" w:rsidRPr="00E86DC6" w:rsidRDefault="0063001D" w:rsidP="00D004EF">
            <w:pPr>
              <w:keepNext/>
              <w:jc w:val="center"/>
              <w:rPr>
                <w:rFonts w:cs="Open Sans"/>
                <w:b/>
                <w:sz w:val="20"/>
                <w:szCs w:val="20"/>
              </w:rPr>
            </w:pPr>
            <w:r w:rsidRPr="00733D34">
              <w:rPr>
                <w:rFonts w:cs="Open Sans"/>
                <w:sz w:val="28"/>
                <w:szCs w:val="28"/>
              </w:rPr>
              <w:t>X</w:t>
            </w:r>
          </w:p>
        </w:tc>
        <w:tc>
          <w:tcPr>
            <w:tcW w:w="179" w:type="pct"/>
            <w:vMerge w:val="restart"/>
            <w:shd w:val="clear" w:color="auto" w:fill="FFFFFF" w:themeFill="background1"/>
          </w:tcPr>
          <w:p w14:paraId="266D4C6C" w14:textId="0F4D4702"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5091C532" w14:textId="77777777" w:rsidR="0022337F" w:rsidRDefault="00B01DA6" w:rsidP="00B01DA6">
            <w:pPr>
              <w:keepNext/>
              <w:rPr>
                <w:rFonts w:cs="Open Sans"/>
                <w:sz w:val="20"/>
                <w:szCs w:val="20"/>
              </w:rPr>
            </w:pPr>
            <w:r>
              <w:rPr>
                <w:rFonts w:cs="Open Sans"/>
                <w:sz w:val="20"/>
                <w:szCs w:val="20"/>
              </w:rPr>
              <w:t>p. 162-167</w:t>
            </w:r>
            <w:r w:rsidR="00790240">
              <w:rPr>
                <w:rFonts w:cs="Open Sans"/>
                <w:sz w:val="20"/>
                <w:szCs w:val="20"/>
              </w:rPr>
              <w:t>; 181 (why is the info on 181 not on pages 162-167?  This seems oddly misplaced).</w:t>
            </w:r>
          </w:p>
          <w:p w14:paraId="5290BB18" w14:textId="77777777" w:rsidR="00246159" w:rsidRDefault="00246159" w:rsidP="00B01DA6">
            <w:pPr>
              <w:keepNext/>
              <w:rPr>
                <w:rFonts w:cs="Open Sans"/>
                <w:sz w:val="20"/>
                <w:szCs w:val="20"/>
              </w:rPr>
            </w:pPr>
          </w:p>
          <w:p w14:paraId="30D0A22B" w14:textId="77777777" w:rsidR="00246159" w:rsidRDefault="00246159" w:rsidP="00B01DA6">
            <w:pPr>
              <w:keepNext/>
              <w:rPr>
                <w:rFonts w:cs="Open Sans"/>
                <w:sz w:val="20"/>
                <w:szCs w:val="20"/>
              </w:rPr>
            </w:pPr>
            <w:r>
              <w:rPr>
                <w:rFonts w:cs="Open Sans"/>
                <w:sz w:val="20"/>
                <w:szCs w:val="20"/>
              </w:rPr>
              <w:t>I put no because the Sparta’s geographic advantages and disadvantages is not in the text.</w:t>
            </w:r>
          </w:p>
          <w:p w14:paraId="4EEA271C" w14:textId="77777777" w:rsidR="008113FB" w:rsidRDefault="008113FB" w:rsidP="00B01DA6">
            <w:pPr>
              <w:keepNext/>
              <w:rPr>
                <w:rFonts w:cs="Open Sans"/>
                <w:sz w:val="20"/>
                <w:szCs w:val="20"/>
              </w:rPr>
            </w:pPr>
          </w:p>
          <w:p w14:paraId="5B0ACB8C" w14:textId="77777777" w:rsidR="0063001D" w:rsidRPr="00B01DA6" w:rsidRDefault="008113FB" w:rsidP="00B01DA6">
            <w:pPr>
              <w:keepNext/>
              <w:rPr>
                <w:rFonts w:cs="Open Sans"/>
                <w:sz w:val="20"/>
                <w:szCs w:val="20"/>
              </w:rPr>
            </w:pPr>
            <w:r>
              <w:rPr>
                <w:rFonts w:cs="Open Sans"/>
                <w:sz w:val="20"/>
                <w:szCs w:val="20"/>
              </w:rPr>
              <w:t>Re-review:</w:t>
            </w:r>
            <w:r w:rsidR="0063001D">
              <w:rPr>
                <w:rFonts w:cs="Open Sans"/>
                <w:sz w:val="20"/>
                <w:szCs w:val="20"/>
              </w:rPr>
              <w:t xml:space="preserve"> </w:t>
            </w:r>
          </w:p>
          <w:p w14:paraId="4D109213" w14:textId="2446D571" w:rsidR="0063001D" w:rsidRPr="0063001D" w:rsidRDefault="0063001D" w:rsidP="0063001D">
            <w:pPr>
              <w:rPr>
                <w:rFonts w:ascii="Arial Narrow" w:eastAsia="Times New Roman" w:hAnsi="Arial Narrow"/>
              </w:rPr>
            </w:pPr>
            <w:r w:rsidRPr="0063001D">
              <w:rPr>
                <w:rFonts w:ascii="Arial Narrow" w:eastAsia="Times New Roman" w:hAnsi="Arial Narrow"/>
              </w:rPr>
              <w:t>The revisions of the publisher meet this reviewer</w:t>
            </w:r>
            <w:r>
              <w:rPr>
                <w:rFonts w:ascii="Arial Narrow" w:eastAsia="Times New Roman" w:hAnsi="Arial Narrow"/>
              </w:rPr>
              <w:t>’</w:t>
            </w:r>
            <w:r w:rsidRPr="0063001D">
              <w:rPr>
                <w:rFonts w:ascii="Arial Narrow" w:eastAsia="Times New Roman" w:hAnsi="Arial Narrow"/>
              </w:rPr>
              <w:t>s concern.</w:t>
            </w:r>
          </w:p>
          <w:p w14:paraId="4A19A380" w14:textId="55989EA4" w:rsidR="008113FB" w:rsidRPr="00B01DA6" w:rsidRDefault="008113FB" w:rsidP="00B01DA6">
            <w:pPr>
              <w:keepNext/>
              <w:rPr>
                <w:rFonts w:cs="Open Sans"/>
                <w:sz w:val="20"/>
                <w:szCs w:val="20"/>
              </w:rPr>
            </w:pPr>
          </w:p>
        </w:tc>
      </w:tr>
      <w:tr w:rsidR="0022337F" w:rsidRPr="00E86DC6" w14:paraId="36740783" w14:textId="77777777" w:rsidTr="0022337F">
        <w:trPr>
          <w:cantSplit/>
          <w:trHeight w:val="540"/>
          <w:jc w:val="center"/>
        </w:trPr>
        <w:tc>
          <w:tcPr>
            <w:tcW w:w="426" w:type="pct"/>
            <w:vMerge/>
            <w:shd w:val="clear" w:color="auto" w:fill="FFFFFF" w:themeFill="background1"/>
            <w:vAlign w:val="center"/>
          </w:tcPr>
          <w:p w14:paraId="420C3359"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321D413" w14:textId="55C26208"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Advantages of each geographic location</w:t>
            </w:r>
          </w:p>
          <w:p w14:paraId="03D1BB8A" w14:textId="1D37BDC0"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Approaches to education</w:t>
            </w:r>
          </w:p>
          <w:p w14:paraId="3646F9F3" w14:textId="3E937846"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Practice of slavery</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9A3EB48" w14:textId="3A79E395"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 xml:space="preserve">Status of women </w:t>
            </w:r>
          </w:p>
          <w:p w14:paraId="691AB6F2" w14:textId="711C8FE9"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Styles of government</w:t>
            </w:r>
          </w:p>
        </w:tc>
        <w:tc>
          <w:tcPr>
            <w:tcW w:w="198" w:type="pct"/>
            <w:vMerge/>
            <w:tcBorders>
              <w:left w:val="single" w:sz="12" w:space="0" w:color="auto"/>
            </w:tcBorders>
            <w:shd w:val="clear" w:color="auto" w:fill="FFFFFF" w:themeFill="background1"/>
          </w:tcPr>
          <w:p w14:paraId="40E9450B"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500A9CC0"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422C3EDA" w14:textId="77777777" w:rsidR="0022337F" w:rsidRPr="00B01DA6" w:rsidRDefault="0022337F" w:rsidP="00B01DA6">
            <w:pPr>
              <w:keepNext/>
              <w:rPr>
                <w:rFonts w:cs="Open Sans"/>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009E7C9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6.44</w:t>
            </w:r>
          </w:p>
        </w:tc>
        <w:tc>
          <w:tcPr>
            <w:tcW w:w="2390" w:type="pct"/>
            <w:gridSpan w:val="2"/>
            <w:tcBorders>
              <w:right w:val="single" w:sz="12" w:space="0" w:color="auto"/>
            </w:tcBorders>
            <w:shd w:val="clear" w:color="auto" w:fill="FFFFFF" w:themeFill="background1"/>
            <w:vAlign w:val="center"/>
          </w:tcPr>
          <w:p w14:paraId="595D0D89" w14:textId="39FD583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Persian Wars, including the role of Athens and its cooperation with Sparta to defend the Greek city-states.</w:t>
            </w:r>
          </w:p>
        </w:tc>
        <w:tc>
          <w:tcPr>
            <w:tcW w:w="198" w:type="pct"/>
            <w:tcBorders>
              <w:left w:val="single" w:sz="12" w:space="0" w:color="auto"/>
            </w:tcBorders>
            <w:shd w:val="clear" w:color="auto" w:fill="FFFFFF" w:themeFill="background1"/>
          </w:tcPr>
          <w:p w14:paraId="61DD1E81" w14:textId="0F1FF5F6" w:rsidR="00AD746A" w:rsidRPr="00E86DC6" w:rsidRDefault="005800E1"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AE81D9E"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35C51FAC" w14:textId="7ABC047C" w:rsidR="00AD746A" w:rsidRPr="00B01DA6" w:rsidRDefault="005800E1" w:rsidP="00B01DA6">
            <w:pPr>
              <w:keepNext/>
              <w:rPr>
                <w:rFonts w:cs="Open Sans"/>
                <w:sz w:val="20"/>
                <w:szCs w:val="20"/>
              </w:rPr>
            </w:pPr>
            <w:r>
              <w:rPr>
                <w:rFonts w:cs="Open Sans"/>
                <w:sz w:val="20"/>
                <w:szCs w:val="20"/>
              </w:rPr>
              <w:t>p. 168-176 (the cooperation between Athens and Sparta should be better developed.)</w:t>
            </w: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5B1F7FE8"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6.45</w:t>
            </w:r>
          </w:p>
        </w:tc>
        <w:tc>
          <w:tcPr>
            <w:tcW w:w="2390" w:type="pct"/>
            <w:gridSpan w:val="2"/>
            <w:tcBorders>
              <w:right w:val="single" w:sz="12" w:space="0" w:color="auto"/>
            </w:tcBorders>
            <w:shd w:val="clear" w:color="auto" w:fill="FFFFFF" w:themeFill="background1"/>
            <w:vAlign w:val="center"/>
          </w:tcPr>
          <w:p w14:paraId="0698B9B8" w14:textId="16094E3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Peloponnesian Wars, including how the growing political conflict between Athens and Sparta led to war and left the city-states open to conquest by the Macedonians.</w:t>
            </w:r>
          </w:p>
        </w:tc>
        <w:tc>
          <w:tcPr>
            <w:tcW w:w="198" w:type="pct"/>
            <w:tcBorders>
              <w:left w:val="single" w:sz="12" w:space="0" w:color="auto"/>
            </w:tcBorders>
            <w:shd w:val="clear" w:color="auto" w:fill="FFFFFF" w:themeFill="background1"/>
          </w:tcPr>
          <w:p w14:paraId="2C197793" w14:textId="2C57B35A" w:rsidR="00AD746A" w:rsidRPr="00E86DC6" w:rsidRDefault="00A12EEF"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680D10E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4F3BB9" w14:textId="5143AD2F" w:rsidR="00AD746A" w:rsidRPr="00B01DA6" w:rsidRDefault="00A12EEF" w:rsidP="00B01DA6">
            <w:pPr>
              <w:keepNext/>
              <w:rPr>
                <w:rFonts w:cs="Open Sans"/>
                <w:sz w:val="20"/>
                <w:szCs w:val="20"/>
              </w:rPr>
            </w:pPr>
            <w:r>
              <w:rPr>
                <w:rFonts w:cs="Open Sans"/>
                <w:sz w:val="20"/>
                <w:szCs w:val="20"/>
              </w:rPr>
              <w:t>182-185</w:t>
            </w: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627ABE33"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6.46</w:t>
            </w:r>
          </w:p>
        </w:tc>
        <w:tc>
          <w:tcPr>
            <w:tcW w:w="2390" w:type="pct"/>
            <w:gridSpan w:val="2"/>
            <w:tcBorders>
              <w:right w:val="single" w:sz="12" w:space="0" w:color="auto"/>
            </w:tcBorders>
            <w:shd w:val="clear" w:color="auto" w:fill="FFFFFF" w:themeFill="background1"/>
            <w:vAlign w:val="center"/>
          </w:tcPr>
          <w:p w14:paraId="0E120B68" w14:textId="1FFA1264"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polytheistic religion of ancient Greece, with respect to beliefs about the humanlike qualities of the deities, their importance in everyday life, and the emergence of the Olympic Games to honor Zeus.</w:t>
            </w:r>
          </w:p>
        </w:tc>
        <w:tc>
          <w:tcPr>
            <w:tcW w:w="198" w:type="pct"/>
            <w:tcBorders>
              <w:left w:val="single" w:sz="12" w:space="0" w:color="auto"/>
            </w:tcBorders>
            <w:shd w:val="clear" w:color="auto" w:fill="FFFFFF" w:themeFill="background1"/>
          </w:tcPr>
          <w:p w14:paraId="654C3CDE" w14:textId="3CFC9BA5" w:rsidR="00AD746A" w:rsidRPr="00E86DC6" w:rsidRDefault="009033FE"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38C7F14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9812350" w14:textId="0C25C2B3" w:rsidR="00AD746A" w:rsidRPr="00B01DA6" w:rsidRDefault="009033FE" w:rsidP="00B01DA6">
            <w:pPr>
              <w:keepNext/>
              <w:rPr>
                <w:rFonts w:cs="Open Sans"/>
                <w:sz w:val="20"/>
                <w:szCs w:val="20"/>
              </w:rPr>
            </w:pPr>
            <w:r>
              <w:rPr>
                <w:rFonts w:cs="Open Sans"/>
                <w:sz w:val="20"/>
                <w:szCs w:val="20"/>
              </w:rPr>
              <w:t>p. 200-202</w:t>
            </w:r>
          </w:p>
        </w:tc>
      </w:tr>
      <w:tr w:rsidR="00AD746A" w:rsidRPr="00E86DC6" w14:paraId="683AA565" w14:textId="77777777" w:rsidTr="00AD746A">
        <w:trPr>
          <w:cantSplit/>
          <w:trHeight w:val="1080"/>
          <w:jc w:val="center"/>
        </w:trPr>
        <w:tc>
          <w:tcPr>
            <w:tcW w:w="5000" w:type="pct"/>
            <w:gridSpan w:val="6"/>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57A0457E"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6.47</w:t>
            </w:r>
          </w:p>
        </w:tc>
        <w:tc>
          <w:tcPr>
            <w:tcW w:w="2390" w:type="pct"/>
            <w:gridSpan w:val="2"/>
            <w:tcBorders>
              <w:right w:val="single" w:sz="12" w:space="0" w:color="auto"/>
            </w:tcBorders>
            <w:shd w:val="clear" w:color="auto" w:fill="FFFFFF" w:themeFill="background1"/>
            <w:vAlign w:val="center"/>
          </w:tcPr>
          <w:p w14:paraId="727CBDB6" w14:textId="2A5DE112"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 xml:space="preserve">Explain the historical significance of ancient Greek literature, including how the </w:t>
            </w:r>
            <w:r w:rsidRPr="0022337F">
              <w:rPr>
                <w:rFonts w:cs="Open Sans"/>
                <w:bCs/>
                <w:i/>
                <w:sz w:val="20"/>
                <w:szCs w:val="20"/>
              </w:rPr>
              <w:t>Iliad</w:t>
            </w:r>
            <w:r w:rsidRPr="0022337F">
              <w:rPr>
                <w:rFonts w:cs="Open Sans"/>
                <w:bCs/>
                <w:sz w:val="20"/>
                <w:szCs w:val="20"/>
              </w:rPr>
              <w:t xml:space="preserve"> and the </w:t>
            </w:r>
            <w:r w:rsidRPr="0022337F">
              <w:rPr>
                <w:rFonts w:cs="Open Sans"/>
                <w:bCs/>
                <w:i/>
                <w:sz w:val="20"/>
                <w:szCs w:val="20"/>
              </w:rPr>
              <w:t>Odyssey</w:t>
            </w:r>
            <w:r w:rsidRPr="0022337F">
              <w:rPr>
                <w:rFonts w:cs="Open Sans"/>
                <w:bCs/>
                <w:sz w:val="20"/>
                <w:szCs w:val="20"/>
              </w:rPr>
              <w:t xml:space="preserve"> provide insight into the life of the ancient Greeks.</w:t>
            </w:r>
          </w:p>
        </w:tc>
        <w:tc>
          <w:tcPr>
            <w:tcW w:w="198" w:type="pct"/>
            <w:tcBorders>
              <w:left w:val="single" w:sz="12" w:space="0" w:color="auto"/>
            </w:tcBorders>
            <w:shd w:val="clear" w:color="auto" w:fill="FFFFFF" w:themeFill="background1"/>
          </w:tcPr>
          <w:p w14:paraId="3686F2B1" w14:textId="77777777" w:rsidR="00AD746A" w:rsidRPr="00E86DC6" w:rsidRDefault="00AD746A" w:rsidP="00D004EF">
            <w:pPr>
              <w:keepNext/>
              <w:jc w:val="center"/>
              <w:rPr>
                <w:rFonts w:cs="Open Sans"/>
                <w:b/>
                <w:sz w:val="20"/>
                <w:szCs w:val="20"/>
              </w:rPr>
            </w:pPr>
          </w:p>
        </w:tc>
        <w:tc>
          <w:tcPr>
            <w:tcW w:w="179" w:type="pct"/>
            <w:shd w:val="clear" w:color="auto" w:fill="FFFFFF" w:themeFill="background1"/>
          </w:tcPr>
          <w:p w14:paraId="721948A3" w14:textId="0242DCC4" w:rsidR="00AD746A" w:rsidRPr="00E86DC6" w:rsidRDefault="00E45805" w:rsidP="00D004EF">
            <w:pPr>
              <w:keepNext/>
              <w:jc w:val="center"/>
              <w:rPr>
                <w:rFonts w:cs="Open Sans"/>
                <w:b/>
                <w:sz w:val="20"/>
                <w:szCs w:val="20"/>
              </w:rPr>
            </w:pPr>
            <w:r w:rsidRPr="00733D34">
              <w:rPr>
                <w:rFonts w:cs="Open Sans"/>
                <w:sz w:val="28"/>
                <w:szCs w:val="28"/>
              </w:rPr>
              <w:t>X</w:t>
            </w:r>
          </w:p>
        </w:tc>
        <w:tc>
          <w:tcPr>
            <w:tcW w:w="1807" w:type="pct"/>
            <w:shd w:val="clear" w:color="auto" w:fill="FFFFFF" w:themeFill="background1"/>
          </w:tcPr>
          <w:p w14:paraId="646B2E1D" w14:textId="77777777" w:rsidR="00AD746A" w:rsidRDefault="009033FE" w:rsidP="00E45805">
            <w:pPr>
              <w:keepNext/>
              <w:rPr>
                <w:rFonts w:cs="Open Sans"/>
                <w:b/>
                <w:sz w:val="20"/>
                <w:szCs w:val="20"/>
              </w:rPr>
            </w:pPr>
            <w:r>
              <w:rPr>
                <w:rFonts w:cs="Open Sans"/>
                <w:b/>
                <w:sz w:val="20"/>
                <w:szCs w:val="20"/>
              </w:rPr>
              <w:t xml:space="preserve">p. 202-208 </w:t>
            </w:r>
            <w:r w:rsidR="00E45805">
              <w:rPr>
                <w:rFonts w:cs="Open Sans"/>
                <w:b/>
                <w:sz w:val="20"/>
                <w:szCs w:val="20"/>
              </w:rPr>
              <w:t>While these facts are mostly present in the text (along with non-standards aligned information such as fables</w:t>
            </w:r>
            <w:r>
              <w:rPr>
                <w:rFonts w:cs="Open Sans"/>
                <w:b/>
                <w:sz w:val="20"/>
                <w:szCs w:val="20"/>
              </w:rPr>
              <w:t xml:space="preserve"> and </w:t>
            </w:r>
            <w:r w:rsidR="00115594">
              <w:rPr>
                <w:rFonts w:cs="Open Sans"/>
                <w:b/>
                <w:sz w:val="20"/>
                <w:szCs w:val="20"/>
              </w:rPr>
              <w:t>oracles</w:t>
            </w:r>
            <w:r>
              <w:rPr>
                <w:rFonts w:cs="Open Sans"/>
                <w:b/>
                <w:sz w:val="20"/>
                <w:szCs w:val="20"/>
              </w:rPr>
              <w:t>)</w:t>
            </w:r>
            <w:r w:rsidR="00E45805">
              <w:rPr>
                <w:rFonts w:cs="Open Sans"/>
                <w:b/>
                <w:sz w:val="20"/>
                <w:szCs w:val="20"/>
              </w:rPr>
              <w:t xml:space="preserve">, the point of this standard is NOT about how literature was important to the Greeks.  The standard is about the historical significance of Greek literature.  In other words, how do </w:t>
            </w:r>
            <w:r>
              <w:rPr>
                <w:rFonts w:cs="Open Sans"/>
                <w:b/>
                <w:sz w:val="20"/>
                <w:szCs w:val="20"/>
              </w:rPr>
              <w:t>historians</w:t>
            </w:r>
            <w:r w:rsidR="00E45805">
              <w:rPr>
                <w:rFonts w:cs="Open Sans"/>
                <w:b/>
                <w:sz w:val="20"/>
                <w:szCs w:val="20"/>
              </w:rPr>
              <w:t xml:space="preserve"> learn about the Greeks from their literature?  This section needs to be reworked to reflect the point of the standard.</w:t>
            </w:r>
          </w:p>
          <w:p w14:paraId="7ED50B5D" w14:textId="77777777" w:rsidR="008113FB" w:rsidRDefault="008113FB" w:rsidP="00E45805">
            <w:pPr>
              <w:keepNext/>
              <w:rPr>
                <w:rFonts w:cs="Open Sans"/>
                <w:b/>
                <w:sz w:val="20"/>
                <w:szCs w:val="20"/>
              </w:rPr>
            </w:pPr>
          </w:p>
          <w:p w14:paraId="63BE0E5B" w14:textId="77777777" w:rsidR="0063001D" w:rsidRPr="00E86DC6" w:rsidRDefault="008113FB" w:rsidP="00E45805">
            <w:pPr>
              <w:keepNext/>
              <w:rPr>
                <w:rFonts w:cs="Open Sans"/>
                <w:b/>
                <w:sz w:val="20"/>
                <w:szCs w:val="20"/>
              </w:rPr>
            </w:pPr>
            <w:r>
              <w:rPr>
                <w:rFonts w:cs="Open Sans"/>
                <w:sz w:val="20"/>
                <w:szCs w:val="20"/>
              </w:rPr>
              <w:t>Re-review:</w:t>
            </w:r>
            <w:r w:rsidR="0063001D">
              <w:rPr>
                <w:rFonts w:cs="Open Sans"/>
                <w:sz w:val="20"/>
                <w:szCs w:val="20"/>
              </w:rPr>
              <w:t xml:space="preserve"> </w:t>
            </w:r>
          </w:p>
          <w:p w14:paraId="541C1C2D" w14:textId="77777777" w:rsidR="0063001D" w:rsidRPr="0063001D" w:rsidRDefault="0063001D" w:rsidP="0063001D">
            <w:pPr>
              <w:keepNext/>
              <w:rPr>
                <w:rFonts w:cs="Open Sans"/>
                <w:sz w:val="20"/>
                <w:szCs w:val="20"/>
              </w:rPr>
            </w:pPr>
            <w:r w:rsidRPr="0063001D">
              <w:rPr>
                <w:rFonts w:cs="Open Sans"/>
                <w:sz w:val="20"/>
                <w:szCs w:val="20"/>
              </w:rPr>
              <w:t xml:space="preserve">While the publisher's opinions about the modern significance and relevance of ancient Greek literature is appreciated (and I fully agree) that is not what the standard requires.  The goal of the standard is for students to take on the role of a historian and read selections of the Iliad and The Odyssey to learn about the life of the ancient Greeks.  And while the publisher states that this is found on page 204-205, they are incorrect.  That is about Greek fables and not about the Iliad and The Odyssey.  The publisher again states their opinion that Greek fables can serve this same purpose and again, while this is true, </w:t>
            </w:r>
            <w:r w:rsidRPr="0063001D">
              <w:rPr>
                <w:rFonts w:cs="Open Sans"/>
                <w:b/>
                <w:bCs/>
                <w:sz w:val="20"/>
                <w:szCs w:val="20"/>
              </w:rPr>
              <w:t>that is not what the standard requires</w:t>
            </w:r>
            <w:r w:rsidRPr="0063001D">
              <w:rPr>
                <w:rFonts w:cs="Open Sans"/>
                <w:sz w:val="20"/>
                <w:szCs w:val="20"/>
              </w:rPr>
              <w:t>.  The standard requires that this exercise be done with the Iliad and the Odyssey specifically.</w:t>
            </w:r>
            <w:r w:rsidRPr="0063001D">
              <w:rPr>
                <w:rFonts w:cs="Open Sans"/>
                <w:sz w:val="20"/>
                <w:szCs w:val="20"/>
              </w:rPr>
              <w:br/>
            </w:r>
            <w:r w:rsidRPr="0063001D">
              <w:rPr>
                <w:rFonts w:cs="Open Sans"/>
                <w:sz w:val="20"/>
                <w:szCs w:val="20"/>
              </w:rPr>
              <w:br/>
              <w:t xml:space="preserve">I must say "no" to this standard as the publisher refuses to comply with what the Tennessee standard requires.  </w:t>
            </w:r>
          </w:p>
          <w:p w14:paraId="4F049B56" w14:textId="2CC6DAA1" w:rsidR="008113FB" w:rsidRPr="00E86DC6" w:rsidRDefault="008113FB" w:rsidP="00E45805">
            <w:pPr>
              <w:keepNext/>
              <w:rPr>
                <w:rFonts w:cs="Open Sans"/>
                <w:b/>
                <w:sz w:val="20"/>
                <w:szCs w:val="20"/>
              </w:rPr>
            </w:pP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3A96D155"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6.48</w:t>
            </w:r>
          </w:p>
        </w:tc>
        <w:tc>
          <w:tcPr>
            <w:tcW w:w="2390" w:type="pct"/>
            <w:gridSpan w:val="2"/>
            <w:tcBorders>
              <w:right w:val="single" w:sz="12" w:space="0" w:color="auto"/>
            </w:tcBorders>
            <w:shd w:val="clear" w:color="auto" w:fill="FFFFFF" w:themeFill="background1"/>
            <w:vAlign w:val="center"/>
          </w:tcPr>
          <w:p w14:paraId="78512E59" w14:textId="275C4C6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influence of ancient Greek philosophers (e.g., Aristotle, Plato, and Socrates) and their impact on education and society in Greece.</w:t>
            </w:r>
          </w:p>
        </w:tc>
        <w:tc>
          <w:tcPr>
            <w:tcW w:w="198" w:type="pct"/>
            <w:tcBorders>
              <w:left w:val="single" w:sz="12" w:space="0" w:color="auto"/>
            </w:tcBorders>
            <w:shd w:val="clear" w:color="auto" w:fill="FFFFFF" w:themeFill="background1"/>
          </w:tcPr>
          <w:p w14:paraId="5D6C0531" w14:textId="335D8413" w:rsidR="00AD746A" w:rsidRPr="00E86DC6" w:rsidRDefault="00942817"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1410191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8A07874" w14:textId="5D3A5640" w:rsidR="00AD746A" w:rsidRPr="00E45805" w:rsidRDefault="00942817" w:rsidP="00E45805">
            <w:pPr>
              <w:keepNext/>
              <w:rPr>
                <w:rFonts w:cs="Open Sans"/>
                <w:sz w:val="20"/>
                <w:szCs w:val="20"/>
              </w:rPr>
            </w:pPr>
            <w:r>
              <w:rPr>
                <w:rFonts w:cs="Open Sans"/>
                <w:sz w:val="20"/>
                <w:szCs w:val="20"/>
              </w:rPr>
              <w:t>p. 209-214</w:t>
            </w: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46E98C8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6.49</w:t>
            </w:r>
          </w:p>
        </w:tc>
        <w:tc>
          <w:tcPr>
            <w:tcW w:w="2390" w:type="pct"/>
            <w:gridSpan w:val="2"/>
            <w:tcBorders>
              <w:right w:val="single" w:sz="12" w:space="0" w:color="auto"/>
            </w:tcBorders>
            <w:shd w:val="clear" w:color="auto" w:fill="FFFFFF" w:themeFill="background1"/>
            <w:vAlign w:val="center"/>
          </w:tcPr>
          <w:p w14:paraId="796D3ED6" w14:textId="510C9BD1"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Describe the purposes of major Greek architecture, including the Parthenon and the Acropolis.</w:t>
            </w:r>
          </w:p>
        </w:tc>
        <w:tc>
          <w:tcPr>
            <w:tcW w:w="198" w:type="pct"/>
            <w:tcBorders>
              <w:left w:val="single" w:sz="12" w:space="0" w:color="auto"/>
            </w:tcBorders>
            <w:shd w:val="clear" w:color="auto" w:fill="FFFFFF" w:themeFill="background1"/>
          </w:tcPr>
          <w:p w14:paraId="6F109877" w14:textId="7769827C" w:rsidR="00AD746A" w:rsidRPr="00E86DC6" w:rsidRDefault="0063001D"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6AB60FD4" w14:textId="4DB6C32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04A10B44" w14:textId="77777777" w:rsidR="00AD746A" w:rsidRDefault="00CA17F3" w:rsidP="00E45805">
            <w:pPr>
              <w:keepNext/>
              <w:rPr>
                <w:rFonts w:cs="Open Sans"/>
                <w:sz w:val="20"/>
                <w:szCs w:val="20"/>
              </w:rPr>
            </w:pPr>
            <w:r>
              <w:rPr>
                <w:rFonts w:cs="Open Sans"/>
                <w:sz w:val="20"/>
                <w:szCs w:val="20"/>
              </w:rPr>
              <w:t>p. 207 mentions the Parthenon and Acropolis</w:t>
            </w:r>
            <w:r w:rsidR="006C5B8B">
              <w:rPr>
                <w:rFonts w:cs="Open Sans"/>
                <w:sz w:val="20"/>
                <w:szCs w:val="20"/>
              </w:rPr>
              <w:t xml:space="preserve"> as a side text and includes a diagram of the Parthenon but does not put this in context of Greek architecture and says very little about each.</w:t>
            </w:r>
          </w:p>
          <w:p w14:paraId="3139F40A" w14:textId="77777777" w:rsidR="008113FB" w:rsidRDefault="008113FB" w:rsidP="00E45805">
            <w:pPr>
              <w:keepNext/>
              <w:rPr>
                <w:rFonts w:cs="Open Sans"/>
                <w:sz w:val="20"/>
                <w:szCs w:val="20"/>
              </w:rPr>
            </w:pPr>
          </w:p>
          <w:p w14:paraId="5845184C" w14:textId="77777777" w:rsidR="0063001D" w:rsidRPr="00E45805" w:rsidRDefault="008113FB" w:rsidP="00E45805">
            <w:pPr>
              <w:keepNext/>
              <w:rPr>
                <w:rFonts w:cs="Open Sans"/>
                <w:sz w:val="20"/>
                <w:szCs w:val="20"/>
              </w:rPr>
            </w:pPr>
            <w:r>
              <w:rPr>
                <w:rFonts w:cs="Open Sans"/>
                <w:sz w:val="20"/>
                <w:szCs w:val="20"/>
              </w:rPr>
              <w:t>Re-review:</w:t>
            </w:r>
            <w:r w:rsidR="0063001D">
              <w:rPr>
                <w:rFonts w:cs="Open Sans"/>
                <w:sz w:val="20"/>
                <w:szCs w:val="20"/>
              </w:rPr>
              <w:t xml:space="preserve"> </w:t>
            </w:r>
          </w:p>
          <w:p w14:paraId="4AA9793B" w14:textId="77777777" w:rsidR="0063001D" w:rsidRPr="0063001D" w:rsidRDefault="0063001D" w:rsidP="0063001D">
            <w:pPr>
              <w:keepNext/>
              <w:rPr>
                <w:rFonts w:cs="Open Sans"/>
                <w:sz w:val="20"/>
                <w:szCs w:val="20"/>
              </w:rPr>
            </w:pPr>
            <w:r w:rsidRPr="0063001D">
              <w:rPr>
                <w:rFonts w:cs="Open Sans"/>
                <w:sz w:val="20"/>
                <w:szCs w:val="20"/>
              </w:rPr>
              <w:t>The publisher is correct that the Parthenon is explained on page 208.</w:t>
            </w:r>
          </w:p>
          <w:p w14:paraId="658A28EE" w14:textId="3E8A3CA3" w:rsidR="008113FB" w:rsidRPr="00E45805" w:rsidRDefault="008113FB" w:rsidP="00E45805">
            <w:pPr>
              <w:keepNext/>
              <w:rPr>
                <w:rFonts w:cs="Open Sans"/>
                <w:sz w:val="20"/>
                <w:szCs w:val="20"/>
              </w:rPr>
            </w:pP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08C22C42"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6.50</w:t>
            </w:r>
          </w:p>
        </w:tc>
        <w:tc>
          <w:tcPr>
            <w:tcW w:w="2390" w:type="pct"/>
            <w:gridSpan w:val="2"/>
            <w:tcBorders>
              <w:right w:val="single" w:sz="12" w:space="0" w:color="auto"/>
            </w:tcBorders>
            <w:shd w:val="clear" w:color="auto" w:fill="FFFFFF" w:themeFill="background1"/>
            <w:vAlign w:val="center"/>
          </w:tcPr>
          <w:p w14:paraId="3D9F2B87" w14:textId="42F3E4FB"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unification of the Greek city-states by Macedonia, and analyze the impact of Alexander the Great and the diffusion of Hellenistic culture.</w:t>
            </w:r>
          </w:p>
        </w:tc>
        <w:tc>
          <w:tcPr>
            <w:tcW w:w="198" w:type="pct"/>
            <w:tcBorders>
              <w:left w:val="single" w:sz="12" w:space="0" w:color="auto"/>
            </w:tcBorders>
            <w:shd w:val="clear" w:color="auto" w:fill="FFFFFF" w:themeFill="background1"/>
          </w:tcPr>
          <w:p w14:paraId="1E55B71B" w14:textId="5263622F" w:rsidR="00AD746A" w:rsidRPr="00E86DC6" w:rsidRDefault="00AA31A4"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595E513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2FEC382" w14:textId="77777777" w:rsidR="00AD746A" w:rsidRDefault="00AA31A4" w:rsidP="00E45805">
            <w:pPr>
              <w:keepNext/>
              <w:rPr>
                <w:rFonts w:cs="Open Sans"/>
                <w:sz w:val="20"/>
                <w:szCs w:val="20"/>
              </w:rPr>
            </w:pPr>
            <w:r>
              <w:rPr>
                <w:rFonts w:cs="Open Sans"/>
                <w:sz w:val="20"/>
                <w:szCs w:val="20"/>
              </w:rPr>
              <w:t>p. 221-233 While meeting the requirements, the text goes way beyond the scope of the standards y including facts like Epicureanism</w:t>
            </w:r>
            <w:r w:rsidR="003B6C4E">
              <w:rPr>
                <w:rFonts w:cs="Open Sans"/>
                <w:sz w:val="20"/>
                <w:szCs w:val="20"/>
              </w:rPr>
              <w:t>,</w:t>
            </w:r>
            <w:r>
              <w:rPr>
                <w:rFonts w:cs="Open Sans"/>
                <w:sz w:val="20"/>
                <w:szCs w:val="20"/>
              </w:rPr>
              <w:t xml:space="preserve"> Stoicism</w:t>
            </w:r>
            <w:r w:rsidR="003B6C4E">
              <w:rPr>
                <w:rFonts w:cs="Open Sans"/>
                <w:sz w:val="20"/>
                <w:szCs w:val="20"/>
              </w:rPr>
              <w:t>, mathematic and scientific discoveries,</w:t>
            </w:r>
            <w:r>
              <w:rPr>
                <w:rFonts w:cs="Open Sans"/>
                <w:sz w:val="20"/>
                <w:szCs w:val="20"/>
              </w:rPr>
              <w:t xml:space="preserve"> etc.</w:t>
            </w:r>
          </w:p>
          <w:p w14:paraId="125E6C9F" w14:textId="6796E5E7" w:rsidR="00BE38EF" w:rsidRPr="00E45805" w:rsidRDefault="00BE38EF" w:rsidP="00E45805">
            <w:pPr>
              <w:keepNext/>
              <w:rPr>
                <w:rFonts w:cs="Open Sans"/>
                <w:sz w:val="20"/>
                <w:szCs w:val="20"/>
              </w:rPr>
            </w:pPr>
          </w:p>
        </w:tc>
      </w:tr>
      <w:tr w:rsidR="0022337F" w:rsidRPr="00E86DC6" w14:paraId="52F38F8D" w14:textId="77777777" w:rsidTr="00BC6AA0">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28601261" w14:textId="7EBBFC8D" w:rsidR="0022337F" w:rsidRPr="00217ECE" w:rsidRDefault="0022337F" w:rsidP="00BC6AA0">
            <w:pPr>
              <w:keepNext/>
              <w:autoSpaceDE w:val="0"/>
              <w:autoSpaceDN w:val="0"/>
              <w:adjustRightInd w:val="0"/>
              <w:rPr>
                <w:rFonts w:cs="Open Sans"/>
                <w:b/>
                <w:color w:val="000000"/>
                <w:sz w:val="20"/>
                <w:szCs w:val="20"/>
              </w:rPr>
            </w:pPr>
            <w:r w:rsidRPr="0022337F">
              <w:rPr>
                <w:rFonts w:cs="Open Sans"/>
                <w:b/>
                <w:color w:val="000000"/>
                <w:sz w:val="20"/>
                <w:szCs w:val="20"/>
              </w:rPr>
              <w:t>Ancient Rome: c. 500 BCE-500 CE</w:t>
            </w:r>
          </w:p>
        </w:tc>
        <w:tc>
          <w:tcPr>
            <w:tcW w:w="198" w:type="pct"/>
            <w:tcBorders>
              <w:left w:val="single" w:sz="12" w:space="0" w:color="auto"/>
            </w:tcBorders>
            <w:shd w:val="clear" w:color="auto" w:fill="D9D9D9" w:themeFill="background1" w:themeFillShade="D9"/>
          </w:tcPr>
          <w:p w14:paraId="08ADD661" w14:textId="77777777" w:rsidR="0022337F" w:rsidRPr="00E86DC6" w:rsidRDefault="0022337F" w:rsidP="00BC6AA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005F120" w14:textId="77777777" w:rsidR="0022337F" w:rsidRPr="00E86DC6" w:rsidRDefault="0022337F" w:rsidP="00BC6AA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F0020B5" w14:textId="77777777" w:rsidR="0022337F" w:rsidRPr="00E86DC6" w:rsidRDefault="0022337F" w:rsidP="00BC6AA0">
            <w:pPr>
              <w:keepNext/>
              <w:rPr>
                <w:rFonts w:cs="Open Sans"/>
                <w:b/>
                <w:sz w:val="20"/>
                <w:szCs w:val="20"/>
              </w:rPr>
            </w:pPr>
            <w:r w:rsidRPr="00E86DC6">
              <w:rPr>
                <w:rFonts w:cs="Open Sans"/>
                <w:b/>
                <w:sz w:val="20"/>
                <w:szCs w:val="20"/>
              </w:rPr>
              <w:t>Evidence (e.g., page numbers and/or examples of inclusion)</w:t>
            </w:r>
          </w:p>
        </w:tc>
      </w:tr>
      <w:tr w:rsidR="0022337F" w:rsidRPr="00E86DC6" w14:paraId="3183F365" w14:textId="77777777" w:rsidTr="0022337F">
        <w:trPr>
          <w:cantSplit/>
          <w:trHeight w:val="710"/>
          <w:jc w:val="center"/>
        </w:trPr>
        <w:tc>
          <w:tcPr>
            <w:tcW w:w="426" w:type="pct"/>
            <w:shd w:val="clear" w:color="auto" w:fill="F2F2F2" w:themeFill="background1" w:themeFillShade="F2"/>
            <w:vAlign w:val="center"/>
          </w:tcPr>
          <w:p w14:paraId="64D6FF38" w14:textId="77777777" w:rsidR="0022337F" w:rsidRPr="00217ECE" w:rsidRDefault="0022337F" w:rsidP="00BC6AA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709EFDF" w14:textId="77777777" w:rsidR="0022337F" w:rsidRPr="00745656" w:rsidRDefault="0022337F" w:rsidP="00BC6AA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3440066" w14:textId="77777777" w:rsidR="0022337F" w:rsidRPr="00E86DC6" w:rsidRDefault="0022337F" w:rsidP="00BC6AA0">
            <w:pPr>
              <w:keepNext/>
              <w:jc w:val="center"/>
              <w:rPr>
                <w:rFonts w:cs="Open Sans"/>
                <w:b/>
                <w:sz w:val="20"/>
                <w:szCs w:val="20"/>
              </w:rPr>
            </w:pPr>
          </w:p>
        </w:tc>
        <w:tc>
          <w:tcPr>
            <w:tcW w:w="179" w:type="pct"/>
            <w:shd w:val="clear" w:color="auto" w:fill="F2F2F2" w:themeFill="background1" w:themeFillShade="F2"/>
          </w:tcPr>
          <w:p w14:paraId="22D02059" w14:textId="77777777" w:rsidR="0022337F" w:rsidRPr="00E86DC6" w:rsidRDefault="0022337F" w:rsidP="00BC6AA0">
            <w:pPr>
              <w:keepNext/>
              <w:jc w:val="center"/>
              <w:rPr>
                <w:rFonts w:cs="Open Sans"/>
                <w:b/>
                <w:sz w:val="20"/>
                <w:szCs w:val="20"/>
              </w:rPr>
            </w:pPr>
          </w:p>
        </w:tc>
        <w:tc>
          <w:tcPr>
            <w:tcW w:w="1807" w:type="pct"/>
            <w:shd w:val="clear" w:color="auto" w:fill="F2F2F2" w:themeFill="background1" w:themeFillShade="F2"/>
          </w:tcPr>
          <w:p w14:paraId="2575C143" w14:textId="77777777" w:rsidR="0022337F" w:rsidRPr="00E86DC6" w:rsidRDefault="0022337F" w:rsidP="00BC6AA0">
            <w:pPr>
              <w:keepNext/>
              <w:jc w:val="center"/>
              <w:rPr>
                <w:rFonts w:cs="Open Sans"/>
                <w:b/>
                <w:sz w:val="20"/>
                <w:szCs w:val="20"/>
              </w:rPr>
            </w:pPr>
          </w:p>
        </w:tc>
      </w:tr>
      <w:tr w:rsidR="0022337F" w:rsidRPr="00E86DC6" w14:paraId="079FF5B1" w14:textId="77777777" w:rsidTr="0022337F">
        <w:trPr>
          <w:cantSplit/>
          <w:trHeight w:val="540"/>
          <w:jc w:val="center"/>
        </w:trPr>
        <w:tc>
          <w:tcPr>
            <w:tcW w:w="426" w:type="pct"/>
            <w:vMerge w:val="restart"/>
            <w:shd w:val="clear" w:color="auto" w:fill="FFFFFF" w:themeFill="background1"/>
            <w:vAlign w:val="center"/>
          </w:tcPr>
          <w:p w14:paraId="19F04513" w14:textId="0CD4A33D"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6.51</w:t>
            </w:r>
          </w:p>
        </w:tc>
        <w:tc>
          <w:tcPr>
            <w:tcW w:w="2390" w:type="pct"/>
            <w:gridSpan w:val="2"/>
            <w:tcBorders>
              <w:bottom w:val="nil"/>
              <w:right w:val="single" w:sz="12" w:space="0" w:color="auto"/>
            </w:tcBorders>
            <w:shd w:val="clear" w:color="auto" w:fill="FFFFFF" w:themeFill="background1"/>
            <w:vAlign w:val="center"/>
          </w:tcPr>
          <w:p w14:paraId="7D3F7FF4" w14:textId="46D23C4A" w:rsidR="0022337F" w:rsidRDefault="0022337F" w:rsidP="00D004EF">
            <w:pPr>
              <w:autoSpaceDE w:val="0"/>
              <w:autoSpaceDN w:val="0"/>
              <w:adjustRightInd w:val="0"/>
              <w:ind w:left="-39" w:right="-54"/>
              <w:rPr>
                <w:rFonts w:cs="Open Sans"/>
                <w:bCs/>
                <w:sz w:val="20"/>
                <w:szCs w:val="20"/>
              </w:rPr>
            </w:pPr>
            <w:r w:rsidRPr="0022337F">
              <w:rPr>
                <w:rFonts w:cs="Open Sans"/>
                <w:bCs/>
                <w:sz w:val="20"/>
                <w:szCs w:val="20"/>
              </w:rPr>
              <w:t>Identify and locate the geographical features of ancient Rome, including:</w:t>
            </w:r>
          </w:p>
        </w:tc>
        <w:tc>
          <w:tcPr>
            <w:tcW w:w="198" w:type="pct"/>
            <w:vMerge w:val="restart"/>
            <w:tcBorders>
              <w:left w:val="single" w:sz="12" w:space="0" w:color="auto"/>
            </w:tcBorders>
            <w:shd w:val="clear" w:color="auto" w:fill="FFFFFF" w:themeFill="background1"/>
          </w:tcPr>
          <w:p w14:paraId="081CB8A4" w14:textId="091EBFCD" w:rsidR="0022337F" w:rsidRPr="00E86DC6" w:rsidRDefault="00A7095E" w:rsidP="00D004EF">
            <w:pPr>
              <w:keepNext/>
              <w:jc w:val="center"/>
              <w:rPr>
                <w:rFonts w:cs="Open Sans"/>
                <w:b/>
                <w:sz w:val="20"/>
                <w:szCs w:val="20"/>
              </w:rPr>
            </w:pPr>
            <w:r w:rsidRPr="00733D34">
              <w:rPr>
                <w:rFonts w:cs="Open Sans"/>
                <w:sz w:val="28"/>
                <w:szCs w:val="28"/>
              </w:rPr>
              <w:t>X</w:t>
            </w:r>
          </w:p>
        </w:tc>
        <w:tc>
          <w:tcPr>
            <w:tcW w:w="179" w:type="pct"/>
            <w:vMerge w:val="restart"/>
            <w:shd w:val="clear" w:color="auto" w:fill="FFFFFF" w:themeFill="background1"/>
          </w:tcPr>
          <w:p w14:paraId="50E42EF0" w14:textId="7777777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66DA89DD" w14:textId="77777777" w:rsidR="0022337F" w:rsidRDefault="00A7095E" w:rsidP="00A7095E">
            <w:pPr>
              <w:keepNext/>
              <w:rPr>
                <w:rFonts w:cs="Open Sans"/>
                <w:sz w:val="20"/>
                <w:szCs w:val="20"/>
              </w:rPr>
            </w:pPr>
            <w:r w:rsidRPr="00A7095E">
              <w:rPr>
                <w:rFonts w:cs="Open Sans"/>
                <w:sz w:val="20"/>
                <w:szCs w:val="20"/>
              </w:rPr>
              <w:t xml:space="preserve">I would prefer the language “Italian Peninsula” be used specifically on a map per the standard. </w:t>
            </w:r>
          </w:p>
          <w:p w14:paraId="1E51FAA9" w14:textId="77777777" w:rsidR="00F84505" w:rsidRDefault="00F84505" w:rsidP="00A7095E">
            <w:pPr>
              <w:keepNext/>
              <w:rPr>
                <w:rFonts w:cs="Open Sans"/>
                <w:sz w:val="20"/>
                <w:szCs w:val="20"/>
              </w:rPr>
            </w:pPr>
          </w:p>
          <w:p w14:paraId="5CE99257" w14:textId="1DF73378" w:rsidR="00F84505" w:rsidRPr="00A7095E" w:rsidRDefault="00F84505" w:rsidP="00A7095E">
            <w:pPr>
              <w:keepNext/>
              <w:rPr>
                <w:rFonts w:cs="Open Sans"/>
                <w:sz w:val="20"/>
                <w:szCs w:val="20"/>
              </w:rPr>
            </w:pPr>
            <w:r>
              <w:rPr>
                <w:rFonts w:cs="Open Sans"/>
                <w:sz w:val="20"/>
                <w:szCs w:val="20"/>
              </w:rPr>
              <w:t>p. 312-313</w:t>
            </w:r>
          </w:p>
        </w:tc>
      </w:tr>
      <w:tr w:rsidR="0022337F" w:rsidRPr="00E86DC6" w14:paraId="2D8850F7" w14:textId="77777777" w:rsidTr="0022337F">
        <w:trPr>
          <w:cantSplit/>
          <w:trHeight w:val="540"/>
          <w:jc w:val="center"/>
        </w:trPr>
        <w:tc>
          <w:tcPr>
            <w:tcW w:w="426" w:type="pct"/>
            <w:vMerge/>
            <w:shd w:val="clear" w:color="auto" w:fill="FFFFFF" w:themeFill="background1"/>
            <w:vAlign w:val="center"/>
          </w:tcPr>
          <w:p w14:paraId="1481B5CB"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01CD42D8" w14:textId="643D7199"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Constantinople</w:t>
            </w:r>
          </w:p>
          <w:p w14:paraId="3A8A0B1F" w14:textId="243BF7D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Alps</w:t>
            </w:r>
          </w:p>
          <w:p w14:paraId="47D726FB" w14:textId="2BA0A7B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Peninsula</w:t>
            </w:r>
          </w:p>
        </w:tc>
        <w:tc>
          <w:tcPr>
            <w:tcW w:w="1195" w:type="pct"/>
            <w:tcBorders>
              <w:top w:val="nil"/>
              <w:left w:val="nil"/>
              <w:right w:val="single" w:sz="12" w:space="0" w:color="auto"/>
            </w:tcBorders>
            <w:shd w:val="clear" w:color="auto" w:fill="FFFFFF" w:themeFill="background1"/>
            <w:vAlign w:val="center"/>
          </w:tcPr>
          <w:p w14:paraId="652AEC55" w14:textId="375F75F8"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Mediterranean Sea</w:t>
            </w:r>
          </w:p>
          <w:p w14:paraId="3AB96021" w14:textId="606FAD7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Rome</w:t>
            </w:r>
          </w:p>
          <w:p w14:paraId="4F27ECF6" w14:textId="2DEC61C6"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Tiber River</w:t>
            </w:r>
          </w:p>
        </w:tc>
        <w:tc>
          <w:tcPr>
            <w:tcW w:w="198" w:type="pct"/>
            <w:vMerge/>
            <w:tcBorders>
              <w:left w:val="single" w:sz="12" w:space="0" w:color="auto"/>
            </w:tcBorders>
            <w:shd w:val="clear" w:color="auto" w:fill="FFFFFF" w:themeFill="background1"/>
          </w:tcPr>
          <w:p w14:paraId="49BA6665"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0EF7000B"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34C9672F" w14:textId="77777777" w:rsidR="0022337F" w:rsidRPr="00E86DC6" w:rsidRDefault="0022337F" w:rsidP="00D004EF">
            <w:pPr>
              <w:keepNext/>
              <w:jc w:val="center"/>
              <w:rPr>
                <w:rFonts w:cs="Open Sans"/>
                <w:b/>
                <w:sz w:val="20"/>
                <w:szCs w:val="20"/>
              </w:rPr>
            </w:pPr>
          </w:p>
        </w:tc>
      </w:tr>
      <w:tr w:rsidR="00AD746A" w:rsidRPr="00E86DC6" w14:paraId="0B165603" w14:textId="77777777" w:rsidTr="00AD746A">
        <w:trPr>
          <w:cantSplit/>
          <w:trHeight w:val="108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31635EE3" w:rsidR="00AD746A" w:rsidRPr="0022337F" w:rsidRDefault="0022337F" w:rsidP="0022337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168C0B4E" w14:textId="77777777" w:rsidTr="008E4E07">
        <w:trPr>
          <w:cantSplit/>
          <w:trHeight w:val="1080"/>
          <w:jc w:val="center"/>
        </w:trPr>
        <w:tc>
          <w:tcPr>
            <w:tcW w:w="426" w:type="pct"/>
            <w:shd w:val="clear" w:color="auto" w:fill="FFFFFF" w:themeFill="background1"/>
            <w:vAlign w:val="center"/>
          </w:tcPr>
          <w:p w14:paraId="0325B972" w14:textId="2E51149C"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6.52</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5CA9C7F3"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Analyze how the geographical location of ancient Rome contributed to its political and economic growth in the Mediterranean region and beyond.</w:t>
            </w:r>
          </w:p>
        </w:tc>
        <w:tc>
          <w:tcPr>
            <w:tcW w:w="198" w:type="pct"/>
            <w:tcBorders>
              <w:left w:val="single" w:sz="12" w:space="0" w:color="auto"/>
            </w:tcBorders>
            <w:shd w:val="clear" w:color="auto" w:fill="FFFFFF" w:themeFill="background1"/>
          </w:tcPr>
          <w:p w14:paraId="2FAE5162" w14:textId="26C078F7" w:rsidR="00AD746A" w:rsidRPr="00E86DC6" w:rsidRDefault="00247248"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4D74DBEA"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7258C82" w14:textId="6EAF9114" w:rsidR="00AD746A" w:rsidRPr="00A7095E" w:rsidRDefault="00247248" w:rsidP="00A7095E">
            <w:pPr>
              <w:keepNext/>
              <w:rPr>
                <w:rFonts w:cs="Open Sans"/>
                <w:sz w:val="20"/>
                <w:szCs w:val="20"/>
              </w:rPr>
            </w:pPr>
            <w:r>
              <w:rPr>
                <w:rFonts w:cs="Open Sans"/>
                <w:sz w:val="20"/>
                <w:szCs w:val="20"/>
              </w:rPr>
              <w:t>p. 315-316</w:t>
            </w: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77905F0A"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6.53</w:t>
            </w:r>
          </w:p>
        </w:tc>
        <w:tc>
          <w:tcPr>
            <w:tcW w:w="2390" w:type="pct"/>
            <w:gridSpan w:val="2"/>
            <w:tcBorders>
              <w:bottom w:val="nil"/>
              <w:right w:val="single" w:sz="12" w:space="0" w:color="auto"/>
            </w:tcBorders>
            <w:shd w:val="clear" w:color="auto" w:fill="FFFFFF" w:themeFill="background1"/>
            <w:vAlign w:val="center"/>
          </w:tcPr>
          <w:p w14:paraId="0C0492BE" w14:textId="4D1D23DB" w:rsid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government of the Roman Republic, including:</w:t>
            </w:r>
          </w:p>
        </w:tc>
        <w:tc>
          <w:tcPr>
            <w:tcW w:w="198" w:type="pct"/>
            <w:vMerge w:val="restart"/>
            <w:tcBorders>
              <w:left w:val="single" w:sz="12" w:space="0" w:color="auto"/>
            </w:tcBorders>
            <w:shd w:val="clear" w:color="auto" w:fill="FFFFFF" w:themeFill="background1"/>
          </w:tcPr>
          <w:p w14:paraId="267E329B" w14:textId="0C8D3B4A" w:rsidR="008E4E07" w:rsidRPr="00E86DC6" w:rsidRDefault="00E604F6" w:rsidP="00D004EF">
            <w:pPr>
              <w:keepNext/>
              <w:jc w:val="center"/>
              <w:rPr>
                <w:rFonts w:cs="Open Sans"/>
                <w:b/>
                <w:sz w:val="20"/>
                <w:szCs w:val="20"/>
              </w:rPr>
            </w:pPr>
            <w:r w:rsidRPr="00733D34">
              <w:rPr>
                <w:rFonts w:cs="Open Sans"/>
                <w:sz w:val="28"/>
                <w:szCs w:val="28"/>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6BB83B27" w:rsidR="008E4E07" w:rsidRPr="00A7095E" w:rsidRDefault="00E604F6" w:rsidP="00A7095E">
            <w:pPr>
              <w:keepNext/>
              <w:rPr>
                <w:rFonts w:cs="Open Sans"/>
                <w:sz w:val="20"/>
                <w:szCs w:val="20"/>
              </w:rPr>
            </w:pPr>
            <w:r>
              <w:rPr>
                <w:rFonts w:cs="Open Sans"/>
                <w:sz w:val="20"/>
                <w:szCs w:val="20"/>
              </w:rPr>
              <w:t>p. 321-325</w:t>
            </w:r>
          </w:p>
        </w:tc>
      </w:tr>
      <w:tr w:rsidR="008E4E07" w:rsidRPr="00E86DC6" w14:paraId="4C6DB1F1" w14:textId="77777777" w:rsidTr="008E4E07">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9666852" w14:textId="3C94374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 xml:space="preserve">Branches of government </w:t>
            </w:r>
          </w:p>
          <w:p w14:paraId="28BCF140" w14:textId="1D1A32AE"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Checks and balances</w:t>
            </w:r>
          </w:p>
          <w:p w14:paraId="40CC3024" w14:textId="3CB6EC96"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Civic participation</w:t>
            </w:r>
            <w:r w:rsidRPr="008E4E07">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3003712" w14:textId="509F0E3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Representative democracy</w:t>
            </w:r>
          </w:p>
          <w:p w14:paraId="7FCC8F03" w14:textId="00F1E22D"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The rule of law and the Twelve Tables</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89AEF93"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6.54</w:t>
            </w:r>
          </w:p>
        </w:tc>
        <w:tc>
          <w:tcPr>
            <w:tcW w:w="2390" w:type="pct"/>
            <w:gridSpan w:val="2"/>
            <w:tcBorders>
              <w:right w:val="single" w:sz="12" w:space="0" w:color="auto"/>
            </w:tcBorders>
            <w:shd w:val="clear" w:color="auto" w:fill="FFFFFF" w:themeFill="background1"/>
            <w:vAlign w:val="center"/>
          </w:tcPr>
          <w:p w14:paraId="4CE219C1" w14:textId="7396BD14"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class system of ancient Rome, including the role of patricians, plebeians, and slaves in Roman society.</w:t>
            </w:r>
          </w:p>
        </w:tc>
        <w:tc>
          <w:tcPr>
            <w:tcW w:w="198" w:type="pct"/>
            <w:tcBorders>
              <w:left w:val="single" w:sz="12" w:space="0" w:color="auto"/>
            </w:tcBorders>
            <w:shd w:val="clear" w:color="auto" w:fill="FFFFFF" w:themeFill="background1"/>
          </w:tcPr>
          <w:p w14:paraId="1902DACE" w14:textId="4D0E4171" w:rsidR="00AD746A" w:rsidRPr="00E86DC6" w:rsidRDefault="00E604F6"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1D90D49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37C6AB" w14:textId="7348DB34" w:rsidR="00AD746A" w:rsidRPr="00A7095E" w:rsidRDefault="00E604F6" w:rsidP="00A7095E">
            <w:pPr>
              <w:keepNext/>
              <w:rPr>
                <w:rFonts w:cs="Open Sans"/>
                <w:sz w:val="20"/>
                <w:szCs w:val="20"/>
              </w:rPr>
            </w:pPr>
            <w:r>
              <w:rPr>
                <w:rFonts w:cs="Open Sans"/>
                <w:sz w:val="20"/>
                <w:szCs w:val="20"/>
              </w:rPr>
              <w:t>p. 322-324</w:t>
            </w:r>
          </w:p>
        </w:tc>
      </w:tr>
      <w:tr w:rsidR="008E4E07" w:rsidRPr="00E86DC6" w14:paraId="51B7D33D" w14:textId="77777777" w:rsidTr="00AD746A">
        <w:trPr>
          <w:cantSplit/>
          <w:trHeight w:val="1080"/>
          <w:jc w:val="center"/>
        </w:trPr>
        <w:tc>
          <w:tcPr>
            <w:tcW w:w="426" w:type="pct"/>
            <w:shd w:val="clear" w:color="auto" w:fill="FFFFFF" w:themeFill="background1"/>
            <w:vAlign w:val="center"/>
          </w:tcPr>
          <w:p w14:paraId="10837F20" w14:textId="5B7E788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6.55</w:t>
            </w:r>
          </w:p>
        </w:tc>
        <w:tc>
          <w:tcPr>
            <w:tcW w:w="2390" w:type="pct"/>
            <w:gridSpan w:val="2"/>
            <w:tcBorders>
              <w:right w:val="single" w:sz="12" w:space="0" w:color="auto"/>
            </w:tcBorders>
            <w:shd w:val="clear" w:color="auto" w:fill="FFFFFF" w:themeFill="background1"/>
            <w:vAlign w:val="center"/>
          </w:tcPr>
          <w:p w14:paraId="7A099BBE" w14:textId="77777777" w:rsidR="008E4E07" w:rsidRPr="008E4E07" w:rsidRDefault="008E4E07" w:rsidP="008E4E07">
            <w:pPr>
              <w:autoSpaceDE w:val="0"/>
              <w:autoSpaceDN w:val="0"/>
              <w:adjustRightInd w:val="0"/>
              <w:ind w:left="-39" w:right="-54"/>
              <w:rPr>
                <w:rFonts w:cs="Open Sans"/>
                <w:bCs/>
                <w:sz w:val="20"/>
                <w:szCs w:val="20"/>
              </w:rPr>
            </w:pPr>
            <w:r w:rsidRPr="008E4E07">
              <w:rPr>
                <w:rFonts w:cs="Open Sans"/>
                <w:bCs/>
                <w:sz w:val="20"/>
                <w:szCs w:val="20"/>
              </w:rPr>
              <w:t xml:space="preserve">Describe the characteristics of Julius Caesar’s rule, including: </w:t>
            </w:r>
          </w:p>
          <w:p w14:paraId="5DA8C8D3" w14:textId="4C42274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Leadership in the military</w:t>
            </w:r>
          </w:p>
          <w:p w14:paraId="2F2D29C9" w14:textId="417263F1"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Popularity amongst plebeians</w:t>
            </w:r>
          </w:p>
          <w:p w14:paraId="72A8C368" w14:textId="20E9B932"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Role as dictator for life</w:t>
            </w:r>
          </w:p>
          <w:p w14:paraId="1FB0A10E" w14:textId="5C70F7E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Assassination</w:t>
            </w:r>
          </w:p>
        </w:tc>
        <w:tc>
          <w:tcPr>
            <w:tcW w:w="198" w:type="pct"/>
            <w:tcBorders>
              <w:left w:val="single" w:sz="12" w:space="0" w:color="auto"/>
            </w:tcBorders>
            <w:shd w:val="clear" w:color="auto" w:fill="FFFFFF" w:themeFill="background1"/>
          </w:tcPr>
          <w:p w14:paraId="561F6095" w14:textId="65C56097" w:rsidR="008E4E07" w:rsidRPr="00E86DC6" w:rsidRDefault="00E604F6"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0CC91B3C"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A267DE1" w14:textId="24E7A583" w:rsidR="008E4E07" w:rsidRPr="00A7095E" w:rsidRDefault="00E604F6" w:rsidP="00A7095E">
            <w:pPr>
              <w:keepNext/>
              <w:rPr>
                <w:rFonts w:cs="Open Sans"/>
                <w:sz w:val="20"/>
                <w:szCs w:val="20"/>
              </w:rPr>
            </w:pPr>
            <w:r>
              <w:rPr>
                <w:rFonts w:cs="Open Sans"/>
                <w:sz w:val="20"/>
                <w:szCs w:val="20"/>
              </w:rPr>
              <w:t>p. 333-336</w:t>
            </w:r>
          </w:p>
        </w:tc>
      </w:tr>
      <w:tr w:rsidR="008E4E07" w:rsidRPr="00E86DC6" w14:paraId="6D972BF6" w14:textId="77777777" w:rsidTr="008E4E07">
        <w:trPr>
          <w:cantSplit/>
          <w:trHeight w:val="1080"/>
          <w:jc w:val="center"/>
        </w:trPr>
        <w:tc>
          <w:tcPr>
            <w:tcW w:w="426" w:type="pct"/>
            <w:shd w:val="clear" w:color="auto" w:fill="FFFFFF" w:themeFill="background1"/>
            <w:vAlign w:val="center"/>
          </w:tcPr>
          <w:p w14:paraId="50E95607" w14:textId="1DE285C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6.56</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58B49774"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the influence of Augustus Caesar, including the establishment of the Roman Empire and its political, geographic, and economic expansion during the Pax Romana.</w:t>
            </w:r>
          </w:p>
        </w:tc>
        <w:tc>
          <w:tcPr>
            <w:tcW w:w="198" w:type="pct"/>
            <w:tcBorders>
              <w:left w:val="single" w:sz="12" w:space="0" w:color="auto"/>
            </w:tcBorders>
            <w:shd w:val="clear" w:color="auto" w:fill="FFFFFF" w:themeFill="background1"/>
          </w:tcPr>
          <w:p w14:paraId="73CB031C" w14:textId="44C36740" w:rsidR="008E4E07" w:rsidRPr="00E86DC6" w:rsidRDefault="004A04E7"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4E43358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60139642" w14:textId="77777777" w:rsidR="008E4E07" w:rsidRDefault="0040683C" w:rsidP="00A7095E">
            <w:pPr>
              <w:keepNext/>
              <w:rPr>
                <w:rFonts w:cs="Open Sans"/>
                <w:sz w:val="20"/>
                <w:szCs w:val="20"/>
              </w:rPr>
            </w:pPr>
            <w:r>
              <w:rPr>
                <w:rFonts w:cs="Open Sans"/>
                <w:sz w:val="20"/>
                <w:szCs w:val="20"/>
              </w:rPr>
              <w:t>p. 337-341</w:t>
            </w:r>
          </w:p>
          <w:p w14:paraId="0368FBF9" w14:textId="27FE66BE" w:rsidR="003533BD" w:rsidRPr="00A7095E" w:rsidRDefault="003533BD" w:rsidP="00A7095E">
            <w:pPr>
              <w:keepNext/>
              <w:rPr>
                <w:rFonts w:cs="Open Sans"/>
                <w:sz w:val="20"/>
                <w:szCs w:val="20"/>
              </w:rPr>
            </w:pPr>
          </w:p>
        </w:tc>
      </w:tr>
      <w:tr w:rsidR="008E4E07" w:rsidRPr="00E86DC6" w14:paraId="32AA58D0" w14:textId="77777777" w:rsidTr="008E4E07">
        <w:trPr>
          <w:cantSplit/>
          <w:trHeight w:val="189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78F8C8F"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627D8D9B" w:rsidR="0098597F" w:rsidRPr="008E4E07" w:rsidRDefault="0098597F" w:rsidP="0098597F">
            <w:pPr>
              <w:pStyle w:val="NoSpacing"/>
              <w:rPr>
                <w:i/>
                <w:sz w:val="20"/>
                <w:szCs w:val="20"/>
                <w:highlight w:val="yellow"/>
              </w:rPr>
            </w:pPr>
          </w:p>
        </w:tc>
      </w:tr>
      <w:tr w:rsidR="008E4E07" w:rsidRPr="00E86DC6" w14:paraId="3786C32D" w14:textId="77777777" w:rsidTr="003533BD">
        <w:trPr>
          <w:cantSplit/>
          <w:trHeight w:val="540"/>
          <w:jc w:val="center"/>
        </w:trPr>
        <w:tc>
          <w:tcPr>
            <w:tcW w:w="426" w:type="pct"/>
            <w:vMerge w:val="restart"/>
            <w:shd w:val="clear" w:color="auto" w:fill="FFFFFF" w:themeFill="background1"/>
            <w:vAlign w:val="center"/>
          </w:tcPr>
          <w:p w14:paraId="57B8AF9C" w14:textId="1632AF49"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6.57</w:t>
            </w:r>
          </w:p>
        </w:tc>
        <w:tc>
          <w:tcPr>
            <w:tcW w:w="2390" w:type="pct"/>
            <w:gridSpan w:val="2"/>
            <w:tcBorders>
              <w:bottom w:val="nil"/>
              <w:right w:val="single" w:sz="12" w:space="0" w:color="auto"/>
            </w:tcBorders>
            <w:shd w:val="clear" w:color="auto" w:fill="FFFFFF" w:themeFill="background1"/>
            <w:vAlign w:val="center"/>
          </w:tcPr>
          <w:p w14:paraId="6335C6EA" w14:textId="1237F709"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how innovations in engineering and architecture contributed to Roman expansion, including the role of:</w:t>
            </w:r>
          </w:p>
        </w:tc>
        <w:tc>
          <w:tcPr>
            <w:tcW w:w="198" w:type="pct"/>
            <w:vMerge w:val="restart"/>
            <w:tcBorders>
              <w:left w:val="single" w:sz="12" w:space="0" w:color="auto"/>
            </w:tcBorders>
            <w:shd w:val="clear" w:color="auto" w:fill="FFFFFF" w:themeFill="background1"/>
          </w:tcPr>
          <w:p w14:paraId="211CF7A5" w14:textId="7119BEAC" w:rsidR="008E4E07" w:rsidRPr="00E86DC6" w:rsidRDefault="008E4E07" w:rsidP="00D004EF">
            <w:pPr>
              <w:keepNext/>
              <w:jc w:val="center"/>
              <w:rPr>
                <w:rFonts w:cs="Open Sans"/>
                <w:b/>
                <w:sz w:val="20"/>
                <w:szCs w:val="20"/>
              </w:rPr>
            </w:pPr>
          </w:p>
        </w:tc>
        <w:tc>
          <w:tcPr>
            <w:tcW w:w="179" w:type="pct"/>
            <w:vMerge w:val="restart"/>
            <w:shd w:val="clear" w:color="auto" w:fill="FFFFFF" w:themeFill="background1"/>
          </w:tcPr>
          <w:p w14:paraId="6F553959" w14:textId="03B4BDEE" w:rsidR="008E4E07" w:rsidRPr="00E86DC6" w:rsidRDefault="001E737B" w:rsidP="00D004EF">
            <w:pPr>
              <w:keepNext/>
              <w:jc w:val="center"/>
              <w:rPr>
                <w:rFonts w:cs="Open Sans"/>
                <w:b/>
                <w:sz w:val="20"/>
                <w:szCs w:val="20"/>
              </w:rPr>
            </w:pPr>
            <w:r w:rsidRPr="00733D34">
              <w:rPr>
                <w:rFonts w:cs="Open Sans"/>
                <w:sz w:val="28"/>
                <w:szCs w:val="28"/>
              </w:rPr>
              <w:t>X</w:t>
            </w:r>
          </w:p>
        </w:tc>
        <w:tc>
          <w:tcPr>
            <w:tcW w:w="1807" w:type="pct"/>
            <w:vMerge w:val="restart"/>
            <w:shd w:val="clear" w:color="auto" w:fill="FFFFFF" w:themeFill="background1"/>
          </w:tcPr>
          <w:p w14:paraId="4772D10E" w14:textId="1ACAE6BF" w:rsidR="003533BD" w:rsidRDefault="004A04E7" w:rsidP="003533BD">
            <w:pPr>
              <w:keepNext/>
              <w:rPr>
                <w:rFonts w:cs="Open Sans"/>
                <w:sz w:val="20"/>
                <w:szCs w:val="20"/>
              </w:rPr>
            </w:pPr>
            <w:r>
              <w:rPr>
                <w:rFonts w:cs="Open Sans"/>
                <w:sz w:val="20"/>
                <w:szCs w:val="20"/>
              </w:rPr>
              <w:t>p. 354-362 (although much of what is on these pages is outside the scope of the new standards).</w:t>
            </w:r>
          </w:p>
          <w:p w14:paraId="401D1F19" w14:textId="77777777" w:rsidR="001E737B" w:rsidRDefault="001E737B" w:rsidP="003533BD">
            <w:pPr>
              <w:keepNext/>
              <w:rPr>
                <w:rFonts w:cs="Open Sans"/>
                <w:sz w:val="20"/>
                <w:szCs w:val="20"/>
              </w:rPr>
            </w:pPr>
          </w:p>
          <w:p w14:paraId="7F601D7C" w14:textId="77777777" w:rsidR="001E737B" w:rsidRDefault="001E737B" w:rsidP="003533BD">
            <w:pPr>
              <w:keepNext/>
              <w:rPr>
                <w:rFonts w:cs="Open Sans"/>
                <w:sz w:val="20"/>
                <w:szCs w:val="20"/>
              </w:rPr>
            </w:pPr>
            <w:r>
              <w:rPr>
                <w:rFonts w:cs="Open Sans"/>
                <w:sz w:val="20"/>
                <w:szCs w:val="20"/>
              </w:rPr>
              <w:t>Sanitation is not mentioned</w:t>
            </w:r>
          </w:p>
          <w:p w14:paraId="3E85067B" w14:textId="77777777" w:rsidR="001E737B" w:rsidRDefault="001E737B" w:rsidP="003533BD">
            <w:pPr>
              <w:keepNext/>
              <w:rPr>
                <w:rFonts w:cs="Open Sans"/>
                <w:sz w:val="20"/>
                <w:szCs w:val="20"/>
              </w:rPr>
            </w:pPr>
          </w:p>
          <w:p w14:paraId="0A35F365" w14:textId="7502ECFF" w:rsidR="001E737B" w:rsidRDefault="001E737B" w:rsidP="003533BD">
            <w:pPr>
              <w:keepNext/>
              <w:rPr>
                <w:rFonts w:cs="Open Sans"/>
                <w:sz w:val="20"/>
                <w:szCs w:val="20"/>
              </w:rPr>
            </w:pPr>
            <w:r>
              <w:rPr>
                <w:rFonts w:cs="Open Sans"/>
                <w:sz w:val="20"/>
                <w:szCs w:val="20"/>
              </w:rPr>
              <w:t>There needs to be more pictures of standing Roman architecture</w:t>
            </w:r>
          </w:p>
          <w:p w14:paraId="52C7191F" w14:textId="77777777" w:rsidR="008113FB" w:rsidRDefault="008113FB" w:rsidP="003533BD">
            <w:pPr>
              <w:keepNext/>
              <w:rPr>
                <w:rFonts w:cs="Open Sans"/>
                <w:sz w:val="20"/>
                <w:szCs w:val="20"/>
              </w:rPr>
            </w:pPr>
          </w:p>
          <w:p w14:paraId="64259FD6" w14:textId="0C4AFB02" w:rsidR="0098597F" w:rsidRPr="00A7095E" w:rsidRDefault="008113FB" w:rsidP="003533BD">
            <w:pPr>
              <w:keepNext/>
              <w:rPr>
                <w:rFonts w:cs="Open Sans"/>
                <w:sz w:val="20"/>
                <w:szCs w:val="20"/>
              </w:rPr>
            </w:pPr>
            <w:r>
              <w:rPr>
                <w:rFonts w:cs="Open Sans"/>
                <w:sz w:val="20"/>
                <w:szCs w:val="20"/>
              </w:rPr>
              <w:t>Re-review:</w:t>
            </w:r>
          </w:p>
          <w:p w14:paraId="0B4D93C9" w14:textId="338C45AF" w:rsidR="0098597F" w:rsidRDefault="0098597F" w:rsidP="003533BD">
            <w:pPr>
              <w:keepNext/>
              <w:rPr>
                <w:rFonts w:cs="Open Sans"/>
                <w:sz w:val="20"/>
                <w:szCs w:val="20"/>
              </w:rPr>
            </w:pPr>
            <w:r w:rsidRPr="0098597F">
              <w:rPr>
                <w:rFonts w:cs="Open Sans"/>
                <w:sz w:val="20"/>
                <w:szCs w:val="20"/>
              </w:rPr>
              <w:t>The publisher did include material about sanitation but did not alter the text to meet the reviewer's comment regarding the cognitive demand of the text and the very "analyze".</w:t>
            </w:r>
          </w:p>
          <w:p w14:paraId="00F59372" w14:textId="77777777" w:rsidR="00550B6D" w:rsidRDefault="00550B6D" w:rsidP="003533BD">
            <w:pPr>
              <w:keepNext/>
              <w:rPr>
                <w:rFonts w:cs="Open Sans"/>
                <w:sz w:val="20"/>
                <w:szCs w:val="20"/>
              </w:rPr>
            </w:pPr>
          </w:p>
          <w:p w14:paraId="6E323FD0" w14:textId="18C701E1" w:rsidR="00550B6D" w:rsidRDefault="00550B6D" w:rsidP="003533BD">
            <w:pPr>
              <w:keepNext/>
              <w:rPr>
                <w:rFonts w:cs="Open Sans"/>
                <w:sz w:val="20"/>
                <w:szCs w:val="20"/>
              </w:rPr>
            </w:pPr>
            <w:r w:rsidRPr="00550B6D">
              <w:rPr>
                <w:rFonts w:cs="Open Sans"/>
                <w:sz w:val="20"/>
                <w:szCs w:val="20"/>
              </w:rPr>
              <w:t>The publisher did not add content about roads and bridges</w:t>
            </w:r>
          </w:p>
          <w:p w14:paraId="259FDD32" w14:textId="77777777" w:rsidR="00550B6D" w:rsidRPr="0098597F" w:rsidRDefault="00550B6D" w:rsidP="003533BD">
            <w:pPr>
              <w:keepNext/>
              <w:rPr>
                <w:rFonts w:cs="Open Sans"/>
                <w:sz w:val="20"/>
                <w:szCs w:val="20"/>
              </w:rPr>
            </w:pPr>
          </w:p>
          <w:p w14:paraId="0D881887" w14:textId="275A08C4" w:rsidR="0098597F" w:rsidRPr="0098597F" w:rsidRDefault="0098597F" w:rsidP="003533BD">
            <w:pPr>
              <w:keepNext/>
              <w:rPr>
                <w:rFonts w:cs="Open Sans"/>
                <w:sz w:val="20"/>
                <w:szCs w:val="20"/>
              </w:rPr>
            </w:pPr>
            <w:r w:rsidRPr="0098597F">
              <w:rPr>
                <w:rFonts w:cs="Open Sans"/>
                <w:sz w:val="20"/>
                <w:szCs w:val="20"/>
              </w:rPr>
              <w:t>In response to the publishers comment about the standards not requiring the publisher to include photos, the standards were not written to dictate textbook writing.  The standards are for the purpose of setting learning targets for the students.  The textbook is a tool that helps students achieve mastery of the standard.  Therefore, I do not understand the reason that the publisher would include such a comment.  It was the reviewer</w:t>
            </w:r>
            <w:r>
              <w:rPr>
                <w:rFonts w:cs="Open Sans"/>
                <w:sz w:val="20"/>
                <w:szCs w:val="20"/>
              </w:rPr>
              <w:t>’</w:t>
            </w:r>
            <w:r w:rsidRPr="0098597F">
              <w:rPr>
                <w:rFonts w:cs="Open Sans"/>
                <w:sz w:val="20"/>
                <w:szCs w:val="20"/>
              </w:rPr>
              <w:t xml:space="preserve">s professional opinion that photographs would help students achieve mastery. </w:t>
            </w:r>
            <w:r w:rsidRPr="0098597F">
              <w:rPr>
                <w:rFonts w:cs="Open Sans"/>
                <w:sz w:val="20"/>
                <w:szCs w:val="20"/>
              </w:rPr>
              <w:br/>
            </w:r>
            <w:r w:rsidRPr="0098597F">
              <w:rPr>
                <w:rFonts w:cs="Open Sans"/>
                <w:sz w:val="20"/>
                <w:szCs w:val="20"/>
              </w:rPr>
              <w:br/>
              <w:t>The publisher also did not respond and did not alter the text to address the material here that is outside of the scope of the state standards.</w:t>
            </w:r>
          </w:p>
          <w:p w14:paraId="44068B5E" w14:textId="77777777" w:rsidR="00550B6D" w:rsidRDefault="00550B6D" w:rsidP="003533BD">
            <w:pPr>
              <w:keepNext/>
              <w:rPr>
                <w:rFonts w:cs="Open Sans"/>
                <w:sz w:val="20"/>
                <w:szCs w:val="20"/>
              </w:rPr>
            </w:pPr>
            <w:r w:rsidRPr="00550B6D">
              <w:rPr>
                <w:rFonts w:cs="Open Sans"/>
                <w:sz w:val="20"/>
                <w:szCs w:val="20"/>
              </w:rPr>
              <w:t>The publisher did not add content about roads and bridges.</w:t>
            </w:r>
          </w:p>
          <w:p w14:paraId="5516AB35" w14:textId="77777777" w:rsidR="00497334" w:rsidRDefault="00497334" w:rsidP="003533BD">
            <w:pPr>
              <w:keepNext/>
              <w:rPr>
                <w:rFonts w:cs="Open Sans"/>
                <w:sz w:val="20"/>
                <w:szCs w:val="20"/>
              </w:rPr>
            </w:pPr>
          </w:p>
          <w:p w14:paraId="42238BD4" w14:textId="3F5DC4A4" w:rsidR="0098597F" w:rsidRPr="0098597F" w:rsidRDefault="0098597F" w:rsidP="003533BD">
            <w:pPr>
              <w:keepNext/>
              <w:rPr>
                <w:rFonts w:cs="Open Sans"/>
                <w:sz w:val="20"/>
                <w:szCs w:val="20"/>
              </w:rPr>
            </w:pPr>
          </w:p>
          <w:p w14:paraId="33860551" w14:textId="6EB9ACC3" w:rsidR="008113FB" w:rsidRPr="00A7095E" w:rsidRDefault="008113FB" w:rsidP="003533BD">
            <w:pPr>
              <w:keepNext/>
              <w:rPr>
                <w:rFonts w:cs="Open Sans"/>
                <w:sz w:val="20"/>
                <w:szCs w:val="20"/>
              </w:rPr>
            </w:pPr>
          </w:p>
        </w:tc>
      </w:tr>
      <w:tr w:rsidR="008E4E07" w:rsidRPr="00E86DC6" w14:paraId="2BC3DA3F" w14:textId="77777777" w:rsidTr="008E4E07">
        <w:trPr>
          <w:cantSplit/>
          <w:trHeight w:val="540"/>
          <w:jc w:val="center"/>
        </w:trPr>
        <w:tc>
          <w:tcPr>
            <w:tcW w:w="426" w:type="pct"/>
            <w:vMerge/>
            <w:shd w:val="clear" w:color="auto" w:fill="FFFFFF" w:themeFill="background1"/>
            <w:vAlign w:val="center"/>
          </w:tcPr>
          <w:p w14:paraId="5FB62EE1"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54EF6EA1" w14:textId="1E193957"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Aqueducts</w:t>
            </w:r>
          </w:p>
          <w:p w14:paraId="007401B7" w14:textId="48B9836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Arches</w:t>
            </w:r>
          </w:p>
          <w:p w14:paraId="7D727A2E" w14:textId="0FF2636E"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Bridges</w:t>
            </w:r>
          </w:p>
          <w:p w14:paraId="2D82FCD5" w14:textId="60DD2D1B"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The Colosseum</w:t>
            </w:r>
          </w:p>
        </w:tc>
        <w:tc>
          <w:tcPr>
            <w:tcW w:w="1195" w:type="pct"/>
            <w:tcBorders>
              <w:top w:val="nil"/>
              <w:left w:val="nil"/>
              <w:right w:val="single" w:sz="12" w:space="0" w:color="auto"/>
            </w:tcBorders>
            <w:shd w:val="clear" w:color="auto" w:fill="FFFFFF" w:themeFill="background1"/>
            <w:vAlign w:val="center"/>
          </w:tcPr>
          <w:p w14:paraId="5BA8F345" w14:textId="20183CDA"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 xml:space="preserve">Domes </w:t>
            </w:r>
          </w:p>
          <w:p w14:paraId="7B89980C" w14:textId="5CE33B1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Roads</w:t>
            </w:r>
          </w:p>
          <w:p w14:paraId="6B315B0E" w14:textId="145E5DD6"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Sanitation</w:t>
            </w:r>
          </w:p>
        </w:tc>
        <w:tc>
          <w:tcPr>
            <w:tcW w:w="198" w:type="pct"/>
            <w:vMerge/>
            <w:tcBorders>
              <w:left w:val="single" w:sz="12" w:space="0" w:color="auto"/>
            </w:tcBorders>
            <w:shd w:val="clear" w:color="auto" w:fill="FFFFFF" w:themeFill="background1"/>
          </w:tcPr>
          <w:p w14:paraId="5F7F28D0"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2C4D8FCD"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369275F4" w14:textId="77777777" w:rsidR="008E4E07" w:rsidRPr="00A7095E" w:rsidRDefault="008E4E07" w:rsidP="00A7095E">
            <w:pPr>
              <w:keepNext/>
              <w:rPr>
                <w:rFonts w:cs="Open Sans"/>
                <w:sz w:val="20"/>
                <w:szCs w:val="20"/>
              </w:rPr>
            </w:pP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48864B67"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6.58</w:t>
            </w:r>
          </w:p>
        </w:tc>
        <w:tc>
          <w:tcPr>
            <w:tcW w:w="2390" w:type="pct"/>
            <w:gridSpan w:val="2"/>
            <w:tcBorders>
              <w:right w:val="single" w:sz="12" w:space="0" w:color="auto"/>
            </w:tcBorders>
            <w:shd w:val="clear" w:color="auto" w:fill="FFFFFF" w:themeFill="background1"/>
            <w:vAlign w:val="center"/>
          </w:tcPr>
          <w:p w14:paraId="05D76280" w14:textId="31D28D0F"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polytheistic religion of ancient Rome, with respect to beliefs about the humanlike qualities of the deities and their importance in everyday life.</w:t>
            </w:r>
          </w:p>
        </w:tc>
        <w:tc>
          <w:tcPr>
            <w:tcW w:w="198" w:type="pct"/>
            <w:tcBorders>
              <w:left w:val="single" w:sz="12" w:space="0" w:color="auto"/>
            </w:tcBorders>
            <w:shd w:val="clear" w:color="auto" w:fill="FFFFFF" w:themeFill="background1"/>
          </w:tcPr>
          <w:p w14:paraId="32EA8472" w14:textId="04D6466B" w:rsidR="00AD746A" w:rsidRPr="00E86DC6" w:rsidRDefault="003533BD"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69E7C8E0" w14:textId="582454CE"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BEDDC8B" w14:textId="77777777" w:rsidR="00AD746A" w:rsidRDefault="004A04E7" w:rsidP="00A7095E">
            <w:pPr>
              <w:keepNext/>
              <w:rPr>
                <w:rFonts w:cs="Open Sans"/>
                <w:sz w:val="20"/>
                <w:szCs w:val="20"/>
              </w:rPr>
            </w:pPr>
            <w:r>
              <w:rPr>
                <w:rFonts w:cs="Open Sans"/>
                <w:sz w:val="20"/>
                <w:szCs w:val="20"/>
              </w:rPr>
              <w:t>P 358 (the concept of “humanlike qualities” is missing in the text)</w:t>
            </w:r>
          </w:p>
          <w:p w14:paraId="5F327A7D" w14:textId="77777777" w:rsidR="008113FB" w:rsidRDefault="008113FB" w:rsidP="00A7095E">
            <w:pPr>
              <w:keepNext/>
              <w:rPr>
                <w:rFonts w:cs="Open Sans"/>
                <w:sz w:val="20"/>
                <w:szCs w:val="20"/>
              </w:rPr>
            </w:pPr>
          </w:p>
          <w:p w14:paraId="1F438070" w14:textId="77777777" w:rsidR="008113FB" w:rsidRDefault="008113FB" w:rsidP="00A7095E">
            <w:pPr>
              <w:keepNext/>
              <w:rPr>
                <w:rFonts w:cs="Open Sans"/>
                <w:sz w:val="20"/>
                <w:szCs w:val="20"/>
              </w:rPr>
            </w:pPr>
            <w:r>
              <w:rPr>
                <w:rFonts w:cs="Open Sans"/>
                <w:sz w:val="20"/>
                <w:szCs w:val="20"/>
              </w:rPr>
              <w:t>Re-review:</w:t>
            </w:r>
          </w:p>
          <w:p w14:paraId="7C6DA38C" w14:textId="6FE490EF" w:rsidR="003533BD" w:rsidRPr="003533BD" w:rsidRDefault="003533BD" w:rsidP="003533BD">
            <w:pPr>
              <w:keepNext/>
              <w:rPr>
                <w:rFonts w:cs="Open Sans"/>
                <w:sz w:val="20"/>
                <w:szCs w:val="20"/>
              </w:rPr>
            </w:pPr>
            <w:r w:rsidRPr="003533BD">
              <w:rPr>
                <w:rFonts w:cs="Open Sans"/>
                <w:sz w:val="20"/>
                <w:szCs w:val="20"/>
              </w:rPr>
              <w:t>The revisions of the publisher meet this reviewer</w:t>
            </w:r>
            <w:r>
              <w:rPr>
                <w:rFonts w:cs="Open Sans"/>
                <w:sz w:val="20"/>
                <w:szCs w:val="20"/>
              </w:rPr>
              <w:t>’</w:t>
            </w:r>
            <w:r w:rsidRPr="003533BD">
              <w:rPr>
                <w:rFonts w:cs="Open Sans"/>
                <w:sz w:val="20"/>
                <w:szCs w:val="20"/>
              </w:rPr>
              <w:t>s concern.</w:t>
            </w:r>
          </w:p>
          <w:p w14:paraId="7C1233CE" w14:textId="2E91FDE1" w:rsidR="003533BD" w:rsidRPr="00A7095E" w:rsidRDefault="003533BD" w:rsidP="00A7095E">
            <w:pPr>
              <w:keepNext/>
              <w:rPr>
                <w:rFonts w:cs="Open Sans"/>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63078A9E"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6.59</w:t>
            </w:r>
          </w:p>
        </w:tc>
        <w:tc>
          <w:tcPr>
            <w:tcW w:w="2390" w:type="pct"/>
            <w:gridSpan w:val="2"/>
            <w:tcBorders>
              <w:right w:val="single" w:sz="12" w:space="0" w:color="auto"/>
            </w:tcBorders>
            <w:shd w:val="clear" w:color="auto" w:fill="FFFFFF" w:themeFill="background1"/>
            <w:vAlign w:val="center"/>
          </w:tcPr>
          <w:p w14:paraId="5600FFAF" w14:textId="77777777" w:rsidR="008E4E07" w:rsidRPr="008E4E07" w:rsidRDefault="008E4E07" w:rsidP="008E4E07">
            <w:pPr>
              <w:autoSpaceDE w:val="0"/>
              <w:autoSpaceDN w:val="0"/>
              <w:adjustRightInd w:val="0"/>
              <w:ind w:right="-54"/>
              <w:rPr>
                <w:rFonts w:cs="Open Sans"/>
                <w:bCs/>
                <w:sz w:val="20"/>
                <w:szCs w:val="20"/>
              </w:rPr>
            </w:pPr>
            <w:r w:rsidRPr="008E4E07">
              <w:rPr>
                <w:rFonts w:cs="Open Sans"/>
                <w:bCs/>
                <w:sz w:val="20"/>
                <w:szCs w:val="20"/>
              </w:rPr>
              <w:t>Describe the origins and central features of Christianity:</w:t>
            </w:r>
          </w:p>
          <w:p w14:paraId="7F5DB18A" w14:textId="04851E5E"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Key Person(s) Jesus, Paul</w:t>
            </w:r>
          </w:p>
          <w:p w14:paraId="4870FA96" w14:textId="01EA9C26"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Sacred Texts: The Bible</w:t>
            </w:r>
          </w:p>
          <w:p w14:paraId="0CC57F02" w14:textId="2075006C" w:rsidR="00AD746A"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Basic Beliefs: monotheism, sin and forgiveness, eternal life, Jesus as the Messiah</w:t>
            </w:r>
          </w:p>
        </w:tc>
        <w:tc>
          <w:tcPr>
            <w:tcW w:w="198" w:type="pct"/>
            <w:tcBorders>
              <w:left w:val="single" w:sz="12" w:space="0" w:color="auto"/>
            </w:tcBorders>
            <w:shd w:val="clear" w:color="auto" w:fill="FFFFFF" w:themeFill="background1"/>
          </w:tcPr>
          <w:p w14:paraId="0FA6236E" w14:textId="03177FD1" w:rsidR="00AD746A" w:rsidRPr="00E86DC6" w:rsidRDefault="00C23595"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3A9F32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9E2D25F" w14:textId="3C442491" w:rsidR="00AD746A" w:rsidRPr="00A7095E" w:rsidRDefault="00C23595" w:rsidP="00A7095E">
            <w:pPr>
              <w:keepNext/>
              <w:rPr>
                <w:rFonts w:cs="Open Sans"/>
                <w:sz w:val="20"/>
                <w:szCs w:val="20"/>
              </w:rPr>
            </w:pPr>
            <w:r>
              <w:rPr>
                <w:rFonts w:cs="Open Sans"/>
                <w:sz w:val="20"/>
                <w:szCs w:val="20"/>
              </w:rPr>
              <w:t>p. 393-399</w:t>
            </w: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335DA99D"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6.60</w:t>
            </w:r>
          </w:p>
        </w:tc>
        <w:tc>
          <w:tcPr>
            <w:tcW w:w="2390" w:type="pct"/>
            <w:gridSpan w:val="2"/>
            <w:tcBorders>
              <w:right w:val="single" w:sz="12" w:space="0" w:color="auto"/>
            </w:tcBorders>
            <w:shd w:val="clear" w:color="auto" w:fill="FFFFFF" w:themeFill="background1"/>
            <w:vAlign w:val="center"/>
          </w:tcPr>
          <w:p w14:paraId="2EAFF5C1" w14:textId="5E169F1B"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expulsion of the Jews from their homeland by the Romans, which began the Jewish diaspora.</w:t>
            </w:r>
          </w:p>
        </w:tc>
        <w:tc>
          <w:tcPr>
            <w:tcW w:w="198" w:type="pct"/>
            <w:tcBorders>
              <w:left w:val="single" w:sz="12" w:space="0" w:color="auto"/>
            </w:tcBorders>
            <w:shd w:val="clear" w:color="auto" w:fill="FFFFFF" w:themeFill="background1"/>
          </w:tcPr>
          <w:p w14:paraId="2F73BEA3" w14:textId="462BD7DF" w:rsidR="00AD746A" w:rsidRPr="00E86DC6" w:rsidRDefault="003533BD"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06653EAC" w14:textId="3030409F"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8F7166F" w14:textId="51D94E3F" w:rsidR="00AD746A" w:rsidRDefault="00C23595" w:rsidP="00A7095E">
            <w:pPr>
              <w:keepNext/>
              <w:rPr>
                <w:rFonts w:cs="Open Sans"/>
                <w:sz w:val="20"/>
                <w:szCs w:val="20"/>
              </w:rPr>
            </w:pPr>
            <w:r>
              <w:rPr>
                <w:rFonts w:cs="Open Sans"/>
                <w:sz w:val="20"/>
                <w:szCs w:val="20"/>
              </w:rPr>
              <w:t>P 390-392</w:t>
            </w:r>
          </w:p>
          <w:p w14:paraId="189BAA78" w14:textId="34279903" w:rsidR="00133CC2" w:rsidRDefault="00133CC2" w:rsidP="00A7095E">
            <w:pPr>
              <w:keepNext/>
              <w:rPr>
                <w:rFonts w:cs="Open Sans"/>
                <w:sz w:val="20"/>
                <w:szCs w:val="20"/>
              </w:rPr>
            </w:pPr>
            <w:r>
              <w:rPr>
                <w:rFonts w:cs="Open Sans"/>
                <w:sz w:val="20"/>
                <w:szCs w:val="20"/>
              </w:rPr>
              <w:t xml:space="preserve">The text does not </w:t>
            </w:r>
            <w:r w:rsidR="0000072B">
              <w:rPr>
                <w:rFonts w:cs="Open Sans"/>
                <w:sz w:val="20"/>
                <w:szCs w:val="20"/>
              </w:rPr>
              <w:t>refer to the Roman expulsion of the Jews as “Diaspora”</w:t>
            </w:r>
          </w:p>
          <w:p w14:paraId="31C56CDE" w14:textId="77777777" w:rsidR="008113FB" w:rsidRDefault="008113FB" w:rsidP="00A7095E">
            <w:pPr>
              <w:keepNext/>
              <w:rPr>
                <w:rFonts w:cs="Open Sans"/>
                <w:sz w:val="20"/>
                <w:szCs w:val="20"/>
              </w:rPr>
            </w:pPr>
          </w:p>
          <w:p w14:paraId="7DEE491A" w14:textId="39775D16" w:rsidR="008113FB" w:rsidRDefault="008113FB" w:rsidP="00A7095E">
            <w:pPr>
              <w:keepNext/>
              <w:rPr>
                <w:rFonts w:cs="Open Sans"/>
                <w:sz w:val="20"/>
                <w:szCs w:val="20"/>
              </w:rPr>
            </w:pPr>
            <w:r>
              <w:rPr>
                <w:rFonts w:cs="Open Sans"/>
                <w:sz w:val="20"/>
                <w:szCs w:val="20"/>
              </w:rPr>
              <w:t>Re-review:</w:t>
            </w:r>
          </w:p>
          <w:p w14:paraId="4BB89DE9" w14:textId="77777777" w:rsidR="003533BD" w:rsidRPr="003533BD" w:rsidRDefault="003533BD" w:rsidP="003533BD">
            <w:pPr>
              <w:keepNext/>
              <w:rPr>
                <w:rFonts w:cs="Open Sans"/>
                <w:sz w:val="20"/>
                <w:szCs w:val="20"/>
              </w:rPr>
            </w:pPr>
            <w:r w:rsidRPr="003533BD">
              <w:rPr>
                <w:rFonts w:cs="Open Sans"/>
                <w:sz w:val="20"/>
                <w:szCs w:val="20"/>
              </w:rPr>
              <w:t>The revisions of the publisher meet this reviewer's concern and the reviewer appreciates the publisher's willingness to "meet the Tennessee standards."</w:t>
            </w:r>
          </w:p>
          <w:p w14:paraId="2E992500" w14:textId="77777777" w:rsidR="003533BD" w:rsidRDefault="003533BD" w:rsidP="00A7095E">
            <w:pPr>
              <w:keepNext/>
              <w:rPr>
                <w:rFonts w:cs="Open Sans"/>
                <w:sz w:val="20"/>
                <w:szCs w:val="20"/>
              </w:rPr>
            </w:pPr>
          </w:p>
          <w:p w14:paraId="7521FC96" w14:textId="5F17391E" w:rsidR="00C23595" w:rsidRPr="00A7095E" w:rsidRDefault="00C23595" w:rsidP="00A7095E">
            <w:pPr>
              <w:keepNext/>
              <w:rPr>
                <w:rFonts w:cs="Open Sans"/>
                <w:sz w:val="20"/>
                <w:szCs w:val="20"/>
              </w:rPr>
            </w:pP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2B40BA30"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6.61</w:t>
            </w:r>
          </w:p>
        </w:tc>
        <w:tc>
          <w:tcPr>
            <w:tcW w:w="2390" w:type="pct"/>
            <w:gridSpan w:val="2"/>
            <w:tcBorders>
              <w:right w:val="single" w:sz="12" w:space="0" w:color="auto"/>
            </w:tcBorders>
            <w:shd w:val="clear" w:color="auto" w:fill="FFFFFF" w:themeFill="background1"/>
            <w:vAlign w:val="center"/>
          </w:tcPr>
          <w:p w14:paraId="41AD8942" w14:textId="73E4AC8F"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Explain the division of the Roman Empire into East and West, and identify the later establishment of Constantinople as the capital by Constantine.</w:t>
            </w:r>
          </w:p>
        </w:tc>
        <w:tc>
          <w:tcPr>
            <w:tcW w:w="198" w:type="pct"/>
            <w:tcBorders>
              <w:left w:val="single" w:sz="12" w:space="0" w:color="auto"/>
            </w:tcBorders>
            <w:shd w:val="clear" w:color="auto" w:fill="FFFFFF" w:themeFill="background1"/>
          </w:tcPr>
          <w:p w14:paraId="39778537" w14:textId="4A3BF478" w:rsidR="00AD746A" w:rsidRPr="00E86DC6" w:rsidRDefault="00112020"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393E5976" w14:textId="3429FF82" w:rsidR="00AD746A" w:rsidRPr="00E86DC6" w:rsidRDefault="00AD746A" w:rsidP="00D004EF">
            <w:pPr>
              <w:keepNext/>
              <w:jc w:val="center"/>
              <w:rPr>
                <w:rFonts w:cs="Open Sans"/>
                <w:b/>
                <w:sz w:val="20"/>
                <w:szCs w:val="20"/>
              </w:rPr>
            </w:pPr>
          </w:p>
        </w:tc>
        <w:tc>
          <w:tcPr>
            <w:tcW w:w="1807" w:type="pct"/>
            <w:shd w:val="clear" w:color="auto" w:fill="FFFFFF" w:themeFill="background1"/>
          </w:tcPr>
          <w:p w14:paraId="004BE08F" w14:textId="77777777" w:rsidR="00AD746A" w:rsidRDefault="005468C6" w:rsidP="00A7095E">
            <w:pPr>
              <w:keepNext/>
              <w:rPr>
                <w:rFonts w:cs="Open Sans"/>
                <w:sz w:val="20"/>
                <w:szCs w:val="20"/>
              </w:rPr>
            </w:pPr>
            <w:r>
              <w:rPr>
                <w:rFonts w:cs="Open Sans"/>
                <w:sz w:val="20"/>
                <w:szCs w:val="20"/>
              </w:rPr>
              <w:t>p. 364-3</w:t>
            </w:r>
            <w:r w:rsidR="00FE4C5E">
              <w:rPr>
                <w:rFonts w:cs="Open Sans"/>
                <w:sz w:val="20"/>
                <w:szCs w:val="20"/>
              </w:rPr>
              <w:t>67</w:t>
            </w:r>
          </w:p>
          <w:p w14:paraId="333AEB89" w14:textId="77777777" w:rsidR="001879B2" w:rsidRDefault="001879B2" w:rsidP="00A7095E">
            <w:pPr>
              <w:keepNext/>
              <w:rPr>
                <w:rFonts w:cs="Open Sans"/>
                <w:sz w:val="20"/>
                <w:szCs w:val="20"/>
              </w:rPr>
            </w:pPr>
            <w:r>
              <w:rPr>
                <w:rFonts w:cs="Open Sans"/>
                <w:sz w:val="20"/>
                <w:szCs w:val="20"/>
              </w:rPr>
              <w:t>The text mentions Diocletian dividing the empire into four parts.  While Diocletian’s actions were complex, the standard dictates the division into two parts.</w:t>
            </w:r>
          </w:p>
          <w:p w14:paraId="766AB8BD" w14:textId="77777777" w:rsidR="008113FB" w:rsidRDefault="008113FB" w:rsidP="00A7095E">
            <w:pPr>
              <w:keepNext/>
              <w:rPr>
                <w:rFonts w:cs="Open Sans"/>
                <w:sz w:val="20"/>
                <w:szCs w:val="20"/>
              </w:rPr>
            </w:pPr>
          </w:p>
          <w:p w14:paraId="1D1C7A50" w14:textId="77777777" w:rsidR="003533BD" w:rsidRPr="00A7095E" w:rsidRDefault="008113FB" w:rsidP="00A7095E">
            <w:pPr>
              <w:keepNext/>
              <w:rPr>
                <w:rFonts w:cs="Open Sans"/>
                <w:sz w:val="20"/>
                <w:szCs w:val="20"/>
              </w:rPr>
            </w:pPr>
            <w:r>
              <w:rPr>
                <w:rFonts w:cs="Open Sans"/>
                <w:sz w:val="20"/>
                <w:szCs w:val="20"/>
              </w:rPr>
              <w:t>Re-review:</w:t>
            </w:r>
            <w:r w:rsidR="003533BD">
              <w:rPr>
                <w:rFonts w:cs="Open Sans"/>
                <w:sz w:val="20"/>
                <w:szCs w:val="20"/>
              </w:rPr>
              <w:t xml:space="preserve"> </w:t>
            </w:r>
          </w:p>
          <w:p w14:paraId="37A32CCD" w14:textId="75E9D2B0" w:rsidR="003533BD" w:rsidRDefault="003533BD" w:rsidP="003533BD">
            <w:pPr>
              <w:rPr>
                <w:rFonts w:ascii="Arial Narrow" w:eastAsia="Times New Roman" w:hAnsi="Arial Narrow"/>
                <w:sz w:val="22"/>
                <w:szCs w:val="22"/>
              </w:rPr>
            </w:pPr>
            <w:r>
              <w:rPr>
                <w:rFonts w:ascii="Arial Narrow" w:eastAsia="Times New Roman" w:hAnsi="Arial Narrow"/>
                <w:sz w:val="22"/>
                <w:szCs w:val="22"/>
              </w:rPr>
              <w:t>The revisions of the publisher meet this reviewer’s concern.</w:t>
            </w:r>
          </w:p>
          <w:p w14:paraId="27FACC79" w14:textId="7044DE99" w:rsidR="008113FB" w:rsidRPr="00A7095E" w:rsidRDefault="008113FB" w:rsidP="00A7095E">
            <w:pPr>
              <w:keepNext/>
              <w:rPr>
                <w:rFonts w:cs="Open Sans"/>
                <w:sz w:val="20"/>
                <w:szCs w:val="20"/>
              </w:rPr>
            </w:pPr>
          </w:p>
        </w:tc>
      </w:tr>
      <w:tr w:rsidR="008E4E07" w:rsidRPr="00E86DC6" w14:paraId="12977BD9" w14:textId="77777777" w:rsidTr="00AD746A">
        <w:trPr>
          <w:cantSplit/>
          <w:trHeight w:val="1080"/>
          <w:jc w:val="center"/>
        </w:trPr>
        <w:tc>
          <w:tcPr>
            <w:tcW w:w="426" w:type="pct"/>
            <w:shd w:val="clear" w:color="auto" w:fill="FFFFFF" w:themeFill="background1"/>
            <w:vAlign w:val="center"/>
          </w:tcPr>
          <w:p w14:paraId="4439FD1E" w14:textId="5876E3EF"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6.62</w:t>
            </w:r>
          </w:p>
        </w:tc>
        <w:tc>
          <w:tcPr>
            <w:tcW w:w="2390" w:type="pct"/>
            <w:gridSpan w:val="2"/>
            <w:tcBorders>
              <w:right w:val="single" w:sz="12" w:space="0" w:color="auto"/>
            </w:tcBorders>
            <w:shd w:val="clear" w:color="auto" w:fill="FFFFFF" w:themeFill="background1"/>
            <w:vAlign w:val="center"/>
          </w:tcPr>
          <w:p w14:paraId="7FB05058" w14:textId="753902BF" w:rsidR="008E4E07" w:rsidRPr="00D004EF" w:rsidRDefault="008E4E07" w:rsidP="00D004EF">
            <w:pPr>
              <w:autoSpaceDE w:val="0"/>
              <w:autoSpaceDN w:val="0"/>
              <w:adjustRightInd w:val="0"/>
              <w:rPr>
                <w:rFonts w:cs="Open Sans"/>
                <w:bCs/>
                <w:sz w:val="20"/>
                <w:szCs w:val="20"/>
              </w:rPr>
            </w:pPr>
            <w:r w:rsidRPr="008E4E07">
              <w:rPr>
                <w:rFonts w:cs="Open Sans"/>
                <w:bCs/>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198" w:type="pct"/>
            <w:tcBorders>
              <w:left w:val="single" w:sz="12" w:space="0" w:color="auto"/>
            </w:tcBorders>
            <w:shd w:val="clear" w:color="auto" w:fill="FFFFFF" w:themeFill="background1"/>
          </w:tcPr>
          <w:p w14:paraId="2A07481D" w14:textId="478605A4" w:rsidR="008E4E07" w:rsidRPr="00E86DC6" w:rsidRDefault="00FE4C5E" w:rsidP="00D004EF">
            <w:pPr>
              <w:keepNext/>
              <w:jc w:val="center"/>
              <w:rPr>
                <w:rFonts w:cs="Open Sans"/>
                <w:b/>
                <w:sz w:val="20"/>
                <w:szCs w:val="20"/>
              </w:rPr>
            </w:pPr>
            <w:r w:rsidRPr="00733D34">
              <w:rPr>
                <w:rFonts w:cs="Open Sans"/>
                <w:sz w:val="28"/>
                <w:szCs w:val="28"/>
              </w:rPr>
              <w:t>X</w:t>
            </w:r>
          </w:p>
        </w:tc>
        <w:tc>
          <w:tcPr>
            <w:tcW w:w="179" w:type="pct"/>
            <w:shd w:val="clear" w:color="auto" w:fill="FFFFFF" w:themeFill="background1"/>
          </w:tcPr>
          <w:p w14:paraId="74665C0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5B809886" w14:textId="77777777" w:rsidR="008E4E07" w:rsidRDefault="00FE4C5E" w:rsidP="00A7095E">
            <w:pPr>
              <w:keepNext/>
              <w:rPr>
                <w:rFonts w:cs="Open Sans"/>
                <w:sz w:val="20"/>
                <w:szCs w:val="20"/>
              </w:rPr>
            </w:pPr>
            <w:r>
              <w:rPr>
                <w:rFonts w:cs="Open Sans"/>
                <w:sz w:val="20"/>
                <w:szCs w:val="20"/>
              </w:rPr>
              <w:t>p. 367-371</w:t>
            </w:r>
          </w:p>
          <w:p w14:paraId="0B7D7844" w14:textId="77777777" w:rsidR="00FE4C5E" w:rsidRDefault="00FE4C5E" w:rsidP="00A7095E">
            <w:pPr>
              <w:keepNext/>
              <w:rPr>
                <w:rFonts w:cs="Open Sans"/>
                <w:sz w:val="20"/>
                <w:szCs w:val="20"/>
              </w:rPr>
            </w:pPr>
          </w:p>
          <w:p w14:paraId="0A6E7C89" w14:textId="77777777" w:rsidR="00FE4C5E" w:rsidRDefault="00FE4C5E" w:rsidP="00A7095E">
            <w:pPr>
              <w:keepNext/>
              <w:rPr>
                <w:rFonts w:cs="Open Sans"/>
                <w:sz w:val="20"/>
                <w:szCs w:val="20"/>
              </w:rPr>
            </w:pPr>
            <w:r>
              <w:rPr>
                <w:rFonts w:cs="Open Sans"/>
                <w:sz w:val="20"/>
                <w:szCs w:val="20"/>
              </w:rPr>
              <w:t xml:space="preserve">P. </w:t>
            </w:r>
            <w:r w:rsidR="002C093C">
              <w:rPr>
                <w:rFonts w:cs="Open Sans"/>
                <w:sz w:val="20"/>
                <w:szCs w:val="20"/>
              </w:rPr>
              <w:t xml:space="preserve">374-381 </w:t>
            </w:r>
            <w:r w:rsidR="00E82BBC">
              <w:rPr>
                <w:rFonts w:cs="Open Sans"/>
                <w:sz w:val="20"/>
                <w:szCs w:val="20"/>
              </w:rPr>
              <w:t>is outside the scope of the standards.  This standard only asks students to identify the Byzantine Empire.  7</w:t>
            </w:r>
            <w:r w:rsidR="00E82BBC" w:rsidRPr="00E82BBC">
              <w:rPr>
                <w:rFonts w:cs="Open Sans"/>
                <w:sz w:val="20"/>
                <w:szCs w:val="20"/>
                <w:vertAlign w:val="superscript"/>
              </w:rPr>
              <w:t>th</w:t>
            </w:r>
            <w:r w:rsidR="00E82BBC">
              <w:rPr>
                <w:rFonts w:cs="Open Sans"/>
                <w:sz w:val="20"/>
                <w:szCs w:val="20"/>
              </w:rPr>
              <w:t xml:space="preserve"> grade students learn about the Byzantine Empire in this detail.</w:t>
            </w:r>
          </w:p>
          <w:p w14:paraId="2AA65407" w14:textId="77777777" w:rsidR="00C23595" w:rsidRDefault="00C23595" w:rsidP="00A7095E">
            <w:pPr>
              <w:keepNext/>
              <w:rPr>
                <w:rFonts w:cs="Open Sans"/>
                <w:sz w:val="20"/>
                <w:szCs w:val="20"/>
              </w:rPr>
            </w:pPr>
          </w:p>
          <w:p w14:paraId="15E523B4" w14:textId="3D6AFEA1" w:rsidR="00C23595" w:rsidRPr="00A7095E" w:rsidRDefault="00C23595" w:rsidP="00A7095E">
            <w:pPr>
              <w:keepNext/>
              <w:rPr>
                <w:rFonts w:cs="Open Sans"/>
                <w:sz w:val="20"/>
                <w:szCs w:val="20"/>
              </w:rPr>
            </w:pPr>
            <w:r>
              <w:rPr>
                <w:rFonts w:cs="Open Sans"/>
                <w:sz w:val="20"/>
                <w:szCs w:val="20"/>
              </w:rPr>
              <w:t xml:space="preserve">A sentence simply needs to be added to page 371 stating this piece of content and lesson 3 needs to be eliminated.  </w:t>
            </w:r>
          </w:p>
        </w:tc>
      </w:tr>
      <w:tr w:rsidR="00AD746A" w:rsidRPr="00E86DC6" w14:paraId="10F1C85F" w14:textId="77777777" w:rsidTr="00AD746A">
        <w:trPr>
          <w:cantSplit/>
          <w:trHeight w:val="1080"/>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3FFA1DF" w14:textId="4AE2A5AE" w:rsidR="00AD746A" w:rsidRPr="00AD746A" w:rsidRDefault="00AD746A" w:rsidP="008E4E07">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sidR="008E4E07">
              <w:rPr>
                <w:i/>
                <w:sz w:val="20"/>
                <w:szCs w:val="20"/>
                <w:highlight w:val="yellow"/>
              </w:rPr>
              <w:t>ic examples that should be used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AD746A" w:rsidRDefault="00AD746A"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725A363A" w:rsidR="00AD746A" w:rsidRPr="00AD746A" w:rsidRDefault="00A7529C" w:rsidP="00D004EF">
            <w:pPr>
              <w:keepNext/>
              <w:rPr>
                <w:rFonts w:cs="Open Sans"/>
                <w:b/>
                <w:sz w:val="20"/>
                <w:szCs w:val="20"/>
              </w:rPr>
            </w:pPr>
            <w:r w:rsidRPr="00733D34">
              <w:rPr>
                <w:rFonts w:cs="Open Sans"/>
                <w:sz w:val="28"/>
                <w:szCs w:val="28"/>
              </w:rPr>
              <w:t>X</w:t>
            </w: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07A8A52" w14:textId="622AE456" w:rsidR="00AD746A" w:rsidRPr="00AD746A" w:rsidRDefault="00A7529C" w:rsidP="00D004EF">
            <w:pPr>
              <w:keepNext/>
              <w:rPr>
                <w:rFonts w:cs="Open Sans"/>
                <w:b/>
                <w:sz w:val="20"/>
                <w:szCs w:val="20"/>
              </w:rPr>
            </w:pPr>
            <w:r>
              <w:rPr>
                <w:rFonts w:cs="Open Sans"/>
                <w:b/>
                <w:sz w:val="20"/>
                <w:szCs w:val="20"/>
              </w:rPr>
              <w:t xml:space="preserve">There are multiple instances where the text may address a piece from the standards but does not support student learning to mastery.  There are also instances that the text </w:t>
            </w:r>
            <w:r w:rsidR="001143B8">
              <w:rPr>
                <w:rFonts w:cs="Open Sans"/>
                <w:b/>
                <w:sz w:val="20"/>
                <w:szCs w:val="20"/>
              </w:rPr>
              <w:t xml:space="preserve">does not address some content.  There also instances that the text does not address the </w:t>
            </w:r>
            <w:r w:rsidR="00D0500C">
              <w:rPr>
                <w:rFonts w:cs="Open Sans"/>
                <w:b/>
                <w:sz w:val="20"/>
                <w:szCs w:val="20"/>
              </w:rPr>
              <w:t xml:space="preserve">main </w:t>
            </w:r>
            <w:r w:rsidR="001143B8">
              <w:rPr>
                <w:rFonts w:cs="Open Sans"/>
                <w:b/>
                <w:sz w:val="20"/>
                <w:szCs w:val="20"/>
              </w:rPr>
              <w:t xml:space="preserve">point of the standard.  </w:t>
            </w:r>
          </w:p>
          <w:p w14:paraId="58196420" w14:textId="77777777" w:rsidR="00AD746A" w:rsidRPr="00AD746A" w:rsidRDefault="00AD746A" w:rsidP="00D004EF">
            <w:pPr>
              <w:keepNext/>
              <w:rPr>
                <w:rFonts w:cs="Open Sans"/>
                <w:b/>
                <w:sz w:val="20"/>
                <w:szCs w:val="20"/>
              </w:rPr>
            </w:pPr>
          </w:p>
          <w:p w14:paraId="6122F9FD" w14:textId="77777777" w:rsidR="00AD746A" w:rsidRPr="00AD746A" w:rsidRDefault="00AD746A" w:rsidP="00D004EF">
            <w:pPr>
              <w:keepNext/>
              <w:rPr>
                <w:rFonts w:cs="Open Sans"/>
                <w:b/>
                <w:sz w:val="20"/>
                <w:szCs w:val="20"/>
              </w:rPr>
            </w:pP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29CCEB10" w:rsidR="00574383" w:rsidRPr="00E86DC6" w:rsidRDefault="00574383" w:rsidP="00D004E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00CC7E79">
              <w:rPr>
                <w:rFonts w:cs="Open Sans"/>
                <w:b/>
                <w:sz w:val="20"/>
                <w:szCs w:val="20"/>
              </w:rPr>
              <w:t>s (Grade 6</w:t>
            </w:r>
            <w:r w:rsidRPr="00696C58">
              <w:rPr>
                <w:rFonts w:cs="Open Sans"/>
                <w:b/>
                <w:sz w:val="20"/>
                <w:szCs w:val="20"/>
              </w:rPr>
              <w:t>,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A7095E">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77777777" w:rsidR="00574383" w:rsidRPr="00E86DC6" w:rsidRDefault="00574383" w:rsidP="00D004EF">
            <w:pPr>
              <w:keepNext/>
              <w:rPr>
                <w:rFonts w:cs="Open Sans"/>
                <w:b/>
                <w:sz w:val="20"/>
                <w:szCs w:val="20"/>
              </w:rPr>
            </w:pPr>
          </w:p>
        </w:tc>
        <w:tc>
          <w:tcPr>
            <w:tcW w:w="900" w:type="dxa"/>
            <w:vAlign w:val="center"/>
          </w:tcPr>
          <w:p w14:paraId="416AEA00" w14:textId="536C90B7" w:rsidR="00574383" w:rsidRPr="00E86DC6" w:rsidRDefault="00A7095E" w:rsidP="00A7095E">
            <w:pPr>
              <w:keepNext/>
              <w:jc w:val="center"/>
              <w:rPr>
                <w:rFonts w:cs="Open Sans"/>
                <w:b/>
                <w:sz w:val="20"/>
                <w:szCs w:val="20"/>
              </w:rPr>
            </w:pPr>
            <w:r w:rsidRPr="00733D34">
              <w:rPr>
                <w:rFonts w:cs="Open Sans"/>
                <w:sz w:val="28"/>
                <w:szCs w:val="28"/>
              </w:rPr>
              <w:t>X</w:t>
            </w:r>
          </w:p>
        </w:tc>
        <w:tc>
          <w:tcPr>
            <w:tcW w:w="5665" w:type="dxa"/>
          </w:tcPr>
          <w:p w14:paraId="7F9BF072" w14:textId="590F8307" w:rsidR="00574383" w:rsidRPr="00CC7E79" w:rsidRDefault="00CC7E79" w:rsidP="00CC7E79">
            <w:pPr>
              <w:keepNext/>
              <w:rPr>
                <w:rFonts w:cs="Open Sans"/>
                <w:b/>
                <w:sz w:val="20"/>
                <w:szCs w:val="20"/>
              </w:rPr>
            </w:pPr>
            <w:r w:rsidRPr="00CC7E79">
              <w:rPr>
                <w:rFonts w:cs="Open Sans"/>
                <w:b/>
                <w:sz w:val="20"/>
                <w:szCs w:val="20"/>
              </w:rPr>
              <w:t>1.</w:t>
            </w:r>
            <w:r>
              <w:rPr>
                <w:rFonts w:cs="Open Sans"/>
                <w:b/>
                <w:sz w:val="20"/>
                <w:szCs w:val="20"/>
              </w:rPr>
              <w:t xml:space="preserve"> </w:t>
            </w:r>
            <w:r w:rsidRPr="00CC7E79">
              <w:rPr>
                <w:rFonts w:cs="Open Sans"/>
                <w:b/>
                <w:sz w:val="20"/>
                <w:szCs w:val="20"/>
              </w:rPr>
              <w:t xml:space="preserve">This text includes sections on the Assyrian and Chaldean Empires which are not in the standards. P </w:t>
            </w:r>
          </w:p>
          <w:p w14:paraId="4CC43C3F" w14:textId="77777777" w:rsidR="00CC7E79" w:rsidRDefault="00CC7E79" w:rsidP="00D004EF">
            <w:pPr>
              <w:keepNext/>
              <w:rPr>
                <w:rFonts w:cs="Open Sans"/>
                <w:b/>
                <w:sz w:val="20"/>
                <w:szCs w:val="20"/>
              </w:rPr>
            </w:pPr>
          </w:p>
          <w:p w14:paraId="3F05A991" w14:textId="77777777" w:rsidR="00CC7E79" w:rsidRDefault="00CC7E79" w:rsidP="00D004EF">
            <w:pPr>
              <w:keepNext/>
              <w:rPr>
                <w:rFonts w:cs="Open Sans"/>
                <w:b/>
                <w:sz w:val="20"/>
                <w:szCs w:val="20"/>
              </w:rPr>
            </w:pPr>
            <w:r>
              <w:rPr>
                <w:rFonts w:cs="Open Sans"/>
                <w:b/>
                <w:sz w:val="20"/>
                <w:szCs w:val="20"/>
              </w:rPr>
              <w:t>2. Chapter 3, lesson 1 should end on page 63 (and move the writing section from page 64 to later).  The forming of the kingdoms and Narmer are not in the standards.</w:t>
            </w:r>
          </w:p>
          <w:p w14:paraId="59EA6299" w14:textId="77777777" w:rsidR="009A2014" w:rsidRDefault="009A2014" w:rsidP="00D004EF">
            <w:pPr>
              <w:keepNext/>
              <w:rPr>
                <w:rFonts w:cs="Open Sans"/>
                <w:b/>
                <w:sz w:val="20"/>
                <w:szCs w:val="20"/>
              </w:rPr>
            </w:pPr>
          </w:p>
          <w:p w14:paraId="46B1F297" w14:textId="3DDDDA96" w:rsidR="009A2014" w:rsidRDefault="009A2014" w:rsidP="00D004EF">
            <w:pPr>
              <w:keepNext/>
              <w:rPr>
                <w:rFonts w:cs="Open Sans"/>
                <w:b/>
                <w:sz w:val="20"/>
                <w:szCs w:val="20"/>
              </w:rPr>
            </w:pPr>
            <w:r>
              <w:rPr>
                <w:rFonts w:cs="Open Sans"/>
                <w:b/>
                <w:sz w:val="20"/>
                <w:szCs w:val="20"/>
              </w:rPr>
              <w:t xml:space="preserve">3. </w:t>
            </w:r>
            <w:r w:rsidR="002C6781">
              <w:rPr>
                <w:rFonts w:cs="Open Sans"/>
                <w:b/>
                <w:sz w:val="20"/>
                <w:szCs w:val="20"/>
              </w:rPr>
              <w:t xml:space="preserve">The section on the Kingdom of Kush is outside the scope of the </w:t>
            </w:r>
            <w:r w:rsidR="00C23595">
              <w:rPr>
                <w:rFonts w:cs="Open Sans"/>
                <w:b/>
                <w:sz w:val="20"/>
                <w:szCs w:val="20"/>
              </w:rPr>
              <w:t>standards</w:t>
            </w:r>
            <w:r w:rsidR="002C6781">
              <w:rPr>
                <w:rFonts w:cs="Open Sans"/>
                <w:b/>
                <w:sz w:val="20"/>
                <w:szCs w:val="20"/>
              </w:rPr>
              <w:t xml:space="preserve"> p. 91-97.</w:t>
            </w:r>
          </w:p>
          <w:p w14:paraId="2CEC16CA" w14:textId="77777777" w:rsidR="002C6781" w:rsidRDefault="002C6781" w:rsidP="00D004EF">
            <w:pPr>
              <w:keepNext/>
              <w:rPr>
                <w:rFonts w:cs="Open Sans"/>
                <w:b/>
                <w:sz w:val="20"/>
                <w:szCs w:val="20"/>
              </w:rPr>
            </w:pPr>
          </w:p>
          <w:p w14:paraId="18373D82" w14:textId="77777777" w:rsidR="002C6781" w:rsidRDefault="002C6781" w:rsidP="00D004EF">
            <w:pPr>
              <w:keepNext/>
              <w:rPr>
                <w:rFonts w:cs="Open Sans"/>
                <w:b/>
                <w:sz w:val="20"/>
                <w:szCs w:val="20"/>
              </w:rPr>
            </w:pPr>
            <w:r>
              <w:rPr>
                <w:rFonts w:cs="Open Sans"/>
                <w:b/>
                <w:sz w:val="20"/>
                <w:szCs w:val="20"/>
              </w:rPr>
              <w:t xml:space="preserve">4.  </w:t>
            </w:r>
            <w:r w:rsidR="00CC20EF">
              <w:rPr>
                <w:rFonts w:cs="Open Sans"/>
                <w:b/>
                <w:sz w:val="20"/>
                <w:szCs w:val="20"/>
              </w:rPr>
              <w:t xml:space="preserve">pages 133-141 is outside the scope of the standards (the Disapora aligns to 6.60 but everything else is extraneous). </w:t>
            </w:r>
          </w:p>
          <w:p w14:paraId="0EF6F952" w14:textId="77777777" w:rsidR="00D72DA7" w:rsidRDefault="00D72DA7" w:rsidP="00D004EF">
            <w:pPr>
              <w:keepNext/>
              <w:rPr>
                <w:rFonts w:cs="Open Sans"/>
                <w:b/>
                <w:sz w:val="20"/>
                <w:szCs w:val="20"/>
              </w:rPr>
            </w:pPr>
          </w:p>
          <w:p w14:paraId="1273B064" w14:textId="77777777" w:rsidR="00D72DA7" w:rsidRDefault="00D72DA7" w:rsidP="00D004EF">
            <w:pPr>
              <w:keepNext/>
              <w:rPr>
                <w:rFonts w:cs="Open Sans"/>
                <w:b/>
                <w:sz w:val="20"/>
                <w:szCs w:val="20"/>
              </w:rPr>
            </w:pPr>
            <w:r>
              <w:rPr>
                <w:rFonts w:cs="Open Sans"/>
                <w:b/>
                <w:sz w:val="20"/>
                <w:szCs w:val="20"/>
              </w:rPr>
              <w:t>5.  The inclusion of Zoroastrianism is outside the scope of the standards (171-172).</w:t>
            </w:r>
          </w:p>
          <w:p w14:paraId="46A5EBC0" w14:textId="77777777" w:rsidR="006347DD" w:rsidRDefault="006347DD" w:rsidP="00D004EF">
            <w:pPr>
              <w:keepNext/>
              <w:rPr>
                <w:rFonts w:cs="Open Sans"/>
                <w:b/>
                <w:sz w:val="20"/>
                <w:szCs w:val="20"/>
              </w:rPr>
            </w:pPr>
          </w:p>
          <w:p w14:paraId="026EEAB2" w14:textId="77777777" w:rsidR="006347DD" w:rsidRDefault="006347DD" w:rsidP="00D004EF">
            <w:pPr>
              <w:keepNext/>
              <w:rPr>
                <w:rFonts w:cs="Open Sans"/>
                <w:b/>
                <w:sz w:val="20"/>
                <w:szCs w:val="20"/>
              </w:rPr>
            </w:pPr>
            <w:r>
              <w:rPr>
                <w:rFonts w:cs="Open Sans"/>
                <w:b/>
                <w:sz w:val="20"/>
                <w:szCs w:val="20"/>
              </w:rPr>
              <w:t xml:space="preserve">6. 215-217 is outside the scope of the standards.  </w:t>
            </w:r>
          </w:p>
          <w:p w14:paraId="309AA639" w14:textId="77777777" w:rsidR="00F45565" w:rsidRDefault="00F45565" w:rsidP="00D004EF">
            <w:pPr>
              <w:keepNext/>
              <w:rPr>
                <w:rFonts w:cs="Open Sans"/>
                <w:b/>
                <w:sz w:val="20"/>
                <w:szCs w:val="20"/>
              </w:rPr>
            </w:pPr>
          </w:p>
          <w:p w14:paraId="0033D0B9" w14:textId="431F1645" w:rsidR="00F45565" w:rsidRDefault="00F45565" w:rsidP="00D004EF">
            <w:pPr>
              <w:keepNext/>
              <w:rPr>
                <w:rFonts w:cs="Open Sans"/>
                <w:b/>
                <w:sz w:val="20"/>
                <w:szCs w:val="20"/>
              </w:rPr>
            </w:pPr>
            <w:r>
              <w:rPr>
                <w:rFonts w:cs="Open Sans"/>
                <w:b/>
                <w:sz w:val="20"/>
                <w:szCs w:val="20"/>
              </w:rPr>
              <w:t>7</w:t>
            </w:r>
            <w:r w:rsidRPr="00F45565">
              <w:rPr>
                <w:rFonts w:cs="Open Sans"/>
                <w:b/>
                <w:sz w:val="20"/>
                <w:szCs w:val="20"/>
              </w:rPr>
              <w:t xml:space="preserve">.  p. 221-233 The text goes way beyond the scope of the standards y including facts like Epicureanism and Stoicism </w:t>
            </w:r>
            <w:r w:rsidR="003B6C4E">
              <w:rPr>
                <w:rFonts w:cs="Open Sans"/>
                <w:sz w:val="20"/>
                <w:szCs w:val="20"/>
              </w:rPr>
              <w:t xml:space="preserve"> </w:t>
            </w:r>
            <w:r w:rsidR="003B6C4E" w:rsidRPr="003B6C4E">
              <w:rPr>
                <w:rFonts w:cs="Open Sans"/>
                <w:b/>
                <w:sz w:val="20"/>
                <w:szCs w:val="20"/>
              </w:rPr>
              <w:t>mathematic and scientific discoveries, etc.</w:t>
            </w:r>
            <w:r w:rsidR="003B6C4E">
              <w:rPr>
                <w:rFonts w:cs="Open Sans"/>
                <w:b/>
                <w:sz w:val="20"/>
                <w:szCs w:val="20"/>
              </w:rPr>
              <w:t xml:space="preserve">  It appears that this may be an attempt to align to the current </w:t>
            </w:r>
            <w:r w:rsidR="008B0DA5">
              <w:rPr>
                <w:rFonts w:cs="Open Sans"/>
                <w:b/>
                <w:sz w:val="20"/>
                <w:szCs w:val="20"/>
              </w:rPr>
              <w:t>standards</w:t>
            </w:r>
            <w:r w:rsidR="003B6C4E">
              <w:rPr>
                <w:rFonts w:cs="Open Sans"/>
                <w:b/>
                <w:sz w:val="20"/>
                <w:szCs w:val="20"/>
              </w:rPr>
              <w:t xml:space="preserve"> and not the new standards.</w:t>
            </w:r>
          </w:p>
          <w:p w14:paraId="113F4135" w14:textId="77777777" w:rsidR="00F45565" w:rsidRDefault="00F45565" w:rsidP="00D004EF">
            <w:pPr>
              <w:keepNext/>
              <w:rPr>
                <w:rFonts w:cs="Open Sans"/>
                <w:b/>
                <w:sz w:val="20"/>
                <w:szCs w:val="20"/>
              </w:rPr>
            </w:pPr>
          </w:p>
          <w:p w14:paraId="2F89F4C1" w14:textId="77777777" w:rsidR="00F45565" w:rsidRDefault="00F45565" w:rsidP="00D004EF">
            <w:pPr>
              <w:keepNext/>
              <w:rPr>
                <w:rFonts w:cs="Open Sans"/>
                <w:b/>
                <w:sz w:val="20"/>
                <w:szCs w:val="20"/>
              </w:rPr>
            </w:pPr>
            <w:r>
              <w:rPr>
                <w:rFonts w:cs="Open Sans"/>
                <w:b/>
                <w:sz w:val="20"/>
                <w:szCs w:val="20"/>
              </w:rPr>
              <w:t xml:space="preserve">8. </w:t>
            </w:r>
            <w:r w:rsidR="00390D8C">
              <w:rPr>
                <w:rFonts w:cs="Open Sans"/>
                <w:b/>
                <w:sz w:val="20"/>
                <w:szCs w:val="20"/>
              </w:rPr>
              <w:t xml:space="preserve">The inclusion of Jainism 259-260 is outside of the scope of the standards.  </w:t>
            </w:r>
          </w:p>
          <w:p w14:paraId="62A0C360" w14:textId="77777777" w:rsidR="00AE24FD" w:rsidRDefault="00AE24FD" w:rsidP="00D004EF">
            <w:pPr>
              <w:keepNext/>
              <w:rPr>
                <w:rFonts w:cs="Open Sans"/>
                <w:b/>
                <w:sz w:val="20"/>
                <w:szCs w:val="20"/>
              </w:rPr>
            </w:pPr>
          </w:p>
          <w:p w14:paraId="0B69D267" w14:textId="77777777" w:rsidR="00AE24FD" w:rsidRDefault="00AE24FD" w:rsidP="00D004EF">
            <w:pPr>
              <w:keepNext/>
              <w:rPr>
                <w:rFonts w:cs="Open Sans"/>
                <w:b/>
                <w:sz w:val="20"/>
                <w:szCs w:val="20"/>
              </w:rPr>
            </w:pPr>
            <w:r>
              <w:rPr>
                <w:rFonts w:cs="Open Sans"/>
                <w:b/>
                <w:sz w:val="20"/>
                <w:szCs w:val="20"/>
              </w:rPr>
              <w:t>9.  The inclusion of the Mauryan and Gupt</w:t>
            </w:r>
            <w:r w:rsidR="002778EF">
              <w:rPr>
                <w:rFonts w:cs="Open Sans"/>
                <w:b/>
                <w:sz w:val="20"/>
                <w:szCs w:val="20"/>
              </w:rPr>
              <w:t>a</w:t>
            </w:r>
            <w:r>
              <w:rPr>
                <w:rFonts w:cs="Open Sans"/>
                <w:b/>
                <w:sz w:val="20"/>
                <w:szCs w:val="20"/>
              </w:rPr>
              <w:t xml:space="preserve"> Empires (261-265) is outside of the scope of the standards.  These empires align with the current standards but not the new.  </w:t>
            </w:r>
          </w:p>
          <w:p w14:paraId="675F4A2B" w14:textId="77777777" w:rsidR="00D37032" w:rsidRDefault="00D37032" w:rsidP="00D004EF">
            <w:pPr>
              <w:keepNext/>
              <w:rPr>
                <w:rFonts w:cs="Open Sans"/>
                <w:b/>
                <w:sz w:val="20"/>
                <w:szCs w:val="20"/>
              </w:rPr>
            </w:pPr>
          </w:p>
          <w:p w14:paraId="7B808A83" w14:textId="77777777" w:rsidR="00D37032" w:rsidRDefault="00D37032" w:rsidP="00D004EF">
            <w:pPr>
              <w:keepNext/>
              <w:rPr>
                <w:rFonts w:cs="Open Sans"/>
                <w:b/>
                <w:sz w:val="20"/>
                <w:szCs w:val="20"/>
              </w:rPr>
            </w:pPr>
            <w:r>
              <w:rPr>
                <w:rFonts w:cs="Open Sans"/>
                <w:b/>
                <w:sz w:val="20"/>
                <w:szCs w:val="20"/>
              </w:rPr>
              <w:t xml:space="preserve">10. p 283-289 gives significant time to the Shang and Zhou dynasties which are no longer within the scope of the standards.  </w:t>
            </w:r>
          </w:p>
          <w:p w14:paraId="229D2A5A" w14:textId="77777777" w:rsidR="00E604F6" w:rsidRDefault="00E604F6" w:rsidP="00D004EF">
            <w:pPr>
              <w:keepNext/>
              <w:rPr>
                <w:rFonts w:cs="Open Sans"/>
                <w:b/>
                <w:sz w:val="20"/>
                <w:szCs w:val="20"/>
              </w:rPr>
            </w:pPr>
          </w:p>
          <w:p w14:paraId="0DCBA459" w14:textId="77777777" w:rsidR="00E604F6" w:rsidRDefault="00E604F6" w:rsidP="00D004EF">
            <w:pPr>
              <w:keepNext/>
              <w:rPr>
                <w:rFonts w:cs="Open Sans"/>
                <w:b/>
                <w:sz w:val="20"/>
                <w:szCs w:val="20"/>
              </w:rPr>
            </w:pPr>
            <w:r>
              <w:rPr>
                <w:rFonts w:cs="Open Sans"/>
                <w:b/>
                <w:sz w:val="20"/>
                <w:szCs w:val="20"/>
              </w:rPr>
              <w:t>11.  p 326-329 is dedicated to the Punic Wars which is outside of the scope of the standards.  This particular content is not too distracting and can add some context to Caesar being a general and the need for a dictator, however 4 pages is too much.</w:t>
            </w:r>
          </w:p>
          <w:p w14:paraId="5D7B3701" w14:textId="77777777" w:rsidR="00E82BBC" w:rsidRDefault="00E82BBC" w:rsidP="00D004EF">
            <w:pPr>
              <w:keepNext/>
              <w:rPr>
                <w:rFonts w:cs="Open Sans"/>
                <w:b/>
                <w:sz w:val="20"/>
                <w:szCs w:val="20"/>
              </w:rPr>
            </w:pPr>
          </w:p>
          <w:p w14:paraId="131614A4" w14:textId="77777777" w:rsidR="00E82BBC" w:rsidRDefault="00E82BBC" w:rsidP="00D004EF">
            <w:pPr>
              <w:keepNext/>
              <w:rPr>
                <w:rFonts w:cs="Open Sans"/>
                <w:b/>
                <w:sz w:val="20"/>
                <w:szCs w:val="20"/>
              </w:rPr>
            </w:pPr>
            <w:r>
              <w:rPr>
                <w:rFonts w:cs="Open Sans"/>
                <w:b/>
                <w:sz w:val="20"/>
                <w:szCs w:val="20"/>
              </w:rPr>
              <w:t xml:space="preserve">12. </w:t>
            </w:r>
            <w:r>
              <w:rPr>
                <w:rFonts w:cs="Open Sans"/>
                <w:sz w:val="20"/>
                <w:szCs w:val="20"/>
              </w:rPr>
              <w:t xml:space="preserve"> </w:t>
            </w:r>
            <w:r w:rsidRPr="00E82BBC">
              <w:rPr>
                <w:rFonts w:cs="Open Sans"/>
                <w:b/>
                <w:sz w:val="20"/>
                <w:szCs w:val="20"/>
              </w:rPr>
              <w:t>P. 374-381 is outside the scope of the standards.  This standard only asks students to identify the Byzantine Empire.  7</w:t>
            </w:r>
            <w:r w:rsidRPr="00E82BBC">
              <w:rPr>
                <w:rFonts w:cs="Open Sans"/>
                <w:b/>
                <w:sz w:val="20"/>
                <w:szCs w:val="20"/>
                <w:vertAlign w:val="superscript"/>
              </w:rPr>
              <w:t>th</w:t>
            </w:r>
            <w:r w:rsidRPr="00E82BBC">
              <w:rPr>
                <w:rFonts w:cs="Open Sans"/>
                <w:b/>
                <w:sz w:val="20"/>
                <w:szCs w:val="20"/>
              </w:rPr>
              <w:t xml:space="preserve"> grade students learn about the Byzantine Empire in this detail.</w:t>
            </w:r>
          </w:p>
          <w:p w14:paraId="33F8985F" w14:textId="77777777" w:rsidR="00C23595" w:rsidRDefault="00C23595" w:rsidP="00D004EF">
            <w:pPr>
              <w:keepNext/>
              <w:rPr>
                <w:rFonts w:cs="Open Sans"/>
                <w:b/>
                <w:sz w:val="20"/>
                <w:szCs w:val="20"/>
              </w:rPr>
            </w:pPr>
          </w:p>
          <w:p w14:paraId="255B84EA" w14:textId="77777777" w:rsidR="00C23595" w:rsidRDefault="00C23595" w:rsidP="00D004EF">
            <w:pPr>
              <w:keepNext/>
              <w:rPr>
                <w:rFonts w:cs="Open Sans"/>
                <w:b/>
                <w:sz w:val="20"/>
                <w:szCs w:val="20"/>
              </w:rPr>
            </w:pPr>
            <w:r>
              <w:rPr>
                <w:rFonts w:cs="Open Sans"/>
                <w:b/>
                <w:sz w:val="20"/>
                <w:szCs w:val="20"/>
              </w:rPr>
              <w:t xml:space="preserve">13. Chapter 11 lessons 2 and 3 are </w:t>
            </w:r>
            <w:r w:rsidR="00402811">
              <w:rPr>
                <w:rFonts w:cs="Open Sans"/>
                <w:b/>
                <w:sz w:val="20"/>
                <w:szCs w:val="20"/>
              </w:rPr>
              <w:t xml:space="preserve">entirely </w:t>
            </w:r>
            <w:r>
              <w:rPr>
                <w:rFonts w:cs="Open Sans"/>
                <w:b/>
                <w:sz w:val="20"/>
                <w:szCs w:val="20"/>
              </w:rPr>
              <w:t xml:space="preserve">outside of the scope of the standards.  </w:t>
            </w:r>
          </w:p>
          <w:p w14:paraId="4306D94D" w14:textId="77777777" w:rsidR="008113FB" w:rsidRDefault="008113FB" w:rsidP="00D004EF">
            <w:pPr>
              <w:keepNext/>
              <w:rPr>
                <w:rFonts w:cs="Open Sans"/>
                <w:b/>
                <w:sz w:val="20"/>
                <w:szCs w:val="20"/>
              </w:rPr>
            </w:pPr>
          </w:p>
          <w:p w14:paraId="498E2C43" w14:textId="77777777" w:rsidR="008113FB" w:rsidRDefault="008113FB" w:rsidP="00D004EF">
            <w:pPr>
              <w:keepNext/>
              <w:rPr>
                <w:rFonts w:cs="Open Sans"/>
                <w:sz w:val="20"/>
                <w:szCs w:val="20"/>
              </w:rPr>
            </w:pPr>
            <w:r>
              <w:rPr>
                <w:rFonts w:cs="Open Sans"/>
                <w:sz w:val="20"/>
                <w:szCs w:val="20"/>
              </w:rPr>
              <w:t>Re-review:</w:t>
            </w:r>
          </w:p>
          <w:p w14:paraId="2CC93B88" w14:textId="2479FED0" w:rsidR="000D2B78" w:rsidRPr="000D2B78" w:rsidRDefault="000D2B78" w:rsidP="000D2B78">
            <w:pPr>
              <w:keepNext/>
              <w:rPr>
                <w:rFonts w:cs="Open Sans"/>
                <w:b/>
                <w:sz w:val="20"/>
                <w:szCs w:val="20"/>
              </w:rPr>
            </w:pPr>
            <w:r w:rsidRPr="001648A4">
              <w:rPr>
                <w:rFonts w:cs="Open Sans"/>
                <w:b/>
                <w:bCs/>
                <w:color w:val="FF0000"/>
                <w:sz w:val="20"/>
                <w:szCs w:val="20"/>
              </w:rPr>
              <w:t>On multiple occasions below, the publisher provides a rationale to keep content that is outside the scope of the standards by referring to "the master standard.".  There is no such thing as a master standard or a "larger master standard</w:t>
            </w:r>
            <w:r w:rsidR="00492E72">
              <w:rPr>
                <w:rFonts w:cs="Open Sans"/>
                <w:b/>
                <w:bCs/>
                <w:color w:val="FF0000"/>
                <w:sz w:val="20"/>
                <w:szCs w:val="20"/>
              </w:rPr>
              <w:t>”</w:t>
            </w:r>
            <w:r w:rsidRPr="001648A4">
              <w:rPr>
                <w:rFonts w:cs="Open Sans"/>
                <w:b/>
                <w:bCs/>
                <w:color w:val="FF0000"/>
                <w:sz w:val="20"/>
                <w:szCs w:val="20"/>
              </w:rPr>
              <w:t xml:space="preserve"> for any of the civilizations in any of the grades.  I can speak with absolute certainty on this matter because I was the team lead for the educator advisory team that write the revised standards.  What the publisher appears to be referring to is the section overview for that particular civilization.  This overview serves only as a brief summary of the types of content that will be found in the standards.  The overview is </w:t>
            </w:r>
            <w:r w:rsidRPr="001648A4">
              <w:rPr>
                <w:rFonts w:cs="Open Sans"/>
                <w:b/>
                <w:bCs/>
                <w:color w:val="FF0000"/>
                <w:sz w:val="20"/>
                <w:szCs w:val="20"/>
                <w:u w:val="single"/>
              </w:rPr>
              <w:t xml:space="preserve">not </w:t>
            </w:r>
            <w:r w:rsidRPr="001648A4">
              <w:rPr>
                <w:rFonts w:cs="Open Sans"/>
                <w:b/>
                <w:bCs/>
                <w:color w:val="FF0000"/>
                <w:sz w:val="20"/>
                <w:szCs w:val="20"/>
              </w:rPr>
              <w:t>a standard nor was it intended to be a catch all for any content that a textbook publisher wishes to add that is outside of the scope of the standard</w:t>
            </w:r>
            <w:r w:rsidR="00A61CC9">
              <w:rPr>
                <w:rFonts w:cs="Open Sans"/>
                <w:b/>
                <w:bCs/>
                <w:color w:val="FF0000"/>
                <w:sz w:val="20"/>
                <w:szCs w:val="20"/>
              </w:rPr>
              <w:t>s</w:t>
            </w:r>
            <w:r w:rsidRPr="001648A4">
              <w:rPr>
                <w:rFonts w:cs="Open Sans"/>
                <w:b/>
                <w:bCs/>
                <w:color w:val="FF0000"/>
                <w:sz w:val="20"/>
                <w:szCs w:val="20"/>
              </w:rPr>
              <w:t xml:space="preserve">.  This is a serious concern as it serves as the reasoning that the publisher uses to keep much of the content that is in the book that should not be there.  </w:t>
            </w:r>
            <w:r w:rsidR="001648A4" w:rsidRPr="001648A4">
              <w:rPr>
                <w:rFonts w:cs="Open Sans"/>
                <w:b/>
                <w:bCs/>
                <w:color w:val="FF0000"/>
                <w:sz w:val="20"/>
                <w:szCs w:val="20"/>
              </w:rPr>
              <w:t>Additionally,</w:t>
            </w:r>
            <w:r w:rsidRPr="001648A4">
              <w:rPr>
                <w:rFonts w:cs="Open Sans"/>
                <w:b/>
                <w:bCs/>
                <w:color w:val="FF0000"/>
                <w:sz w:val="20"/>
                <w:szCs w:val="20"/>
              </w:rPr>
              <w:t xml:space="preserve"> the overview in no way guides the creation or alignment of content found in the TNReady TCAP assessments.  The publisher and textbook commission needs to be aware of this serious misunderstanding by the publisher.  Without this rationale, the refusal to remove content outside of the scope of the standards is an unreasonable position for the publisher to maintain. (Please note that whenever the publisher refers to "geographical, political, economic, and cultural structures of..." this is what they are referring to: the overview and not a standard or a group of standards.)</w:t>
            </w:r>
            <w:r w:rsidRPr="000D2B78">
              <w:rPr>
                <w:rFonts w:cs="Open Sans"/>
                <w:b/>
                <w:sz w:val="20"/>
                <w:szCs w:val="20"/>
              </w:rPr>
              <w:br/>
            </w:r>
            <w:r w:rsidRPr="000D2B78">
              <w:rPr>
                <w:rFonts w:cs="Open Sans"/>
                <w:b/>
                <w:sz w:val="20"/>
                <w:szCs w:val="20"/>
              </w:rPr>
              <w:br/>
              <w:t>In response to the publisher's argument:</w:t>
            </w:r>
            <w:r w:rsidRPr="000D2B78">
              <w:rPr>
                <w:rFonts w:cs="Open Sans"/>
                <w:b/>
                <w:sz w:val="20"/>
                <w:szCs w:val="20"/>
              </w:rPr>
              <w:br/>
              <w:t>1. The reviewer agrees that some context about the Assyrian Empire can be helpful to understanding the area.  But devoting more of the text to the Assyrian Empire than Hammurabi is unacceptable.  Even though this is not a standard, the context needed to understand "the geographical, political, economic, and cultural structures of Ancient Mesopotamia" can and should be taught through the empires and people that are listed in the Tennessee Standards (such as Babylonia and Hammurabi.  Devoting nearly 25% of this chapter section to an empire not specifically in the standards is extraneous as compared to the lack of information about the empire/emperor that is in the standards.</w:t>
            </w:r>
            <w:r w:rsidRPr="000D2B78">
              <w:rPr>
                <w:rFonts w:cs="Open Sans"/>
                <w:b/>
                <w:sz w:val="20"/>
                <w:szCs w:val="20"/>
              </w:rPr>
              <w:br/>
            </w:r>
            <w:r w:rsidRPr="000D2B78">
              <w:rPr>
                <w:rFonts w:cs="Open Sans"/>
                <w:b/>
                <w:sz w:val="20"/>
                <w:szCs w:val="20"/>
              </w:rPr>
              <w:br/>
              <w:t xml:space="preserve">Furthermore, the publisher states that understanding of the Chaldean Empire is necessary because of standard 6.24.  Standard 6.24 refers to Babylonian captivity of the Jewish people...so why does the publisher choose to use the term Chaldean instead of the equally recognized nomenclature of Neo-Babylonian.  Also, the significant portion of this section that is given to the Chaldean Empire is not at all necessary to understand that this group of people took the Jewish people captive.  If the textbook commission agrees that this information is essential, the publisher should use the language used in the Tennessee standards.    </w:t>
            </w:r>
            <w:r w:rsidRPr="000D2B78">
              <w:rPr>
                <w:rFonts w:cs="Open Sans"/>
                <w:b/>
                <w:sz w:val="20"/>
                <w:szCs w:val="20"/>
              </w:rPr>
              <w:br/>
            </w:r>
            <w:r w:rsidRPr="000D2B78">
              <w:rPr>
                <w:rFonts w:cs="Open Sans"/>
                <w:b/>
                <w:sz w:val="20"/>
                <w:szCs w:val="20"/>
              </w:rPr>
              <w:br/>
              <w:t xml:space="preserve">2. The publisher again makes the mistake of </w:t>
            </w:r>
            <w:r w:rsidR="008D0D42" w:rsidRPr="000D2B78">
              <w:rPr>
                <w:rFonts w:cs="Open Sans"/>
                <w:b/>
                <w:sz w:val="20"/>
                <w:szCs w:val="20"/>
              </w:rPr>
              <w:t>referring</w:t>
            </w:r>
            <w:r w:rsidRPr="000D2B78">
              <w:rPr>
                <w:rFonts w:cs="Open Sans"/>
                <w:b/>
                <w:sz w:val="20"/>
                <w:szCs w:val="20"/>
              </w:rPr>
              <w:t xml:space="preserve"> to the overview as a standard.  Even so, the reviewer can agree that the information in Chapter 3 lesson 1 is not as distracting as above. </w:t>
            </w:r>
            <w:r w:rsidRPr="000D2B78">
              <w:rPr>
                <w:rFonts w:cs="Open Sans"/>
                <w:b/>
                <w:sz w:val="20"/>
                <w:szCs w:val="20"/>
              </w:rPr>
              <w:br/>
            </w:r>
            <w:r w:rsidRPr="000D2B78">
              <w:rPr>
                <w:rFonts w:cs="Open Sans"/>
                <w:b/>
                <w:sz w:val="20"/>
                <w:szCs w:val="20"/>
              </w:rPr>
              <w:br/>
              <w:t>3.  The reviewer's original argument here is still correct.  The publisher has clearly not written this section with the Tennessee standards in mind.  Does this chapter exist in large part in the current MHE textbook used by Tennessee?  The standards about Nubia and Kush have changed drastically since the last textbook adoption.  The standard is about students learning about cultural diffusion and not about pieces of factual information about Kush.  The publisher refused to even change the verbiage used in the standards to better reflect the Tennessee specific natur</w:t>
            </w:r>
            <w:r w:rsidR="00403495">
              <w:rPr>
                <w:rFonts w:cs="Open Sans"/>
                <w:b/>
                <w:sz w:val="20"/>
                <w:szCs w:val="20"/>
              </w:rPr>
              <w:t xml:space="preserve">e.  While it is certainly good </w:t>
            </w:r>
            <w:r w:rsidRPr="000D2B78">
              <w:rPr>
                <w:rFonts w:cs="Open Sans"/>
                <w:b/>
                <w:sz w:val="20"/>
                <w:szCs w:val="20"/>
              </w:rPr>
              <w:t xml:space="preserve">to expect contextual narratives to be woven around the standards so that students can master the content, the current text is not written to accommodate the standard's emphasis on cultural diffusion. </w:t>
            </w:r>
            <w:r w:rsidRPr="000D2B78">
              <w:rPr>
                <w:rFonts w:cs="Open Sans"/>
                <w:b/>
                <w:sz w:val="20"/>
                <w:szCs w:val="20"/>
              </w:rPr>
              <w:br/>
            </w:r>
            <w:r w:rsidRPr="000D2B78">
              <w:rPr>
                <w:rFonts w:cs="Open Sans"/>
                <w:b/>
                <w:sz w:val="20"/>
                <w:szCs w:val="20"/>
              </w:rPr>
              <w:br/>
              <w:t xml:space="preserve">4. The reviewer is curious what the publisher would say are "the reasons for the expulsion" of the Jewish people form the Roman Empire and would also like to know what "the strength of the Jewish Diaspora" means.  Nine pages of text book are not needed </w:t>
            </w:r>
            <w:r w:rsidR="00EC6A54">
              <w:rPr>
                <w:rFonts w:cs="Open Sans"/>
                <w:b/>
                <w:sz w:val="20"/>
                <w:szCs w:val="20"/>
              </w:rPr>
              <w:t xml:space="preserve">for students to understand the </w:t>
            </w:r>
            <w:r w:rsidRPr="000D2B78">
              <w:rPr>
                <w:rFonts w:cs="Open Sans"/>
                <w:b/>
                <w:sz w:val="20"/>
                <w:szCs w:val="20"/>
              </w:rPr>
              <w:t xml:space="preserve">Romans conquered the land of the Jewish people and the  Jewish people revolted.  Furthermore, this standard is not located within this civilization.  </w:t>
            </w:r>
          </w:p>
          <w:p w14:paraId="77D52F40" w14:textId="77777777" w:rsidR="000D2B78" w:rsidRDefault="000D2B78" w:rsidP="00D004EF">
            <w:pPr>
              <w:keepNext/>
              <w:rPr>
                <w:rFonts w:cs="Open Sans"/>
                <w:b/>
                <w:sz w:val="20"/>
                <w:szCs w:val="20"/>
              </w:rPr>
            </w:pPr>
          </w:p>
          <w:p w14:paraId="4E1A3102" w14:textId="2D06662B" w:rsidR="000D2B78" w:rsidRPr="000D2B78" w:rsidRDefault="000D2B78" w:rsidP="000D2B78">
            <w:pPr>
              <w:spacing w:after="240"/>
              <w:rPr>
                <w:rFonts w:ascii="Arial Narrow" w:eastAsia="Times New Roman" w:hAnsi="Arial Narrow"/>
              </w:rPr>
            </w:pPr>
            <w:r w:rsidRPr="000D2B78">
              <w:rPr>
                <w:rFonts w:ascii="Arial Narrow" w:eastAsia="Times New Roman" w:hAnsi="Arial Narrow"/>
                <w:sz w:val="20"/>
                <w:szCs w:val="20"/>
              </w:rPr>
              <w:t xml:space="preserve">5.  The discussion of Zoroastrianism is not at all necessary to understand the cause and consequences of the Persian Wars.  This reviewer does not even understand this line of thinking from the publisher.  Additionally, the remainder of standard 6.44 that the publisher fails to quote to the left gives a specific cause to be learned: the role of Athens--meaning the actions of Athens in coming to the aid of other Greek City-States in Asia Minor which is widely held as a major cause of the war between Athens and Persia.  </w:t>
            </w:r>
            <w:r w:rsidRPr="000D2B78">
              <w:rPr>
                <w:rFonts w:ascii="Arial Narrow" w:eastAsia="Times New Roman" w:hAnsi="Arial Narrow"/>
                <w:sz w:val="20"/>
                <w:szCs w:val="20"/>
              </w:rPr>
              <w:br/>
            </w:r>
            <w:r w:rsidRPr="000D2B78">
              <w:rPr>
                <w:rFonts w:ascii="Arial Narrow" w:eastAsia="Times New Roman" w:hAnsi="Arial Narrow"/>
                <w:sz w:val="20"/>
                <w:szCs w:val="20"/>
              </w:rPr>
              <w:br/>
              <w:t xml:space="preserve">6.  The publishers is incorrect here as the original pages listed by the reviewer reference Greek individuals in the current standards but not in the revised standards.  Three Greek philosophers are specifically in the standard listed by the publisher (6.48)--Socrates, Plato, and Aristotle.   The publisher should focus on these three individuals instead of the men they use in the text (Herodotus, Thales, Thucydides, and Hippocrates etc.).  While the publisher does include the three mentioned in the standard they argue here that others are needed to teach what the standard says and this is befuddling.  </w:t>
            </w:r>
            <w:r w:rsidRPr="000D2B78">
              <w:rPr>
                <w:rFonts w:ascii="Arial Narrow" w:eastAsia="Times New Roman" w:hAnsi="Arial Narrow"/>
                <w:sz w:val="20"/>
                <w:szCs w:val="20"/>
              </w:rPr>
              <w:br/>
            </w:r>
            <w:r w:rsidRPr="000D2B78">
              <w:rPr>
                <w:rFonts w:ascii="Arial Narrow" w:eastAsia="Times New Roman" w:hAnsi="Arial Narrow"/>
                <w:sz w:val="20"/>
                <w:szCs w:val="20"/>
              </w:rPr>
              <w:br/>
              <w:t xml:space="preserve">7. The publisher is correct here in that some of the information found on these pages is important for 6th graders.  The portion of the original statement by the reviewer about Epicureanism and Stoicism being outside the scope of the standards is correct however.  These philosophies are not necessary to understand anything further in the 6th grade standards nor in the 7th grade standards.  While these philosophies are highly important to some people and are connected to modern ideas, the number of items that fit this criteria is infinite in regards to history.  Also, the metric that is used to evaluate the textbook is "does the content align with the state standards", not what one finds to be of high personal importance.  </w:t>
            </w:r>
            <w:r w:rsidRPr="000D2B78">
              <w:rPr>
                <w:rFonts w:ascii="Arial Narrow" w:eastAsia="Times New Roman" w:hAnsi="Arial Narrow"/>
                <w:sz w:val="20"/>
                <w:szCs w:val="20"/>
              </w:rPr>
              <w:br/>
            </w:r>
            <w:r w:rsidRPr="000D2B78">
              <w:rPr>
                <w:rFonts w:ascii="Arial Narrow" w:eastAsia="Times New Roman" w:hAnsi="Arial Narrow"/>
                <w:sz w:val="20"/>
                <w:szCs w:val="20"/>
              </w:rPr>
              <w:br/>
              <w:t>8.  This is a good decision by the publisher and the reviewer wonders why more extraneous content was not removed.  Was this the only piece of content removed that was flagged by reviewers?</w:t>
            </w:r>
            <w:r w:rsidRPr="000D2B78">
              <w:rPr>
                <w:rFonts w:ascii="Arial Narrow" w:eastAsia="Times New Roman" w:hAnsi="Arial Narrow"/>
                <w:sz w:val="20"/>
                <w:szCs w:val="20"/>
              </w:rPr>
              <w:br/>
            </w:r>
            <w:r w:rsidRPr="000D2B78">
              <w:rPr>
                <w:rFonts w:ascii="Arial Narrow" w:eastAsia="Times New Roman" w:hAnsi="Arial Narrow"/>
                <w:sz w:val="20"/>
                <w:szCs w:val="20"/>
              </w:rPr>
              <w:br/>
              <w:t xml:space="preserve">9. (This is where the reviewer realized that the publisher was repeatedly referencing the section overviews </w:t>
            </w:r>
            <w:r w:rsidR="001648A4" w:rsidRPr="000D2B78">
              <w:rPr>
                <w:rFonts w:ascii="Arial Narrow" w:eastAsia="Times New Roman" w:hAnsi="Arial Narrow"/>
                <w:sz w:val="20"/>
                <w:szCs w:val="20"/>
              </w:rPr>
              <w:t>instead</w:t>
            </w:r>
            <w:r w:rsidRPr="000D2B78">
              <w:rPr>
                <w:rFonts w:ascii="Arial Narrow" w:eastAsia="Times New Roman" w:hAnsi="Arial Narrow"/>
                <w:sz w:val="20"/>
                <w:szCs w:val="20"/>
              </w:rPr>
              <w:t xml:space="preserve"> of the standards).  What is the publisher referring to here?  There is no such thing as "the larger master standard on Ancient India" and the language of "geographical, political, economic, and cultural structures" is not found in any Tennessee standard on India.  What it appears the publisher is referring to here is the overview of the section of India in the standards document which is definitely NOT a standard but gives a general summary of the content in the standards.  The publisher should no</w:t>
            </w:r>
            <w:r w:rsidR="001648A4">
              <w:rPr>
                <w:rFonts w:ascii="Arial Narrow" w:eastAsia="Times New Roman" w:hAnsi="Arial Narrow"/>
                <w:sz w:val="20"/>
                <w:szCs w:val="20"/>
              </w:rPr>
              <w:t>t use these overviews as though</w:t>
            </w:r>
            <w:r w:rsidRPr="000D2B78">
              <w:rPr>
                <w:rFonts w:ascii="Arial Narrow" w:eastAsia="Times New Roman" w:hAnsi="Arial Narrow"/>
                <w:sz w:val="20"/>
                <w:szCs w:val="20"/>
              </w:rPr>
              <w:t xml:space="preserve"> they carry the weight of the standard.  </w:t>
            </w:r>
          </w:p>
          <w:p w14:paraId="1953B98C" w14:textId="77777777" w:rsidR="000D2B78" w:rsidRPr="000D2B78" w:rsidRDefault="000D2B78" w:rsidP="000D2B78">
            <w:pPr>
              <w:keepNext/>
              <w:rPr>
                <w:rFonts w:cs="Open Sans"/>
                <w:b/>
                <w:sz w:val="20"/>
                <w:szCs w:val="20"/>
              </w:rPr>
            </w:pPr>
            <w:r w:rsidRPr="000D2B78">
              <w:rPr>
                <w:rFonts w:cs="Open Sans"/>
                <w:b/>
                <w:sz w:val="20"/>
                <w:szCs w:val="20"/>
              </w:rPr>
              <w:t xml:space="preserve">10.  The publisher again makes the mistake of referring to an overview of the standards as "the master standard."  The standards were not written with the idea that the overview would carry any weight at all.  Students will not be assessed by TNReady on the overviews but only by the enumerated standards.  This is a significant flaw in the publishers arguments.  The overview is not a "catch all" that lets the publisher include any extraneous content in the textbook. Thus, the original statement of the reviewer stands.  </w:t>
            </w:r>
            <w:r w:rsidRPr="000D2B78">
              <w:rPr>
                <w:rFonts w:cs="Open Sans"/>
                <w:b/>
                <w:sz w:val="20"/>
                <w:szCs w:val="20"/>
              </w:rPr>
              <w:br/>
            </w:r>
            <w:r w:rsidRPr="000D2B78">
              <w:rPr>
                <w:rFonts w:cs="Open Sans"/>
                <w:b/>
                <w:sz w:val="20"/>
                <w:szCs w:val="20"/>
              </w:rPr>
              <w:br/>
              <w:t xml:space="preserve">11.  See above for the publisher's use of "the master standard."  Thus the information about the Punic Wars while considered an important piece of history to many, does not align with the scope of the state standards.  </w:t>
            </w:r>
            <w:r w:rsidRPr="000D2B78">
              <w:rPr>
                <w:rFonts w:cs="Open Sans"/>
                <w:b/>
                <w:sz w:val="20"/>
                <w:szCs w:val="20"/>
              </w:rPr>
              <w:br/>
            </w:r>
            <w:r w:rsidRPr="000D2B78">
              <w:rPr>
                <w:rFonts w:cs="Open Sans"/>
                <w:b/>
                <w:sz w:val="20"/>
                <w:szCs w:val="20"/>
              </w:rPr>
              <w:br/>
              <w:t xml:space="preserve">12.The publisher here again only quotes part of the standard.  The opening part to this clause in the standard states that students are to "identify" that the Eastern part of the Roman Empire continued as the Byzantine Empire.  Students will learn more thoroughly about the Byzantine Empire in 7th grade.  </w:t>
            </w:r>
            <w:r w:rsidRPr="000D2B78">
              <w:rPr>
                <w:rFonts w:cs="Open Sans"/>
                <w:b/>
                <w:sz w:val="20"/>
                <w:szCs w:val="20"/>
              </w:rPr>
              <w:br/>
            </w:r>
            <w:r w:rsidRPr="000D2B78">
              <w:rPr>
                <w:rFonts w:cs="Open Sans"/>
                <w:b/>
                <w:sz w:val="20"/>
                <w:szCs w:val="20"/>
              </w:rPr>
              <w:br/>
              <w:t xml:space="preserve">13.  Again the publisher only quotes part of the standard.  The reminder of 6.59 lists exactly what is expected from this standard and the content of lessons 2 and 3 in chapter 11 extended well beyond the standard.  This is an area that the state must be exceedingly careful as Tennessee Code Annotated prohibits the proselytizing and this reviewer is concerned that this content could be seen as problematic by some since this content is not in the 6th grade standards.  The publisher could avoid this by simply eliminating the entirety of the two lessons.  </w:t>
            </w:r>
          </w:p>
          <w:p w14:paraId="3D9FD04D" w14:textId="78CB4612" w:rsidR="000D2B78" w:rsidRPr="00E86DC6" w:rsidRDefault="000D2B78"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06F892A7" w:rsidR="00574383" w:rsidRPr="00E86DC6" w:rsidRDefault="00A7095E" w:rsidP="00D004EF">
            <w:pPr>
              <w:keepNext/>
              <w:rPr>
                <w:rFonts w:cs="Open Sans"/>
                <w:b/>
                <w:sz w:val="20"/>
                <w:szCs w:val="20"/>
              </w:rPr>
            </w:pPr>
            <w:r w:rsidRPr="00733D34">
              <w:rPr>
                <w:rFonts w:cs="Open Sans"/>
                <w:sz w:val="28"/>
                <w:szCs w:val="28"/>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2D2DDC63"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D004EF">
            <w:pPr>
              <w:keepNext/>
              <w:rPr>
                <w:rFonts w:cs="Open Sans"/>
                <w:b/>
                <w:i/>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7B48A6A4"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D004EF">
            <w:pPr>
              <w:keepNext/>
              <w:rPr>
                <w:rFonts w:cs="Open Sans"/>
                <w:b/>
                <w:i/>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75FCB8C0"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D004EF">
            <w:pPr>
              <w:keepNext/>
              <w:rPr>
                <w:rFonts w:cs="Open Sans"/>
                <w:b/>
                <w:i/>
                <w:sz w:val="20"/>
                <w:szCs w:val="20"/>
              </w:rPr>
            </w:pP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4C8719FC"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D004EF">
            <w:pPr>
              <w:keepNext/>
              <w:rPr>
                <w:rFonts w:cs="Open Sans"/>
                <w:b/>
                <w:i/>
                <w:sz w:val="20"/>
                <w:szCs w:val="20"/>
              </w:rPr>
            </w:pP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68ACE982"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D004EF">
            <w:pPr>
              <w:keepNext/>
              <w:rPr>
                <w:rFonts w:cs="Open Sans"/>
                <w:b/>
                <w:i/>
                <w:sz w:val="20"/>
                <w:szCs w:val="20"/>
              </w:rPr>
            </w:pP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2AA72115"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D004EF">
            <w:pPr>
              <w:keepNext/>
              <w:rPr>
                <w:rFonts w:cs="Open Sans"/>
                <w:b/>
                <w:i/>
                <w:sz w:val="20"/>
                <w:szCs w:val="20"/>
              </w:rPr>
            </w:pP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0E0D2DEA"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D004EF">
            <w:pPr>
              <w:keepNext/>
              <w:rPr>
                <w:rFonts w:cs="Open Sans"/>
                <w:b/>
                <w:i/>
                <w:sz w:val="20"/>
                <w:szCs w:val="20"/>
              </w:rPr>
            </w:pPr>
          </w:p>
        </w:tc>
      </w:tr>
      <w:tr w:rsidR="00574383"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574383" w:rsidRDefault="00574383" w:rsidP="00D004E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7F44D0DA"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292CDB4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D004EF">
            <w:pPr>
              <w:keepNext/>
              <w:rPr>
                <w:rFonts w:cs="Open Sans"/>
                <w:b/>
                <w:i/>
                <w:sz w:val="20"/>
                <w:szCs w:val="20"/>
              </w:rPr>
            </w:pPr>
          </w:p>
        </w:tc>
      </w:tr>
      <w:tr w:rsidR="00574383" w:rsidRPr="00E86DC6" w14:paraId="367A3735" w14:textId="77777777" w:rsidTr="00D004EF">
        <w:trPr>
          <w:trHeight w:val="720"/>
        </w:trPr>
        <w:tc>
          <w:tcPr>
            <w:tcW w:w="1540" w:type="dxa"/>
            <w:vMerge/>
            <w:shd w:val="clear" w:color="auto" w:fill="FFFFFF" w:themeFill="background1"/>
            <w:vAlign w:val="center"/>
          </w:tcPr>
          <w:p w14:paraId="3343AB34"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77777777" w:rsidR="00574383" w:rsidRPr="00E86DC6" w:rsidRDefault="00574383" w:rsidP="00D004EF">
            <w:pPr>
              <w:keepNext/>
              <w:rPr>
                <w:rFonts w:cs="Open Sans"/>
                <w:b/>
                <w:i/>
                <w:sz w:val="20"/>
                <w:szCs w:val="20"/>
              </w:rPr>
            </w:pPr>
          </w:p>
        </w:tc>
        <w:tc>
          <w:tcPr>
            <w:tcW w:w="900" w:type="dxa"/>
            <w:shd w:val="clear" w:color="auto" w:fill="FFFFFF" w:themeFill="background1"/>
            <w:vAlign w:val="center"/>
          </w:tcPr>
          <w:p w14:paraId="0A9219F8"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5FB0088C"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D004EF">
            <w:pPr>
              <w:keepNext/>
              <w:rPr>
                <w:rFonts w:cs="Open Sans"/>
                <w:b/>
                <w:i/>
                <w:sz w:val="20"/>
                <w:szCs w:val="20"/>
              </w:rPr>
            </w:pP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3780B517"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D004EF">
            <w:pPr>
              <w:keepNext/>
              <w:rPr>
                <w:rFonts w:cs="Open Sans"/>
                <w:b/>
                <w:i/>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271A5020" w:rsidR="00574383" w:rsidRPr="00E86DC6" w:rsidRDefault="00A7095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D004EF">
            <w:pPr>
              <w:keepNext/>
              <w:rPr>
                <w:rFonts w:cs="Open Sans"/>
                <w:b/>
                <w:i/>
                <w:sz w:val="20"/>
                <w:szCs w:val="20"/>
              </w:rPr>
            </w:pP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1D0E7904" w:rsidR="00574383" w:rsidRPr="00E86DC6" w:rsidRDefault="00E47C9E"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77777777" w:rsidR="00574383" w:rsidRPr="00E86DC6" w:rsidRDefault="00574383" w:rsidP="00D004EF">
            <w:pPr>
              <w:keepNext/>
              <w:rPr>
                <w:rFonts w:cs="Open Sans"/>
                <w:b/>
                <w:i/>
                <w:sz w:val="20"/>
                <w:szCs w:val="20"/>
              </w:rPr>
            </w:pP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77777777" w:rsidR="00574383" w:rsidRPr="00E86DC6" w:rsidRDefault="00574383" w:rsidP="00D004EF">
            <w:pPr>
              <w:keepNext/>
              <w:rPr>
                <w:rFonts w:cs="Open Sans"/>
                <w:b/>
                <w:i/>
                <w:sz w:val="20"/>
                <w:szCs w:val="20"/>
              </w:rPr>
            </w:pPr>
          </w:p>
        </w:tc>
        <w:tc>
          <w:tcPr>
            <w:tcW w:w="900" w:type="dxa"/>
            <w:shd w:val="clear" w:color="auto" w:fill="FFFFFF" w:themeFill="background1"/>
            <w:vAlign w:val="center"/>
          </w:tcPr>
          <w:p w14:paraId="399A7877" w14:textId="14F45320" w:rsidR="00574383" w:rsidRPr="00E86DC6" w:rsidRDefault="0039421C" w:rsidP="00D004EF">
            <w:pPr>
              <w:keepNext/>
              <w:rPr>
                <w:rFonts w:cs="Open Sans"/>
                <w:b/>
                <w:i/>
                <w:sz w:val="20"/>
                <w:szCs w:val="20"/>
              </w:rPr>
            </w:pPr>
            <w:r w:rsidRPr="00733D34">
              <w:rPr>
                <w:rFonts w:cs="Open Sans"/>
                <w:sz w:val="28"/>
                <w:szCs w:val="28"/>
              </w:rPr>
              <w:t>X</w:t>
            </w:r>
          </w:p>
        </w:tc>
        <w:tc>
          <w:tcPr>
            <w:tcW w:w="5665" w:type="dxa"/>
            <w:shd w:val="clear" w:color="auto" w:fill="FFFFFF" w:themeFill="background1"/>
            <w:vAlign w:val="center"/>
          </w:tcPr>
          <w:p w14:paraId="6D47FC18" w14:textId="77777777" w:rsidR="0039421C" w:rsidRDefault="0039421C" w:rsidP="00D004EF">
            <w:pPr>
              <w:keepNext/>
              <w:rPr>
                <w:rFonts w:cs="Open Sans"/>
                <w:b/>
                <w:i/>
                <w:sz w:val="20"/>
                <w:szCs w:val="20"/>
              </w:rPr>
            </w:pPr>
            <w:r>
              <w:rPr>
                <w:rFonts w:cs="Open Sans"/>
                <w:b/>
                <w:i/>
                <w:sz w:val="20"/>
                <w:szCs w:val="20"/>
              </w:rPr>
              <w:t>Most of the primary source materials are contain low level reading questions that align more with English Language Arts standards than with the social studies standards and practices.</w:t>
            </w:r>
          </w:p>
          <w:p w14:paraId="5C610E9A" w14:textId="77777777" w:rsidR="0039421C" w:rsidRDefault="0039421C" w:rsidP="00D004EF">
            <w:pPr>
              <w:keepNext/>
              <w:rPr>
                <w:rFonts w:cs="Open Sans"/>
                <w:b/>
                <w:i/>
                <w:sz w:val="20"/>
                <w:szCs w:val="20"/>
              </w:rPr>
            </w:pPr>
          </w:p>
          <w:p w14:paraId="3274714D" w14:textId="77777777" w:rsidR="00E47C9E" w:rsidRDefault="0039421C" w:rsidP="00D004EF">
            <w:pPr>
              <w:keepNext/>
              <w:rPr>
                <w:rFonts w:cs="Open Sans"/>
                <w:b/>
                <w:i/>
                <w:sz w:val="20"/>
                <w:szCs w:val="20"/>
              </w:rPr>
            </w:pPr>
            <w:r>
              <w:rPr>
                <w:rFonts w:cs="Open Sans"/>
                <w:b/>
                <w:i/>
                <w:sz w:val="20"/>
                <w:szCs w:val="20"/>
              </w:rPr>
              <w:t>I would strongly suggest that all source activities not only be aligned but also list the aligned standards and practices.</w:t>
            </w:r>
          </w:p>
          <w:p w14:paraId="7503F3B3" w14:textId="77777777" w:rsidR="00E47C9E" w:rsidRDefault="00E47C9E" w:rsidP="00D004EF">
            <w:pPr>
              <w:keepNext/>
              <w:rPr>
                <w:rFonts w:cs="Open Sans"/>
                <w:b/>
                <w:i/>
                <w:sz w:val="20"/>
                <w:szCs w:val="20"/>
              </w:rPr>
            </w:pPr>
          </w:p>
          <w:p w14:paraId="7956E36D" w14:textId="5014CB67" w:rsidR="00E47C9E" w:rsidRDefault="000E3E91" w:rsidP="00D004EF">
            <w:pPr>
              <w:keepNext/>
              <w:rPr>
                <w:rFonts w:cs="Open Sans"/>
                <w:b/>
                <w:i/>
                <w:sz w:val="20"/>
                <w:szCs w:val="20"/>
              </w:rPr>
            </w:pPr>
            <w:r>
              <w:rPr>
                <w:rFonts w:cs="Open Sans"/>
                <w:b/>
                <w:i/>
                <w:sz w:val="20"/>
                <w:szCs w:val="20"/>
              </w:rPr>
              <w:t>Examples</w:t>
            </w:r>
            <w:r w:rsidR="00E47C9E">
              <w:rPr>
                <w:rFonts w:cs="Open Sans"/>
                <w:b/>
                <w:i/>
                <w:sz w:val="20"/>
                <w:szCs w:val="20"/>
              </w:rPr>
              <w:t xml:space="preserve"> of </w:t>
            </w:r>
            <w:r>
              <w:rPr>
                <w:rFonts w:cs="Open Sans"/>
                <w:b/>
                <w:i/>
                <w:sz w:val="20"/>
                <w:szCs w:val="20"/>
              </w:rPr>
              <w:t>non-aligned</w:t>
            </w:r>
            <w:r w:rsidR="00E47C9E">
              <w:rPr>
                <w:rFonts w:cs="Open Sans"/>
                <w:b/>
                <w:i/>
                <w:sz w:val="20"/>
                <w:szCs w:val="20"/>
              </w:rPr>
              <w:t xml:space="preserve"> materials in the Inquiry Journal:</w:t>
            </w:r>
          </w:p>
          <w:p w14:paraId="6A73FFF8" w14:textId="77777777" w:rsidR="00574383" w:rsidRDefault="00E47C9E" w:rsidP="00E47C9E">
            <w:pPr>
              <w:pStyle w:val="ListParagraph"/>
              <w:keepNext/>
              <w:numPr>
                <w:ilvl w:val="0"/>
                <w:numId w:val="41"/>
              </w:numPr>
              <w:rPr>
                <w:rFonts w:cs="Open Sans"/>
                <w:b/>
                <w:i/>
                <w:sz w:val="20"/>
                <w:szCs w:val="20"/>
              </w:rPr>
            </w:pPr>
            <w:r>
              <w:rPr>
                <w:rFonts w:cs="Open Sans"/>
                <w:b/>
                <w:i/>
                <w:sz w:val="20"/>
                <w:szCs w:val="20"/>
              </w:rPr>
              <w:t>P 42-43</w:t>
            </w:r>
          </w:p>
          <w:p w14:paraId="7846863F" w14:textId="77777777" w:rsidR="00E47C9E" w:rsidRDefault="00E47C9E" w:rsidP="00E47C9E">
            <w:pPr>
              <w:pStyle w:val="ListParagraph"/>
              <w:keepNext/>
              <w:numPr>
                <w:ilvl w:val="0"/>
                <w:numId w:val="41"/>
              </w:numPr>
              <w:rPr>
                <w:rFonts w:cs="Open Sans"/>
                <w:b/>
                <w:i/>
                <w:sz w:val="20"/>
                <w:szCs w:val="20"/>
              </w:rPr>
            </w:pPr>
            <w:r>
              <w:rPr>
                <w:rFonts w:cs="Open Sans"/>
                <w:b/>
                <w:i/>
                <w:sz w:val="20"/>
                <w:szCs w:val="20"/>
              </w:rPr>
              <w:t>P 114-115</w:t>
            </w:r>
          </w:p>
          <w:p w14:paraId="2C7CD6B3" w14:textId="77777777" w:rsidR="00E47C9E" w:rsidRDefault="007252A1" w:rsidP="00E47C9E">
            <w:pPr>
              <w:pStyle w:val="ListParagraph"/>
              <w:keepNext/>
              <w:numPr>
                <w:ilvl w:val="0"/>
                <w:numId w:val="41"/>
              </w:numPr>
              <w:rPr>
                <w:rFonts w:cs="Open Sans"/>
                <w:b/>
                <w:i/>
                <w:sz w:val="20"/>
                <w:szCs w:val="20"/>
              </w:rPr>
            </w:pPr>
            <w:r>
              <w:rPr>
                <w:rFonts w:cs="Open Sans"/>
                <w:b/>
                <w:i/>
                <w:sz w:val="20"/>
                <w:szCs w:val="20"/>
              </w:rPr>
              <w:t>P 150-151</w:t>
            </w:r>
          </w:p>
          <w:p w14:paraId="5993651D" w14:textId="77777777" w:rsidR="007252A1" w:rsidRDefault="007252A1" w:rsidP="00E47C9E">
            <w:pPr>
              <w:pStyle w:val="ListParagraph"/>
              <w:keepNext/>
              <w:numPr>
                <w:ilvl w:val="0"/>
                <w:numId w:val="41"/>
              </w:numPr>
              <w:rPr>
                <w:rFonts w:cs="Open Sans"/>
                <w:b/>
                <w:i/>
                <w:sz w:val="20"/>
                <w:szCs w:val="20"/>
              </w:rPr>
            </w:pPr>
            <w:r>
              <w:rPr>
                <w:rFonts w:cs="Open Sans"/>
                <w:b/>
                <w:i/>
                <w:sz w:val="20"/>
                <w:szCs w:val="20"/>
              </w:rPr>
              <w:t>P 166-167</w:t>
            </w:r>
          </w:p>
          <w:p w14:paraId="2002B244" w14:textId="457C6F9E" w:rsidR="000E3E91" w:rsidRDefault="001648A4" w:rsidP="00E47C9E">
            <w:pPr>
              <w:pStyle w:val="ListParagraph"/>
              <w:keepNext/>
              <w:numPr>
                <w:ilvl w:val="0"/>
                <w:numId w:val="41"/>
              </w:numPr>
              <w:rPr>
                <w:rFonts w:cs="Open Sans"/>
                <w:b/>
                <w:i/>
                <w:sz w:val="20"/>
                <w:szCs w:val="20"/>
              </w:rPr>
            </w:pPr>
            <w:r>
              <w:rPr>
                <w:rFonts w:cs="Open Sans"/>
                <w:b/>
                <w:i/>
                <w:sz w:val="20"/>
                <w:szCs w:val="20"/>
              </w:rPr>
              <w:t>E</w:t>
            </w:r>
            <w:r w:rsidR="000E3E91">
              <w:rPr>
                <w:rFonts w:cs="Open Sans"/>
                <w:b/>
                <w:i/>
                <w:sz w:val="20"/>
                <w:szCs w:val="20"/>
              </w:rPr>
              <w:t>tc</w:t>
            </w:r>
          </w:p>
          <w:p w14:paraId="0D95261B" w14:textId="77777777" w:rsidR="001648A4" w:rsidRDefault="001648A4" w:rsidP="001648A4">
            <w:pPr>
              <w:keepNext/>
              <w:rPr>
                <w:rFonts w:cs="Open Sans"/>
                <w:b/>
                <w:i/>
                <w:sz w:val="20"/>
                <w:szCs w:val="20"/>
              </w:rPr>
            </w:pPr>
          </w:p>
          <w:p w14:paraId="32C3A3CD" w14:textId="77777777" w:rsidR="001648A4" w:rsidRDefault="001648A4" w:rsidP="001648A4">
            <w:pPr>
              <w:keepNext/>
              <w:rPr>
                <w:rFonts w:cs="Open Sans"/>
                <w:b/>
                <w:i/>
                <w:sz w:val="20"/>
                <w:szCs w:val="20"/>
              </w:rPr>
            </w:pPr>
            <w:r>
              <w:rPr>
                <w:rFonts w:cs="Open Sans"/>
                <w:b/>
                <w:i/>
                <w:sz w:val="20"/>
                <w:szCs w:val="20"/>
              </w:rPr>
              <w:t>Re-review</w:t>
            </w:r>
          </w:p>
          <w:p w14:paraId="65FCF794" w14:textId="77777777" w:rsidR="00091E43" w:rsidRPr="00091E43" w:rsidRDefault="00091E43" w:rsidP="00091E43">
            <w:pPr>
              <w:keepNext/>
              <w:rPr>
                <w:rFonts w:cs="Open Sans"/>
                <w:b/>
                <w:i/>
                <w:sz w:val="20"/>
                <w:szCs w:val="20"/>
              </w:rPr>
            </w:pPr>
            <w:r w:rsidRPr="00091E43">
              <w:rPr>
                <w:rFonts w:cs="Open Sans"/>
                <w:b/>
                <w:i/>
                <w:sz w:val="20"/>
                <w:szCs w:val="20"/>
              </w:rPr>
              <w:t>I did not overlook the delineating bullets on the SSPs as I was on the that helped to write them.  The objection is that the majority of the activities align to the types of questioning seem commonly in English Language Arts materials and not with the levels of thinking required by the SSPs.  The publisher suggests several page numbers here and some of those pages have well aligned activities (page 43 questions 1&amp;2 for example). but most do not.  Perhaps the publisher could provide a link between the questioning and the SSPs.</w:t>
            </w:r>
          </w:p>
          <w:p w14:paraId="760C31F0" w14:textId="12A3B912" w:rsidR="00091E43" w:rsidRPr="001648A4" w:rsidRDefault="00091E43" w:rsidP="001648A4">
            <w:pPr>
              <w:keepNext/>
              <w:rPr>
                <w:rFonts w:cs="Open Sans"/>
                <w:b/>
                <w:i/>
                <w:sz w:val="20"/>
                <w:szCs w:val="20"/>
              </w:rPr>
            </w:pP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2A486784" w:rsidR="00574383" w:rsidRPr="007F5AA5" w:rsidRDefault="00574383" w:rsidP="00D004EF">
            <w:pPr>
              <w:keepNext/>
              <w:rPr>
                <w:rFonts w:cs="Open Sans"/>
                <w:sz w:val="20"/>
                <w:szCs w:val="20"/>
              </w:rPr>
            </w:pPr>
            <w:r w:rsidRPr="00237573">
              <w:rPr>
                <w:rFonts w:cs="Open Sans"/>
                <w:strike/>
                <w:sz w:val="20"/>
                <w:szCs w:val="20"/>
              </w:rPr>
              <w:t>Organize</w:t>
            </w:r>
            <w:r w:rsidRPr="007F5AA5">
              <w:rPr>
                <w:rFonts w:cs="Open Sans"/>
                <w:sz w:val="20"/>
                <w:szCs w:val="20"/>
              </w:rPr>
              <w:t xml:space="preserve"> </w:t>
            </w:r>
            <w:r w:rsidR="00237573">
              <w:rPr>
                <w:rFonts w:cs="Open Sans"/>
                <w:sz w:val="20"/>
                <w:szCs w:val="20"/>
              </w:rPr>
              <w:t xml:space="preserve">Synthesize </w:t>
            </w:r>
            <w:r w:rsidRPr="007F5AA5">
              <w:rPr>
                <w:rFonts w:cs="Open Sans"/>
                <w:sz w:val="20"/>
                <w:szCs w:val="20"/>
              </w:rPr>
              <w:t xml:space="preserve">data from a </w:t>
            </w:r>
            <w:r>
              <w:rPr>
                <w:rFonts w:cs="Open Sans"/>
                <w:sz w:val="20"/>
                <w:szCs w:val="20"/>
              </w:rPr>
              <w:t xml:space="preserve">variety of sources. </w:t>
            </w:r>
          </w:p>
        </w:tc>
        <w:tc>
          <w:tcPr>
            <w:tcW w:w="900" w:type="dxa"/>
            <w:shd w:val="clear" w:color="auto" w:fill="FFFFFF" w:themeFill="background1"/>
            <w:vAlign w:val="center"/>
          </w:tcPr>
          <w:p w14:paraId="3F05547D" w14:textId="77777777" w:rsidR="00574383" w:rsidRPr="00E86DC6" w:rsidRDefault="00574383" w:rsidP="00D004EF">
            <w:pPr>
              <w:keepNext/>
              <w:rPr>
                <w:rFonts w:cs="Open Sans"/>
                <w:b/>
                <w:i/>
                <w:sz w:val="20"/>
                <w:szCs w:val="20"/>
              </w:rPr>
            </w:pPr>
          </w:p>
        </w:tc>
        <w:tc>
          <w:tcPr>
            <w:tcW w:w="900" w:type="dxa"/>
            <w:shd w:val="clear" w:color="auto" w:fill="FFFFFF" w:themeFill="background1"/>
            <w:vAlign w:val="center"/>
          </w:tcPr>
          <w:p w14:paraId="4A8704CB" w14:textId="0571BE1F" w:rsidR="00574383" w:rsidRPr="00E86DC6" w:rsidRDefault="00237573" w:rsidP="00D004EF">
            <w:pPr>
              <w:keepNext/>
              <w:rPr>
                <w:rFonts w:cs="Open Sans"/>
                <w:b/>
                <w:i/>
                <w:sz w:val="20"/>
                <w:szCs w:val="20"/>
              </w:rPr>
            </w:pPr>
            <w:r w:rsidRPr="00733D34">
              <w:rPr>
                <w:rFonts w:cs="Open Sans"/>
                <w:sz w:val="28"/>
                <w:szCs w:val="28"/>
              </w:rPr>
              <w:t>X</w:t>
            </w:r>
          </w:p>
        </w:tc>
        <w:tc>
          <w:tcPr>
            <w:tcW w:w="5665" w:type="dxa"/>
            <w:shd w:val="clear" w:color="auto" w:fill="FFFFFF" w:themeFill="background1"/>
            <w:vAlign w:val="center"/>
          </w:tcPr>
          <w:p w14:paraId="4D081621" w14:textId="77777777" w:rsidR="00574383" w:rsidRDefault="0039421C" w:rsidP="00D004EF">
            <w:pPr>
              <w:keepNext/>
              <w:rPr>
                <w:rFonts w:cs="Open Sans"/>
                <w:b/>
                <w:i/>
                <w:sz w:val="20"/>
                <w:szCs w:val="20"/>
              </w:rPr>
            </w:pPr>
            <w:r>
              <w:rPr>
                <w:rFonts w:cs="Open Sans"/>
                <w:b/>
                <w:i/>
                <w:sz w:val="20"/>
                <w:szCs w:val="20"/>
              </w:rPr>
              <w:t xml:space="preserve">I </w:t>
            </w:r>
            <w:r w:rsidR="00E47C9E">
              <w:rPr>
                <w:rFonts w:cs="Open Sans"/>
                <w:b/>
                <w:i/>
                <w:sz w:val="20"/>
                <w:szCs w:val="20"/>
              </w:rPr>
              <w:t xml:space="preserve">see very little </w:t>
            </w:r>
            <w:r>
              <w:rPr>
                <w:rFonts w:cs="Open Sans"/>
                <w:b/>
                <w:i/>
                <w:sz w:val="20"/>
                <w:szCs w:val="20"/>
              </w:rPr>
              <w:t xml:space="preserve"> evidence of this in any of the supplied materials. </w:t>
            </w:r>
            <w:r w:rsidR="00E47C9E">
              <w:rPr>
                <w:rFonts w:cs="Open Sans"/>
                <w:b/>
                <w:i/>
                <w:sz w:val="20"/>
                <w:szCs w:val="20"/>
              </w:rPr>
              <w:t xml:space="preserve">One example of alignment is pages 56-57 in the Inquiry Journal.  More materials should be of this quality, although I would like to see the content </w:t>
            </w:r>
            <w:r w:rsidR="00253A02">
              <w:rPr>
                <w:rFonts w:cs="Open Sans"/>
                <w:b/>
                <w:i/>
                <w:sz w:val="20"/>
                <w:szCs w:val="20"/>
              </w:rPr>
              <w:t>standards</w:t>
            </w:r>
            <w:r w:rsidR="00E47C9E">
              <w:rPr>
                <w:rFonts w:cs="Open Sans"/>
                <w:b/>
                <w:i/>
                <w:sz w:val="20"/>
                <w:szCs w:val="20"/>
              </w:rPr>
              <w:t xml:space="preserve"> addressed by this resource listed.</w:t>
            </w:r>
            <w:r>
              <w:rPr>
                <w:rFonts w:cs="Open Sans"/>
                <w:b/>
                <w:i/>
                <w:sz w:val="20"/>
                <w:szCs w:val="20"/>
              </w:rPr>
              <w:t xml:space="preserve"> </w:t>
            </w:r>
          </w:p>
          <w:p w14:paraId="4A45D31E" w14:textId="77777777" w:rsidR="00091E43" w:rsidRDefault="00091E43" w:rsidP="00D004EF">
            <w:pPr>
              <w:keepNext/>
              <w:rPr>
                <w:rFonts w:cs="Open Sans"/>
                <w:b/>
                <w:i/>
                <w:sz w:val="20"/>
                <w:szCs w:val="20"/>
              </w:rPr>
            </w:pPr>
          </w:p>
          <w:p w14:paraId="11ED9268" w14:textId="77777777" w:rsidR="00091E43" w:rsidRDefault="00091E43" w:rsidP="00D004EF">
            <w:pPr>
              <w:keepNext/>
              <w:rPr>
                <w:rFonts w:cs="Open Sans"/>
                <w:b/>
                <w:i/>
                <w:sz w:val="20"/>
                <w:szCs w:val="20"/>
              </w:rPr>
            </w:pPr>
            <w:r>
              <w:rPr>
                <w:rFonts w:cs="Open Sans"/>
                <w:b/>
                <w:i/>
                <w:sz w:val="20"/>
                <w:szCs w:val="20"/>
              </w:rPr>
              <w:t>Re-review:</w:t>
            </w:r>
          </w:p>
          <w:p w14:paraId="65A9D090" w14:textId="77777777" w:rsidR="00091E43" w:rsidRDefault="00091E43" w:rsidP="00091E43">
            <w:pPr>
              <w:rPr>
                <w:rFonts w:ascii="Arial Narrow" w:eastAsia="Times New Roman" w:hAnsi="Arial Narrow"/>
                <w:sz w:val="22"/>
                <w:szCs w:val="22"/>
              </w:rPr>
            </w:pPr>
            <w:r>
              <w:rPr>
                <w:rFonts w:ascii="Arial Narrow" w:eastAsia="Times New Roman" w:hAnsi="Arial Narrow"/>
                <w:sz w:val="22"/>
                <w:szCs w:val="22"/>
              </w:rPr>
              <w:t xml:space="preserve">I did not overlook the SSP.03 bullet points as I was on the team that developed them. The publisher is correct that the screening instrument did not contain the full language for the SSPs at the middle school level.  </w:t>
            </w:r>
            <w:r>
              <w:rPr>
                <w:rFonts w:ascii="Arial Narrow" w:eastAsia="Times New Roman" w:hAnsi="Arial Narrow"/>
                <w:sz w:val="22"/>
                <w:szCs w:val="22"/>
              </w:rPr>
              <w:br/>
            </w:r>
            <w:r>
              <w:rPr>
                <w:rFonts w:ascii="Arial Narrow" w:eastAsia="Times New Roman" w:hAnsi="Arial Narrow"/>
                <w:sz w:val="22"/>
                <w:szCs w:val="22"/>
              </w:rPr>
              <w:br/>
              <w:t xml:space="preserve">The publisher's comments do not seem to address the reviewer's original statement about the lack of high quality  materials aligned to SSP.03, especially in regards to the required synthesis of the standard.  The publisher lists pages 55, 64, 98-99, and 114 as reference points.  I see no activity requiring synthesis of multiple sources on these pages.  </w:t>
            </w:r>
          </w:p>
          <w:p w14:paraId="38CFC13B" w14:textId="31EAA5F6" w:rsidR="00091E43" w:rsidRPr="00E86DC6" w:rsidRDefault="00091E43" w:rsidP="00D004EF">
            <w:pPr>
              <w:keepNext/>
              <w:rPr>
                <w:rFonts w:cs="Open Sans"/>
                <w:b/>
                <w:i/>
                <w:sz w:val="20"/>
                <w:szCs w:val="20"/>
              </w:rPr>
            </w:pPr>
          </w:p>
        </w:tc>
      </w:tr>
      <w:tr w:rsidR="00574383" w:rsidRPr="00E86DC6" w14:paraId="567E96DE" w14:textId="77777777" w:rsidTr="00D004EF">
        <w:trPr>
          <w:trHeight w:val="1080"/>
        </w:trPr>
        <w:tc>
          <w:tcPr>
            <w:tcW w:w="1540" w:type="dxa"/>
            <w:shd w:val="clear" w:color="auto" w:fill="FFFFFF" w:themeFill="background1"/>
            <w:vAlign w:val="center"/>
          </w:tcPr>
          <w:p w14:paraId="21E9327F" w14:textId="6216508F"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77777777" w:rsidR="00574383" w:rsidRPr="00E86DC6" w:rsidRDefault="00574383" w:rsidP="00D004EF">
            <w:pPr>
              <w:keepNext/>
              <w:rPr>
                <w:rFonts w:cs="Open Sans"/>
                <w:b/>
                <w:i/>
                <w:sz w:val="20"/>
                <w:szCs w:val="20"/>
              </w:rPr>
            </w:pPr>
          </w:p>
        </w:tc>
        <w:tc>
          <w:tcPr>
            <w:tcW w:w="900" w:type="dxa"/>
            <w:shd w:val="clear" w:color="auto" w:fill="FFFFFF" w:themeFill="background1"/>
            <w:vAlign w:val="center"/>
          </w:tcPr>
          <w:p w14:paraId="14A79555" w14:textId="4C0F5184" w:rsidR="00574383" w:rsidRPr="00E86DC6" w:rsidRDefault="00E90E00" w:rsidP="00D004EF">
            <w:pPr>
              <w:keepNext/>
              <w:rPr>
                <w:rFonts w:cs="Open Sans"/>
                <w:b/>
                <w:i/>
                <w:sz w:val="20"/>
                <w:szCs w:val="20"/>
              </w:rPr>
            </w:pPr>
            <w:r w:rsidRPr="00733D34">
              <w:rPr>
                <w:rFonts w:cs="Open Sans"/>
                <w:sz w:val="28"/>
                <w:szCs w:val="28"/>
              </w:rPr>
              <w:t>X</w:t>
            </w:r>
          </w:p>
        </w:tc>
        <w:tc>
          <w:tcPr>
            <w:tcW w:w="5665" w:type="dxa"/>
            <w:shd w:val="clear" w:color="auto" w:fill="FFFFFF" w:themeFill="background1"/>
            <w:vAlign w:val="center"/>
          </w:tcPr>
          <w:p w14:paraId="2DFFA4D5" w14:textId="77777777" w:rsidR="00574383" w:rsidRDefault="00E90E00" w:rsidP="00D004EF">
            <w:pPr>
              <w:keepNext/>
              <w:rPr>
                <w:rFonts w:cs="Open Sans"/>
                <w:b/>
                <w:i/>
                <w:sz w:val="20"/>
                <w:szCs w:val="20"/>
              </w:rPr>
            </w:pPr>
            <w:r>
              <w:rPr>
                <w:rFonts w:cs="Open Sans"/>
                <w:b/>
                <w:i/>
                <w:sz w:val="20"/>
                <w:szCs w:val="20"/>
              </w:rPr>
              <w:t xml:space="preserve">I see very little evidence of this standard in the supplied material.  </w:t>
            </w:r>
            <w:r w:rsidR="00A7095E">
              <w:rPr>
                <w:rFonts w:cs="Open Sans"/>
                <w:b/>
                <w:i/>
                <w:sz w:val="20"/>
                <w:szCs w:val="20"/>
              </w:rPr>
              <w:t xml:space="preserve">The type of communicating here is specific to historical thinking and the bullet points for SSP 04 should be referenced when these materials are developed/selected and less about “central idea” and other English Language Arts specific questions.  </w:t>
            </w:r>
          </w:p>
          <w:p w14:paraId="4363492F" w14:textId="77777777" w:rsidR="001648A4" w:rsidRDefault="001648A4" w:rsidP="00D004EF">
            <w:pPr>
              <w:keepNext/>
              <w:rPr>
                <w:rFonts w:cs="Open Sans"/>
                <w:b/>
                <w:i/>
                <w:sz w:val="20"/>
                <w:szCs w:val="20"/>
              </w:rPr>
            </w:pPr>
          </w:p>
          <w:p w14:paraId="3EB30233" w14:textId="77777777" w:rsidR="001648A4" w:rsidRDefault="001648A4" w:rsidP="00D004EF">
            <w:pPr>
              <w:keepNext/>
              <w:rPr>
                <w:rFonts w:cs="Open Sans"/>
                <w:b/>
                <w:i/>
                <w:sz w:val="20"/>
                <w:szCs w:val="20"/>
              </w:rPr>
            </w:pPr>
            <w:r>
              <w:rPr>
                <w:rFonts w:cs="Open Sans"/>
                <w:b/>
                <w:i/>
                <w:sz w:val="20"/>
                <w:szCs w:val="20"/>
              </w:rPr>
              <w:t>Re-review</w:t>
            </w:r>
            <w:r w:rsidR="00091E43">
              <w:rPr>
                <w:rFonts w:cs="Open Sans"/>
                <w:b/>
                <w:i/>
                <w:sz w:val="20"/>
                <w:szCs w:val="20"/>
              </w:rPr>
              <w:t>:</w:t>
            </w:r>
          </w:p>
          <w:p w14:paraId="5AF43A97" w14:textId="77777777" w:rsidR="00091E43" w:rsidRDefault="00091E43" w:rsidP="00D004EF">
            <w:pPr>
              <w:keepNext/>
              <w:rPr>
                <w:rFonts w:cs="Open Sans"/>
                <w:b/>
                <w:i/>
                <w:sz w:val="20"/>
                <w:szCs w:val="20"/>
              </w:rPr>
            </w:pPr>
          </w:p>
          <w:p w14:paraId="36FDF2C9" w14:textId="77777777" w:rsidR="00091E43" w:rsidRDefault="00091E43" w:rsidP="00091E43">
            <w:pPr>
              <w:rPr>
                <w:rFonts w:ascii="Arial Narrow" w:eastAsia="Times New Roman" w:hAnsi="Arial Narrow"/>
                <w:sz w:val="22"/>
                <w:szCs w:val="22"/>
              </w:rPr>
            </w:pPr>
            <w:r>
              <w:rPr>
                <w:rFonts w:ascii="Arial Narrow" w:eastAsia="Times New Roman" w:hAnsi="Arial Narrow"/>
                <w:sz w:val="22"/>
                <w:szCs w:val="22"/>
              </w:rPr>
              <w:t xml:space="preserve">Again, I did not overlook the SSPs.  Knowing what is expected form the SSPs is not the problem.  My opinion is that the text does not align well with SSP 04.  </w:t>
            </w:r>
            <w:r>
              <w:rPr>
                <w:rFonts w:ascii="Arial Narrow" w:eastAsia="Times New Roman" w:hAnsi="Arial Narrow"/>
                <w:sz w:val="22"/>
                <w:szCs w:val="22"/>
              </w:rPr>
              <w:br/>
            </w:r>
            <w:r>
              <w:rPr>
                <w:rFonts w:ascii="Arial Narrow" w:eastAsia="Times New Roman" w:hAnsi="Arial Narrow"/>
                <w:sz w:val="22"/>
                <w:szCs w:val="22"/>
              </w:rPr>
              <w:br/>
              <w:t xml:space="preserve">The publisher provides page numbers to the left to indicate points of references.  These pages do provide some examples of questions aligning with SSP.04 but most of the questions in the Inquiry Journal did not.  </w:t>
            </w:r>
          </w:p>
          <w:p w14:paraId="7C1897A5" w14:textId="52FB66B1" w:rsidR="00091E43" w:rsidRPr="00E86DC6" w:rsidRDefault="00091E43" w:rsidP="00D004EF">
            <w:pPr>
              <w:keepNext/>
              <w:rPr>
                <w:rFonts w:cs="Open Sans"/>
                <w:b/>
                <w:i/>
                <w:sz w:val="20"/>
                <w:szCs w:val="20"/>
              </w:rPr>
            </w:pPr>
          </w:p>
        </w:tc>
      </w:tr>
      <w:tr w:rsidR="00574383" w:rsidRPr="00E86DC6" w14:paraId="0F40724D" w14:textId="77777777" w:rsidTr="00D004EF">
        <w:trPr>
          <w:trHeight w:val="1080"/>
        </w:trPr>
        <w:tc>
          <w:tcPr>
            <w:tcW w:w="1540" w:type="dxa"/>
            <w:shd w:val="clear" w:color="auto" w:fill="FFFFFF" w:themeFill="background1"/>
            <w:vAlign w:val="center"/>
          </w:tcPr>
          <w:p w14:paraId="516E9B4A" w14:textId="746828DA"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73C53FD9" w:rsidR="00574383" w:rsidRPr="00E86DC6" w:rsidRDefault="0098612C"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3AF15E13" w:rsidR="00574383" w:rsidRPr="00E86DC6" w:rsidRDefault="0098612C" w:rsidP="00D004EF">
            <w:pPr>
              <w:keepNext/>
              <w:rPr>
                <w:rFonts w:cs="Open Sans"/>
                <w:b/>
                <w:i/>
                <w:sz w:val="20"/>
                <w:szCs w:val="20"/>
              </w:rPr>
            </w:pPr>
            <w:r>
              <w:rPr>
                <w:rFonts w:cs="Open Sans"/>
                <w:b/>
                <w:i/>
                <w:sz w:val="20"/>
                <w:szCs w:val="20"/>
              </w:rPr>
              <w:t>The breadth of the material support this standard.</w:t>
            </w: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712F7093" w:rsidR="00574383" w:rsidRPr="00E86DC6" w:rsidRDefault="0098612C" w:rsidP="00D004EF">
            <w:pPr>
              <w:keepNext/>
              <w:rPr>
                <w:rFonts w:cs="Open Sans"/>
                <w:b/>
                <w:i/>
                <w:sz w:val="20"/>
                <w:szCs w:val="20"/>
              </w:rPr>
            </w:pPr>
            <w:r w:rsidRPr="00733D34">
              <w:rPr>
                <w:rFonts w:cs="Open Sans"/>
                <w:sz w:val="28"/>
                <w:szCs w:val="28"/>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0822D27B" w:rsidR="00574383" w:rsidRPr="00E86DC6" w:rsidRDefault="0098612C" w:rsidP="00D004EF">
            <w:pPr>
              <w:keepNext/>
              <w:rPr>
                <w:rFonts w:cs="Open Sans"/>
                <w:b/>
                <w:i/>
                <w:sz w:val="20"/>
                <w:szCs w:val="20"/>
              </w:rPr>
            </w:pPr>
            <w:r>
              <w:rPr>
                <w:rFonts w:cs="Open Sans"/>
                <w:b/>
                <w:i/>
                <w:sz w:val="20"/>
                <w:szCs w:val="20"/>
              </w:rPr>
              <w:t>The breadth of the material support this standard.</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77777777" w:rsidR="00574383" w:rsidRDefault="00574383" w:rsidP="00D004EF">
            <w:pPr>
              <w:keepNext/>
              <w:rPr>
                <w:rFonts w:cs="Open Sans"/>
                <w:b/>
                <w:sz w:val="20"/>
                <w:szCs w:val="20"/>
              </w:rPr>
            </w:pP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635D40AD" w:rsidR="007758D1" w:rsidRPr="00E86DC6" w:rsidRDefault="00580A07" w:rsidP="009F6C25">
            <w:pPr>
              <w:keepNext/>
              <w:rPr>
                <w:rFonts w:cs="Open Sans"/>
                <w:b/>
                <w:sz w:val="20"/>
                <w:szCs w:val="20"/>
              </w:rPr>
            </w:pPr>
            <w:r w:rsidRPr="00733D34">
              <w:rPr>
                <w:rFonts w:cs="Open Sans"/>
                <w:sz w:val="28"/>
                <w:szCs w:val="28"/>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3131C7BC" w:rsidR="007758D1" w:rsidRPr="00E86DC6" w:rsidRDefault="00580A07" w:rsidP="009F6C25">
            <w:pPr>
              <w:keepNext/>
              <w:rPr>
                <w:rFonts w:cs="Open Sans"/>
                <w:b/>
                <w:sz w:val="20"/>
                <w:szCs w:val="20"/>
              </w:rPr>
            </w:pPr>
            <w:r>
              <w:rPr>
                <w:rFonts w:cs="Open Sans"/>
                <w:b/>
                <w:sz w:val="20"/>
                <w:szCs w:val="20"/>
              </w:rPr>
              <w:t xml:space="preserve">This text does not proselytize and </w:t>
            </w:r>
            <w:r w:rsidR="0084360D">
              <w:rPr>
                <w:rFonts w:cs="Open Sans"/>
                <w:b/>
                <w:sz w:val="20"/>
                <w:szCs w:val="20"/>
              </w:rPr>
              <w:t xml:space="preserve">is for educational </w:t>
            </w:r>
            <w:r w:rsidR="00326FD1">
              <w:rPr>
                <w:rFonts w:cs="Open Sans"/>
                <w:b/>
                <w:sz w:val="20"/>
                <w:szCs w:val="20"/>
              </w:rPr>
              <w:t>purposes only</w:t>
            </w:r>
            <w:r w:rsidR="0084360D">
              <w:rPr>
                <w:rFonts w:cs="Open Sans"/>
                <w:b/>
                <w:sz w:val="20"/>
                <w:szCs w:val="20"/>
              </w:rPr>
              <w:t xml:space="preserve">.  </w:t>
            </w: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76834208" w:rsidR="00B074F6" w:rsidRPr="00E86DC6" w:rsidRDefault="00607761" w:rsidP="00B074F6">
      <w:pPr>
        <w:rPr>
          <w:rFonts w:cs="Open Sans"/>
          <w:b/>
          <w:sz w:val="20"/>
          <w:szCs w:val="20"/>
        </w:rPr>
      </w:pPr>
      <w:r>
        <w:rPr>
          <w:rFonts w:cs="Open Sans"/>
          <w:b/>
          <w:sz w:val="20"/>
          <w:szCs w:val="20"/>
        </w:rPr>
        <w:t>SIXTH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77777777" w:rsidR="00B074F6" w:rsidRPr="00574383" w:rsidRDefault="00B074F6" w:rsidP="00B074F6">
            <w:pPr>
              <w:rPr>
                <w:rFonts w:cs="Open Sans"/>
                <w:sz w:val="20"/>
                <w:szCs w:val="20"/>
              </w:rPr>
            </w:pPr>
          </w:p>
        </w:tc>
        <w:tc>
          <w:tcPr>
            <w:tcW w:w="1350" w:type="dxa"/>
          </w:tcPr>
          <w:p w14:paraId="766109BA" w14:textId="3EFF7744" w:rsidR="00B074F6" w:rsidRPr="00574383" w:rsidRDefault="0077134B" w:rsidP="00B074F6">
            <w:pPr>
              <w:rPr>
                <w:rFonts w:cs="Open Sans"/>
                <w:sz w:val="20"/>
                <w:szCs w:val="20"/>
              </w:rPr>
            </w:pPr>
            <w:r w:rsidRPr="00733D34">
              <w:rPr>
                <w:rFonts w:cs="Open Sans"/>
                <w:sz w:val="28"/>
                <w:szCs w:val="28"/>
              </w:rPr>
              <w:t>X</w:t>
            </w:r>
          </w:p>
        </w:tc>
        <w:tc>
          <w:tcPr>
            <w:tcW w:w="5665" w:type="dxa"/>
          </w:tcPr>
          <w:p w14:paraId="1E31ECFF" w14:textId="45CF0D7D" w:rsidR="00C2250B" w:rsidRDefault="00C2250B" w:rsidP="00F44F0B">
            <w:pPr>
              <w:pStyle w:val="ListParagraph"/>
              <w:numPr>
                <w:ilvl w:val="0"/>
                <w:numId w:val="42"/>
              </w:numPr>
              <w:rPr>
                <w:rFonts w:cs="Open Sans"/>
                <w:sz w:val="20"/>
                <w:szCs w:val="20"/>
              </w:rPr>
            </w:pPr>
            <w:r>
              <w:rPr>
                <w:rFonts w:cs="Open Sans"/>
                <w:sz w:val="20"/>
                <w:szCs w:val="20"/>
              </w:rPr>
              <w:t xml:space="preserve">The activities in this book do not contain enough high quality questions that use one or more stimuli.  </w:t>
            </w:r>
            <w:r w:rsidR="006A11D6">
              <w:rPr>
                <w:rFonts w:cs="Open Sans"/>
                <w:sz w:val="20"/>
                <w:szCs w:val="20"/>
              </w:rPr>
              <w:t xml:space="preserve">For example, on page 11 of the Chapter Tests and Lesson Quizzes book, the page is titled “Document-Based Questions” and what follows are low level questions and questions not aligned to the standards (see below for more on standards non-alignment). </w:t>
            </w:r>
            <w:r w:rsidR="00F44F0B">
              <w:rPr>
                <w:rFonts w:cs="Open Sans"/>
                <w:sz w:val="20"/>
                <w:szCs w:val="20"/>
              </w:rPr>
              <w:t xml:space="preserve"> </w:t>
            </w:r>
            <w:r w:rsidR="00B16163">
              <w:rPr>
                <w:rFonts w:cs="Open Sans"/>
                <w:sz w:val="20"/>
                <w:szCs w:val="20"/>
              </w:rPr>
              <w:t xml:space="preserve">Questions 1-3 are simply asking the students to look at the chart and interpret the data and does not require </w:t>
            </w:r>
            <w:r w:rsidR="00F709AE">
              <w:rPr>
                <w:rFonts w:cs="Open Sans"/>
                <w:sz w:val="20"/>
                <w:szCs w:val="20"/>
              </w:rPr>
              <w:t xml:space="preserve">students to have a mastery of the content.  </w:t>
            </w:r>
            <w:r w:rsidR="002C29A7">
              <w:rPr>
                <w:rFonts w:cs="Open Sans"/>
                <w:sz w:val="20"/>
                <w:szCs w:val="20"/>
              </w:rPr>
              <w:t>The activity on page 10 does the same. This pattern is indicative of most of the assessments and questions in the entire book.</w:t>
            </w:r>
          </w:p>
          <w:p w14:paraId="55E9B02A" w14:textId="5B69660C" w:rsidR="00FA6EF7" w:rsidRDefault="006828AE" w:rsidP="00F44F0B">
            <w:pPr>
              <w:pStyle w:val="ListParagraph"/>
              <w:numPr>
                <w:ilvl w:val="0"/>
                <w:numId w:val="42"/>
              </w:numPr>
              <w:rPr>
                <w:rFonts w:cs="Open Sans"/>
                <w:sz w:val="20"/>
                <w:szCs w:val="20"/>
              </w:rPr>
            </w:pPr>
            <w:r>
              <w:rPr>
                <w:rFonts w:cs="Open Sans"/>
                <w:sz w:val="20"/>
                <w:szCs w:val="20"/>
              </w:rPr>
              <w:t xml:space="preserve">The </w:t>
            </w:r>
            <w:r w:rsidR="009046E0">
              <w:rPr>
                <w:rFonts w:cs="Open Sans"/>
                <w:sz w:val="20"/>
                <w:szCs w:val="20"/>
              </w:rPr>
              <w:t xml:space="preserve">rigor level of the questions in the assessment book are not commensurate with </w:t>
            </w:r>
            <w:r w:rsidR="00825BEF">
              <w:rPr>
                <w:rFonts w:cs="Open Sans"/>
                <w:sz w:val="20"/>
                <w:szCs w:val="20"/>
              </w:rPr>
              <w:t xml:space="preserve">the demand of the standard or with TNReady.  </w:t>
            </w:r>
            <w:r w:rsidR="00ED1229">
              <w:rPr>
                <w:rFonts w:cs="Open Sans"/>
                <w:sz w:val="20"/>
                <w:szCs w:val="20"/>
              </w:rPr>
              <w:t xml:space="preserve">The multiple choice are low level and not complex.  The multiple choice questions rarely contain stimuli and almost never have texts with them.  </w:t>
            </w:r>
          </w:p>
          <w:p w14:paraId="10FD75F0" w14:textId="7C5DA55C" w:rsidR="00B074F6" w:rsidRDefault="00F44F0B" w:rsidP="00F44F0B">
            <w:pPr>
              <w:pStyle w:val="ListParagraph"/>
              <w:numPr>
                <w:ilvl w:val="0"/>
                <w:numId w:val="42"/>
              </w:numPr>
              <w:rPr>
                <w:rFonts w:cs="Open Sans"/>
                <w:sz w:val="20"/>
                <w:szCs w:val="20"/>
              </w:rPr>
            </w:pPr>
            <w:r>
              <w:rPr>
                <w:rFonts w:cs="Open Sans"/>
                <w:sz w:val="20"/>
                <w:szCs w:val="20"/>
              </w:rPr>
              <w:t xml:space="preserve">Throughout the text book, the publisher asks varying questions and labels them with titles like “analyzing” and “drawing conclusions.”  Yet these titles do not always mean that the tasks at hand actually require analysis or drawing conclusions etc.  </w:t>
            </w:r>
          </w:p>
          <w:p w14:paraId="3339A937" w14:textId="77777777" w:rsidR="00F44F0B" w:rsidRDefault="00F44F0B" w:rsidP="00F44F0B">
            <w:pPr>
              <w:pStyle w:val="ListParagraph"/>
              <w:numPr>
                <w:ilvl w:val="0"/>
                <w:numId w:val="42"/>
              </w:numPr>
              <w:rPr>
                <w:rFonts w:cs="Open Sans"/>
                <w:sz w:val="20"/>
                <w:szCs w:val="20"/>
              </w:rPr>
            </w:pPr>
            <w:r>
              <w:rPr>
                <w:rFonts w:cs="Open Sans"/>
                <w:sz w:val="20"/>
                <w:szCs w:val="20"/>
              </w:rPr>
              <w:t>There is an alarming lack of learning experiences that require the highest levels of thinking such as synthesis.</w:t>
            </w:r>
          </w:p>
          <w:p w14:paraId="03BF0B00" w14:textId="7D2C39B3" w:rsidR="00F44F0B" w:rsidRPr="00F44F0B" w:rsidRDefault="00F44F0B" w:rsidP="00F44F0B">
            <w:pPr>
              <w:pStyle w:val="ListParagraph"/>
              <w:numPr>
                <w:ilvl w:val="0"/>
                <w:numId w:val="42"/>
              </w:numPr>
              <w:rPr>
                <w:rFonts w:cs="Open Sans"/>
                <w:sz w:val="20"/>
                <w:szCs w:val="20"/>
              </w:rPr>
            </w:pPr>
            <w:r>
              <w:rPr>
                <w:rFonts w:cs="Open Sans"/>
                <w:sz w:val="20"/>
                <w:szCs w:val="20"/>
              </w:rPr>
              <w:t>The question here as</w:t>
            </w:r>
            <w:r w:rsidR="0073401F">
              <w:rPr>
                <w:rFonts w:cs="Open Sans"/>
                <w:sz w:val="20"/>
                <w:szCs w:val="20"/>
              </w:rPr>
              <w:t>k</w:t>
            </w:r>
            <w:r>
              <w:rPr>
                <w:rFonts w:cs="Open Sans"/>
                <w:sz w:val="20"/>
                <w:szCs w:val="20"/>
              </w:rPr>
              <w:t>s about “practice in an interconnected and social context.”  When one thinks of “practicing history’ one should think of doing the work of a historian—studying multiple types of sources, identifying and accounting for perspective, bias, reliability, etc.  This text does not offer enough rigorous examples of this type of work.</w:t>
            </w:r>
          </w:p>
        </w:tc>
      </w:tr>
      <w:tr w:rsidR="009A19D0" w:rsidRPr="00574383" w14:paraId="064C17EC" w14:textId="77777777" w:rsidTr="008E398F">
        <w:trPr>
          <w:trHeight w:val="1296"/>
        </w:trPr>
        <w:tc>
          <w:tcPr>
            <w:tcW w:w="6025" w:type="dxa"/>
            <w:vAlign w:val="center"/>
          </w:tcPr>
          <w:p w14:paraId="60F2E193" w14:textId="66A23A7F"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6B37596B" w:rsidR="009A19D0" w:rsidRPr="00574383" w:rsidRDefault="009A19D0" w:rsidP="00B074F6">
            <w:pPr>
              <w:rPr>
                <w:rFonts w:cs="Open Sans"/>
                <w:sz w:val="20"/>
                <w:szCs w:val="20"/>
              </w:rPr>
            </w:pPr>
          </w:p>
        </w:tc>
        <w:tc>
          <w:tcPr>
            <w:tcW w:w="1350" w:type="dxa"/>
          </w:tcPr>
          <w:p w14:paraId="74058A87" w14:textId="456E5DEC" w:rsidR="009A19D0" w:rsidRPr="00574383" w:rsidRDefault="00087C7C" w:rsidP="00B074F6">
            <w:pPr>
              <w:rPr>
                <w:rFonts w:cs="Open Sans"/>
                <w:sz w:val="20"/>
                <w:szCs w:val="20"/>
              </w:rPr>
            </w:pPr>
            <w:r w:rsidRPr="00733D34">
              <w:rPr>
                <w:rFonts w:cs="Open Sans"/>
                <w:sz w:val="28"/>
                <w:szCs w:val="28"/>
              </w:rPr>
              <w:t>X</w:t>
            </w:r>
          </w:p>
        </w:tc>
        <w:tc>
          <w:tcPr>
            <w:tcW w:w="5665" w:type="dxa"/>
          </w:tcPr>
          <w:p w14:paraId="104AA1D5" w14:textId="77777777" w:rsidR="009A19D0" w:rsidRDefault="00087C7C" w:rsidP="00B074F6">
            <w:pPr>
              <w:rPr>
                <w:rFonts w:cs="Open Sans"/>
                <w:sz w:val="20"/>
                <w:szCs w:val="20"/>
              </w:rPr>
            </w:pPr>
            <w:r>
              <w:rPr>
                <w:rFonts w:cs="Open Sans"/>
                <w:sz w:val="20"/>
                <w:szCs w:val="20"/>
              </w:rPr>
              <w:t xml:space="preserve">The textbook puts the Unit on ancient Greece in a really odd place.  I think their reasoning is that the students will learn about the Babylonians in the unit on Israel and continue learning about the Persians during the Greece unit.  This rationale, however, is flawed because while Persia is in the standards it is not a major civilization that students learn about. They learn about Persia in the context of Greece and </w:t>
            </w:r>
            <w:r w:rsidR="00512302">
              <w:rPr>
                <w:rFonts w:cs="Open Sans"/>
                <w:sz w:val="20"/>
                <w:szCs w:val="20"/>
              </w:rPr>
              <w:t>Israel</w:t>
            </w:r>
            <w:r>
              <w:rPr>
                <w:rFonts w:cs="Open Sans"/>
                <w:sz w:val="20"/>
                <w:szCs w:val="20"/>
              </w:rPr>
              <w:t xml:space="preserve">.  </w:t>
            </w:r>
            <w:r w:rsidR="00902396">
              <w:rPr>
                <w:rFonts w:cs="Open Sans"/>
                <w:sz w:val="20"/>
                <w:szCs w:val="20"/>
              </w:rPr>
              <w:t>The state standards also do not place the Greek civilization in this place in the sequence of the standards.  This was very intentional as Greece is thematically different from the civilizations of Egypt, Israel, India, and China in the context of world civilizations as the former is a classical civilization and the latter are early farming civilizations.</w:t>
            </w:r>
          </w:p>
          <w:p w14:paraId="1A2F14AA" w14:textId="77777777" w:rsidR="00D91F43" w:rsidRDefault="00D91F43" w:rsidP="00B074F6">
            <w:pPr>
              <w:rPr>
                <w:rFonts w:cs="Open Sans"/>
                <w:sz w:val="20"/>
                <w:szCs w:val="20"/>
              </w:rPr>
            </w:pPr>
          </w:p>
          <w:p w14:paraId="13A0438C" w14:textId="1B387EA6" w:rsidR="00D91F43" w:rsidRPr="00574383" w:rsidRDefault="00D91F43" w:rsidP="00B074F6">
            <w:pPr>
              <w:rPr>
                <w:rFonts w:cs="Open Sans"/>
                <w:sz w:val="20"/>
                <w:szCs w:val="20"/>
              </w:rPr>
            </w:pPr>
            <w:r>
              <w:rPr>
                <w:rFonts w:cs="Open Sans"/>
                <w:sz w:val="20"/>
                <w:szCs w:val="20"/>
              </w:rPr>
              <w:t xml:space="preserve">MHE reps were made aware of this glaring concern at the initial meeting in April but then stated that they would not make this alteration to better fit the Tennessee standards.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0706BC75" w:rsidR="00CD36BC" w:rsidRPr="00E86DC6" w:rsidRDefault="000958D5" w:rsidP="00CD36BC">
            <w:pPr>
              <w:rPr>
                <w:rFonts w:cs="Open Sans"/>
                <w:sz w:val="20"/>
                <w:szCs w:val="20"/>
              </w:rPr>
            </w:pPr>
            <w:r w:rsidRPr="00733D34">
              <w:rPr>
                <w:rFonts w:cs="Open Sans"/>
                <w:sz w:val="28"/>
                <w:szCs w:val="28"/>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62B9C457" w14:textId="77777777" w:rsidR="009A19D0" w:rsidRDefault="00993B3A" w:rsidP="00B074F6">
            <w:pPr>
              <w:rPr>
                <w:rFonts w:cs="Open Sans"/>
                <w:sz w:val="20"/>
                <w:szCs w:val="20"/>
              </w:rPr>
            </w:pPr>
            <w:r>
              <w:rPr>
                <w:rFonts w:cs="Open Sans"/>
                <w:sz w:val="20"/>
                <w:szCs w:val="20"/>
              </w:rPr>
              <w:t>There are many sources both secondary and primary throughout the materials that support student literacy.  (Although many of these do not align with the state standards.).</w:t>
            </w:r>
          </w:p>
          <w:p w14:paraId="0BAE1E31" w14:textId="77777777" w:rsidR="00D44F06" w:rsidRDefault="00D44F06" w:rsidP="00B074F6">
            <w:pPr>
              <w:rPr>
                <w:rFonts w:cs="Open Sans"/>
                <w:sz w:val="20"/>
                <w:szCs w:val="20"/>
              </w:rPr>
            </w:pPr>
          </w:p>
          <w:p w14:paraId="31C8F673" w14:textId="77777777" w:rsidR="00D44F06" w:rsidRDefault="00D44F06" w:rsidP="00B074F6">
            <w:pPr>
              <w:rPr>
                <w:rFonts w:cs="Open Sans"/>
                <w:sz w:val="20"/>
                <w:szCs w:val="20"/>
              </w:rPr>
            </w:pPr>
          </w:p>
          <w:p w14:paraId="05A3598C" w14:textId="77777777" w:rsidR="00D44F06" w:rsidRDefault="00D44F06" w:rsidP="00B074F6">
            <w:pPr>
              <w:rPr>
                <w:rFonts w:cs="Open Sans"/>
                <w:sz w:val="20"/>
                <w:szCs w:val="20"/>
              </w:rPr>
            </w:pPr>
          </w:p>
          <w:p w14:paraId="66AEF313" w14:textId="77777777" w:rsidR="00D44F06" w:rsidRDefault="00D44F06" w:rsidP="00B074F6">
            <w:pPr>
              <w:rPr>
                <w:rFonts w:cs="Open Sans"/>
                <w:sz w:val="20"/>
                <w:szCs w:val="20"/>
              </w:rPr>
            </w:pPr>
          </w:p>
          <w:p w14:paraId="60B007FA" w14:textId="77777777" w:rsidR="00D44F06" w:rsidRDefault="00D44F06" w:rsidP="00B074F6">
            <w:pPr>
              <w:rPr>
                <w:rFonts w:cs="Open Sans"/>
                <w:sz w:val="20"/>
                <w:szCs w:val="20"/>
              </w:rPr>
            </w:pPr>
          </w:p>
          <w:p w14:paraId="380D219E" w14:textId="659EF68D" w:rsidR="00D44F06" w:rsidRPr="00E86DC6" w:rsidRDefault="00D44F06" w:rsidP="00B074F6">
            <w:pPr>
              <w:rPr>
                <w:rFonts w:cs="Open Sans"/>
                <w:sz w:val="20"/>
                <w:szCs w:val="20"/>
              </w:rPr>
            </w:pP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227C2D19" w:rsidR="00574383" w:rsidRPr="00AD7A31" w:rsidRDefault="00B95C99" w:rsidP="00D004EF">
            <w:pPr>
              <w:rPr>
                <w:rFonts w:cs="Open Sans"/>
                <w:sz w:val="20"/>
                <w:szCs w:val="20"/>
                <w:highlight w:val="yellow"/>
              </w:rPr>
            </w:pPr>
            <w:r>
              <w:rPr>
                <w:rFonts w:cs="Open Sans"/>
                <w:sz w:val="20"/>
                <w:szCs w:val="20"/>
                <w:highlight w:val="yellow"/>
              </w:rPr>
              <w:t>None found</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287876D3" w:rsidR="00D157BE" w:rsidRPr="00E86DC6" w:rsidRDefault="000958D5" w:rsidP="00434BD9">
            <w:pPr>
              <w:rPr>
                <w:rFonts w:cs="Open Sans"/>
                <w:sz w:val="20"/>
                <w:szCs w:val="20"/>
              </w:rPr>
            </w:pPr>
            <w:r w:rsidRPr="00733D34">
              <w:rPr>
                <w:rFonts w:cs="Open Sans"/>
                <w:sz w:val="28"/>
                <w:szCs w:val="28"/>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10DAD36E" w:rsidR="00D157BE" w:rsidRPr="00E86DC6" w:rsidRDefault="00B95C99" w:rsidP="00434BD9">
            <w:pPr>
              <w:rPr>
                <w:rFonts w:cs="Open Sans"/>
                <w:sz w:val="20"/>
                <w:szCs w:val="20"/>
              </w:rPr>
            </w:pPr>
            <w:r>
              <w:rPr>
                <w:rFonts w:cs="Open Sans"/>
                <w:sz w:val="20"/>
                <w:szCs w:val="20"/>
              </w:rPr>
              <w:t>The reviewed materials show evidence of the content strands.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30733779" w:rsidR="00D157BE" w:rsidRPr="00E86DC6" w:rsidRDefault="000958D5" w:rsidP="00434BD9">
            <w:pPr>
              <w:rPr>
                <w:rFonts w:cs="Open Sans"/>
                <w:sz w:val="20"/>
                <w:szCs w:val="20"/>
              </w:rPr>
            </w:pPr>
            <w:r w:rsidRPr="00733D34">
              <w:rPr>
                <w:rFonts w:cs="Open Sans"/>
                <w:sz w:val="28"/>
                <w:szCs w:val="28"/>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2A34A829" w:rsidR="00D157BE" w:rsidRPr="00E86DC6" w:rsidRDefault="00B95C99" w:rsidP="00434BD9">
            <w:pPr>
              <w:rPr>
                <w:rFonts w:cs="Open Sans"/>
                <w:sz w:val="20"/>
                <w:szCs w:val="20"/>
              </w:rPr>
            </w:pPr>
            <w:r>
              <w:rPr>
                <w:rFonts w:cs="Open Sans"/>
                <w:sz w:val="20"/>
                <w:szCs w:val="20"/>
              </w:rPr>
              <w:t>The reviewed materials show evidence of this criterion although the questions often are not well aligned to the standards.</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4F23E6FC" w:rsidR="0028181A" w:rsidRPr="00E86DC6" w:rsidRDefault="000958D5" w:rsidP="00434BD9">
            <w:pPr>
              <w:rPr>
                <w:rFonts w:cs="Open Sans"/>
                <w:sz w:val="20"/>
                <w:szCs w:val="20"/>
              </w:rPr>
            </w:pPr>
            <w:r w:rsidRPr="00733D34">
              <w:rPr>
                <w:rFonts w:cs="Open Sans"/>
                <w:sz w:val="28"/>
                <w:szCs w:val="28"/>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588BE26E" w:rsidR="0028181A" w:rsidRPr="00E86DC6" w:rsidRDefault="00B95C99" w:rsidP="00434BD9">
            <w:pPr>
              <w:rPr>
                <w:rFonts w:cs="Open Sans"/>
                <w:sz w:val="20"/>
                <w:szCs w:val="20"/>
              </w:rPr>
            </w:pPr>
            <w:r>
              <w:rPr>
                <w:rFonts w:cs="Open Sans"/>
                <w:sz w:val="20"/>
                <w:szCs w:val="20"/>
              </w:rPr>
              <w:t>Online and print materials show evidence of this criteria.</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392C2B69" w:rsidR="004D5043" w:rsidRPr="00E86DC6" w:rsidRDefault="004D5043" w:rsidP="00434BD9">
            <w:pPr>
              <w:rPr>
                <w:rFonts w:cs="Open Sans"/>
                <w:sz w:val="20"/>
                <w:szCs w:val="20"/>
              </w:rPr>
            </w:pPr>
          </w:p>
        </w:tc>
        <w:tc>
          <w:tcPr>
            <w:tcW w:w="1356" w:type="dxa"/>
            <w:gridSpan w:val="2"/>
          </w:tcPr>
          <w:p w14:paraId="517818A4" w14:textId="6E8A2146" w:rsidR="004D5043" w:rsidRPr="00E86DC6" w:rsidRDefault="00B95C99" w:rsidP="00434BD9">
            <w:pPr>
              <w:rPr>
                <w:rFonts w:cs="Open Sans"/>
                <w:sz w:val="20"/>
                <w:szCs w:val="20"/>
              </w:rPr>
            </w:pPr>
            <w:r w:rsidRPr="00733D34">
              <w:rPr>
                <w:rFonts w:cs="Open Sans"/>
                <w:sz w:val="28"/>
                <w:szCs w:val="28"/>
              </w:rPr>
              <w:t>X</w:t>
            </w:r>
          </w:p>
        </w:tc>
        <w:tc>
          <w:tcPr>
            <w:tcW w:w="5665" w:type="dxa"/>
          </w:tcPr>
          <w:p w14:paraId="07562559" w14:textId="442B7B3B" w:rsidR="004D5043" w:rsidRPr="00E86DC6" w:rsidRDefault="00B95C99" w:rsidP="00434BD9">
            <w:pPr>
              <w:rPr>
                <w:rFonts w:cs="Open Sans"/>
                <w:sz w:val="20"/>
                <w:szCs w:val="20"/>
              </w:rPr>
            </w:pPr>
            <w:r>
              <w:rPr>
                <w:rFonts w:cs="Open Sans"/>
                <w:sz w:val="20"/>
                <w:szCs w:val="20"/>
              </w:rPr>
              <w:t xml:space="preserve">The reason these materials do not pass this category is because the questions, assessments, and activities are not well aligned with the standards as noted elsewhere which does not support student mastery of the standards.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7777777" w:rsidR="008E7CEF" w:rsidRPr="00E86DC6" w:rsidRDefault="008E7CEF" w:rsidP="00434BD9">
            <w:pPr>
              <w:rPr>
                <w:rFonts w:cs="Open Sans"/>
                <w:sz w:val="20"/>
                <w:szCs w:val="20"/>
              </w:rPr>
            </w:pPr>
          </w:p>
        </w:tc>
        <w:tc>
          <w:tcPr>
            <w:tcW w:w="1356" w:type="dxa"/>
          </w:tcPr>
          <w:p w14:paraId="4FD11E99" w14:textId="4070A81E" w:rsidR="008E7CEF" w:rsidRPr="00E86DC6" w:rsidRDefault="000958D5" w:rsidP="00434BD9">
            <w:pPr>
              <w:rPr>
                <w:rFonts w:cs="Open Sans"/>
                <w:sz w:val="20"/>
                <w:szCs w:val="20"/>
              </w:rPr>
            </w:pPr>
            <w:r w:rsidRPr="00733D34">
              <w:rPr>
                <w:rFonts w:cs="Open Sans"/>
                <w:sz w:val="28"/>
                <w:szCs w:val="28"/>
              </w:rPr>
              <w:t>X</w:t>
            </w:r>
          </w:p>
        </w:tc>
        <w:tc>
          <w:tcPr>
            <w:tcW w:w="5665" w:type="dxa"/>
          </w:tcPr>
          <w:p w14:paraId="248FA76E" w14:textId="6498A4BE" w:rsidR="008E7CEF" w:rsidRPr="00C2250B" w:rsidRDefault="00C2250B" w:rsidP="00C2250B">
            <w:pPr>
              <w:pStyle w:val="ListParagraph"/>
              <w:numPr>
                <w:ilvl w:val="0"/>
                <w:numId w:val="43"/>
              </w:numPr>
              <w:rPr>
                <w:rFonts w:cs="Open Sans"/>
                <w:sz w:val="20"/>
                <w:szCs w:val="20"/>
              </w:rPr>
            </w:pPr>
            <w:r>
              <w:rPr>
                <w:rFonts w:cs="Open Sans"/>
                <w:sz w:val="20"/>
                <w:szCs w:val="20"/>
              </w:rPr>
              <w:t xml:space="preserve"> The assessments found within this textbook and ancillary materials do not assess </w:t>
            </w:r>
            <w:r w:rsidR="00C270F5">
              <w:rPr>
                <w:rFonts w:cs="Open Sans"/>
                <w:sz w:val="20"/>
                <w:szCs w:val="20"/>
              </w:rPr>
              <w:t xml:space="preserve">many of </w:t>
            </w:r>
            <w:r>
              <w:rPr>
                <w:rFonts w:cs="Open Sans"/>
                <w:sz w:val="20"/>
                <w:szCs w:val="20"/>
              </w:rPr>
              <w:t xml:space="preserve">the Tennessee standards specifically.  </w:t>
            </w:r>
            <w:r w:rsidR="00C06BEB">
              <w:rPr>
                <w:rFonts w:cs="Open Sans"/>
                <w:sz w:val="20"/>
                <w:szCs w:val="20"/>
              </w:rPr>
              <w:t xml:space="preserve">In fact </w:t>
            </w:r>
            <w:r w:rsidR="003E2C4C">
              <w:rPr>
                <w:rFonts w:cs="Open Sans"/>
                <w:sz w:val="20"/>
                <w:szCs w:val="20"/>
              </w:rPr>
              <w:t xml:space="preserve">many of the questions </w:t>
            </w:r>
            <w:r w:rsidR="00BB458C">
              <w:rPr>
                <w:rFonts w:cs="Open Sans"/>
                <w:sz w:val="20"/>
                <w:szCs w:val="20"/>
              </w:rPr>
              <w:t xml:space="preserve">do not align with standards and many of the standards do not have assessment items.  The assessments appear to have been written and developed to the content in the book instead of the state standards.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CEE52CD" w:rsidR="008E7CEF" w:rsidRPr="00E86DC6" w:rsidRDefault="000958D5" w:rsidP="00434BD9">
            <w:pPr>
              <w:rPr>
                <w:rFonts w:cs="Open Sans"/>
                <w:sz w:val="20"/>
                <w:szCs w:val="20"/>
              </w:rPr>
            </w:pPr>
            <w:r w:rsidRPr="00733D34">
              <w:rPr>
                <w:rFonts w:cs="Open Sans"/>
                <w:sz w:val="28"/>
                <w:szCs w:val="28"/>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21D13C87" w:rsidR="008E7CEF" w:rsidRPr="00E86DC6" w:rsidRDefault="003544D7" w:rsidP="00434BD9">
            <w:pPr>
              <w:rPr>
                <w:rFonts w:cs="Open Sans"/>
                <w:sz w:val="20"/>
                <w:szCs w:val="20"/>
              </w:rPr>
            </w:pPr>
            <w:r>
              <w:rPr>
                <w:rFonts w:cs="Open Sans"/>
                <w:sz w:val="20"/>
                <w:szCs w:val="20"/>
              </w:rPr>
              <w:t>There is evidence of unbiased and accessible materials.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4B714528" w:rsidR="008E7CEF" w:rsidRPr="00E86DC6" w:rsidRDefault="003544D7" w:rsidP="00434BD9">
            <w:pPr>
              <w:rPr>
                <w:rFonts w:cs="Open Sans"/>
                <w:sz w:val="20"/>
                <w:szCs w:val="20"/>
              </w:rPr>
            </w:pPr>
            <w:r>
              <w:rPr>
                <w:rFonts w:cs="Open Sans"/>
                <w:sz w:val="20"/>
                <w:szCs w:val="20"/>
              </w:rPr>
              <w:t xml:space="preserve">Assessment evaluation is simple and present although complex and rigorous assessments are not.  </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1DEB5C64" w:rsidR="008E7CEF" w:rsidRPr="00E86DC6" w:rsidRDefault="000958D5" w:rsidP="00434BD9">
            <w:pPr>
              <w:rPr>
                <w:rFonts w:cs="Open Sans"/>
                <w:sz w:val="20"/>
                <w:szCs w:val="20"/>
              </w:rPr>
            </w:pPr>
            <w:r w:rsidRPr="00733D34">
              <w:rPr>
                <w:rFonts w:cs="Open Sans"/>
                <w:sz w:val="28"/>
                <w:szCs w:val="28"/>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42C78427" w:rsidR="008E7CEF" w:rsidRPr="00E86DC6" w:rsidRDefault="002965E7" w:rsidP="00434BD9">
            <w:pPr>
              <w:rPr>
                <w:rFonts w:cs="Open Sans"/>
                <w:sz w:val="20"/>
                <w:szCs w:val="20"/>
              </w:rPr>
            </w:pPr>
            <w:r>
              <w:rPr>
                <w:rFonts w:cs="Open Sans"/>
                <w:sz w:val="20"/>
                <w:szCs w:val="20"/>
              </w:rPr>
              <w:t xml:space="preserve">There is </w:t>
            </w:r>
            <w:r w:rsidR="00C16152">
              <w:rPr>
                <w:rFonts w:cs="Open Sans"/>
                <w:sz w:val="20"/>
                <w:szCs w:val="20"/>
              </w:rPr>
              <w:t>evidence</w:t>
            </w:r>
            <w:r>
              <w:rPr>
                <w:rFonts w:cs="Open Sans"/>
                <w:sz w:val="20"/>
                <w:szCs w:val="20"/>
              </w:rPr>
              <w:t xml:space="preserve"> of varies modes of assessment.  </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69441A9A" w:rsidR="00AC0FD3" w:rsidRPr="00E86DC6" w:rsidRDefault="000958D5" w:rsidP="00434BD9">
            <w:pPr>
              <w:rPr>
                <w:rFonts w:cs="Open Sans"/>
                <w:sz w:val="20"/>
                <w:szCs w:val="20"/>
              </w:rPr>
            </w:pPr>
            <w:r w:rsidRPr="00733D34">
              <w:rPr>
                <w:rFonts w:cs="Open Sans"/>
                <w:sz w:val="28"/>
                <w:szCs w:val="28"/>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221EA938" w:rsidR="00AC0FD3" w:rsidRPr="00E86DC6" w:rsidRDefault="006C4F09" w:rsidP="00434BD9">
            <w:pPr>
              <w:rPr>
                <w:rFonts w:cs="Open Sans"/>
                <w:sz w:val="20"/>
                <w:szCs w:val="20"/>
              </w:rPr>
            </w:pPr>
            <w:r>
              <w:rPr>
                <w:rFonts w:cs="Open Sans"/>
                <w:sz w:val="20"/>
                <w:szCs w:val="20"/>
              </w:rPr>
              <w:t xml:space="preserve">The text does a good job at embedding small, quick assessment throughout.  </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74BD8193" w:rsidR="004A5399" w:rsidRPr="00E86DC6" w:rsidRDefault="000958D5" w:rsidP="00434BD9">
            <w:pPr>
              <w:rPr>
                <w:rFonts w:cs="Open Sans"/>
                <w:sz w:val="20"/>
                <w:szCs w:val="20"/>
              </w:rPr>
            </w:pPr>
            <w:r w:rsidRPr="00733D34">
              <w:rPr>
                <w:rFonts w:cs="Open Sans"/>
                <w:sz w:val="28"/>
                <w:szCs w:val="28"/>
              </w:rPr>
              <w:t>X</w:t>
            </w:r>
          </w:p>
        </w:tc>
        <w:tc>
          <w:tcPr>
            <w:tcW w:w="5665" w:type="dxa"/>
          </w:tcPr>
          <w:p w14:paraId="62C998FD" w14:textId="759B6BC5" w:rsidR="004A5399" w:rsidRPr="00E86DC6" w:rsidRDefault="00A64EC9" w:rsidP="00434BD9">
            <w:pPr>
              <w:rPr>
                <w:rFonts w:cs="Open Sans"/>
                <w:sz w:val="20"/>
                <w:szCs w:val="20"/>
              </w:rPr>
            </w:pPr>
            <w:r>
              <w:rPr>
                <w:rFonts w:cs="Open Sans"/>
                <w:sz w:val="20"/>
                <w:szCs w:val="20"/>
              </w:rPr>
              <w:t xml:space="preserve">The major concern here is that most of the provided assessments, especially the summative type assessments are not well aligned to the standards.  My estimation is that nearly 60% of the assessment questions are not aligned to any one or any collection of standards. This is highly concerning as teachers will have a hard time preparing students for a state assessment that is 100% aligned to standards if they do not have access to better assessments to serves as checks for understanding throughout the year. </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36176D18" w:rsidR="00377EF3" w:rsidRPr="00E86DC6" w:rsidRDefault="000958D5" w:rsidP="00434BD9">
            <w:pPr>
              <w:rPr>
                <w:rFonts w:cs="Open Sans"/>
                <w:sz w:val="20"/>
                <w:szCs w:val="20"/>
              </w:rPr>
            </w:pPr>
            <w:r w:rsidRPr="00733D34">
              <w:rPr>
                <w:rFonts w:cs="Open Sans"/>
                <w:sz w:val="28"/>
                <w:szCs w:val="28"/>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633108EA" w:rsidR="00377EF3" w:rsidRPr="00E86DC6" w:rsidRDefault="00CA084A" w:rsidP="00434BD9">
            <w:pPr>
              <w:rPr>
                <w:rFonts w:cs="Open Sans"/>
                <w:sz w:val="20"/>
                <w:szCs w:val="20"/>
              </w:rPr>
            </w:pPr>
            <w:r>
              <w:rPr>
                <w:rFonts w:cs="Open Sans"/>
                <w:sz w:val="20"/>
                <w:szCs w:val="20"/>
              </w:rPr>
              <w:t>Observed throughout.</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6B2FE55A" w:rsidR="00377EF3" w:rsidRPr="00E86DC6" w:rsidRDefault="00377EF3" w:rsidP="00434BD9">
            <w:pPr>
              <w:rPr>
                <w:rFonts w:cs="Open Sans"/>
                <w:sz w:val="20"/>
                <w:szCs w:val="20"/>
              </w:rPr>
            </w:pPr>
          </w:p>
        </w:tc>
        <w:tc>
          <w:tcPr>
            <w:tcW w:w="1356" w:type="dxa"/>
            <w:shd w:val="clear" w:color="auto" w:fill="auto"/>
          </w:tcPr>
          <w:p w14:paraId="779F0FCD" w14:textId="6E5523CA" w:rsidR="00377EF3" w:rsidRPr="00E86DC6" w:rsidRDefault="00CA084A" w:rsidP="00434BD9">
            <w:pPr>
              <w:rPr>
                <w:rFonts w:cs="Open Sans"/>
                <w:sz w:val="20"/>
                <w:szCs w:val="20"/>
              </w:rPr>
            </w:pPr>
            <w:r w:rsidRPr="00733D34">
              <w:rPr>
                <w:rFonts w:cs="Open Sans"/>
                <w:sz w:val="28"/>
                <w:szCs w:val="28"/>
              </w:rPr>
              <w:t>X</w:t>
            </w:r>
          </w:p>
        </w:tc>
        <w:tc>
          <w:tcPr>
            <w:tcW w:w="5665" w:type="dxa"/>
            <w:shd w:val="clear" w:color="auto" w:fill="auto"/>
          </w:tcPr>
          <w:p w14:paraId="2C2E3172" w14:textId="09D99144" w:rsidR="00377EF3" w:rsidRPr="00E86DC6" w:rsidRDefault="00CA084A" w:rsidP="00434BD9">
            <w:pPr>
              <w:rPr>
                <w:rFonts w:cs="Open Sans"/>
                <w:sz w:val="20"/>
                <w:szCs w:val="20"/>
              </w:rPr>
            </w:pPr>
            <w:r>
              <w:rPr>
                <w:rFonts w:cs="Open Sans"/>
                <w:sz w:val="20"/>
                <w:szCs w:val="20"/>
              </w:rPr>
              <w:t>There were strong connections to ELA strategies but not observed in other subjects.</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7891B6DC" w:rsidR="00377EF3" w:rsidRPr="00E86DC6" w:rsidRDefault="000958D5" w:rsidP="00434BD9">
            <w:pPr>
              <w:rPr>
                <w:rFonts w:cs="Open Sans"/>
                <w:sz w:val="20"/>
                <w:szCs w:val="20"/>
              </w:rPr>
            </w:pPr>
            <w:r w:rsidRPr="00733D34">
              <w:rPr>
                <w:rFonts w:cs="Open Sans"/>
                <w:sz w:val="28"/>
                <w:szCs w:val="28"/>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0515870D" w:rsidR="00377EF3" w:rsidRPr="00E86DC6" w:rsidRDefault="00CA084A" w:rsidP="00434BD9">
            <w:pPr>
              <w:rPr>
                <w:rFonts w:cs="Open Sans"/>
                <w:sz w:val="20"/>
                <w:szCs w:val="20"/>
              </w:rPr>
            </w:pPr>
            <w:r>
              <w:rPr>
                <w:rFonts w:cs="Open Sans"/>
                <w:sz w:val="20"/>
                <w:szCs w:val="20"/>
              </w:rPr>
              <w:t>Observed throughout.</w:t>
            </w: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77777777" w:rsidR="00377EF3" w:rsidRPr="00E86DC6" w:rsidRDefault="00377EF3" w:rsidP="00434BD9">
            <w:pPr>
              <w:rPr>
                <w:rFonts w:cs="Open Sans"/>
                <w:sz w:val="20"/>
                <w:szCs w:val="20"/>
              </w:rPr>
            </w:pPr>
          </w:p>
        </w:tc>
        <w:tc>
          <w:tcPr>
            <w:tcW w:w="1356" w:type="dxa"/>
            <w:shd w:val="clear" w:color="auto" w:fill="auto"/>
          </w:tcPr>
          <w:p w14:paraId="4D14A0AF" w14:textId="25EAAF8D" w:rsidR="00377EF3" w:rsidRPr="00E86DC6" w:rsidRDefault="00CA084A" w:rsidP="00434BD9">
            <w:pPr>
              <w:rPr>
                <w:rFonts w:cs="Open Sans"/>
                <w:sz w:val="20"/>
                <w:szCs w:val="20"/>
              </w:rPr>
            </w:pPr>
            <w:r w:rsidRPr="00733D34">
              <w:rPr>
                <w:rFonts w:cs="Open Sans"/>
                <w:sz w:val="28"/>
                <w:szCs w:val="28"/>
              </w:rPr>
              <w:t>X</w:t>
            </w:r>
          </w:p>
        </w:tc>
        <w:tc>
          <w:tcPr>
            <w:tcW w:w="5665" w:type="dxa"/>
            <w:shd w:val="clear" w:color="auto" w:fill="auto"/>
          </w:tcPr>
          <w:p w14:paraId="2B653F41" w14:textId="50C65AE2" w:rsidR="00377EF3" w:rsidRPr="00E86DC6" w:rsidRDefault="00CA084A" w:rsidP="00434BD9">
            <w:pPr>
              <w:rPr>
                <w:rFonts w:cs="Open Sans"/>
                <w:sz w:val="20"/>
                <w:szCs w:val="20"/>
              </w:rPr>
            </w:pPr>
            <w:r>
              <w:rPr>
                <w:rFonts w:cs="Open Sans"/>
                <w:sz w:val="20"/>
                <w:szCs w:val="20"/>
              </w:rPr>
              <w:t>Reviewer did not observe.</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29853CFC" w:rsidR="006C2244" w:rsidRPr="00E86DC6" w:rsidRDefault="006C2244" w:rsidP="00434BD9">
            <w:pPr>
              <w:rPr>
                <w:rFonts w:cs="Open Sans"/>
                <w:sz w:val="20"/>
                <w:szCs w:val="20"/>
              </w:rPr>
            </w:pPr>
          </w:p>
        </w:tc>
        <w:tc>
          <w:tcPr>
            <w:tcW w:w="1356" w:type="dxa"/>
            <w:shd w:val="clear" w:color="auto" w:fill="auto"/>
          </w:tcPr>
          <w:p w14:paraId="6F7D33F5" w14:textId="778147AA" w:rsidR="006C2244" w:rsidRPr="00E86DC6" w:rsidRDefault="00CA084A" w:rsidP="00434BD9">
            <w:pPr>
              <w:rPr>
                <w:rFonts w:cs="Open Sans"/>
                <w:sz w:val="20"/>
                <w:szCs w:val="20"/>
              </w:rPr>
            </w:pPr>
            <w:r w:rsidRPr="00733D34">
              <w:rPr>
                <w:rFonts w:cs="Open Sans"/>
                <w:sz w:val="28"/>
                <w:szCs w:val="28"/>
              </w:rPr>
              <w:t>X</w:t>
            </w:r>
          </w:p>
        </w:tc>
        <w:tc>
          <w:tcPr>
            <w:tcW w:w="5665" w:type="dxa"/>
            <w:shd w:val="clear" w:color="auto" w:fill="auto"/>
          </w:tcPr>
          <w:p w14:paraId="313F30DF" w14:textId="1052348F" w:rsidR="006C2244" w:rsidRPr="00E86DC6" w:rsidRDefault="00CA084A" w:rsidP="00434BD9">
            <w:pPr>
              <w:rPr>
                <w:rFonts w:cs="Open Sans"/>
                <w:sz w:val="20"/>
                <w:szCs w:val="20"/>
              </w:rPr>
            </w:pPr>
            <w:r>
              <w:rPr>
                <w:rFonts w:cs="Open Sans"/>
                <w:sz w:val="20"/>
                <w:szCs w:val="20"/>
              </w:rPr>
              <w:t>Review is not certain of the meaning of this metric but did not observe.</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1802B" w14:textId="77777777" w:rsidR="009E4257" w:rsidRDefault="009E4257" w:rsidP="006E0328">
      <w:r>
        <w:separator/>
      </w:r>
    </w:p>
  </w:endnote>
  <w:endnote w:type="continuationSeparator" w:id="0">
    <w:p w14:paraId="53868C36" w14:textId="77777777" w:rsidR="009E4257" w:rsidRDefault="009E4257" w:rsidP="006E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EA77C3" w:rsidRDefault="00EA77C3">
    <w:pPr>
      <w:pStyle w:val="Footer"/>
    </w:pPr>
  </w:p>
  <w:p w14:paraId="64F3FDEA" w14:textId="7DB891D6" w:rsidR="00EA77C3" w:rsidRDefault="00EA77C3" w:rsidP="007964AB">
    <w:pPr>
      <w:pStyle w:val="Footer"/>
    </w:pPr>
    <w:r>
      <w:t>Book Title and ISBN: World History and Geography 978-0-07-687164-3</w:t>
    </w:r>
    <w:r>
      <w:tab/>
      <w:t xml:space="preserve">       Level(s)/Course(s): 6</w:t>
    </w:r>
    <w:r w:rsidRPr="00BC6AA0">
      <w:rPr>
        <w:vertAlign w:val="superscript"/>
      </w:rPr>
      <w:t>th</w:t>
    </w:r>
    <w:r>
      <w:t xml:space="preserve"> Grade World History and Geography</w:t>
    </w:r>
  </w:p>
  <w:p w14:paraId="7F60D771" w14:textId="77777777" w:rsidR="00EA77C3" w:rsidRDefault="00EA77C3" w:rsidP="007964AB">
    <w:pPr>
      <w:pStyle w:val="Footer"/>
    </w:pPr>
  </w:p>
  <w:p w14:paraId="4135F74C" w14:textId="480480A5" w:rsidR="00EA77C3" w:rsidRDefault="00EA77C3" w:rsidP="007964AB">
    <w:pPr>
      <w:pStyle w:val="Footer"/>
    </w:pPr>
    <w:r>
      <w:t>Publisher: McGraw Hill Education                                                                         Copyright: 2020</w:t>
    </w:r>
  </w:p>
  <w:p w14:paraId="08D26106" w14:textId="77777777" w:rsidR="00EA77C3" w:rsidRDefault="00EA77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18044" w14:textId="77777777" w:rsidR="009E4257" w:rsidRDefault="009E4257" w:rsidP="006E0328">
      <w:r>
        <w:separator/>
      </w:r>
    </w:p>
  </w:footnote>
  <w:footnote w:type="continuationSeparator" w:id="0">
    <w:p w14:paraId="3B00A1C6" w14:textId="77777777" w:rsidR="009E4257" w:rsidRDefault="009E4257" w:rsidP="006E0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EA77C3" w:rsidRDefault="005F6A74">
    <w:pPr>
      <w:pStyle w:val="Header"/>
      <w:jc w:val="right"/>
    </w:pPr>
    <w:sdt>
      <w:sdtPr>
        <w:id w:val="551434826"/>
        <w:docPartObj>
          <w:docPartGallery w:val="Page Numbers (Top of Page)"/>
          <w:docPartUnique/>
        </w:docPartObj>
      </w:sdtPr>
      <w:sdtEndPr>
        <w:rPr>
          <w:noProof/>
        </w:rPr>
      </w:sdtEndPr>
      <w:sdtContent>
        <w:r w:rsidR="00EA77C3">
          <w:fldChar w:fldCharType="begin"/>
        </w:r>
        <w:r w:rsidR="00EA77C3">
          <w:instrText xml:space="preserve"> PAGE   \* MERGEFORMAT </w:instrText>
        </w:r>
        <w:r w:rsidR="00EA77C3">
          <w:fldChar w:fldCharType="separate"/>
        </w:r>
        <w:r>
          <w:rPr>
            <w:noProof/>
          </w:rPr>
          <w:t>1</w:t>
        </w:r>
        <w:r w:rsidR="00EA77C3">
          <w:rPr>
            <w:noProof/>
          </w:rPr>
          <w:fldChar w:fldCharType="end"/>
        </w:r>
      </w:sdtContent>
    </w:sdt>
  </w:p>
  <w:p w14:paraId="40460E0B" w14:textId="77777777" w:rsidR="00EA77C3" w:rsidRDefault="00EA77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51DBB"/>
    <w:multiLevelType w:val="hybridMultilevel"/>
    <w:tmpl w:val="BC14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5"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C5773"/>
    <w:multiLevelType w:val="hybridMultilevel"/>
    <w:tmpl w:val="11E4D6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F3A30"/>
    <w:multiLevelType w:val="hybridMultilevel"/>
    <w:tmpl w:val="2E386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E341870"/>
    <w:multiLevelType w:val="hybridMultilevel"/>
    <w:tmpl w:val="15CA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1" w15:restartNumberingAfterBreak="0">
    <w:nsid w:val="4B4A2839"/>
    <w:multiLevelType w:val="hybridMultilevel"/>
    <w:tmpl w:val="8D9E6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9"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0" w15:restartNumberingAfterBreak="0">
    <w:nsid w:val="7A526058"/>
    <w:multiLevelType w:val="hybridMultilevel"/>
    <w:tmpl w:val="BDB210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2"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6"/>
  </w:num>
  <w:num w:numId="2">
    <w:abstractNumId w:val="4"/>
  </w:num>
  <w:num w:numId="3">
    <w:abstractNumId w:val="8"/>
  </w:num>
  <w:num w:numId="4">
    <w:abstractNumId w:val="28"/>
  </w:num>
  <w:num w:numId="5">
    <w:abstractNumId w:val="7"/>
  </w:num>
  <w:num w:numId="6">
    <w:abstractNumId w:val="5"/>
  </w:num>
  <w:num w:numId="7">
    <w:abstractNumId w:val="23"/>
  </w:num>
  <w:num w:numId="8">
    <w:abstractNumId w:val="16"/>
  </w:num>
  <w:num w:numId="9">
    <w:abstractNumId w:val="29"/>
  </w:num>
  <w:num w:numId="10">
    <w:abstractNumId w:val="26"/>
  </w:num>
  <w:num w:numId="11">
    <w:abstractNumId w:val="9"/>
  </w:num>
  <w:num w:numId="12">
    <w:abstractNumId w:val="30"/>
  </w:num>
  <w:num w:numId="13">
    <w:abstractNumId w:val="10"/>
  </w:num>
  <w:num w:numId="14">
    <w:abstractNumId w:val="25"/>
  </w:num>
  <w:num w:numId="15">
    <w:abstractNumId w:val="35"/>
  </w:num>
  <w:num w:numId="16">
    <w:abstractNumId w:val="17"/>
  </w:num>
  <w:num w:numId="17">
    <w:abstractNumId w:val="34"/>
  </w:num>
  <w:num w:numId="18">
    <w:abstractNumId w:val="18"/>
  </w:num>
  <w:num w:numId="19">
    <w:abstractNumId w:val="1"/>
  </w:num>
  <w:num w:numId="20">
    <w:abstractNumId w:val="20"/>
  </w:num>
  <w:num w:numId="21">
    <w:abstractNumId w:val="41"/>
  </w:num>
  <w:num w:numId="22">
    <w:abstractNumId w:val="33"/>
  </w:num>
  <w:num w:numId="23">
    <w:abstractNumId w:val="32"/>
  </w:num>
  <w:num w:numId="24">
    <w:abstractNumId w:val="3"/>
  </w:num>
  <w:num w:numId="25">
    <w:abstractNumId w:val="11"/>
  </w:num>
  <w:num w:numId="26">
    <w:abstractNumId w:val="24"/>
  </w:num>
  <w:num w:numId="27">
    <w:abstractNumId w:val="13"/>
  </w:num>
  <w:num w:numId="28">
    <w:abstractNumId w:val="39"/>
  </w:num>
  <w:num w:numId="29">
    <w:abstractNumId w:val="31"/>
  </w:num>
  <w:num w:numId="30">
    <w:abstractNumId w:val="14"/>
  </w:num>
  <w:num w:numId="31">
    <w:abstractNumId w:val="42"/>
  </w:num>
  <w:num w:numId="32">
    <w:abstractNumId w:val="37"/>
  </w:num>
  <w:num w:numId="33">
    <w:abstractNumId w:val="22"/>
  </w:num>
  <w:num w:numId="34">
    <w:abstractNumId w:val="27"/>
  </w:num>
  <w:num w:numId="35">
    <w:abstractNumId w:val="38"/>
  </w:num>
  <w:num w:numId="36">
    <w:abstractNumId w:val="2"/>
  </w:num>
  <w:num w:numId="37">
    <w:abstractNumId w:val="19"/>
  </w:num>
  <w:num w:numId="38">
    <w:abstractNumId w:val="21"/>
  </w:num>
  <w:num w:numId="39">
    <w:abstractNumId w:val="12"/>
  </w:num>
  <w:num w:numId="40">
    <w:abstractNumId w:val="6"/>
  </w:num>
  <w:num w:numId="41">
    <w:abstractNumId w:val="40"/>
  </w:num>
  <w:num w:numId="42">
    <w:abstractNumId w:val="15"/>
  </w:num>
  <w:num w:numId="4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072B"/>
    <w:rsid w:val="00001E10"/>
    <w:rsid w:val="00010344"/>
    <w:rsid w:val="000133E5"/>
    <w:rsid w:val="00017685"/>
    <w:rsid w:val="000231EF"/>
    <w:rsid w:val="00045E56"/>
    <w:rsid w:val="000751B4"/>
    <w:rsid w:val="00075D27"/>
    <w:rsid w:val="000765B1"/>
    <w:rsid w:val="000779AE"/>
    <w:rsid w:val="00080F91"/>
    <w:rsid w:val="00087C7C"/>
    <w:rsid w:val="00091E43"/>
    <w:rsid w:val="000958D5"/>
    <w:rsid w:val="000A0AD6"/>
    <w:rsid w:val="000B01FA"/>
    <w:rsid w:val="000B40CB"/>
    <w:rsid w:val="000C0779"/>
    <w:rsid w:val="000D2B78"/>
    <w:rsid w:val="000D7B94"/>
    <w:rsid w:val="000E3E91"/>
    <w:rsid w:val="000E76A0"/>
    <w:rsid w:val="00101869"/>
    <w:rsid w:val="001029CA"/>
    <w:rsid w:val="00112020"/>
    <w:rsid w:val="001143B8"/>
    <w:rsid w:val="00115594"/>
    <w:rsid w:val="0011569B"/>
    <w:rsid w:val="001161E8"/>
    <w:rsid w:val="00121ADD"/>
    <w:rsid w:val="00121D82"/>
    <w:rsid w:val="00133CC2"/>
    <w:rsid w:val="00140572"/>
    <w:rsid w:val="00156392"/>
    <w:rsid w:val="00160107"/>
    <w:rsid w:val="00162FF7"/>
    <w:rsid w:val="001648A4"/>
    <w:rsid w:val="001717C7"/>
    <w:rsid w:val="00173D84"/>
    <w:rsid w:val="00183EC7"/>
    <w:rsid w:val="001879B2"/>
    <w:rsid w:val="00190003"/>
    <w:rsid w:val="00193E64"/>
    <w:rsid w:val="001A0BFF"/>
    <w:rsid w:val="001B29CF"/>
    <w:rsid w:val="001B4AB4"/>
    <w:rsid w:val="001C2E83"/>
    <w:rsid w:val="001C4EE8"/>
    <w:rsid w:val="001C5CA1"/>
    <w:rsid w:val="001D7CE6"/>
    <w:rsid w:val="001E405E"/>
    <w:rsid w:val="001E6AD6"/>
    <w:rsid w:val="001E737B"/>
    <w:rsid w:val="001F35F3"/>
    <w:rsid w:val="001F45D4"/>
    <w:rsid w:val="00200363"/>
    <w:rsid w:val="00201775"/>
    <w:rsid w:val="00202D40"/>
    <w:rsid w:val="00217ECE"/>
    <w:rsid w:val="002223C8"/>
    <w:rsid w:val="00222E1D"/>
    <w:rsid w:val="0022337F"/>
    <w:rsid w:val="0022567D"/>
    <w:rsid w:val="00226591"/>
    <w:rsid w:val="00233AD2"/>
    <w:rsid w:val="00237573"/>
    <w:rsid w:val="00246159"/>
    <w:rsid w:val="00247248"/>
    <w:rsid w:val="00251BDF"/>
    <w:rsid w:val="00253A02"/>
    <w:rsid w:val="00266A96"/>
    <w:rsid w:val="00270925"/>
    <w:rsid w:val="00276BB1"/>
    <w:rsid w:val="002778EF"/>
    <w:rsid w:val="0028181A"/>
    <w:rsid w:val="00283362"/>
    <w:rsid w:val="002847AF"/>
    <w:rsid w:val="0028595B"/>
    <w:rsid w:val="002965E7"/>
    <w:rsid w:val="002B231F"/>
    <w:rsid w:val="002B484E"/>
    <w:rsid w:val="002C093C"/>
    <w:rsid w:val="002C29A7"/>
    <w:rsid w:val="002C4872"/>
    <w:rsid w:val="002C6781"/>
    <w:rsid w:val="002C726C"/>
    <w:rsid w:val="00317F9C"/>
    <w:rsid w:val="00322E52"/>
    <w:rsid w:val="003237A1"/>
    <w:rsid w:val="00326FD1"/>
    <w:rsid w:val="00343B3A"/>
    <w:rsid w:val="003533BD"/>
    <w:rsid w:val="003542EF"/>
    <w:rsid w:val="003544D7"/>
    <w:rsid w:val="00357200"/>
    <w:rsid w:val="003612ED"/>
    <w:rsid w:val="00377EF3"/>
    <w:rsid w:val="00380CA5"/>
    <w:rsid w:val="00383FB5"/>
    <w:rsid w:val="00385B61"/>
    <w:rsid w:val="00390D8C"/>
    <w:rsid w:val="0039421C"/>
    <w:rsid w:val="003948FA"/>
    <w:rsid w:val="0039580F"/>
    <w:rsid w:val="003A670F"/>
    <w:rsid w:val="003B3BA2"/>
    <w:rsid w:val="003B6C4E"/>
    <w:rsid w:val="003B7E28"/>
    <w:rsid w:val="003C482E"/>
    <w:rsid w:val="003D0A24"/>
    <w:rsid w:val="003D2A07"/>
    <w:rsid w:val="003D2E47"/>
    <w:rsid w:val="003D3ECC"/>
    <w:rsid w:val="003E2C4C"/>
    <w:rsid w:val="003F0229"/>
    <w:rsid w:val="00402811"/>
    <w:rsid w:val="00403495"/>
    <w:rsid w:val="00405950"/>
    <w:rsid w:val="0040683C"/>
    <w:rsid w:val="00411C6B"/>
    <w:rsid w:val="004148C8"/>
    <w:rsid w:val="00414FA9"/>
    <w:rsid w:val="0041523E"/>
    <w:rsid w:val="004178D1"/>
    <w:rsid w:val="0042648F"/>
    <w:rsid w:val="00434BD9"/>
    <w:rsid w:val="00437BAA"/>
    <w:rsid w:val="00445980"/>
    <w:rsid w:val="00447E77"/>
    <w:rsid w:val="00450CCE"/>
    <w:rsid w:val="00452C69"/>
    <w:rsid w:val="00454412"/>
    <w:rsid w:val="0045483F"/>
    <w:rsid w:val="004700B8"/>
    <w:rsid w:val="0047775F"/>
    <w:rsid w:val="00491190"/>
    <w:rsid w:val="00492E72"/>
    <w:rsid w:val="00497334"/>
    <w:rsid w:val="004A04E7"/>
    <w:rsid w:val="004A5399"/>
    <w:rsid w:val="004A6229"/>
    <w:rsid w:val="004B5270"/>
    <w:rsid w:val="004B565F"/>
    <w:rsid w:val="004D5043"/>
    <w:rsid w:val="004E34BB"/>
    <w:rsid w:val="004F2B30"/>
    <w:rsid w:val="004F40E3"/>
    <w:rsid w:val="004F48E2"/>
    <w:rsid w:val="005018E4"/>
    <w:rsid w:val="00505438"/>
    <w:rsid w:val="00512302"/>
    <w:rsid w:val="00530045"/>
    <w:rsid w:val="00541DAA"/>
    <w:rsid w:val="00545800"/>
    <w:rsid w:val="005468C6"/>
    <w:rsid w:val="00550B6D"/>
    <w:rsid w:val="00557E2D"/>
    <w:rsid w:val="00565648"/>
    <w:rsid w:val="005702D2"/>
    <w:rsid w:val="00574383"/>
    <w:rsid w:val="005800E1"/>
    <w:rsid w:val="00580A07"/>
    <w:rsid w:val="005836B5"/>
    <w:rsid w:val="005A441D"/>
    <w:rsid w:val="005B4D43"/>
    <w:rsid w:val="005E35C4"/>
    <w:rsid w:val="005E3D5C"/>
    <w:rsid w:val="005E74EB"/>
    <w:rsid w:val="005F104E"/>
    <w:rsid w:val="005F3E95"/>
    <w:rsid w:val="005F6A74"/>
    <w:rsid w:val="00607761"/>
    <w:rsid w:val="00612C33"/>
    <w:rsid w:val="00624719"/>
    <w:rsid w:val="0063001D"/>
    <w:rsid w:val="006334BD"/>
    <w:rsid w:val="006338DE"/>
    <w:rsid w:val="006347DD"/>
    <w:rsid w:val="00634E24"/>
    <w:rsid w:val="0063542E"/>
    <w:rsid w:val="00651629"/>
    <w:rsid w:val="00653FF7"/>
    <w:rsid w:val="00654BA4"/>
    <w:rsid w:val="00657632"/>
    <w:rsid w:val="0066646F"/>
    <w:rsid w:val="00672FEE"/>
    <w:rsid w:val="00675678"/>
    <w:rsid w:val="00681575"/>
    <w:rsid w:val="00681B0B"/>
    <w:rsid w:val="006828AE"/>
    <w:rsid w:val="00684D2E"/>
    <w:rsid w:val="00686450"/>
    <w:rsid w:val="006A11D6"/>
    <w:rsid w:val="006A39BA"/>
    <w:rsid w:val="006C2244"/>
    <w:rsid w:val="006C4F09"/>
    <w:rsid w:val="006C5B8B"/>
    <w:rsid w:val="006D47FC"/>
    <w:rsid w:val="006D7546"/>
    <w:rsid w:val="006E0328"/>
    <w:rsid w:val="006F1D29"/>
    <w:rsid w:val="006F478C"/>
    <w:rsid w:val="006F4F87"/>
    <w:rsid w:val="006F5D7F"/>
    <w:rsid w:val="007055F5"/>
    <w:rsid w:val="00711BDA"/>
    <w:rsid w:val="00712A04"/>
    <w:rsid w:val="00716C7E"/>
    <w:rsid w:val="0072275E"/>
    <w:rsid w:val="007252A1"/>
    <w:rsid w:val="00733D34"/>
    <w:rsid w:val="0073401F"/>
    <w:rsid w:val="0073461F"/>
    <w:rsid w:val="00736B9B"/>
    <w:rsid w:val="007414CE"/>
    <w:rsid w:val="00745656"/>
    <w:rsid w:val="00747770"/>
    <w:rsid w:val="00750333"/>
    <w:rsid w:val="00752370"/>
    <w:rsid w:val="00754350"/>
    <w:rsid w:val="00757F49"/>
    <w:rsid w:val="00764F19"/>
    <w:rsid w:val="007671D5"/>
    <w:rsid w:val="0077134B"/>
    <w:rsid w:val="00774C49"/>
    <w:rsid w:val="007758D1"/>
    <w:rsid w:val="00790240"/>
    <w:rsid w:val="007964AB"/>
    <w:rsid w:val="007A5307"/>
    <w:rsid w:val="007B491C"/>
    <w:rsid w:val="007C5225"/>
    <w:rsid w:val="007C5F97"/>
    <w:rsid w:val="007D5820"/>
    <w:rsid w:val="007E5531"/>
    <w:rsid w:val="007E6F5B"/>
    <w:rsid w:val="007F5AA5"/>
    <w:rsid w:val="007F5DBF"/>
    <w:rsid w:val="007F6196"/>
    <w:rsid w:val="00801291"/>
    <w:rsid w:val="008065B3"/>
    <w:rsid w:val="008113FB"/>
    <w:rsid w:val="0081772E"/>
    <w:rsid w:val="00817F63"/>
    <w:rsid w:val="00821594"/>
    <w:rsid w:val="00825BEF"/>
    <w:rsid w:val="0084360D"/>
    <w:rsid w:val="008606BE"/>
    <w:rsid w:val="0086466D"/>
    <w:rsid w:val="00874A46"/>
    <w:rsid w:val="00884BB0"/>
    <w:rsid w:val="0089477D"/>
    <w:rsid w:val="00894AFE"/>
    <w:rsid w:val="008B0DA5"/>
    <w:rsid w:val="008B1DC9"/>
    <w:rsid w:val="008B498B"/>
    <w:rsid w:val="008D0D42"/>
    <w:rsid w:val="008D23EF"/>
    <w:rsid w:val="008D304D"/>
    <w:rsid w:val="008E322E"/>
    <w:rsid w:val="008E398F"/>
    <w:rsid w:val="008E4E07"/>
    <w:rsid w:val="008E7CEF"/>
    <w:rsid w:val="00902396"/>
    <w:rsid w:val="009033FE"/>
    <w:rsid w:val="009046E0"/>
    <w:rsid w:val="00905245"/>
    <w:rsid w:val="00920156"/>
    <w:rsid w:val="00920453"/>
    <w:rsid w:val="009327B7"/>
    <w:rsid w:val="00942817"/>
    <w:rsid w:val="0095354B"/>
    <w:rsid w:val="009622C6"/>
    <w:rsid w:val="0097034F"/>
    <w:rsid w:val="00971D9F"/>
    <w:rsid w:val="009817C2"/>
    <w:rsid w:val="0098597F"/>
    <w:rsid w:val="0098612C"/>
    <w:rsid w:val="00987403"/>
    <w:rsid w:val="009924E8"/>
    <w:rsid w:val="00993B3A"/>
    <w:rsid w:val="009A19D0"/>
    <w:rsid w:val="009A2014"/>
    <w:rsid w:val="009A3569"/>
    <w:rsid w:val="009B3761"/>
    <w:rsid w:val="009C0E27"/>
    <w:rsid w:val="009C466E"/>
    <w:rsid w:val="009C6227"/>
    <w:rsid w:val="009D0662"/>
    <w:rsid w:val="009D38FA"/>
    <w:rsid w:val="009D39A5"/>
    <w:rsid w:val="009E0E51"/>
    <w:rsid w:val="009E4257"/>
    <w:rsid w:val="009E516F"/>
    <w:rsid w:val="009E7D89"/>
    <w:rsid w:val="009F1269"/>
    <w:rsid w:val="009F2595"/>
    <w:rsid w:val="009F2C2E"/>
    <w:rsid w:val="009F2D1E"/>
    <w:rsid w:val="009F6C25"/>
    <w:rsid w:val="00A07132"/>
    <w:rsid w:val="00A12EEF"/>
    <w:rsid w:val="00A151E0"/>
    <w:rsid w:val="00A204EF"/>
    <w:rsid w:val="00A20B0F"/>
    <w:rsid w:val="00A2291D"/>
    <w:rsid w:val="00A30208"/>
    <w:rsid w:val="00A33F7F"/>
    <w:rsid w:val="00A51083"/>
    <w:rsid w:val="00A52167"/>
    <w:rsid w:val="00A53538"/>
    <w:rsid w:val="00A61CC9"/>
    <w:rsid w:val="00A64EC9"/>
    <w:rsid w:val="00A6744E"/>
    <w:rsid w:val="00A7095E"/>
    <w:rsid w:val="00A7529C"/>
    <w:rsid w:val="00A77359"/>
    <w:rsid w:val="00A87D79"/>
    <w:rsid w:val="00A9246E"/>
    <w:rsid w:val="00AA31A4"/>
    <w:rsid w:val="00AB11D0"/>
    <w:rsid w:val="00AB2454"/>
    <w:rsid w:val="00AB5DB1"/>
    <w:rsid w:val="00AC0AF6"/>
    <w:rsid w:val="00AC0FD3"/>
    <w:rsid w:val="00AC17A0"/>
    <w:rsid w:val="00AC5585"/>
    <w:rsid w:val="00AC6530"/>
    <w:rsid w:val="00AD0E58"/>
    <w:rsid w:val="00AD746A"/>
    <w:rsid w:val="00AE24FD"/>
    <w:rsid w:val="00AE7074"/>
    <w:rsid w:val="00B01DA6"/>
    <w:rsid w:val="00B02B1E"/>
    <w:rsid w:val="00B074F6"/>
    <w:rsid w:val="00B106D6"/>
    <w:rsid w:val="00B11FA2"/>
    <w:rsid w:val="00B16163"/>
    <w:rsid w:val="00B22756"/>
    <w:rsid w:val="00B26B40"/>
    <w:rsid w:val="00B33F04"/>
    <w:rsid w:val="00B46E57"/>
    <w:rsid w:val="00B47B96"/>
    <w:rsid w:val="00B50929"/>
    <w:rsid w:val="00B5488F"/>
    <w:rsid w:val="00B72C91"/>
    <w:rsid w:val="00B7418A"/>
    <w:rsid w:val="00B92792"/>
    <w:rsid w:val="00B95C99"/>
    <w:rsid w:val="00BA7D0B"/>
    <w:rsid w:val="00BB2468"/>
    <w:rsid w:val="00BB458C"/>
    <w:rsid w:val="00BC3276"/>
    <w:rsid w:val="00BC4E42"/>
    <w:rsid w:val="00BC6AA0"/>
    <w:rsid w:val="00BE38EF"/>
    <w:rsid w:val="00BE787C"/>
    <w:rsid w:val="00C02272"/>
    <w:rsid w:val="00C02EFD"/>
    <w:rsid w:val="00C03012"/>
    <w:rsid w:val="00C06BEB"/>
    <w:rsid w:val="00C13BE0"/>
    <w:rsid w:val="00C16152"/>
    <w:rsid w:val="00C178D4"/>
    <w:rsid w:val="00C2250B"/>
    <w:rsid w:val="00C23595"/>
    <w:rsid w:val="00C25266"/>
    <w:rsid w:val="00C270F5"/>
    <w:rsid w:val="00C5150A"/>
    <w:rsid w:val="00C53460"/>
    <w:rsid w:val="00C53C4B"/>
    <w:rsid w:val="00C54688"/>
    <w:rsid w:val="00C55AA8"/>
    <w:rsid w:val="00C5714A"/>
    <w:rsid w:val="00C7617C"/>
    <w:rsid w:val="00C93BFB"/>
    <w:rsid w:val="00C974F2"/>
    <w:rsid w:val="00C975A2"/>
    <w:rsid w:val="00CA084A"/>
    <w:rsid w:val="00CA1224"/>
    <w:rsid w:val="00CA17F3"/>
    <w:rsid w:val="00CB7CB9"/>
    <w:rsid w:val="00CC20EF"/>
    <w:rsid w:val="00CC2BE5"/>
    <w:rsid w:val="00CC3367"/>
    <w:rsid w:val="00CC3706"/>
    <w:rsid w:val="00CC7E79"/>
    <w:rsid w:val="00CD36BC"/>
    <w:rsid w:val="00CE3145"/>
    <w:rsid w:val="00CE672E"/>
    <w:rsid w:val="00CF1D07"/>
    <w:rsid w:val="00D004EF"/>
    <w:rsid w:val="00D0500C"/>
    <w:rsid w:val="00D063F5"/>
    <w:rsid w:val="00D12BB7"/>
    <w:rsid w:val="00D157BE"/>
    <w:rsid w:val="00D16C39"/>
    <w:rsid w:val="00D27D10"/>
    <w:rsid w:val="00D31D0D"/>
    <w:rsid w:val="00D32246"/>
    <w:rsid w:val="00D37032"/>
    <w:rsid w:val="00D44F06"/>
    <w:rsid w:val="00D603AC"/>
    <w:rsid w:val="00D60B11"/>
    <w:rsid w:val="00D64D4A"/>
    <w:rsid w:val="00D6613D"/>
    <w:rsid w:val="00D71B35"/>
    <w:rsid w:val="00D72DA7"/>
    <w:rsid w:val="00D90E83"/>
    <w:rsid w:val="00D91F43"/>
    <w:rsid w:val="00D94749"/>
    <w:rsid w:val="00D97F33"/>
    <w:rsid w:val="00DA0AA2"/>
    <w:rsid w:val="00DB7117"/>
    <w:rsid w:val="00DE55A3"/>
    <w:rsid w:val="00DE6F74"/>
    <w:rsid w:val="00E02A6F"/>
    <w:rsid w:val="00E15E18"/>
    <w:rsid w:val="00E17365"/>
    <w:rsid w:val="00E1749F"/>
    <w:rsid w:val="00E31C25"/>
    <w:rsid w:val="00E31EC0"/>
    <w:rsid w:val="00E33A64"/>
    <w:rsid w:val="00E33F01"/>
    <w:rsid w:val="00E422D4"/>
    <w:rsid w:val="00E45805"/>
    <w:rsid w:val="00E47C9E"/>
    <w:rsid w:val="00E518B1"/>
    <w:rsid w:val="00E604F6"/>
    <w:rsid w:val="00E60C2D"/>
    <w:rsid w:val="00E6122C"/>
    <w:rsid w:val="00E71DD6"/>
    <w:rsid w:val="00E73DB9"/>
    <w:rsid w:val="00E82BBC"/>
    <w:rsid w:val="00E86DC6"/>
    <w:rsid w:val="00E90E00"/>
    <w:rsid w:val="00E9799C"/>
    <w:rsid w:val="00EA77C3"/>
    <w:rsid w:val="00EC6A54"/>
    <w:rsid w:val="00ED1229"/>
    <w:rsid w:val="00ED37DF"/>
    <w:rsid w:val="00ED6CDA"/>
    <w:rsid w:val="00EE77DC"/>
    <w:rsid w:val="00EF699B"/>
    <w:rsid w:val="00EF781C"/>
    <w:rsid w:val="00F06C82"/>
    <w:rsid w:val="00F13532"/>
    <w:rsid w:val="00F220AF"/>
    <w:rsid w:val="00F27B01"/>
    <w:rsid w:val="00F43A8D"/>
    <w:rsid w:val="00F44F0B"/>
    <w:rsid w:val="00F45565"/>
    <w:rsid w:val="00F55591"/>
    <w:rsid w:val="00F5694C"/>
    <w:rsid w:val="00F574AD"/>
    <w:rsid w:val="00F709AE"/>
    <w:rsid w:val="00F820FF"/>
    <w:rsid w:val="00F84505"/>
    <w:rsid w:val="00FA1BD2"/>
    <w:rsid w:val="00FA6EF7"/>
    <w:rsid w:val="00FB75D1"/>
    <w:rsid w:val="00FC097B"/>
    <w:rsid w:val="00FC3B92"/>
    <w:rsid w:val="00FD0D07"/>
    <w:rsid w:val="00FD1E53"/>
    <w:rsid w:val="00FD2FBE"/>
    <w:rsid w:val="00FD75EB"/>
    <w:rsid w:val="00FD7608"/>
    <w:rsid w:val="00FE4C5E"/>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733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spacing w:after="160" w:line="259" w:lineRule="auto"/>
      <w:ind w:left="720"/>
      <w:contextualSpacing/>
    </w:pPr>
    <w:rPr>
      <w:rFonts w:ascii="Open Sans" w:hAnsi="Open Sans" w:cstheme="minorBidi"/>
      <w:sz w:val="22"/>
      <w:szCs w:val="22"/>
    </w:rPr>
  </w:style>
  <w:style w:type="paragraph" w:styleId="BalloonText">
    <w:name w:val="Balloon Text"/>
    <w:basedOn w:val="Normal"/>
    <w:link w:val="BalloonTextChar"/>
    <w:uiPriority w:val="99"/>
    <w:semiHidden/>
    <w:unhideWhenUsed/>
    <w:rsid w:val="005458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pPr>
    <w:rPr>
      <w:rFonts w:ascii="Open Sans" w:hAnsi="Open Sans" w:cstheme="minorBidi"/>
      <w:sz w:val="22"/>
      <w:szCs w:val="22"/>
    </w:r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pPr>
    <w:rPr>
      <w:rFonts w:ascii="Open Sans" w:hAnsi="Open Sans" w:cstheme="minorBidi"/>
      <w:sz w:val="22"/>
      <w:szCs w:val="22"/>
    </w:r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after="160"/>
    </w:pPr>
    <w:rPr>
      <w:rFonts w:ascii="Open Sans" w:hAnsi="Open Sans" w:cstheme="minorBidi"/>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034">
      <w:bodyDiv w:val="1"/>
      <w:marLeft w:val="0"/>
      <w:marRight w:val="0"/>
      <w:marTop w:val="0"/>
      <w:marBottom w:val="0"/>
      <w:divBdr>
        <w:top w:val="none" w:sz="0" w:space="0" w:color="auto"/>
        <w:left w:val="none" w:sz="0" w:space="0" w:color="auto"/>
        <w:bottom w:val="none" w:sz="0" w:space="0" w:color="auto"/>
        <w:right w:val="none" w:sz="0" w:space="0" w:color="auto"/>
      </w:divBdr>
    </w:div>
    <w:div w:id="49774217">
      <w:bodyDiv w:val="1"/>
      <w:marLeft w:val="0"/>
      <w:marRight w:val="0"/>
      <w:marTop w:val="0"/>
      <w:marBottom w:val="0"/>
      <w:divBdr>
        <w:top w:val="none" w:sz="0" w:space="0" w:color="auto"/>
        <w:left w:val="none" w:sz="0" w:space="0" w:color="auto"/>
        <w:bottom w:val="none" w:sz="0" w:space="0" w:color="auto"/>
        <w:right w:val="none" w:sz="0" w:space="0" w:color="auto"/>
      </w:divBdr>
    </w:div>
    <w:div w:id="84234525">
      <w:bodyDiv w:val="1"/>
      <w:marLeft w:val="0"/>
      <w:marRight w:val="0"/>
      <w:marTop w:val="0"/>
      <w:marBottom w:val="0"/>
      <w:divBdr>
        <w:top w:val="none" w:sz="0" w:space="0" w:color="auto"/>
        <w:left w:val="none" w:sz="0" w:space="0" w:color="auto"/>
        <w:bottom w:val="none" w:sz="0" w:space="0" w:color="auto"/>
        <w:right w:val="none" w:sz="0" w:space="0" w:color="auto"/>
      </w:divBdr>
    </w:div>
    <w:div w:id="125123560">
      <w:bodyDiv w:val="1"/>
      <w:marLeft w:val="0"/>
      <w:marRight w:val="0"/>
      <w:marTop w:val="0"/>
      <w:marBottom w:val="0"/>
      <w:divBdr>
        <w:top w:val="none" w:sz="0" w:space="0" w:color="auto"/>
        <w:left w:val="none" w:sz="0" w:space="0" w:color="auto"/>
        <w:bottom w:val="none" w:sz="0" w:space="0" w:color="auto"/>
        <w:right w:val="none" w:sz="0" w:space="0" w:color="auto"/>
      </w:divBdr>
    </w:div>
    <w:div w:id="163866087">
      <w:bodyDiv w:val="1"/>
      <w:marLeft w:val="0"/>
      <w:marRight w:val="0"/>
      <w:marTop w:val="0"/>
      <w:marBottom w:val="0"/>
      <w:divBdr>
        <w:top w:val="none" w:sz="0" w:space="0" w:color="auto"/>
        <w:left w:val="none" w:sz="0" w:space="0" w:color="auto"/>
        <w:bottom w:val="none" w:sz="0" w:space="0" w:color="auto"/>
        <w:right w:val="none" w:sz="0" w:space="0" w:color="auto"/>
      </w:divBdr>
    </w:div>
    <w:div w:id="201359020">
      <w:bodyDiv w:val="1"/>
      <w:marLeft w:val="0"/>
      <w:marRight w:val="0"/>
      <w:marTop w:val="0"/>
      <w:marBottom w:val="0"/>
      <w:divBdr>
        <w:top w:val="none" w:sz="0" w:space="0" w:color="auto"/>
        <w:left w:val="none" w:sz="0" w:space="0" w:color="auto"/>
        <w:bottom w:val="none" w:sz="0" w:space="0" w:color="auto"/>
        <w:right w:val="none" w:sz="0" w:space="0" w:color="auto"/>
      </w:divBdr>
    </w:div>
    <w:div w:id="363752012">
      <w:bodyDiv w:val="1"/>
      <w:marLeft w:val="0"/>
      <w:marRight w:val="0"/>
      <w:marTop w:val="0"/>
      <w:marBottom w:val="0"/>
      <w:divBdr>
        <w:top w:val="none" w:sz="0" w:space="0" w:color="auto"/>
        <w:left w:val="none" w:sz="0" w:space="0" w:color="auto"/>
        <w:bottom w:val="none" w:sz="0" w:space="0" w:color="auto"/>
        <w:right w:val="none" w:sz="0" w:space="0" w:color="auto"/>
      </w:divBdr>
    </w:div>
    <w:div w:id="368145544">
      <w:bodyDiv w:val="1"/>
      <w:marLeft w:val="0"/>
      <w:marRight w:val="0"/>
      <w:marTop w:val="0"/>
      <w:marBottom w:val="0"/>
      <w:divBdr>
        <w:top w:val="none" w:sz="0" w:space="0" w:color="auto"/>
        <w:left w:val="none" w:sz="0" w:space="0" w:color="auto"/>
        <w:bottom w:val="none" w:sz="0" w:space="0" w:color="auto"/>
        <w:right w:val="none" w:sz="0" w:space="0" w:color="auto"/>
      </w:divBdr>
    </w:div>
    <w:div w:id="383338611">
      <w:bodyDiv w:val="1"/>
      <w:marLeft w:val="0"/>
      <w:marRight w:val="0"/>
      <w:marTop w:val="0"/>
      <w:marBottom w:val="0"/>
      <w:divBdr>
        <w:top w:val="none" w:sz="0" w:space="0" w:color="auto"/>
        <w:left w:val="none" w:sz="0" w:space="0" w:color="auto"/>
        <w:bottom w:val="none" w:sz="0" w:space="0" w:color="auto"/>
        <w:right w:val="none" w:sz="0" w:space="0" w:color="auto"/>
      </w:divBdr>
    </w:div>
    <w:div w:id="396711011">
      <w:bodyDiv w:val="1"/>
      <w:marLeft w:val="0"/>
      <w:marRight w:val="0"/>
      <w:marTop w:val="0"/>
      <w:marBottom w:val="0"/>
      <w:divBdr>
        <w:top w:val="none" w:sz="0" w:space="0" w:color="auto"/>
        <w:left w:val="none" w:sz="0" w:space="0" w:color="auto"/>
        <w:bottom w:val="none" w:sz="0" w:space="0" w:color="auto"/>
        <w:right w:val="none" w:sz="0" w:space="0" w:color="auto"/>
      </w:divBdr>
    </w:div>
    <w:div w:id="408507024">
      <w:bodyDiv w:val="1"/>
      <w:marLeft w:val="0"/>
      <w:marRight w:val="0"/>
      <w:marTop w:val="0"/>
      <w:marBottom w:val="0"/>
      <w:divBdr>
        <w:top w:val="none" w:sz="0" w:space="0" w:color="auto"/>
        <w:left w:val="none" w:sz="0" w:space="0" w:color="auto"/>
        <w:bottom w:val="none" w:sz="0" w:space="0" w:color="auto"/>
        <w:right w:val="none" w:sz="0" w:space="0" w:color="auto"/>
      </w:divBdr>
    </w:div>
    <w:div w:id="444160880">
      <w:bodyDiv w:val="1"/>
      <w:marLeft w:val="0"/>
      <w:marRight w:val="0"/>
      <w:marTop w:val="0"/>
      <w:marBottom w:val="0"/>
      <w:divBdr>
        <w:top w:val="none" w:sz="0" w:space="0" w:color="auto"/>
        <w:left w:val="none" w:sz="0" w:space="0" w:color="auto"/>
        <w:bottom w:val="none" w:sz="0" w:space="0" w:color="auto"/>
        <w:right w:val="none" w:sz="0" w:space="0" w:color="auto"/>
      </w:divBdr>
    </w:div>
    <w:div w:id="466628107">
      <w:bodyDiv w:val="1"/>
      <w:marLeft w:val="0"/>
      <w:marRight w:val="0"/>
      <w:marTop w:val="0"/>
      <w:marBottom w:val="0"/>
      <w:divBdr>
        <w:top w:val="none" w:sz="0" w:space="0" w:color="auto"/>
        <w:left w:val="none" w:sz="0" w:space="0" w:color="auto"/>
        <w:bottom w:val="none" w:sz="0" w:space="0" w:color="auto"/>
        <w:right w:val="none" w:sz="0" w:space="0" w:color="auto"/>
      </w:divBdr>
    </w:div>
    <w:div w:id="577711880">
      <w:bodyDiv w:val="1"/>
      <w:marLeft w:val="0"/>
      <w:marRight w:val="0"/>
      <w:marTop w:val="0"/>
      <w:marBottom w:val="0"/>
      <w:divBdr>
        <w:top w:val="none" w:sz="0" w:space="0" w:color="auto"/>
        <w:left w:val="none" w:sz="0" w:space="0" w:color="auto"/>
        <w:bottom w:val="none" w:sz="0" w:space="0" w:color="auto"/>
        <w:right w:val="none" w:sz="0" w:space="0" w:color="auto"/>
      </w:divBdr>
    </w:div>
    <w:div w:id="596520612">
      <w:bodyDiv w:val="1"/>
      <w:marLeft w:val="0"/>
      <w:marRight w:val="0"/>
      <w:marTop w:val="0"/>
      <w:marBottom w:val="0"/>
      <w:divBdr>
        <w:top w:val="none" w:sz="0" w:space="0" w:color="auto"/>
        <w:left w:val="none" w:sz="0" w:space="0" w:color="auto"/>
        <w:bottom w:val="none" w:sz="0" w:space="0" w:color="auto"/>
        <w:right w:val="none" w:sz="0" w:space="0" w:color="auto"/>
      </w:divBdr>
    </w:div>
    <w:div w:id="599682982">
      <w:bodyDiv w:val="1"/>
      <w:marLeft w:val="0"/>
      <w:marRight w:val="0"/>
      <w:marTop w:val="0"/>
      <w:marBottom w:val="0"/>
      <w:divBdr>
        <w:top w:val="none" w:sz="0" w:space="0" w:color="auto"/>
        <w:left w:val="none" w:sz="0" w:space="0" w:color="auto"/>
        <w:bottom w:val="none" w:sz="0" w:space="0" w:color="auto"/>
        <w:right w:val="none" w:sz="0" w:space="0" w:color="auto"/>
      </w:divBdr>
    </w:div>
    <w:div w:id="622540332">
      <w:bodyDiv w:val="1"/>
      <w:marLeft w:val="0"/>
      <w:marRight w:val="0"/>
      <w:marTop w:val="0"/>
      <w:marBottom w:val="0"/>
      <w:divBdr>
        <w:top w:val="none" w:sz="0" w:space="0" w:color="auto"/>
        <w:left w:val="none" w:sz="0" w:space="0" w:color="auto"/>
        <w:bottom w:val="none" w:sz="0" w:space="0" w:color="auto"/>
        <w:right w:val="none" w:sz="0" w:space="0" w:color="auto"/>
      </w:divBdr>
    </w:div>
    <w:div w:id="669136050">
      <w:bodyDiv w:val="1"/>
      <w:marLeft w:val="0"/>
      <w:marRight w:val="0"/>
      <w:marTop w:val="0"/>
      <w:marBottom w:val="0"/>
      <w:divBdr>
        <w:top w:val="none" w:sz="0" w:space="0" w:color="auto"/>
        <w:left w:val="none" w:sz="0" w:space="0" w:color="auto"/>
        <w:bottom w:val="none" w:sz="0" w:space="0" w:color="auto"/>
        <w:right w:val="none" w:sz="0" w:space="0" w:color="auto"/>
      </w:divBdr>
    </w:div>
    <w:div w:id="691417336">
      <w:bodyDiv w:val="1"/>
      <w:marLeft w:val="0"/>
      <w:marRight w:val="0"/>
      <w:marTop w:val="0"/>
      <w:marBottom w:val="0"/>
      <w:divBdr>
        <w:top w:val="none" w:sz="0" w:space="0" w:color="auto"/>
        <w:left w:val="none" w:sz="0" w:space="0" w:color="auto"/>
        <w:bottom w:val="none" w:sz="0" w:space="0" w:color="auto"/>
        <w:right w:val="none" w:sz="0" w:space="0" w:color="auto"/>
      </w:divBdr>
    </w:div>
    <w:div w:id="731541214">
      <w:bodyDiv w:val="1"/>
      <w:marLeft w:val="0"/>
      <w:marRight w:val="0"/>
      <w:marTop w:val="0"/>
      <w:marBottom w:val="0"/>
      <w:divBdr>
        <w:top w:val="none" w:sz="0" w:space="0" w:color="auto"/>
        <w:left w:val="none" w:sz="0" w:space="0" w:color="auto"/>
        <w:bottom w:val="none" w:sz="0" w:space="0" w:color="auto"/>
        <w:right w:val="none" w:sz="0" w:space="0" w:color="auto"/>
      </w:divBdr>
    </w:div>
    <w:div w:id="741559218">
      <w:bodyDiv w:val="1"/>
      <w:marLeft w:val="0"/>
      <w:marRight w:val="0"/>
      <w:marTop w:val="0"/>
      <w:marBottom w:val="0"/>
      <w:divBdr>
        <w:top w:val="none" w:sz="0" w:space="0" w:color="auto"/>
        <w:left w:val="none" w:sz="0" w:space="0" w:color="auto"/>
        <w:bottom w:val="none" w:sz="0" w:space="0" w:color="auto"/>
        <w:right w:val="none" w:sz="0" w:space="0" w:color="auto"/>
      </w:divBdr>
    </w:div>
    <w:div w:id="961152757">
      <w:bodyDiv w:val="1"/>
      <w:marLeft w:val="0"/>
      <w:marRight w:val="0"/>
      <w:marTop w:val="0"/>
      <w:marBottom w:val="0"/>
      <w:divBdr>
        <w:top w:val="none" w:sz="0" w:space="0" w:color="auto"/>
        <w:left w:val="none" w:sz="0" w:space="0" w:color="auto"/>
        <w:bottom w:val="none" w:sz="0" w:space="0" w:color="auto"/>
        <w:right w:val="none" w:sz="0" w:space="0" w:color="auto"/>
      </w:divBdr>
    </w:div>
    <w:div w:id="996107001">
      <w:bodyDiv w:val="1"/>
      <w:marLeft w:val="0"/>
      <w:marRight w:val="0"/>
      <w:marTop w:val="0"/>
      <w:marBottom w:val="0"/>
      <w:divBdr>
        <w:top w:val="none" w:sz="0" w:space="0" w:color="auto"/>
        <w:left w:val="none" w:sz="0" w:space="0" w:color="auto"/>
        <w:bottom w:val="none" w:sz="0" w:space="0" w:color="auto"/>
        <w:right w:val="none" w:sz="0" w:space="0" w:color="auto"/>
      </w:divBdr>
    </w:div>
    <w:div w:id="996957328">
      <w:bodyDiv w:val="1"/>
      <w:marLeft w:val="0"/>
      <w:marRight w:val="0"/>
      <w:marTop w:val="0"/>
      <w:marBottom w:val="0"/>
      <w:divBdr>
        <w:top w:val="none" w:sz="0" w:space="0" w:color="auto"/>
        <w:left w:val="none" w:sz="0" w:space="0" w:color="auto"/>
        <w:bottom w:val="none" w:sz="0" w:space="0" w:color="auto"/>
        <w:right w:val="none" w:sz="0" w:space="0" w:color="auto"/>
      </w:divBdr>
    </w:div>
    <w:div w:id="1024211215">
      <w:bodyDiv w:val="1"/>
      <w:marLeft w:val="0"/>
      <w:marRight w:val="0"/>
      <w:marTop w:val="0"/>
      <w:marBottom w:val="0"/>
      <w:divBdr>
        <w:top w:val="none" w:sz="0" w:space="0" w:color="auto"/>
        <w:left w:val="none" w:sz="0" w:space="0" w:color="auto"/>
        <w:bottom w:val="none" w:sz="0" w:space="0" w:color="auto"/>
        <w:right w:val="none" w:sz="0" w:space="0" w:color="auto"/>
      </w:divBdr>
    </w:div>
    <w:div w:id="1036195506">
      <w:bodyDiv w:val="1"/>
      <w:marLeft w:val="0"/>
      <w:marRight w:val="0"/>
      <w:marTop w:val="0"/>
      <w:marBottom w:val="0"/>
      <w:divBdr>
        <w:top w:val="none" w:sz="0" w:space="0" w:color="auto"/>
        <w:left w:val="none" w:sz="0" w:space="0" w:color="auto"/>
        <w:bottom w:val="none" w:sz="0" w:space="0" w:color="auto"/>
        <w:right w:val="none" w:sz="0" w:space="0" w:color="auto"/>
      </w:divBdr>
    </w:div>
    <w:div w:id="1129664116">
      <w:bodyDiv w:val="1"/>
      <w:marLeft w:val="0"/>
      <w:marRight w:val="0"/>
      <w:marTop w:val="0"/>
      <w:marBottom w:val="0"/>
      <w:divBdr>
        <w:top w:val="none" w:sz="0" w:space="0" w:color="auto"/>
        <w:left w:val="none" w:sz="0" w:space="0" w:color="auto"/>
        <w:bottom w:val="none" w:sz="0" w:space="0" w:color="auto"/>
        <w:right w:val="none" w:sz="0" w:space="0" w:color="auto"/>
      </w:divBdr>
    </w:div>
    <w:div w:id="1141774644">
      <w:bodyDiv w:val="1"/>
      <w:marLeft w:val="0"/>
      <w:marRight w:val="0"/>
      <w:marTop w:val="0"/>
      <w:marBottom w:val="0"/>
      <w:divBdr>
        <w:top w:val="none" w:sz="0" w:space="0" w:color="auto"/>
        <w:left w:val="none" w:sz="0" w:space="0" w:color="auto"/>
        <w:bottom w:val="none" w:sz="0" w:space="0" w:color="auto"/>
        <w:right w:val="none" w:sz="0" w:space="0" w:color="auto"/>
      </w:divBdr>
    </w:div>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 w:id="1320769064">
      <w:bodyDiv w:val="1"/>
      <w:marLeft w:val="0"/>
      <w:marRight w:val="0"/>
      <w:marTop w:val="0"/>
      <w:marBottom w:val="0"/>
      <w:divBdr>
        <w:top w:val="none" w:sz="0" w:space="0" w:color="auto"/>
        <w:left w:val="none" w:sz="0" w:space="0" w:color="auto"/>
        <w:bottom w:val="none" w:sz="0" w:space="0" w:color="auto"/>
        <w:right w:val="none" w:sz="0" w:space="0" w:color="auto"/>
      </w:divBdr>
    </w:div>
    <w:div w:id="1371302268">
      <w:bodyDiv w:val="1"/>
      <w:marLeft w:val="0"/>
      <w:marRight w:val="0"/>
      <w:marTop w:val="0"/>
      <w:marBottom w:val="0"/>
      <w:divBdr>
        <w:top w:val="none" w:sz="0" w:space="0" w:color="auto"/>
        <w:left w:val="none" w:sz="0" w:space="0" w:color="auto"/>
        <w:bottom w:val="none" w:sz="0" w:space="0" w:color="auto"/>
        <w:right w:val="none" w:sz="0" w:space="0" w:color="auto"/>
      </w:divBdr>
    </w:div>
    <w:div w:id="1396854243">
      <w:bodyDiv w:val="1"/>
      <w:marLeft w:val="0"/>
      <w:marRight w:val="0"/>
      <w:marTop w:val="0"/>
      <w:marBottom w:val="0"/>
      <w:divBdr>
        <w:top w:val="none" w:sz="0" w:space="0" w:color="auto"/>
        <w:left w:val="none" w:sz="0" w:space="0" w:color="auto"/>
        <w:bottom w:val="none" w:sz="0" w:space="0" w:color="auto"/>
        <w:right w:val="none" w:sz="0" w:space="0" w:color="auto"/>
      </w:divBdr>
    </w:div>
    <w:div w:id="1407263580">
      <w:bodyDiv w:val="1"/>
      <w:marLeft w:val="0"/>
      <w:marRight w:val="0"/>
      <w:marTop w:val="0"/>
      <w:marBottom w:val="0"/>
      <w:divBdr>
        <w:top w:val="none" w:sz="0" w:space="0" w:color="auto"/>
        <w:left w:val="none" w:sz="0" w:space="0" w:color="auto"/>
        <w:bottom w:val="none" w:sz="0" w:space="0" w:color="auto"/>
        <w:right w:val="none" w:sz="0" w:space="0" w:color="auto"/>
      </w:divBdr>
    </w:div>
    <w:div w:id="1412701724">
      <w:bodyDiv w:val="1"/>
      <w:marLeft w:val="0"/>
      <w:marRight w:val="0"/>
      <w:marTop w:val="0"/>
      <w:marBottom w:val="0"/>
      <w:divBdr>
        <w:top w:val="none" w:sz="0" w:space="0" w:color="auto"/>
        <w:left w:val="none" w:sz="0" w:space="0" w:color="auto"/>
        <w:bottom w:val="none" w:sz="0" w:space="0" w:color="auto"/>
        <w:right w:val="none" w:sz="0" w:space="0" w:color="auto"/>
      </w:divBdr>
    </w:div>
    <w:div w:id="1530220140">
      <w:bodyDiv w:val="1"/>
      <w:marLeft w:val="0"/>
      <w:marRight w:val="0"/>
      <w:marTop w:val="0"/>
      <w:marBottom w:val="0"/>
      <w:divBdr>
        <w:top w:val="none" w:sz="0" w:space="0" w:color="auto"/>
        <w:left w:val="none" w:sz="0" w:space="0" w:color="auto"/>
        <w:bottom w:val="none" w:sz="0" w:space="0" w:color="auto"/>
        <w:right w:val="none" w:sz="0" w:space="0" w:color="auto"/>
      </w:divBdr>
    </w:div>
    <w:div w:id="1531337335">
      <w:bodyDiv w:val="1"/>
      <w:marLeft w:val="0"/>
      <w:marRight w:val="0"/>
      <w:marTop w:val="0"/>
      <w:marBottom w:val="0"/>
      <w:divBdr>
        <w:top w:val="none" w:sz="0" w:space="0" w:color="auto"/>
        <w:left w:val="none" w:sz="0" w:space="0" w:color="auto"/>
        <w:bottom w:val="none" w:sz="0" w:space="0" w:color="auto"/>
        <w:right w:val="none" w:sz="0" w:space="0" w:color="auto"/>
      </w:divBdr>
    </w:div>
    <w:div w:id="1589072543">
      <w:bodyDiv w:val="1"/>
      <w:marLeft w:val="0"/>
      <w:marRight w:val="0"/>
      <w:marTop w:val="0"/>
      <w:marBottom w:val="0"/>
      <w:divBdr>
        <w:top w:val="none" w:sz="0" w:space="0" w:color="auto"/>
        <w:left w:val="none" w:sz="0" w:space="0" w:color="auto"/>
        <w:bottom w:val="none" w:sz="0" w:space="0" w:color="auto"/>
        <w:right w:val="none" w:sz="0" w:space="0" w:color="auto"/>
      </w:divBdr>
    </w:div>
    <w:div w:id="1591351555">
      <w:bodyDiv w:val="1"/>
      <w:marLeft w:val="0"/>
      <w:marRight w:val="0"/>
      <w:marTop w:val="0"/>
      <w:marBottom w:val="0"/>
      <w:divBdr>
        <w:top w:val="none" w:sz="0" w:space="0" w:color="auto"/>
        <w:left w:val="none" w:sz="0" w:space="0" w:color="auto"/>
        <w:bottom w:val="none" w:sz="0" w:space="0" w:color="auto"/>
        <w:right w:val="none" w:sz="0" w:space="0" w:color="auto"/>
      </w:divBdr>
    </w:div>
    <w:div w:id="1638225061">
      <w:bodyDiv w:val="1"/>
      <w:marLeft w:val="0"/>
      <w:marRight w:val="0"/>
      <w:marTop w:val="0"/>
      <w:marBottom w:val="0"/>
      <w:divBdr>
        <w:top w:val="none" w:sz="0" w:space="0" w:color="auto"/>
        <w:left w:val="none" w:sz="0" w:space="0" w:color="auto"/>
        <w:bottom w:val="none" w:sz="0" w:space="0" w:color="auto"/>
        <w:right w:val="none" w:sz="0" w:space="0" w:color="auto"/>
      </w:divBdr>
    </w:div>
    <w:div w:id="1652952134">
      <w:bodyDiv w:val="1"/>
      <w:marLeft w:val="0"/>
      <w:marRight w:val="0"/>
      <w:marTop w:val="0"/>
      <w:marBottom w:val="0"/>
      <w:divBdr>
        <w:top w:val="none" w:sz="0" w:space="0" w:color="auto"/>
        <w:left w:val="none" w:sz="0" w:space="0" w:color="auto"/>
        <w:bottom w:val="none" w:sz="0" w:space="0" w:color="auto"/>
        <w:right w:val="none" w:sz="0" w:space="0" w:color="auto"/>
      </w:divBdr>
    </w:div>
    <w:div w:id="1696156446">
      <w:bodyDiv w:val="1"/>
      <w:marLeft w:val="0"/>
      <w:marRight w:val="0"/>
      <w:marTop w:val="0"/>
      <w:marBottom w:val="0"/>
      <w:divBdr>
        <w:top w:val="none" w:sz="0" w:space="0" w:color="auto"/>
        <w:left w:val="none" w:sz="0" w:space="0" w:color="auto"/>
        <w:bottom w:val="none" w:sz="0" w:space="0" w:color="auto"/>
        <w:right w:val="none" w:sz="0" w:space="0" w:color="auto"/>
      </w:divBdr>
    </w:div>
    <w:div w:id="1711956314">
      <w:bodyDiv w:val="1"/>
      <w:marLeft w:val="0"/>
      <w:marRight w:val="0"/>
      <w:marTop w:val="0"/>
      <w:marBottom w:val="0"/>
      <w:divBdr>
        <w:top w:val="none" w:sz="0" w:space="0" w:color="auto"/>
        <w:left w:val="none" w:sz="0" w:space="0" w:color="auto"/>
        <w:bottom w:val="none" w:sz="0" w:space="0" w:color="auto"/>
        <w:right w:val="none" w:sz="0" w:space="0" w:color="auto"/>
      </w:divBdr>
    </w:div>
    <w:div w:id="1726182022">
      <w:bodyDiv w:val="1"/>
      <w:marLeft w:val="0"/>
      <w:marRight w:val="0"/>
      <w:marTop w:val="0"/>
      <w:marBottom w:val="0"/>
      <w:divBdr>
        <w:top w:val="none" w:sz="0" w:space="0" w:color="auto"/>
        <w:left w:val="none" w:sz="0" w:space="0" w:color="auto"/>
        <w:bottom w:val="none" w:sz="0" w:space="0" w:color="auto"/>
        <w:right w:val="none" w:sz="0" w:space="0" w:color="auto"/>
      </w:divBdr>
    </w:div>
    <w:div w:id="1934437455">
      <w:bodyDiv w:val="1"/>
      <w:marLeft w:val="0"/>
      <w:marRight w:val="0"/>
      <w:marTop w:val="0"/>
      <w:marBottom w:val="0"/>
      <w:divBdr>
        <w:top w:val="none" w:sz="0" w:space="0" w:color="auto"/>
        <w:left w:val="none" w:sz="0" w:space="0" w:color="auto"/>
        <w:bottom w:val="none" w:sz="0" w:space="0" w:color="auto"/>
        <w:right w:val="none" w:sz="0" w:space="0" w:color="auto"/>
      </w:divBdr>
    </w:div>
    <w:div w:id="1949778928">
      <w:bodyDiv w:val="1"/>
      <w:marLeft w:val="0"/>
      <w:marRight w:val="0"/>
      <w:marTop w:val="0"/>
      <w:marBottom w:val="0"/>
      <w:divBdr>
        <w:top w:val="none" w:sz="0" w:space="0" w:color="auto"/>
        <w:left w:val="none" w:sz="0" w:space="0" w:color="auto"/>
        <w:bottom w:val="none" w:sz="0" w:space="0" w:color="auto"/>
        <w:right w:val="none" w:sz="0" w:space="0" w:color="auto"/>
      </w:divBdr>
    </w:div>
    <w:div w:id="1972587809">
      <w:bodyDiv w:val="1"/>
      <w:marLeft w:val="0"/>
      <w:marRight w:val="0"/>
      <w:marTop w:val="0"/>
      <w:marBottom w:val="0"/>
      <w:divBdr>
        <w:top w:val="none" w:sz="0" w:space="0" w:color="auto"/>
        <w:left w:val="none" w:sz="0" w:space="0" w:color="auto"/>
        <w:bottom w:val="none" w:sz="0" w:space="0" w:color="auto"/>
        <w:right w:val="none" w:sz="0" w:space="0" w:color="auto"/>
      </w:divBdr>
    </w:div>
    <w:div w:id="1991326250">
      <w:bodyDiv w:val="1"/>
      <w:marLeft w:val="0"/>
      <w:marRight w:val="0"/>
      <w:marTop w:val="0"/>
      <w:marBottom w:val="0"/>
      <w:divBdr>
        <w:top w:val="none" w:sz="0" w:space="0" w:color="auto"/>
        <w:left w:val="none" w:sz="0" w:space="0" w:color="auto"/>
        <w:bottom w:val="none" w:sz="0" w:space="0" w:color="auto"/>
        <w:right w:val="none" w:sz="0" w:space="0" w:color="auto"/>
      </w:divBdr>
    </w:div>
    <w:div w:id="2058238886">
      <w:bodyDiv w:val="1"/>
      <w:marLeft w:val="0"/>
      <w:marRight w:val="0"/>
      <w:marTop w:val="0"/>
      <w:marBottom w:val="0"/>
      <w:divBdr>
        <w:top w:val="none" w:sz="0" w:space="0" w:color="auto"/>
        <w:left w:val="none" w:sz="0" w:space="0" w:color="auto"/>
        <w:bottom w:val="none" w:sz="0" w:space="0" w:color="auto"/>
        <w:right w:val="none" w:sz="0" w:space="0" w:color="auto"/>
      </w:divBdr>
    </w:div>
    <w:div w:id="2093239892">
      <w:bodyDiv w:val="1"/>
      <w:marLeft w:val="0"/>
      <w:marRight w:val="0"/>
      <w:marTop w:val="0"/>
      <w:marBottom w:val="0"/>
      <w:divBdr>
        <w:top w:val="none" w:sz="0" w:space="0" w:color="auto"/>
        <w:left w:val="none" w:sz="0" w:space="0" w:color="auto"/>
        <w:bottom w:val="none" w:sz="0" w:space="0" w:color="auto"/>
        <w:right w:val="none" w:sz="0" w:space="0" w:color="auto"/>
      </w:divBdr>
    </w:div>
    <w:div w:id="211027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F120A-F7C7-478B-A042-7C8D676A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9318</Words>
  <Characters>53116</Characters>
  <Application>Microsoft Office Word</Application>
  <DocSecurity>4</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2018-08-23T15:18:00Z</dcterms:created>
  <dcterms:modified xsi:type="dcterms:W3CDTF">2018-08-23T15:18:00Z</dcterms:modified>
</cp:coreProperties>
</file>