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84E48E" w14:textId="77777777" w:rsidR="00A10187" w:rsidRPr="005B038D" w:rsidRDefault="00A10187" w:rsidP="001D7C44">
      <w:pPr>
        <w:pStyle w:val="Heading1"/>
        <w:rPr>
          <w:rStyle w:val="Heading2Char"/>
        </w:rPr>
      </w:pPr>
      <w:r>
        <w:t xml:space="preserve">Textbook and </w:t>
      </w:r>
      <w:r w:rsidR="001D7C44">
        <w:t xml:space="preserve">Instructional Materials Quality </w:t>
      </w:r>
      <w:r>
        <w:t>Commission</w:t>
      </w:r>
      <w:r>
        <w:rPr>
          <w:szCs w:val="36"/>
        </w:rPr>
        <w:br/>
      </w:r>
      <w:r>
        <w:rPr>
          <w:rStyle w:val="Heading2Char"/>
        </w:rPr>
        <w:t>Emergency Substitution Reconsideration</w:t>
      </w:r>
    </w:p>
    <w:p w14:paraId="29410769" w14:textId="7B9EF5F9" w:rsidR="00A10187" w:rsidRPr="00842438" w:rsidRDefault="00C15A27" w:rsidP="00A10187">
      <w:pPr>
        <w:jc w:val="center"/>
      </w:pPr>
      <w:r>
        <w:t>Friday, May 31, 2019</w:t>
      </w:r>
    </w:p>
    <w:p w14:paraId="3EC6094E" w14:textId="77777777" w:rsidR="00A10187" w:rsidRPr="00CE21E9" w:rsidRDefault="00A10187" w:rsidP="00A10187"/>
    <w:p w14:paraId="4E5FDE16" w14:textId="77777777" w:rsidR="00A10187" w:rsidRDefault="00A10187" w:rsidP="00A10187">
      <w:pPr>
        <w:spacing w:before="12"/>
        <w:ind w:left="923" w:right="6300"/>
        <w:rPr>
          <w:rFonts w:eastAsia="Open Sans" w:cs="Open Sans"/>
          <w:sz w:val="16"/>
          <w:szCs w:val="16"/>
        </w:rPr>
      </w:pPr>
    </w:p>
    <w:p w14:paraId="4ED7C948" w14:textId="77777777" w:rsidR="00A10187" w:rsidRPr="009264E5" w:rsidRDefault="00A10187" w:rsidP="00A10187">
      <w:pPr>
        <w:spacing w:before="12"/>
        <w:ind w:left="923" w:right="6300"/>
        <w:rPr>
          <w:rFonts w:eastAsia="Open Sans" w:cs="Open Sans"/>
          <w:sz w:val="16"/>
          <w:szCs w:val="16"/>
        </w:rPr>
      </w:pPr>
    </w:p>
    <w:p w14:paraId="4751C073" w14:textId="77777777" w:rsidR="00A10187" w:rsidRPr="00842438" w:rsidRDefault="00A10187" w:rsidP="00A10187">
      <w:pPr>
        <w:pStyle w:val="BodyText"/>
        <w:spacing w:before="65"/>
        <w:rPr>
          <w:b/>
          <w:color w:val="231F20"/>
          <w:sz w:val="28"/>
          <w:szCs w:val="28"/>
        </w:rPr>
      </w:pPr>
      <w:r>
        <w:rPr>
          <w:rStyle w:val="HeadingChar"/>
        </w:rPr>
        <w:t>Commission Members</w:t>
      </w:r>
    </w:p>
    <w:p w14:paraId="2650C7D5" w14:textId="77777777" w:rsidR="00A10187" w:rsidRDefault="00A10187" w:rsidP="00A10187">
      <w:pPr>
        <w:pStyle w:val="BodyText"/>
        <w:spacing w:before="65"/>
        <w:rPr>
          <w:color w:val="231F20"/>
        </w:rPr>
      </w:pPr>
      <w:r>
        <w:rPr>
          <w:color w:val="231F20"/>
        </w:rPr>
        <w:t>Neel Durbin, Chairman</w:t>
      </w:r>
    </w:p>
    <w:p w14:paraId="040EF7DF" w14:textId="77777777" w:rsidR="00A10187" w:rsidRDefault="00A10187" w:rsidP="00A10187">
      <w:pPr>
        <w:pStyle w:val="BodyText"/>
        <w:spacing w:before="65"/>
        <w:rPr>
          <w:color w:val="231F20"/>
        </w:rPr>
      </w:pPr>
      <w:r>
        <w:rPr>
          <w:color w:val="231F20"/>
        </w:rPr>
        <w:t>Dr. Elizabeth Alves, Secretary, designee of Dr. Penny Schwinn</w:t>
      </w:r>
    </w:p>
    <w:p w14:paraId="4D47D00C" w14:textId="77777777" w:rsidR="00A10187" w:rsidRDefault="00A10187" w:rsidP="00A10187">
      <w:pPr>
        <w:pStyle w:val="BodyText"/>
        <w:spacing w:before="65"/>
        <w:rPr>
          <w:color w:val="231F20"/>
        </w:rPr>
      </w:pPr>
      <w:r>
        <w:rPr>
          <w:color w:val="231F20"/>
        </w:rPr>
        <w:t>Michele Bowman</w:t>
      </w:r>
    </w:p>
    <w:p w14:paraId="57053260" w14:textId="77777777" w:rsidR="00A10187" w:rsidRDefault="00A10187" w:rsidP="00A10187">
      <w:pPr>
        <w:pStyle w:val="BodyText"/>
        <w:spacing w:before="65"/>
        <w:rPr>
          <w:color w:val="231F20"/>
        </w:rPr>
      </w:pPr>
      <w:r>
        <w:rPr>
          <w:color w:val="231F20"/>
        </w:rPr>
        <w:t>Karen Clark</w:t>
      </w:r>
    </w:p>
    <w:p w14:paraId="7D6A7ACB" w14:textId="77777777" w:rsidR="00A10187" w:rsidRDefault="00A10187" w:rsidP="00A10187">
      <w:pPr>
        <w:pStyle w:val="BodyText"/>
        <w:spacing w:before="65"/>
        <w:rPr>
          <w:color w:val="231F20"/>
        </w:rPr>
      </w:pPr>
      <w:r>
        <w:rPr>
          <w:color w:val="231F20"/>
        </w:rPr>
        <w:t xml:space="preserve">Frank Cagle </w:t>
      </w:r>
    </w:p>
    <w:p w14:paraId="78F5A97D" w14:textId="77777777" w:rsidR="00A10187" w:rsidRDefault="00A10187" w:rsidP="00A10187">
      <w:pPr>
        <w:pStyle w:val="BodyText"/>
        <w:spacing w:before="65"/>
        <w:rPr>
          <w:color w:val="231F20"/>
        </w:rPr>
      </w:pPr>
    </w:p>
    <w:p w14:paraId="03742869" w14:textId="77777777" w:rsidR="00A10187" w:rsidRDefault="00A10187" w:rsidP="00A10187">
      <w:pPr>
        <w:pStyle w:val="BodyText"/>
        <w:spacing w:before="65"/>
        <w:rPr>
          <w:rStyle w:val="HeadingChar"/>
        </w:rPr>
      </w:pPr>
      <w:r>
        <w:rPr>
          <w:rStyle w:val="HeadingChar"/>
        </w:rPr>
        <w:t>Purpose</w:t>
      </w:r>
    </w:p>
    <w:p w14:paraId="1A3EEB56" w14:textId="77777777" w:rsidR="001D7C44" w:rsidRPr="001D7C44" w:rsidRDefault="001D7C44" w:rsidP="00A10187">
      <w:pPr>
        <w:pStyle w:val="BodyText"/>
        <w:spacing w:before="65"/>
        <w:rPr>
          <w:b/>
          <w:color w:val="231F20"/>
        </w:rPr>
      </w:pPr>
    </w:p>
    <w:p w14:paraId="7AD6F5A4" w14:textId="1C4F59E7" w:rsidR="00626EA8" w:rsidRDefault="004F7CBE" w:rsidP="00A10187">
      <w:pPr>
        <w:pStyle w:val="BodyText"/>
        <w:spacing w:before="65"/>
        <w:rPr>
          <w:rStyle w:val="HeadingChar"/>
          <w:b w:val="0"/>
          <w:sz w:val="20"/>
          <w:szCs w:val="20"/>
        </w:rPr>
      </w:pPr>
      <w:r>
        <w:rPr>
          <w:color w:val="231F20"/>
        </w:rPr>
        <w:t xml:space="preserve">The Textbook and Instructional Materials Quality Commission (“Commission”) was unable to conduct an in-person meeting this spring due to unexpectedly not having enough members to have a quorum.  The existing Commission members as of </w:t>
      </w:r>
      <w:r w:rsidR="00F74C43">
        <w:rPr>
          <w:color w:val="231F20"/>
        </w:rPr>
        <w:t xml:space="preserve">May </w:t>
      </w:r>
      <w:r w:rsidR="00CA1805">
        <w:rPr>
          <w:color w:val="231F20"/>
        </w:rPr>
        <w:t>18</w:t>
      </w:r>
      <w:r w:rsidR="00F74C43">
        <w:rPr>
          <w:color w:val="231F20"/>
        </w:rPr>
        <w:t>, 2019</w:t>
      </w:r>
      <w:r>
        <w:rPr>
          <w:color w:val="231F20"/>
        </w:rPr>
        <w:t xml:space="preserve"> therefore approved invoking Policy 3.100 on Emergency Substitution to review </w:t>
      </w:r>
      <w:r>
        <w:rPr>
          <w:rStyle w:val="HeadingChar"/>
          <w:b w:val="0"/>
          <w:sz w:val="20"/>
          <w:szCs w:val="20"/>
        </w:rPr>
        <w:t xml:space="preserve">EMC’s substitution request for Que chevere! Levels 1-3 Spanish. The review resulted in a split vote, failing to achieve a majority vote </w:t>
      </w:r>
      <w:r w:rsidR="00626EA8">
        <w:rPr>
          <w:rStyle w:val="HeadingChar"/>
          <w:b w:val="0"/>
          <w:sz w:val="20"/>
          <w:szCs w:val="20"/>
        </w:rPr>
        <w:t xml:space="preserve">to approve </w:t>
      </w:r>
      <w:r>
        <w:rPr>
          <w:rStyle w:val="HeadingChar"/>
          <w:b w:val="0"/>
          <w:sz w:val="20"/>
          <w:szCs w:val="20"/>
        </w:rPr>
        <w:t xml:space="preserve">by existing Commission members; therefore, the request was denied.  </w:t>
      </w:r>
    </w:p>
    <w:p w14:paraId="239A85A6" w14:textId="77777777" w:rsidR="00626EA8" w:rsidRDefault="00626EA8" w:rsidP="00A10187">
      <w:pPr>
        <w:pStyle w:val="BodyText"/>
        <w:spacing w:before="65"/>
        <w:rPr>
          <w:rStyle w:val="HeadingChar"/>
          <w:b w:val="0"/>
          <w:sz w:val="20"/>
          <w:szCs w:val="20"/>
        </w:rPr>
      </w:pPr>
    </w:p>
    <w:p w14:paraId="7A05E886" w14:textId="77777777" w:rsidR="00A10187" w:rsidRPr="00A10187" w:rsidRDefault="00A10187" w:rsidP="00A10187">
      <w:pPr>
        <w:pStyle w:val="BodyText"/>
        <w:spacing w:before="65"/>
        <w:rPr>
          <w:rStyle w:val="HeadingChar"/>
          <w:b w:val="0"/>
          <w:sz w:val="20"/>
          <w:szCs w:val="20"/>
        </w:rPr>
      </w:pPr>
      <w:r>
        <w:rPr>
          <w:rStyle w:val="HeadingChar"/>
          <w:b w:val="0"/>
          <w:sz w:val="20"/>
          <w:szCs w:val="20"/>
        </w:rPr>
        <w:t>On Friday, May 24, 2019, EMC Publishing submitted a</w:t>
      </w:r>
      <w:r w:rsidR="004F7CBE">
        <w:rPr>
          <w:rStyle w:val="HeadingChar"/>
          <w:b w:val="0"/>
          <w:sz w:val="20"/>
          <w:szCs w:val="20"/>
        </w:rPr>
        <w:t xml:space="preserve"> request for reconsideration to the </w:t>
      </w:r>
      <w:r w:rsidR="005B6524">
        <w:rPr>
          <w:rStyle w:val="HeadingChar"/>
          <w:b w:val="0"/>
          <w:sz w:val="20"/>
          <w:szCs w:val="20"/>
        </w:rPr>
        <w:t xml:space="preserve">Commission. </w:t>
      </w:r>
      <w:r w:rsidR="001D7C44">
        <w:rPr>
          <w:rStyle w:val="HeadingChar"/>
          <w:b w:val="0"/>
          <w:sz w:val="20"/>
          <w:szCs w:val="20"/>
        </w:rPr>
        <w:t xml:space="preserve">The </w:t>
      </w:r>
      <w:r w:rsidR="004F7CBE">
        <w:rPr>
          <w:rStyle w:val="HeadingChar"/>
          <w:b w:val="0"/>
          <w:sz w:val="20"/>
          <w:szCs w:val="20"/>
        </w:rPr>
        <w:t xml:space="preserve">existing Commission membership as of </w:t>
      </w:r>
      <w:r w:rsidR="00F74C43" w:rsidRPr="00F74C43">
        <w:rPr>
          <w:rStyle w:val="HeadingChar"/>
          <w:b w:val="0"/>
          <w:sz w:val="20"/>
          <w:szCs w:val="20"/>
        </w:rPr>
        <w:t>May 31, 2019</w:t>
      </w:r>
      <w:r w:rsidR="00511D01">
        <w:rPr>
          <w:rStyle w:val="HeadingChar"/>
          <w:b w:val="0"/>
          <w:sz w:val="20"/>
          <w:szCs w:val="20"/>
        </w:rPr>
        <w:t xml:space="preserve"> </w:t>
      </w:r>
      <w:r w:rsidR="001D7C44">
        <w:rPr>
          <w:rStyle w:val="HeadingChar"/>
          <w:b w:val="0"/>
          <w:sz w:val="20"/>
          <w:szCs w:val="20"/>
        </w:rPr>
        <w:t xml:space="preserve">reviewed </w:t>
      </w:r>
      <w:r w:rsidR="004F7CBE">
        <w:rPr>
          <w:rStyle w:val="HeadingChar"/>
          <w:b w:val="0"/>
          <w:sz w:val="20"/>
          <w:szCs w:val="20"/>
        </w:rPr>
        <w:t xml:space="preserve">the request for reconsideration </w:t>
      </w:r>
      <w:r w:rsidR="001D7C44">
        <w:rPr>
          <w:rStyle w:val="HeadingChar"/>
          <w:b w:val="0"/>
          <w:sz w:val="20"/>
          <w:szCs w:val="20"/>
        </w:rPr>
        <w:t>and the supporting documents provided by EMC, and re-voted on the substitution request.</w:t>
      </w:r>
    </w:p>
    <w:p w14:paraId="4FB657DC" w14:textId="77777777" w:rsidR="00A10187" w:rsidRDefault="00A10187" w:rsidP="00A10187">
      <w:pPr>
        <w:pStyle w:val="BodyText"/>
        <w:spacing w:before="65"/>
        <w:rPr>
          <w:rStyle w:val="HeadingChar"/>
        </w:rPr>
      </w:pPr>
    </w:p>
    <w:p w14:paraId="21558471" w14:textId="77777777" w:rsidR="00A10187" w:rsidRPr="00A10187" w:rsidRDefault="00A10187" w:rsidP="00A10187">
      <w:pPr>
        <w:pStyle w:val="BodyText"/>
        <w:spacing w:before="65"/>
        <w:rPr>
          <w:b/>
          <w:color w:val="231F20"/>
          <w:sz w:val="28"/>
          <w:szCs w:val="28"/>
        </w:rPr>
      </w:pPr>
      <w:r>
        <w:rPr>
          <w:rStyle w:val="HeadingChar"/>
        </w:rPr>
        <w:t>Substitution Rule Consideration</w:t>
      </w:r>
    </w:p>
    <w:p w14:paraId="68C69DA4" w14:textId="77777777" w:rsidR="00A10187" w:rsidRDefault="00A10187" w:rsidP="00A10187">
      <w:pPr>
        <w:pStyle w:val="BodyText"/>
        <w:spacing w:before="65"/>
        <w:rPr>
          <w:color w:val="231F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7055"/>
      </w:tblGrid>
      <w:tr w:rsidR="00A10187" w:rsidRPr="000D3293" w14:paraId="263E6780" w14:textId="77777777" w:rsidTr="00B37BBB">
        <w:trPr>
          <w:trHeight w:val="431"/>
        </w:trPr>
        <w:tc>
          <w:tcPr>
            <w:tcW w:w="2335" w:type="dxa"/>
            <w:shd w:val="clear" w:color="auto" w:fill="auto"/>
          </w:tcPr>
          <w:p w14:paraId="269A9E6E" w14:textId="77777777" w:rsidR="00A10187" w:rsidRPr="000D3293" w:rsidRDefault="00A10187" w:rsidP="00B37BBB">
            <w:pPr>
              <w:rPr>
                <w:rFonts w:cs="Open Sans"/>
                <w:b/>
                <w:szCs w:val="20"/>
              </w:rPr>
            </w:pPr>
            <w:r w:rsidRPr="000D3293">
              <w:rPr>
                <w:rFonts w:cs="Open Sans"/>
                <w:b/>
                <w:szCs w:val="20"/>
              </w:rPr>
              <w:t>Publisher</w:t>
            </w:r>
          </w:p>
        </w:tc>
        <w:tc>
          <w:tcPr>
            <w:tcW w:w="7735" w:type="dxa"/>
            <w:shd w:val="clear" w:color="auto" w:fill="auto"/>
          </w:tcPr>
          <w:p w14:paraId="14BCB37C" w14:textId="77777777" w:rsidR="00A10187" w:rsidRPr="000D3293" w:rsidRDefault="00A10187" w:rsidP="00B37BBB">
            <w:pPr>
              <w:rPr>
                <w:rFonts w:cs="Open Sans"/>
                <w:szCs w:val="20"/>
              </w:rPr>
            </w:pPr>
            <w:r w:rsidRPr="000D3293">
              <w:rPr>
                <w:rFonts w:cs="Open Sans"/>
                <w:szCs w:val="20"/>
              </w:rPr>
              <w:t>EMC</w:t>
            </w:r>
          </w:p>
        </w:tc>
      </w:tr>
      <w:tr w:rsidR="00A10187" w:rsidRPr="000D3293" w14:paraId="365BBA1A" w14:textId="77777777" w:rsidTr="00B37BBB">
        <w:tc>
          <w:tcPr>
            <w:tcW w:w="2335" w:type="dxa"/>
            <w:shd w:val="clear" w:color="auto" w:fill="auto"/>
          </w:tcPr>
          <w:p w14:paraId="43156FF8" w14:textId="77777777" w:rsidR="00A10187" w:rsidRPr="000D3293" w:rsidRDefault="00A10187" w:rsidP="00B37BBB">
            <w:pPr>
              <w:rPr>
                <w:rFonts w:cs="Open Sans"/>
                <w:b/>
                <w:szCs w:val="20"/>
              </w:rPr>
            </w:pPr>
            <w:r w:rsidRPr="000D3293">
              <w:rPr>
                <w:rFonts w:cs="Open Sans"/>
                <w:b/>
                <w:szCs w:val="20"/>
              </w:rPr>
              <w:t>Title of Textbook</w:t>
            </w:r>
          </w:p>
        </w:tc>
        <w:tc>
          <w:tcPr>
            <w:tcW w:w="7735" w:type="dxa"/>
            <w:shd w:val="clear" w:color="auto" w:fill="auto"/>
          </w:tcPr>
          <w:p w14:paraId="28754819" w14:textId="77777777" w:rsidR="00A10187" w:rsidRPr="000D3293" w:rsidRDefault="00A10187" w:rsidP="00B37BBB">
            <w:pPr>
              <w:rPr>
                <w:rFonts w:cs="Open Sans"/>
                <w:szCs w:val="20"/>
              </w:rPr>
            </w:pPr>
            <w:r w:rsidRPr="000D3293">
              <w:rPr>
                <w:rFonts w:eastAsia="Times New Roman" w:cs="Open Sans"/>
                <w:i/>
                <w:iCs/>
                <w:szCs w:val="20"/>
              </w:rPr>
              <w:t xml:space="preserve">Que chevere! </w:t>
            </w:r>
            <w:r w:rsidRPr="000D3293">
              <w:rPr>
                <w:rFonts w:eastAsia="Times New Roman" w:cs="Open Sans"/>
                <w:iCs/>
                <w:szCs w:val="20"/>
              </w:rPr>
              <w:t>Levels 1-3 (Spanish)</w:t>
            </w:r>
          </w:p>
        </w:tc>
      </w:tr>
      <w:tr w:rsidR="00A10187" w:rsidRPr="000D3293" w14:paraId="7B13DDE8" w14:textId="77777777" w:rsidTr="00B37BBB">
        <w:tc>
          <w:tcPr>
            <w:tcW w:w="2335" w:type="dxa"/>
            <w:shd w:val="clear" w:color="auto" w:fill="auto"/>
          </w:tcPr>
          <w:p w14:paraId="77FF5B2C" w14:textId="77777777" w:rsidR="00A10187" w:rsidRPr="000D3293" w:rsidRDefault="00A10187" w:rsidP="00B37BBB">
            <w:pPr>
              <w:rPr>
                <w:rFonts w:cs="Open Sans"/>
                <w:b/>
                <w:szCs w:val="20"/>
              </w:rPr>
            </w:pPr>
            <w:r w:rsidRPr="000D3293">
              <w:rPr>
                <w:rFonts w:cs="Open Sans"/>
                <w:b/>
                <w:szCs w:val="20"/>
              </w:rPr>
              <w:t>Grade Level</w:t>
            </w:r>
          </w:p>
        </w:tc>
        <w:tc>
          <w:tcPr>
            <w:tcW w:w="7735" w:type="dxa"/>
            <w:shd w:val="clear" w:color="auto" w:fill="auto"/>
          </w:tcPr>
          <w:p w14:paraId="1A599E1F" w14:textId="77777777" w:rsidR="00A10187" w:rsidRPr="000D3293" w:rsidRDefault="00A10187" w:rsidP="00B37BBB">
            <w:pPr>
              <w:rPr>
                <w:rFonts w:cs="Open Sans"/>
                <w:szCs w:val="20"/>
              </w:rPr>
            </w:pPr>
            <w:r w:rsidRPr="000D3293">
              <w:rPr>
                <w:rFonts w:cs="Open Sans"/>
                <w:szCs w:val="20"/>
              </w:rPr>
              <w:t>9-12</w:t>
            </w:r>
          </w:p>
        </w:tc>
      </w:tr>
      <w:tr w:rsidR="00A10187" w:rsidRPr="000D3293" w14:paraId="1862B163" w14:textId="77777777" w:rsidTr="00B37BBB">
        <w:tc>
          <w:tcPr>
            <w:tcW w:w="2335" w:type="dxa"/>
            <w:shd w:val="clear" w:color="auto" w:fill="auto"/>
          </w:tcPr>
          <w:p w14:paraId="4434F488" w14:textId="77777777" w:rsidR="00A10187" w:rsidRPr="000D3293" w:rsidRDefault="00A10187" w:rsidP="00B37BBB">
            <w:pPr>
              <w:rPr>
                <w:rFonts w:cs="Open Sans"/>
                <w:b/>
                <w:szCs w:val="20"/>
              </w:rPr>
            </w:pPr>
            <w:r w:rsidRPr="000D3293">
              <w:rPr>
                <w:rFonts w:cs="Open Sans"/>
                <w:b/>
                <w:szCs w:val="20"/>
              </w:rPr>
              <w:t xml:space="preserve">Publisher Substitution </w:t>
            </w:r>
            <w:r w:rsidRPr="000D3293">
              <w:rPr>
                <w:rFonts w:cs="Open Sans"/>
                <w:b/>
                <w:szCs w:val="20"/>
              </w:rPr>
              <w:lastRenderedPageBreak/>
              <w:t>Request</w:t>
            </w:r>
          </w:p>
        </w:tc>
        <w:tc>
          <w:tcPr>
            <w:tcW w:w="7735" w:type="dxa"/>
            <w:shd w:val="clear" w:color="auto" w:fill="auto"/>
            <w:vAlign w:val="center"/>
          </w:tcPr>
          <w:p w14:paraId="3E95EAEF" w14:textId="77777777" w:rsidR="00A10187" w:rsidRPr="000D3293" w:rsidRDefault="00A10187" w:rsidP="00B37BBB">
            <w:pPr>
              <w:rPr>
                <w:rFonts w:cs="Open Sans"/>
                <w:szCs w:val="20"/>
              </w:rPr>
            </w:pPr>
            <w:r w:rsidRPr="000D3293">
              <w:rPr>
                <w:rFonts w:cs="Open Sans"/>
                <w:szCs w:val="20"/>
              </w:rPr>
              <w:lastRenderedPageBreak/>
              <w:t>2</w:t>
            </w:r>
            <w:r w:rsidRPr="000D3293">
              <w:rPr>
                <w:rFonts w:cs="Open Sans"/>
                <w:szCs w:val="20"/>
                <w:vertAlign w:val="superscript"/>
              </w:rPr>
              <w:t>nd</w:t>
            </w:r>
            <w:r w:rsidRPr="000D3293">
              <w:rPr>
                <w:rFonts w:cs="Open Sans"/>
                <w:szCs w:val="20"/>
              </w:rPr>
              <w:t xml:space="preserve"> edition 2020 levels 1-3 for 1</w:t>
            </w:r>
            <w:r w:rsidRPr="000D3293">
              <w:rPr>
                <w:rFonts w:cs="Open Sans"/>
                <w:szCs w:val="20"/>
                <w:vertAlign w:val="superscript"/>
              </w:rPr>
              <w:t>st</w:t>
            </w:r>
            <w:r w:rsidRPr="000D3293">
              <w:rPr>
                <w:rFonts w:cs="Open Sans"/>
                <w:szCs w:val="20"/>
              </w:rPr>
              <w:t xml:space="preserve"> edition 2016 levels 1-3</w:t>
            </w:r>
          </w:p>
        </w:tc>
      </w:tr>
      <w:tr w:rsidR="00A10187" w:rsidRPr="000D3293" w14:paraId="7EE527B1" w14:textId="77777777" w:rsidTr="00B37BBB">
        <w:tc>
          <w:tcPr>
            <w:tcW w:w="2335" w:type="dxa"/>
            <w:shd w:val="clear" w:color="auto" w:fill="auto"/>
          </w:tcPr>
          <w:p w14:paraId="1D3BDF49" w14:textId="77777777" w:rsidR="00A10187" w:rsidRPr="000D3293" w:rsidRDefault="00A10187" w:rsidP="00B37BBB">
            <w:pPr>
              <w:rPr>
                <w:rFonts w:cs="Open Sans"/>
                <w:b/>
                <w:szCs w:val="20"/>
              </w:rPr>
            </w:pPr>
            <w:r w:rsidRPr="000D3293">
              <w:rPr>
                <w:rFonts w:cs="Open Sans"/>
                <w:b/>
                <w:szCs w:val="20"/>
              </w:rPr>
              <w:t xml:space="preserve">Background </w:t>
            </w:r>
          </w:p>
        </w:tc>
        <w:tc>
          <w:tcPr>
            <w:tcW w:w="7735" w:type="dxa"/>
            <w:shd w:val="clear" w:color="auto" w:fill="auto"/>
          </w:tcPr>
          <w:p w14:paraId="1CF1AF77" w14:textId="77777777" w:rsidR="00A10187" w:rsidRPr="000D3293" w:rsidRDefault="00A10187" w:rsidP="00B37BBB">
            <w:pPr>
              <w:rPr>
                <w:rFonts w:cs="Open Sans"/>
                <w:szCs w:val="20"/>
              </w:rPr>
            </w:pPr>
            <w:r w:rsidRPr="000D3293">
              <w:rPr>
                <w:rFonts w:cs="Open Sans"/>
                <w:szCs w:val="20"/>
              </w:rPr>
              <w:t>This suite of three titles was approved for section D during the formal review</w:t>
            </w:r>
            <w:bookmarkStart w:id="0" w:name="_GoBack"/>
            <w:bookmarkEnd w:id="0"/>
            <w:r w:rsidRPr="000D3293">
              <w:rPr>
                <w:rFonts w:cs="Open Sans"/>
                <w:szCs w:val="20"/>
              </w:rPr>
              <w:t>. The new editions were not developed until after the formal review process concluded. The publisher did not indicate at the September meeting that they planned to substitute these titles.</w:t>
            </w:r>
          </w:p>
        </w:tc>
      </w:tr>
      <w:tr w:rsidR="00A10187" w:rsidRPr="000D3293" w14:paraId="30330E52" w14:textId="77777777" w:rsidTr="00B37BBB">
        <w:tc>
          <w:tcPr>
            <w:tcW w:w="2335" w:type="dxa"/>
            <w:shd w:val="clear" w:color="auto" w:fill="auto"/>
          </w:tcPr>
          <w:p w14:paraId="3830ABBC" w14:textId="77777777" w:rsidR="00A10187" w:rsidRPr="000D3293" w:rsidRDefault="00A10187" w:rsidP="00B37BBB">
            <w:pPr>
              <w:rPr>
                <w:rFonts w:cs="Open Sans"/>
                <w:b/>
                <w:szCs w:val="20"/>
              </w:rPr>
            </w:pPr>
            <w:r w:rsidRPr="000D3293">
              <w:rPr>
                <w:rFonts w:cs="Open Sans"/>
                <w:b/>
                <w:szCs w:val="20"/>
              </w:rPr>
              <w:t xml:space="preserve">TDOE Staff Recommendation </w:t>
            </w:r>
          </w:p>
        </w:tc>
        <w:tc>
          <w:tcPr>
            <w:tcW w:w="7735" w:type="dxa"/>
            <w:shd w:val="clear" w:color="auto" w:fill="auto"/>
          </w:tcPr>
          <w:p w14:paraId="3E391DA5" w14:textId="77777777" w:rsidR="00A10187" w:rsidRPr="000D3293" w:rsidRDefault="00A10187" w:rsidP="00B37BBB">
            <w:pPr>
              <w:rPr>
                <w:rFonts w:cs="Open Sans"/>
                <w:szCs w:val="20"/>
              </w:rPr>
            </w:pPr>
            <w:r w:rsidRPr="000D3293">
              <w:rPr>
                <w:rFonts w:cs="Open Sans"/>
                <w:szCs w:val="20"/>
              </w:rPr>
              <w:t>“Although I do not think this publisher should be allowed to substitute a book this close to the adoption cycle, I do not see any issues with the texts. The texts align to the 5 C’s (Communication, Culture, Communities, Connections, and Comparisons) and appear to be rigorous in nature.”</w:t>
            </w:r>
          </w:p>
        </w:tc>
      </w:tr>
    </w:tbl>
    <w:p w14:paraId="31B92F4A" w14:textId="77777777" w:rsidR="00A10187" w:rsidRDefault="00A10187" w:rsidP="00A10187">
      <w:pPr>
        <w:pStyle w:val="BodyText"/>
        <w:spacing w:before="65"/>
        <w:rPr>
          <w:color w:val="231F20"/>
        </w:rPr>
      </w:pPr>
    </w:p>
    <w:p w14:paraId="2857F902" w14:textId="77777777" w:rsidR="00A10187" w:rsidRDefault="00A10187" w:rsidP="00A10187">
      <w:pPr>
        <w:pStyle w:val="BodyText"/>
      </w:pPr>
    </w:p>
    <w:p w14:paraId="51F8945F" w14:textId="77777777" w:rsidR="00A10187" w:rsidRDefault="00A10187" w:rsidP="00A10187">
      <w:pPr>
        <w:pStyle w:val="BodyText"/>
      </w:pPr>
    </w:p>
    <w:p w14:paraId="4860E7C3" w14:textId="77777777" w:rsidR="00A10187" w:rsidRDefault="00A10187" w:rsidP="00A10187">
      <w:pPr>
        <w:rPr>
          <w:rFonts w:eastAsia="Times New Roman" w:cs="Open Sans"/>
          <w:szCs w:val="20"/>
        </w:rPr>
      </w:pPr>
      <w:r>
        <w:rPr>
          <w:rFonts w:cs="Open Sans"/>
          <w:szCs w:val="20"/>
        </w:rPr>
        <w:t xml:space="preserve">The results for the title </w:t>
      </w:r>
      <w:r w:rsidRPr="000D3293">
        <w:rPr>
          <w:rFonts w:eastAsia="Times New Roman" w:cs="Open Sans"/>
          <w:i/>
          <w:iCs/>
          <w:szCs w:val="20"/>
        </w:rPr>
        <w:t xml:space="preserve">Que chevere! </w:t>
      </w:r>
      <w:r w:rsidRPr="000D3293">
        <w:rPr>
          <w:rFonts w:eastAsia="Times New Roman" w:cs="Open Sans"/>
          <w:iCs/>
          <w:szCs w:val="20"/>
        </w:rPr>
        <w:t>Levels 1-3 (Spanish)</w:t>
      </w:r>
      <w:r>
        <w:rPr>
          <w:rFonts w:eastAsia="Times New Roman" w:cs="Open Sans"/>
          <w:iCs/>
          <w:szCs w:val="20"/>
        </w:rPr>
        <w:t xml:space="preserve"> </w:t>
      </w:r>
      <w:r>
        <w:rPr>
          <w:rFonts w:eastAsia="Times New Roman" w:cs="Open Sans"/>
          <w:szCs w:val="20"/>
        </w:rPr>
        <w:t>submitted by EMC are as follows:</w:t>
      </w:r>
    </w:p>
    <w:p w14:paraId="48A80938" w14:textId="77777777" w:rsidR="00A10187" w:rsidRDefault="00A10187" w:rsidP="00A10187">
      <w:pPr>
        <w:rPr>
          <w:rFonts w:eastAsia="Times New Roman" w:cs="Open Sans"/>
          <w:szCs w:val="20"/>
        </w:rPr>
      </w:pPr>
    </w:p>
    <w:tbl>
      <w:tblPr>
        <w:tblStyle w:val="TableGrid"/>
        <w:tblW w:w="10151" w:type="dxa"/>
        <w:tblLook w:val="04A0" w:firstRow="1" w:lastRow="0" w:firstColumn="1" w:lastColumn="0" w:noHBand="0" w:noVBand="1"/>
      </w:tblPr>
      <w:tblGrid>
        <w:gridCol w:w="5075"/>
        <w:gridCol w:w="5076"/>
      </w:tblGrid>
      <w:tr w:rsidR="00A10187" w14:paraId="6931E3A7" w14:textId="77777777" w:rsidTr="00B37BBB">
        <w:trPr>
          <w:trHeight w:val="435"/>
        </w:trPr>
        <w:tc>
          <w:tcPr>
            <w:tcW w:w="10151" w:type="dxa"/>
            <w:gridSpan w:val="2"/>
          </w:tcPr>
          <w:p w14:paraId="717679F7" w14:textId="77777777" w:rsidR="00A10187" w:rsidRDefault="00A10187" w:rsidP="00B37BBB">
            <w:pPr>
              <w:jc w:val="center"/>
              <w:rPr>
                <w:rFonts w:cs="Open Sans"/>
                <w:szCs w:val="20"/>
              </w:rPr>
            </w:pPr>
            <w:r w:rsidRPr="000D3293">
              <w:rPr>
                <w:rFonts w:eastAsia="Times New Roman" w:cs="Open Sans"/>
                <w:i/>
                <w:iCs/>
                <w:szCs w:val="20"/>
              </w:rPr>
              <w:t xml:space="preserve">Que chevere! </w:t>
            </w:r>
            <w:r w:rsidRPr="000D3293">
              <w:rPr>
                <w:rFonts w:eastAsia="Times New Roman" w:cs="Open Sans"/>
                <w:iCs/>
                <w:szCs w:val="20"/>
              </w:rPr>
              <w:t>Levels 1-3 (Spanish)</w:t>
            </w:r>
          </w:p>
        </w:tc>
      </w:tr>
      <w:tr w:rsidR="00A10187" w14:paraId="153C4093" w14:textId="77777777" w:rsidTr="00B37BBB">
        <w:trPr>
          <w:trHeight w:val="435"/>
        </w:trPr>
        <w:tc>
          <w:tcPr>
            <w:tcW w:w="5075" w:type="dxa"/>
          </w:tcPr>
          <w:p w14:paraId="39F75F4D" w14:textId="77777777" w:rsidR="00A10187" w:rsidRDefault="00A10187" w:rsidP="00B37BBB">
            <w:pPr>
              <w:rPr>
                <w:rFonts w:cs="Open Sans"/>
                <w:szCs w:val="20"/>
              </w:rPr>
            </w:pPr>
            <w:r>
              <w:rPr>
                <w:rFonts w:cs="Open Sans"/>
                <w:szCs w:val="20"/>
              </w:rPr>
              <w:t>Neel Durbin, Chairman</w:t>
            </w:r>
          </w:p>
        </w:tc>
        <w:tc>
          <w:tcPr>
            <w:tcW w:w="5075" w:type="dxa"/>
          </w:tcPr>
          <w:p w14:paraId="620FDA72" w14:textId="77777777" w:rsidR="00A10187" w:rsidRDefault="00A10187" w:rsidP="00B37BBB">
            <w:pPr>
              <w:rPr>
                <w:rFonts w:cs="Open Sans"/>
                <w:szCs w:val="20"/>
              </w:rPr>
            </w:pPr>
            <w:r>
              <w:rPr>
                <w:rFonts w:cs="Open Sans"/>
                <w:szCs w:val="20"/>
              </w:rPr>
              <w:t>Yes</w:t>
            </w:r>
          </w:p>
        </w:tc>
      </w:tr>
      <w:tr w:rsidR="00A10187" w14:paraId="11829EA1" w14:textId="77777777" w:rsidTr="00B37BBB">
        <w:trPr>
          <w:trHeight w:val="710"/>
        </w:trPr>
        <w:tc>
          <w:tcPr>
            <w:tcW w:w="5075" w:type="dxa"/>
          </w:tcPr>
          <w:p w14:paraId="4386163A" w14:textId="77777777" w:rsidR="00A10187" w:rsidRPr="00212900" w:rsidRDefault="00A10187" w:rsidP="00B37BBB">
            <w:pPr>
              <w:pStyle w:val="BodyText"/>
              <w:spacing w:before="65"/>
              <w:rPr>
                <w:color w:val="231F20"/>
              </w:rPr>
            </w:pPr>
            <w:r>
              <w:rPr>
                <w:color w:val="231F20"/>
              </w:rPr>
              <w:t>Dr. Elizabeth Alves, Secretary, designee of Dr. Penny Schwinn</w:t>
            </w:r>
          </w:p>
        </w:tc>
        <w:tc>
          <w:tcPr>
            <w:tcW w:w="5075" w:type="dxa"/>
          </w:tcPr>
          <w:p w14:paraId="0A0F8C36" w14:textId="77777777" w:rsidR="00A10187" w:rsidRDefault="00A10187" w:rsidP="00B37BBB">
            <w:pPr>
              <w:rPr>
                <w:rFonts w:cs="Open Sans"/>
                <w:szCs w:val="20"/>
              </w:rPr>
            </w:pPr>
            <w:r>
              <w:rPr>
                <w:rFonts w:cs="Open Sans"/>
                <w:szCs w:val="20"/>
              </w:rPr>
              <w:t>Yes</w:t>
            </w:r>
          </w:p>
        </w:tc>
      </w:tr>
      <w:tr w:rsidR="00A10187" w14:paraId="245DD829" w14:textId="77777777" w:rsidTr="00B37BBB">
        <w:trPr>
          <w:trHeight w:val="435"/>
        </w:trPr>
        <w:tc>
          <w:tcPr>
            <w:tcW w:w="5075" w:type="dxa"/>
          </w:tcPr>
          <w:p w14:paraId="5B0C4401" w14:textId="77777777" w:rsidR="00A10187" w:rsidRDefault="00A10187" w:rsidP="00B37BBB">
            <w:pPr>
              <w:rPr>
                <w:rFonts w:cs="Open Sans"/>
                <w:szCs w:val="20"/>
              </w:rPr>
            </w:pPr>
            <w:r>
              <w:rPr>
                <w:rFonts w:cs="Open Sans"/>
                <w:szCs w:val="20"/>
              </w:rPr>
              <w:t>Michele Bowman</w:t>
            </w:r>
          </w:p>
        </w:tc>
        <w:tc>
          <w:tcPr>
            <w:tcW w:w="5075" w:type="dxa"/>
          </w:tcPr>
          <w:p w14:paraId="0099B914" w14:textId="77777777" w:rsidR="00A10187" w:rsidRDefault="00A10187" w:rsidP="00B37BBB">
            <w:pPr>
              <w:rPr>
                <w:rFonts w:cs="Open Sans"/>
                <w:szCs w:val="20"/>
              </w:rPr>
            </w:pPr>
            <w:r>
              <w:rPr>
                <w:rFonts w:cs="Open Sans"/>
                <w:szCs w:val="20"/>
              </w:rPr>
              <w:t>Yes</w:t>
            </w:r>
          </w:p>
        </w:tc>
      </w:tr>
      <w:tr w:rsidR="00A10187" w14:paraId="26614453" w14:textId="77777777" w:rsidTr="00B37BBB">
        <w:trPr>
          <w:trHeight w:val="413"/>
        </w:trPr>
        <w:tc>
          <w:tcPr>
            <w:tcW w:w="5075" w:type="dxa"/>
          </w:tcPr>
          <w:p w14:paraId="3F3A5099" w14:textId="77777777" w:rsidR="00A10187" w:rsidRDefault="00A10187" w:rsidP="00B37BBB">
            <w:pPr>
              <w:rPr>
                <w:rFonts w:cs="Open Sans"/>
                <w:szCs w:val="20"/>
              </w:rPr>
            </w:pPr>
            <w:r>
              <w:rPr>
                <w:rFonts w:cs="Open Sans"/>
                <w:szCs w:val="20"/>
              </w:rPr>
              <w:t>Karen Clark</w:t>
            </w:r>
          </w:p>
        </w:tc>
        <w:tc>
          <w:tcPr>
            <w:tcW w:w="5075" w:type="dxa"/>
          </w:tcPr>
          <w:p w14:paraId="3B32C94C" w14:textId="77777777" w:rsidR="00A10187" w:rsidRDefault="00A10187" w:rsidP="00B37BBB">
            <w:pPr>
              <w:rPr>
                <w:rFonts w:cs="Open Sans"/>
                <w:szCs w:val="20"/>
              </w:rPr>
            </w:pPr>
            <w:r>
              <w:rPr>
                <w:rFonts w:cs="Open Sans"/>
                <w:szCs w:val="20"/>
              </w:rPr>
              <w:t>Yes</w:t>
            </w:r>
          </w:p>
        </w:tc>
      </w:tr>
      <w:tr w:rsidR="00A10187" w14:paraId="0D3A3512" w14:textId="77777777" w:rsidTr="00B37BBB">
        <w:trPr>
          <w:trHeight w:val="413"/>
        </w:trPr>
        <w:tc>
          <w:tcPr>
            <w:tcW w:w="5075" w:type="dxa"/>
          </w:tcPr>
          <w:p w14:paraId="7C86E436" w14:textId="77777777" w:rsidR="00A10187" w:rsidRDefault="00A10187" w:rsidP="00B37BBB">
            <w:pPr>
              <w:rPr>
                <w:rFonts w:cs="Open Sans"/>
                <w:szCs w:val="20"/>
              </w:rPr>
            </w:pPr>
            <w:r>
              <w:rPr>
                <w:rFonts w:cs="Open Sans"/>
                <w:szCs w:val="20"/>
              </w:rPr>
              <w:t>Frank Cagle</w:t>
            </w:r>
          </w:p>
        </w:tc>
        <w:tc>
          <w:tcPr>
            <w:tcW w:w="5075" w:type="dxa"/>
          </w:tcPr>
          <w:p w14:paraId="5DEDF76F" w14:textId="77777777" w:rsidR="00A10187" w:rsidRDefault="00A10187" w:rsidP="00B37BBB">
            <w:pPr>
              <w:rPr>
                <w:rFonts w:cs="Open Sans"/>
                <w:szCs w:val="20"/>
              </w:rPr>
            </w:pPr>
            <w:r>
              <w:rPr>
                <w:rFonts w:cs="Open Sans"/>
                <w:szCs w:val="20"/>
              </w:rPr>
              <w:t>Yes</w:t>
            </w:r>
          </w:p>
        </w:tc>
      </w:tr>
    </w:tbl>
    <w:p w14:paraId="0D129B8E" w14:textId="77777777" w:rsidR="005B069E" w:rsidRDefault="005B069E"/>
    <w:p w14:paraId="1DE649EA" w14:textId="77777777" w:rsidR="00A10187" w:rsidRDefault="00A10187"/>
    <w:p w14:paraId="26AE59BF" w14:textId="77777777" w:rsidR="00A10187" w:rsidRDefault="00A10187">
      <w:r>
        <w:t xml:space="preserve">The substitution reconsideration was approved. </w:t>
      </w:r>
    </w:p>
    <w:sectPr w:rsidR="00A10187" w:rsidSect="00C15A27">
      <w:headerReference w:type="default" r:id="rId6"/>
      <w:pgSz w:w="12240" w:h="15840"/>
      <w:pgMar w:top="2160" w:right="1440" w:bottom="1440" w:left="144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90FCC" w14:textId="77777777" w:rsidR="000E2482" w:rsidRDefault="000E2482" w:rsidP="00A10187">
      <w:r>
        <w:separator/>
      </w:r>
    </w:p>
  </w:endnote>
  <w:endnote w:type="continuationSeparator" w:id="0">
    <w:p w14:paraId="3589CA27" w14:textId="77777777" w:rsidR="000E2482" w:rsidRDefault="000E2482" w:rsidP="00A1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ermianSlabSerifTypeface">
    <w:panose1 w:val="02000000000000000000"/>
    <w:charset w:val="00"/>
    <w:family w:val="modern"/>
    <w:notTrueType/>
    <w:pitch w:val="variable"/>
    <w:sig w:usb0="A000022F" w:usb1="4000A46A" w:usb2="00000000" w:usb3="00000000" w:csb0="0000000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7C2CC" w14:textId="77777777" w:rsidR="000E2482" w:rsidRDefault="000E2482" w:rsidP="00A10187">
      <w:r>
        <w:separator/>
      </w:r>
    </w:p>
  </w:footnote>
  <w:footnote w:type="continuationSeparator" w:id="0">
    <w:p w14:paraId="1BBFC51F" w14:textId="77777777" w:rsidR="000E2482" w:rsidRDefault="000E2482" w:rsidP="00A10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31013" w14:textId="77777777" w:rsidR="00A10187" w:rsidRDefault="00A1018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9A6412" wp14:editId="41FDE5C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486893" cy="585647"/>
          <wp:effectExtent l="0" t="0" r="0" b="0"/>
          <wp:wrapNone/>
          <wp:docPr id="19" name="Picture 19" descr="C:\Users\CA19029\Documents\Brand and Style Rollout\Updated dept logo\TN Dept of Education ColorPMS -«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CA19029\Documents\Brand and Style Rollout\Updated dept logo\TN Dept of Education ColorPMS -«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893" cy="585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87"/>
    <w:rsid w:val="000E2482"/>
    <w:rsid w:val="001B21E6"/>
    <w:rsid w:val="001D7C44"/>
    <w:rsid w:val="00217855"/>
    <w:rsid w:val="002771E9"/>
    <w:rsid w:val="00375947"/>
    <w:rsid w:val="004460C5"/>
    <w:rsid w:val="004F7CBE"/>
    <w:rsid w:val="00511D01"/>
    <w:rsid w:val="005B069E"/>
    <w:rsid w:val="005B2F67"/>
    <w:rsid w:val="005B6524"/>
    <w:rsid w:val="00626EA8"/>
    <w:rsid w:val="00711023"/>
    <w:rsid w:val="009F22C2"/>
    <w:rsid w:val="00A10187"/>
    <w:rsid w:val="00B772F5"/>
    <w:rsid w:val="00C15A27"/>
    <w:rsid w:val="00CA1805"/>
    <w:rsid w:val="00F7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64B199"/>
  <w15:chartTrackingRefBased/>
  <w15:docId w15:val="{5226F722-9B44-426F-B20B-6114A870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rsid w:val="00A10187"/>
    <w:pPr>
      <w:widowControl w:val="0"/>
      <w:spacing w:after="0" w:line="240" w:lineRule="auto"/>
    </w:pPr>
    <w:rPr>
      <w:rFonts w:ascii="Open Sans" w:hAnsi="Open Sans"/>
      <w:sz w:val="20"/>
    </w:rPr>
  </w:style>
  <w:style w:type="paragraph" w:styleId="Heading1">
    <w:name w:val="heading 1"/>
    <w:aliases w:val="Document Title"/>
    <w:basedOn w:val="Normal"/>
    <w:next w:val="Normal"/>
    <w:link w:val="Heading1Char"/>
    <w:uiPriority w:val="9"/>
    <w:rsid w:val="00A10187"/>
    <w:pPr>
      <w:keepNext/>
      <w:keepLines/>
      <w:spacing w:before="480"/>
      <w:jc w:val="center"/>
      <w:outlineLvl w:val="0"/>
    </w:pPr>
    <w:rPr>
      <w:rFonts w:ascii="PermianSlabSerifTypeface" w:eastAsiaTheme="majorEastAsia" w:hAnsi="PermianSlabSerifTypeface" w:cstheme="majorBidi"/>
      <w:b/>
      <w:bCs/>
      <w:sz w:val="36"/>
      <w:szCs w:val="28"/>
    </w:rPr>
  </w:style>
  <w:style w:type="paragraph" w:styleId="Heading2">
    <w:name w:val="heading 2"/>
    <w:aliases w:val="Document Sub-title"/>
    <w:basedOn w:val="Normal"/>
    <w:next w:val="Normal"/>
    <w:link w:val="Heading2Char"/>
    <w:uiPriority w:val="9"/>
    <w:unhideWhenUsed/>
    <w:rsid w:val="00A10187"/>
    <w:pPr>
      <w:keepNext/>
      <w:keepLines/>
      <w:spacing w:before="200"/>
      <w:jc w:val="center"/>
      <w:outlineLvl w:val="1"/>
    </w:pPr>
    <w:rPr>
      <w:rFonts w:ascii="PermianSlabSerifTypeface" w:eastAsiaTheme="majorEastAsia" w:hAnsi="PermianSlabSerifTypeface" w:cstheme="majorBidi"/>
      <w:b/>
      <w:bCs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ocument Title Char"/>
    <w:basedOn w:val="DefaultParagraphFont"/>
    <w:link w:val="Heading1"/>
    <w:uiPriority w:val="9"/>
    <w:rsid w:val="00A10187"/>
    <w:rPr>
      <w:rFonts w:ascii="PermianSlabSerifTypeface" w:eastAsiaTheme="majorEastAsia" w:hAnsi="PermianSlabSerifTypeface" w:cstheme="majorBidi"/>
      <w:b/>
      <w:bCs/>
      <w:sz w:val="36"/>
      <w:szCs w:val="28"/>
    </w:rPr>
  </w:style>
  <w:style w:type="character" w:customStyle="1" w:styleId="Heading2Char">
    <w:name w:val="Heading 2 Char"/>
    <w:aliases w:val="Document Sub-title Char"/>
    <w:basedOn w:val="DefaultParagraphFont"/>
    <w:link w:val="Heading2"/>
    <w:uiPriority w:val="9"/>
    <w:rsid w:val="00A10187"/>
    <w:rPr>
      <w:rFonts w:ascii="PermianSlabSerifTypeface" w:eastAsiaTheme="majorEastAsia" w:hAnsi="PermianSlabSerifTypeface" w:cstheme="majorBidi"/>
      <w:b/>
      <w:bCs/>
      <w:sz w:val="32"/>
      <w:szCs w:val="26"/>
    </w:rPr>
  </w:style>
  <w:style w:type="paragraph" w:styleId="BodyText">
    <w:name w:val="Body Text"/>
    <w:basedOn w:val="NoSpacing"/>
    <w:link w:val="BodyTextChar"/>
    <w:uiPriority w:val="1"/>
    <w:rsid w:val="00A10187"/>
    <w:rPr>
      <w:rFonts w:eastAsia="Open Sans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10187"/>
    <w:rPr>
      <w:rFonts w:ascii="Open Sans" w:eastAsia="Open Sans" w:hAnsi="Open Sans"/>
      <w:sz w:val="20"/>
      <w:szCs w:val="20"/>
    </w:rPr>
  </w:style>
  <w:style w:type="paragraph" w:customStyle="1" w:styleId="Heading">
    <w:name w:val="Heading"/>
    <w:basedOn w:val="BodyText"/>
    <w:link w:val="HeadingChar"/>
    <w:uiPriority w:val="1"/>
    <w:rsid w:val="00A10187"/>
    <w:pPr>
      <w:spacing w:before="65"/>
    </w:pPr>
    <w:rPr>
      <w:b/>
      <w:color w:val="231F20"/>
      <w:sz w:val="28"/>
      <w:szCs w:val="28"/>
    </w:rPr>
  </w:style>
  <w:style w:type="character" w:customStyle="1" w:styleId="HeadingChar">
    <w:name w:val="Heading Char"/>
    <w:basedOn w:val="BodyTextChar"/>
    <w:link w:val="Heading"/>
    <w:uiPriority w:val="1"/>
    <w:rsid w:val="00A10187"/>
    <w:rPr>
      <w:rFonts w:ascii="Open Sans" w:eastAsia="Open Sans" w:hAnsi="Open Sans"/>
      <w:b/>
      <w:color w:val="231F20"/>
      <w:sz w:val="28"/>
      <w:szCs w:val="28"/>
    </w:rPr>
  </w:style>
  <w:style w:type="paragraph" w:styleId="NoSpacing">
    <w:name w:val="No Spacing"/>
    <w:uiPriority w:val="1"/>
    <w:qFormat/>
    <w:rsid w:val="00A10187"/>
    <w:pPr>
      <w:widowControl w:val="0"/>
      <w:spacing w:after="0" w:line="240" w:lineRule="auto"/>
    </w:pPr>
    <w:rPr>
      <w:rFonts w:ascii="Open Sans" w:hAnsi="Open Sans"/>
      <w:sz w:val="20"/>
    </w:rPr>
  </w:style>
  <w:style w:type="paragraph" w:styleId="Header">
    <w:name w:val="header"/>
    <w:basedOn w:val="Normal"/>
    <w:link w:val="HeaderChar"/>
    <w:uiPriority w:val="99"/>
    <w:unhideWhenUsed/>
    <w:rsid w:val="00A101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187"/>
    <w:rPr>
      <w:rFonts w:ascii="Open Sans" w:hAnsi="Open Sans"/>
      <w:sz w:val="20"/>
    </w:rPr>
  </w:style>
  <w:style w:type="paragraph" w:styleId="Footer">
    <w:name w:val="footer"/>
    <w:basedOn w:val="Normal"/>
    <w:link w:val="FooterChar"/>
    <w:uiPriority w:val="99"/>
    <w:unhideWhenUsed/>
    <w:rsid w:val="00A101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187"/>
    <w:rPr>
      <w:rFonts w:ascii="Open Sans" w:hAnsi="Open Sans"/>
      <w:sz w:val="20"/>
    </w:rPr>
  </w:style>
  <w:style w:type="table" w:styleId="TableGrid">
    <w:name w:val="Table Grid"/>
    <w:basedOn w:val="TableNormal"/>
    <w:uiPriority w:val="39"/>
    <w:rsid w:val="00A10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4C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C4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26E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EA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EA8"/>
    <w:rPr>
      <w:rFonts w:ascii="Open Sans" w:hAnsi="Open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E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EA8"/>
    <w:rPr>
      <w:rFonts w:ascii="Open Sans" w:hAnsi="Open San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Tennessee Dept. of Education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Brew</dc:creator>
  <cp:keywords/>
  <dc:description/>
  <cp:lastModifiedBy>Rachel Brew</cp:lastModifiedBy>
  <cp:revision>4</cp:revision>
  <dcterms:created xsi:type="dcterms:W3CDTF">2019-06-05T12:31:00Z</dcterms:created>
  <dcterms:modified xsi:type="dcterms:W3CDTF">2019-06-05T19:17:00Z</dcterms:modified>
</cp:coreProperties>
</file>