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7E" w:rsidRDefault="00C51C7A" w:rsidP="00160614">
      <w:pPr>
        <w:spacing w:after="0" w:line="276" w:lineRule="auto"/>
      </w:pPr>
      <w:r>
        <w:rPr>
          <w:noProof/>
        </w:rPr>
        <w:drawing>
          <wp:anchor distT="0" distB="0" distL="114300" distR="114300" simplePos="0" relativeHeight="251659264" behindDoc="1" locked="0" layoutInCell="1" allowOverlap="1" wp14:anchorId="1AEED044" wp14:editId="61E0AE40">
            <wp:simplePos x="0" y="0"/>
            <wp:positionH relativeFrom="page">
              <wp:align>left</wp:align>
            </wp:positionH>
            <wp:positionV relativeFrom="paragraph">
              <wp:posOffset>-1190513</wp:posOffset>
            </wp:positionV>
            <wp:extent cx="8248015" cy="6029325"/>
            <wp:effectExtent l="0" t="0" r="635" b="9525"/>
            <wp:wrapNone/>
            <wp:docPr id="5" name="Picture 5" descr="C:\$Recycle.Bin\S-1-5-21-2149558826-3324038498-27948981-308448\$RNE2O6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cycle.Bin\S-1-5-21-2149558826-3324038498-27948981-308448\$RNE2O6M.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669" b="18179"/>
                    <a:stretch/>
                  </pic:blipFill>
                  <pic:spPr bwMode="auto">
                    <a:xfrm>
                      <a:off x="0" y="0"/>
                      <a:ext cx="8248146" cy="60294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7A7E">
        <w:br/>
      </w:r>
    </w:p>
    <w:p w:rsidR="009A7A7E" w:rsidRDefault="009A7A7E" w:rsidP="00160614">
      <w:pPr>
        <w:spacing w:after="0" w:line="276" w:lineRule="auto"/>
      </w:pPr>
    </w:p>
    <w:p w:rsidR="002F6DFE" w:rsidRDefault="002F6DFE" w:rsidP="00160614">
      <w:pPr>
        <w:spacing w:after="0" w:line="276" w:lineRule="auto"/>
      </w:pPr>
    </w:p>
    <w:p w:rsidR="00636119" w:rsidRDefault="00636119" w:rsidP="00160614">
      <w:pPr>
        <w:spacing w:after="0" w:line="276" w:lineRule="auto"/>
      </w:pPr>
    </w:p>
    <w:p w:rsidR="00636119" w:rsidRDefault="00636119" w:rsidP="00160614">
      <w:pPr>
        <w:spacing w:after="0" w:line="276" w:lineRule="auto"/>
      </w:pPr>
    </w:p>
    <w:p w:rsidR="00636119" w:rsidRDefault="00636119" w:rsidP="00160614">
      <w:pPr>
        <w:spacing w:after="0" w:line="276" w:lineRule="auto"/>
      </w:pPr>
    </w:p>
    <w:p w:rsidR="00636119" w:rsidRDefault="00636119" w:rsidP="00160614">
      <w:pPr>
        <w:spacing w:after="0" w:line="276" w:lineRule="auto"/>
      </w:pPr>
    </w:p>
    <w:p w:rsidR="009A7A7E" w:rsidRDefault="009A7A7E" w:rsidP="00160614">
      <w:pPr>
        <w:spacing w:after="0" w:line="276" w:lineRule="auto"/>
      </w:pPr>
    </w:p>
    <w:p w:rsidR="008915DD" w:rsidRDefault="008915DD" w:rsidP="00160614">
      <w:pPr>
        <w:spacing w:after="0" w:line="276" w:lineRule="auto"/>
      </w:pPr>
    </w:p>
    <w:p w:rsidR="00935C9E" w:rsidRDefault="00935C9E" w:rsidP="00160614">
      <w:pPr>
        <w:spacing w:after="0" w:line="276" w:lineRule="auto"/>
      </w:pPr>
    </w:p>
    <w:p w:rsidR="00935C9E" w:rsidRDefault="00935C9E" w:rsidP="00160614">
      <w:pPr>
        <w:tabs>
          <w:tab w:val="left" w:pos="90"/>
        </w:tabs>
        <w:spacing w:after="0" w:line="276" w:lineRule="auto"/>
      </w:pPr>
    </w:p>
    <w:p w:rsidR="00935C9E" w:rsidRDefault="00935C9E" w:rsidP="00160614">
      <w:pPr>
        <w:spacing w:after="0" w:line="276" w:lineRule="auto"/>
      </w:pPr>
    </w:p>
    <w:p w:rsidR="00C51C7A" w:rsidRDefault="00C51C7A" w:rsidP="00160614">
      <w:pPr>
        <w:spacing w:after="0" w:line="276" w:lineRule="auto"/>
      </w:pPr>
    </w:p>
    <w:p w:rsidR="00C51C7A" w:rsidRDefault="00C51C7A" w:rsidP="00160614">
      <w:pPr>
        <w:spacing w:after="0" w:line="276" w:lineRule="auto"/>
      </w:pPr>
    </w:p>
    <w:p w:rsidR="00C51C7A" w:rsidRDefault="00C51C7A" w:rsidP="00160614">
      <w:pPr>
        <w:spacing w:after="0" w:line="276" w:lineRule="auto"/>
      </w:pPr>
    </w:p>
    <w:p w:rsidR="00C51C7A" w:rsidRDefault="00C51C7A" w:rsidP="00160614">
      <w:pPr>
        <w:spacing w:after="0" w:line="276" w:lineRule="auto"/>
      </w:pPr>
    </w:p>
    <w:p w:rsidR="00C51C7A" w:rsidRDefault="00C51C7A" w:rsidP="00160614">
      <w:pPr>
        <w:spacing w:after="0" w:line="276" w:lineRule="auto"/>
      </w:pPr>
      <w:r>
        <w:rPr>
          <w:noProof/>
        </w:rPr>
        <w:drawing>
          <wp:anchor distT="0" distB="0" distL="114300" distR="114300" simplePos="0" relativeHeight="251661312" behindDoc="0" locked="0" layoutInCell="1" allowOverlap="1" wp14:anchorId="17160EE1" wp14:editId="4318E922">
            <wp:simplePos x="0" y="0"/>
            <wp:positionH relativeFrom="column">
              <wp:posOffset>-352425</wp:posOffset>
            </wp:positionH>
            <wp:positionV relativeFrom="paragraph">
              <wp:posOffset>121920</wp:posOffset>
            </wp:positionV>
            <wp:extent cx="2321560" cy="914400"/>
            <wp:effectExtent l="0" t="0" r="2540" b="0"/>
            <wp:wrapNone/>
            <wp:docPr id="8" name="Picture 8" descr="C:\Users\CA19029\Documents\Brand and Style Rollout\Updated dept logo\TN Dept of Education ColorPMS REV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19029\Documents\Brand and Style Rollout\Updated dept logo\TN Dept of Education ColorPMS REV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15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C7A" w:rsidRDefault="00C51C7A" w:rsidP="00160614">
      <w:pPr>
        <w:spacing w:after="0" w:line="276" w:lineRule="auto"/>
      </w:pPr>
    </w:p>
    <w:p w:rsidR="00C51C7A" w:rsidRDefault="00C51C7A" w:rsidP="00160614">
      <w:pPr>
        <w:spacing w:after="0" w:line="276" w:lineRule="auto"/>
      </w:pPr>
    </w:p>
    <w:p w:rsidR="00C51C7A" w:rsidRDefault="00C51C7A" w:rsidP="00160614">
      <w:pPr>
        <w:spacing w:after="0" w:line="276" w:lineRule="auto"/>
      </w:pPr>
    </w:p>
    <w:p w:rsidR="00C51C7A" w:rsidRDefault="00C51C7A" w:rsidP="00160614">
      <w:pPr>
        <w:spacing w:after="0" w:line="276" w:lineRule="auto"/>
      </w:pPr>
    </w:p>
    <w:p w:rsidR="00C348B6" w:rsidRDefault="007C582C" w:rsidP="00160614">
      <w:pPr>
        <w:pStyle w:val="Title"/>
        <w:spacing w:after="0" w:line="276" w:lineRule="auto"/>
      </w:pPr>
      <w:r>
        <w:rPr>
          <w:noProof/>
          <w:color w:val="75787B"/>
          <w:sz w:val="18"/>
        </w:rPr>
        <w:drawing>
          <wp:anchor distT="0" distB="0" distL="114300" distR="114300" simplePos="0" relativeHeight="251656192" behindDoc="0" locked="0" layoutInCell="1" allowOverlap="1" wp14:anchorId="0075BCCC" wp14:editId="4E9B8C83">
            <wp:simplePos x="0" y="0"/>
            <wp:positionH relativeFrom="column">
              <wp:posOffset>3067079</wp:posOffset>
            </wp:positionH>
            <wp:positionV relativeFrom="paragraph">
              <wp:posOffset>266700</wp:posOffset>
            </wp:positionV>
            <wp:extent cx="4333875" cy="4251988"/>
            <wp:effectExtent l="0" t="0" r="0" b="0"/>
            <wp:wrapNone/>
            <wp:docPr id="9" name="Picture 9" descr="C:\Users\CA19029\Desktop\Tristar - small and 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esktop\Tristar - small and lighter.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90"/>
                    <a:stretch/>
                  </pic:blipFill>
                  <pic:spPr bwMode="auto">
                    <a:xfrm>
                      <a:off x="0" y="0"/>
                      <a:ext cx="4333875" cy="42519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B7A">
        <w:rPr>
          <w:noProof/>
        </w:rPr>
        <mc:AlternateContent>
          <mc:Choice Requires="wps">
            <w:drawing>
              <wp:anchor distT="0" distB="0" distL="114300" distR="114300" simplePos="0" relativeHeight="251657216" behindDoc="0" locked="0" layoutInCell="1" allowOverlap="1" wp14:anchorId="746CA11C" wp14:editId="066D94C7">
                <wp:simplePos x="0" y="0"/>
                <wp:positionH relativeFrom="column">
                  <wp:posOffset>-1009650</wp:posOffset>
                </wp:positionH>
                <wp:positionV relativeFrom="paragraph">
                  <wp:posOffset>259384</wp:posOffset>
                </wp:positionV>
                <wp:extent cx="8124825" cy="0"/>
                <wp:effectExtent l="0" t="19050" r="9525" b="38100"/>
                <wp:wrapNone/>
                <wp:docPr id="15" name="Straight Connector 15"/>
                <wp:cNvGraphicFramePr/>
                <a:graphic xmlns:a="http://schemas.openxmlformats.org/drawingml/2006/main">
                  <a:graphicData uri="http://schemas.microsoft.com/office/word/2010/wordprocessingShape">
                    <wps:wsp>
                      <wps:cNvCnPr/>
                      <wps:spPr>
                        <a:xfrm>
                          <a:off x="0" y="0"/>
                          <a:ext cx="8124825" cy="0"/>
                        </a:xfrm>
                        <a:prstGeom prst="line">
                          <a:avLst/>
                        </a:prstGeom>
                        <a:ln w="50800">
                          <a:solidFill>
                            <a:srgbClr val="EE35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48F60" id="Straight Connector 1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9.5pt,20.4pt" to="560.2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" strokecolor="#ee3524" strokeweight="4pt"/>
            </w:pict>
          </mc:Fallback>
        </mc:AlternateContent>
      </w:r>
      <w:r w:rsidR="00A54B7A">
        <w:br/>
      </w:r>
      <w:r w:rsidR="00636119">
        <w:t>D</w:t>
      </w:r>
      <w:r w:rsidR="002548B4">
        <w:t xml:space="preserve">eafness and Hearing Impairment </w:t>
      </w:r>
      <w:r w:rsidR="00CB0221">
        <w:t>Evaluation Guidance</w:t>
      </w:r>
    </w:p>
    <w:p w:rsidR="008915DD" w:rsidRPr="00060BAC" w:rsidRDefault="00C348B6" w:rsidP="00160614">
      <w:pPr>
        <w:pStyle w:val="Subtitle"/>
        <w:spacing w:after="0" w:line="276" w:lineRule="auto"/>
      </w:pPr>
      <w:r>
        <w:rPr>
          <w:rFonts w:ascii="Open Sans" w:hAnsi="Open Sans"/>
          <w:sz w:val="24"/>
          <w:szCs w:val="24"/>
        </w:rPr>
        <w:t>Tennessee Department of Ed</w:t>
      </w:r>
      <w:r w:rsidR="007C582C">
        <w:rPr>
          <w:rFonts w:ascii="Open Sans" w:hAnsi="Open Sans"/>
          <w:sz w:val="24"/>
          <w:szCs w:val="24"/>
        </w:rPr>
        <w:t xml:space="preserve">ucation | </w:t>
      </w:r>
      <w:r w:rsidR="00F63CFD">
        <w:rPr>
          <w:rFonts w:ascii="Open Sans" w:hAnsi="Open Sans"/>
          <w:sz w:val="24"/>
          <w:szCs w:val="24"/>
        </w:rPr>
        <w:t>Revised November 2018</w:t>
      </w:r>
    </w:p>
    <w:p w:rsidR="00102E55" w:rsidRDefault="00102E55" w:rsidP="00102E55">
      <w:pPr>
        <w:pStyle w:val="Heading1"/>
        <w:spacing w:after="0" w:line="276" w:lineRule="auto"/>
        <w:jc w:val="center"/>
      </w:pPr>
      <w:r>
        <w:lastRenderedPageBreak/>
        <w:t>Acknowledgements</w:t>
      </w:r>
    </w:p>
    <w:p w:rsidR="00102E55" w:rsidRDefault="00102E55" w:rsidP="00102E55">
      <w:pPr>
        <w:spacing w:after="0" w:line="276" w:lineRule="auto"/>
      </w:pPr>
    </w:p>
    <w:p w:rsidR="00102E55" w:rsidRDefault="00102E55" w:rsidP="001673CC">
      <w:pPr>
        <w:spacing w:after="0" w:line="276" w:lineRule="auto"/>
      </w:pPr>
      <w:r>
        <w:t>The department recognizes and appreciates all of the listed educational professionals, higher education faculty, parents, and advocates contributed to the development of the Intellectual Disability Evaluation Guidance for their time and effort.</w:t>
      </w:r>
    </w:p>
    <w:p w:rsidR="00102E55" w:rsidRDefault="00102E55" w:rsidP="001673CC">
      <w:pPr>
        <w:spacing w:after="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121"/>
        <w:gridCol w:w="3143"/>
      </w:tblGrid>
      <w:tr w:rsidR="00102E55" w:rsidRPr="007F1122" w:rsidTr="002E477C">
        <w:trPr>
          <w:trHeight w:val="1187"/>
        </w:trPr>
        <w:tc>
          <w:tcPr>
            <w:tcW w:w="3096" w:type="dxa"/>
          </w:tcPr>
          <w:p w:rsidR="00102E55" w:rsidRDefault="006F5057" w:rsidP="001673CC">
            <w:pPr>
              <w:spacing w:after="0" w:line="276" w:lineRule="auto"/>
              <w:jc w:val="center"/>
            </w:pPr>
            <w:r>
              <w:t>Kimberly Mountjoy</w:t>
            </w:r>
          </w:p>
          <w:p w:rsidR="006F5057" w:rsidRPr="007F1122" w:rsidRDefault="006F5057" w:rsidP="001673CC">
            <w:pPr>
              <w:spacing w:after="0" w:line="276" w:lineRule="auto"/>
              <w:jc w:val="center"/>
            </w:pPr>
            <w:r>
              <w:t>Metro Nashville Public Schools</w:t>
            </w:r>
          </w:p>
        </w:tc>
        <w:tc>
          <w:tcPr>
            <w:tcW w:w="3121" w:type="dxa"/>
          </w:tcPr>
          <w:p w:rsidR="00102E55" w:rsidRPr="007F1122" w:rsidRDefault="00102E55" w:rsidP="001673CC">
            <w:pPr>
              <w:spacing w:after="0" w:line="276" w:lineRule="auto"/>
              <w:jc w:val="center"/>
            </w:pPr>
            <w:r w:rsidRPr="007F1122">
              <w:t>Andrea Ditmore</w:t>
            </w:r>
          </w:p>
          <w:p w:rsidR="00102E55" w:rsidRPr="007F1122" w:rsidRDefault="00102E55" w:rsidP="001673CC">
            <w:pPr>
              <w:spacing w:after="0" w:line="276" w:lineRule="auto"/>
              <w:jc w:val="center"/>
            </w:pPr>
            <w:r w:rsidRPr="007F1122">
              <w:t>Oak Ridge Schools</w:t>
            </w:r>
          </w:p>
        </w:tc>
        <w:tc>
          <w:tcPr>
            <w:tcW w:w="3143" w:type="dxa"/>
          </w:tcPr>
          <w:p w:rsidR="00102E55" w:rsidRPr="007F1122" w:rsidRDefault="00102E55" w:rsidP="001673CC">
            <w:pPr>
              <w:spacing w:after="0" w:line="276" w:lineRule="auto"/>
              <w:jc w:val="center"/>
            </w:pPr>
            <w:r w:rsidRPr="007F1122">
              <w:t xml:space="preserve">Ron </w:t>
            </w:r>
            <w:proofErr w:type="spellStart"/>
            <w:r w:rsidRPr="007F1122">
              <w:t>Carlini</w:t>
            </w:r>
            <w:proofErr w:type="spellEnd"/>
          </w:p>
          <w:p w:rsidR="00102E55" w:rsidRPr="007F1122" w:rsidRDefault="00102E55" w:rsidP="001673CC">
            <w:pPr>
              <w:spacing w:after="0" w:line="276" w:lineRule="auto"/>
              <w:jc w:val="center"/>
            </w:pPr>
            <w:r w:rsidRPr="007F1122">
              <w:t>Knox County Schools</w:t>
            </w:r>
          </w:p>
        </w:tc>
      </w:tr>
      <w:tr w:rsidR="00102E55" w:rsidRPr="007F1122" w:rsidTr="002E477C">
        <w:trPr>
          <w:trHeight w:val="1187"/>
        </w:trPr>
        <w:tc>
          <w:tcPr>
            <w:tcW w:w="3096" w:type="dxa"/>
          </w:tcPr>
          <w:p w:rsidR="00102E55" w:rsidRDefault="006F5057" w:rsidP="001673CC">
            <w:pPr>
              <w:spacing w:after="0" w:line="276" w:lineRule="auto"/>
              <w:jc w:val="center"/>
            </w:pPr>
            <w:r>
              <w:t xml:space="preserve">Deanna </w:t>
            </w:r>
            <w:proofErr w:type="spellStart"/>
            <w:r>
              <w:t>Arnoldt</w:t>
            </w:r>
            <w:proofErr w:type="spellEnd"/>
          </w:p>
          <w:p w:rsidR="006F5057" w:rsidRPr="00227CC3" w:rsidRDefault="006F5057" w:rsidP="001673CC">
            <w:pPr>
              <w:spacing w:after="0" w:line="276" w:lineRule="auto"/>
              <w:jc w:val="center"/>
            </w:pPr>
            <w:r>
              <w:t>Williamson County Schools</w:t>
            </w:r>
          </w:p>
        </w:tc>
        <w:tc>
          <w:tcPr>
            <w:tcW w:w="3121" w:type="dxa"/>
          </w:tcPr>
          <w:p w:rsidR="00102E55" w:rsidRPr="007F1122" w:rsidRDefault="00102E55" w:rsidP="001673CC">
            <w:pPr>
              <w:spacing w:after="0" w:line="276" w:lineRule="auto"/>
              <w:jc w:val="center"/>
            </w:pPr>
            <w:r w:rsidRPr="007F1122">
              <w:t>Leslie Jones</w:t>
            </w:r>
          </w:p>
          <w:p w:rsidR="00102E55" w:rsidRPr="007F1122" w:rsidRDefault="00102E55" w:rsidP="001673CC">
            <w:pPr>
              <w:spacing w:after="0" w:line="276" w:lineRule="auto"/>
              <w:jc w:val="center"/>
            </w:pPr>
            <w:r w:rsidRPr="007F1122">
              <w:t>The ARC of Tennessee (West)</w:t>
            </w:r>
          </w:p>
        </w:tc>
        <w:tc>
          <w:tcPr>
            <w:tcW w:w="3143" w:type="dxa"/>
          </w:tcPr>
          <w:p w:rsidR="00102E55" w:rsidRDefault="00102E55" w:rsidP="001673CC">
            <w:pPr>
              <w:spacing w:after="0" w:line="276" w:lineRule="auto"/>
              <w:jc w:val="center"/>
            </w:pPr>
            <w:r>
              <w:t>Pamela Guess</w:t>
            </w:r>
          </w:p>
          <w:p w:rsidR="00102E55" w:rsidRPr="007F1122" w:rsidRDefault="00102E55" w:rsidP="001673CC">
            <w:pPr>
              <w:spacing w:after="0" w:line="276" w:lineRule="auto"/>
              <w:jc w:val="center"/>
            </w:pPr>
            <w:r w:rsidRPr="00E82177">
              <w:t>University of Tennessee at Chattanooga</w:t>
            </w:r>
          </w:p>
        </w:tc>
      </w:tr>
      <w:tr w:rsidR="00102E55" w:rsidRPr="007F1122" w:rsidTr="002E477C">
        <w:trPr>
          <w:trHeight w:val="1187"/>
        </w:trPr>
        <w:tc>
          <w:tcPr>
            <w:tcW w:w="3096" w:type="dxa"/>
          </w:tcPr>
          <w:p w:rsidR="00102E55" w:rsidRDefault="006F5057" w:rsidP="001673CC">
            <w:pPr>
              <w:spacing w:after="0" w:line="276" w:lineRule="auto"/>
              <w:jc w:val="center"/>
              <w:rPr>
                <w:color w:val="000000"/>
                <w:shd w:val="clear" w:color="auto" w:fill="FFFFFF"/>
              </w:rPr>
            </w:pPr>
            <w:r>
              <w:rPr>
                <w:color w:val="000000"/>
                <w:shd w:val="clear" w:color="auto" w:fill="FFFFFF"/>
              </w:rPr>
              <w:t>Tressa Farr</w:t>
            </w:r>
          </w:p>
          <w:p w:rsidR="006F5057" w:rsidRPr="007F1122" w:rsidRDefault="006F5057" w:rsidP="001673CC">
            <w:pPr>
              <w:spacing w:after="0" w:line="276" w:lineRule="auto"/>
              <w:jc w:val="center"/>
              <w:rPr>
                <w:color w:val="000000"/>
                <w:shd w:val="clear" w:color="auto" w:fill="FFFFFF"/>
              </w:rPr>
            </w:pPr>
            <w:r>
              <w:rPr>
                <w:color w:val="000000"/>
                <w:shd w:val="clear" w:color="auto" w:fill="FFFFFF"/>
              </w:rPr>
              <w:t>Tennessee School for the Deaf</w:t>
            </w:r>
          </w:p>
        </w:tc>
        <w:tc>
          <w:tcPr>
            <w:tcW w:w="3121" w:type="dxa"/>
          </w:tcPr>
          <w:p w:rsidR="00102E55" w:rsidRPr="007F1122" w:rsidRDefault="00102E55" w:rsidP="001673CC">
            <w:pPr>
              <w:spacing w:after="0" w:line="276" w:lineRule="auto"/>
              <w:jc w:val="center"/>
            </w:pPr>
            <w:proofErr w:type="spellStart"/>
            <w:r w:rsidRPr="007F1122">
              <w:t>Laria</w:t>
            </w:r>
            <w:proofErr w:type="spellEnd"/>
            <w:r w:rsidRPr="007F1122">
              <w:t xml:space="preserve"> Richardson</w:t>
            </w:r>
          </w:p>
          <w:p w:rsidR="00102E55" w:rsidRPr="007F1122" w:rsidRDefault="00102E55" w:rsidP="001673CC">
            <w:pPr>
              <w:spacing w:after="0" w:line="276" w:lineRule="auto"/>
              <w:jc w:val="center"/>
            </w:pPr>
            <w:r w:rsidRPr="007F1122">
              <w:t>The ARC of Tennessee (Middle TN)</w:t>
            </w:r>
          </w:p>
        </w:tc>
        <w:tc>
          <w:tcPr>
            <w:tcW w:w="3143" w:type="dxa"/>
          </w:tcPr>
          <w:p w:rsidR="00102E55" w:rsidRPr="007F1122" w:rsidRDefault="00102E55" w:rsidP="001673CC">
            <w:pPr>
              <w:spacing w:after="0" w:line="276" w:lineRule="auto"/>
              <w:jc w:val="center"/>
            </w:pPr>
            <w:r w:rsidRPr="007F1122">
              <w:t>Alison Gauld</w:t>
            </w:r>
          </w:p>
          <w:p w:rsidR="00102E55" w:rsidRPr="007F1122" w:rsidRDefault="00102E55" w:rsidP="001673CC">
            <w:pPr>
              <w:spacing w:after="0" w:line="276" w:lineRule="auto"/>
              <w:jc w:val="center"/>
            </w:pPr>
            <w:r w:rsidRPr="007F1122">
              <w:t>Tennessee Department of Education</w:t>
            </w:r>
          </w:p>
        </w:tc>
      </w:tr>
      <w:tr w:rsidR="00102E55" w:rsidRPr="007F1122" w:rsidTr="002E477C">
        <w:trPr>
          <w:trHeight w:val="1187"/>
        </w:trPr>
        <w:tc>
          <w:tcPr>
            <w:tcW w:w="3096" w:type="dxa"/>
          </w:tcPr>
          <w:p w:rsidR="00102E55" w:rsidRDefault="006F5057" w:rsidP="001673CC">
            <w:pPr>
              <w:spacing w:after="0" w:line="276" w:lineRule="auto"/>
              <w:jc w:val="center"/>
              <w:rPr>
                <w:color w:val="000000"/>
                <w:shd w:val="clear" w:color="auto" w:fill="FFFFFF"/>
              </w:rPr>
            </w:pPr>
            <w:r>
              <w:rPr>
                <w:color w:val="000000"/>
                <w:shd w:val="clear" w:color="auto" w:fill="FFFFFF"/>
              </w:rPr>
              <w:t xml:space="preserve">Katie </w:t>
            </w:r>
            <w:proofErr w:type="spellStart"/>
            <w:r>
              <w:rPr>
                <w:color w:val="000000"/>
                <w:shd w:val="clear" w:color="auto" w:fill="FFFFFF"/>
              </w:rPr>
              <w:t>Kerley</w:t>
            </w:r>
            <w:proofErr w:type="spellEnd"/>
          </w:p>
          <w:p w:rsidR="006F5057" w:rsidRPr="007F1122" w:rsidRDefault="006F5057" w:rsidP="001673CC">
            <w:pPr>
              <w:spacing w:after="0" w:line="276" w:lineRule="auto"/>
              <w:jc w:val="center"/>
            </w:pPr>
            <w:r>
              <w:rPr>
                <w:color w:val="000000"/>
                <w:shd w:val="clear" w:color="auto" w:fill="FFFFFF"/>
              </w:rPr>
              <w:t>Bradley County Schools</w:t>
            </w:r>
          </w:p>
        </w:tc>
        <w:tc>
          <w:tcPr>
            <w:tcW w:w="3121" w:type="dxa"/>
          </w:tcPr>
          <w:p w:rsidR="00102E55" w:rsidRPr="007F1122" w:rsidRDefault="00102E55" w:rsidP="001673CC">
            <w:pPr>
              <w:spacing w:after="0" w:line="276" w:lineRule="auto"/>
              <w:jc w:val="center"/>
            </w:pPr>
            <w:r w:rsidRPr="007F1122">
              <w:t xml:space="preserve">Lisa </w:t>
            </w:r>
            <w:proofErr w:type="spellStart"/>
            <w:r w:rsidRPr="007F1122">
              <w:t>Rodden-Perinka</w:t>
            </w:r>
            <w:proofErr w:type="spellEnd"/>
          </w:p>
          <w:p w:rsidR="00102E55" w:rsidRPr="007F1122" w:rsidRDefault="00102E55" w:rsidP="001673CC">
            <w:pPr>
              <w:spacing w:after="0" w:line="276" w:lineRule="auto"/>
              <w:jc w:val="center"/>
            </w:pPr>
            <w:r w:rsidRPr="007F1122">
              <w:t>Wilson County Schools</w:t>
            </w:r>
          </w:p>
        </w:tc>
        <w:tc>
          <w:tcPr>
            <w:tcW w:w="3143" w:type="dxa"/>
          </w:tcPr>
          <w:p w:rsidR="00102E55" w:rsidRPr="007F1122" w:rsidRDefault="00102E55" w:rsidP="001673CC">
            <w:pPr>
              <w:spacing w:after="0" w:line="276" w:lineRule="auto"/>
              <w:jc w:val="center"/>
            </w:pPr>
            <w:r w:rsidRPr="007F1122">
              <w:t>Nathan Travis</w:t>
            </w:r>
          </w:p>
          <w:p w:rsidR="00102E55" w:rsidRPr="007F1122" w:rsidRDefault="00102E55" w:rsidP="001673CC">
            <w:pPr>
              <w:spacing w:after="0" w:line="276" w:lineRule="auto"/>
              <w:jc w:val="center"/>
            </w:pPr>
            <w:r w:rsidRPr="007F1122">
              <w:t>Tennessee Department of Education</w:t>
            </w:r>
          </w:p>
        </w:tc>
      </w:tr>
      <w:tr w:rsidR="006F5057" w:rsidRPr="007F1122" w:rsidTr="002E477C">
        <w:trPr>
          <w:trHeight w:val="1187"/>
        </w:trPr>
        <w:tc>
          <w:tcPr>
            <w:tcW w:w="3096" w:type="dxa"/>
          </w:tcPr>
          <w:p w:rsidR="006F5057" w:rsidRPr="007F1122" w:rsidRDefault="006F5057" w:rsidP="001673CC">
            <w:pPr>
              <w:spacing w:after="0" w:line="276" w:lineRule="auto"/>
              <w:jc w:val="center"/>
            </w:pPr>
            <w:r w:rsidRPr="007F1122">
              <w:t>Ashley Clark</w:t>
            </w:r>
          </w:p>
          <w:p w:rsidR="006F5057" w:rsidRPr="007F1122" w:rsidRDefault="006F5057" w:rsidP="001673CC">
            <w:pPr>
              <w:spacing w:after="0" w:line="276" w:lineRule="auto"/>
              <w:jc w:val="center"/>
            </w:pPr>
            <w:r w:rsidRPr="007F1122">
              <w:t>Clarksville Montgomery County Schools</w:t>
            </w:r>
          </w:p>
        </w:tc>
        <w:tc>
          <w:tcPr>
            <w:tcW w:w="3121" w:type="dxa"/>
          </w:tcPr>
          <w:p w:rsidR="006F5057" w:rsidRPr="007F1122" w:rsidRDefault="006F5057" w:rsidP="001673CC">
            <w:pPr>
              <w:spacing w:after="0" w:line="276" w:lineRule="auto"/>
              <w:jc w:val="center"/>
            </w:pPr>
            <w:r w:rsidRPr="007F1122">
              <w:t>Melanie Schuele</w:t>
            </w:r>
          </w:p>
          <w:p w:rsidR="006F5057" w:rsidRPr="007F1122" w:rsidRDefault="006F5057" w:rsidP="001673CC">
            <w:pPr>
              <w:spacing w:after="0" w:line="276" w:lineRule="auto"/>
              <w:jc w:val="center"/>
            </w:pPr>
            <w:r w:rsidRPr="007F1122">
              <w:t>Vanderbilt University</w:t>
            </w:r>
          </w:p>
        </w:tc>
        <w:tc>
          <w:tcPr>
            <w:tcW w:w="3143" w:type="dxa"/>
          </w:tcPr>
          <w:p w:rsidR="006F5057" w:rsidRPr="007F1122" w:rsidRDefault="006F5057" w:rsidP="001673CC">
            <w:pPr>
              <w:spacing w:after="0" w:line="276" w:lineRule="auto"/>
              <w:jc w:val="center"/>
            </w:pPr>
            <w:r w:rsidRPr="007F1122">
              <w:t>Theresa Nicholls</w:t>
            </w:r>
          </w:p>
          <w:p w:rsidR="006F5057" w:rsidRPr="007F1122" w:rsidRDefault="006F5057" w:rsidP="001673CC">
            <w:pPr>
              <w:spacing w:after="0" w:line="276" w:lineRule="auto"/>
              <w:jc w:val="center"/>
            </w:pPr>
            <w:r w:rsidRPr="007F1122">
              <w:t>Tennessee Department of Education</w:t>
            </w:r>
          </w:p>
        </w:tc>
      </w:tr>
      <w:tr w:rsidR="006F5057" w:rsidRPr="007F1122" w:rsidTr="002E477C">
        <w:trPr>
          <w:trHeight w:val="1187"/>
        </w:trPr>
        <w:tc>
          <w:tcPr>
            <w:tcW w:w="3096" w:type="dxa"/>
          </w:tcPr>
          <w:p w:rsidR="006F5057" w:rsidRPr="007F1122" w:rsidRDefault="006F5057" w:rsidP="001673CC">
            <w:pPr>
              <w:spacing w:after="0" w:line="276" w:lineRule="auto"/>
              <w:jc w:val="center"/>
            </w:pPr>
            <w:r w:rsidRPr="007F1122">
              <w:t>Robin Faircloth</w:t>
            </w:r>
          </w:p>
          <w:p w:rsidR="006F5057" w:rsidRPr="007F1122" w:rsidRDefault="006F5057" w:rsidP="001673CC">
            <w:pPr>
              <w:spacing w:after="0" w:line="276" w:lineRule="auto"/>
              <w:jc w:val="center"/>
            </w:pPr>
            <w:r w:rsidRPr="007F1122">
              <w:t>Houston County Schools</w:t>
            </w:r>
          </w:p>
        </w:tc>
        <w:tc>
          <w:tcPr>
            <w:tcW w:w="3121" w:type="dxa"/>
          </w:tcPr>
          <w:p w:rsidR="006F5057" w:rsidRPr="007F1122" w:rsidRDefault="006F5057" w:rsidP="001673CC">
            <w:pPr>
              <w:spacing w:after="0" w:line="276" w:lineRule="auto"/>
              <w:jc w:val="center"/>
            </w:pPr>
            <w:r w:rsidRPr="007F1122">
              <w:t>Cathy Brooks</w:t>
            </w:r>
          </w:p>
          <w:p w:rsidR="006F5057" w:rsidRPr="007F1122" w:rsidRDefault="006F5057" w:rsidP="001673CC">
            <w:pPr>
              <w:spacing w:after="0" w:line="276" w:lineRule="auto"/>
              <w:jc w:val="center"/>
            </w:pPr>
            <w:r w:rsidRPr="007F1122">
              <w:t>Disability Rights of Tennessee</w:t>
            </w:r>
          </w:p>
        </w:tc>
        <w:tc>
          <w:tcPr>
            <w:tcW w:w="3143" w:type="dxa"/>
          </w:tcPr>
          <w:p w:rsidR="006F5057" w:rsidRPr="007F1122" w:rsidRDefault="006F5057" w:rsidP="001673CC">
            <w:pPr>
              <w:spacing w:after="0" w:line="276" w:lineRule="auto"/>
              <w:jc w:val="center"/>
            </w:pPr>
            <w:r w:rsidRPr="007F1122">
              <w:t>Joanna Bivins</w:t>
            </w:r>
          </w:p>
          <w:p w:rsidR="006F5057" w:rsidRPr="007F1122" w:rsidRDefault="006F5057" w:rsidP="001673CC">
            <w:pPr>
              <w:spacing w:after="0" w:line="276" w:lineRule="auto"/>
              <w:jc w:val="center"/>
            </w:pPr>
            <w:r w:rsidRPr="007F1122">
              <w:t>Tennessee Department of Education</w:t>
            </w:r>
          </w:p>
        </w:tc>
      </w:tr>
      <w:tr w:rsidR="006F5057" w:rsidRPr="007F1122" w:rsidTr="002E477C">
        <w:trPr>
          <w:trHeight w:val="1187"/>
        </w:trPr>
        <w:tc>
          <w:tcPr>
            <w:tcW w:w="3096" w:type="dxa"/>
          </w:tcPr>
          <w:p w:rsidR="006F5057" w:rsidRDefault="00B50A3F" w:rsidP="001673CC">
            <w:pPr>
              <w:spacing w:after="0" w:line="276" w:lineRule="auto"/>
              <w:jc w:val="center"/>
            </w:pPr>
            <w:r>
              <w:t>Kristina Wolfe</w:t>
            </w:r>
          </w:p>
          <w:p w:rsidR="00B50A3F" w:rsidRPr="007F1122" w:rsidRDefault="00B50A3F" w:rsidP="001673CC">
            <w:pPr>
              <w:spacing w:after="0" w:line="276" w:lineRule="auto"/>
              <w:jc w:val="center"/>
            </w:pPr>
            <w:r>
              <w:t>West Tennessee School for the Deaf</w:t>
            </w:r>
          </w:p>
        </w:tc>
        <w:tc>
          <w:tcPr>
            <w:tcW w:w="3121" w:type="dxa"/>
          </w:tcPr>
          <w:p w:rsidR="006F5057" w:rsidRPr="007F1122" w:rsidRDefault="006F5057" w:rsidP="001673CC">
            <w:pPr>
              <w:spacing w:after="0" w:line="276" w:lineRule="auto"/>
              <w:jc w:val="center"/>
            </w:pPr>
            <w:r w:rsidRPr="007F1122">
              <w:t>Jenny Williams</w:t>
            </w:r>
          </w:p>
          <w:p w:rsidR="006F5057" w:rsidRPr="007F1122" w:rsidRDefault="006F5057" w:rsidP="001673CC">
            <w:pPr>
              <w:spacing w:after="0" w:line="276" w:lineRule="auto"/>
              <w:jc w:val="center"/>
            </w:pPr>
            <w:r w:rsidRPr="007F1122">
              <w:t>Tennessee Disability Coalition</w:t>
            </w:r>
          </w:p>
        </w:tc>
        <w:tc>
          <w:tcPr>
            <w:tcW w:w="3143" w:type="dxa"/>
          </w:tcPr>
          <w:p w:rsidR="006F5057" w:rsidRDefault="00C51C7A" w:rsidP="001673CC">
            <w:pPr>
              <w:spacing w:after="0" w:line="276" w:lineRule="auto"/>
              <w:jc w:val="center"/>
            </w:pPr>
            <w:r>
              <w:t>Kristen McKeever</w:t>
            </w:r>
          </w:p>
          <w:p w:rsidR="00C51C7A" w:rsidRPr="007F1122" w:rsidRDefault="00C51C7A" w:rsidP="001673CC">
            <w:pPr>
              <w:spacing w:after="0" w:line="276" w:lineRule="auto"/>
              <w:jc w:val="center"/>
            </w:pPr>
            <w:r>
              <w:t>Tennessee Department of Education</w:t>
            </w:r>
          </w:p>
        </w:tc>
      </w:tr>
    </w:tbl>
    <w:p w:rsidR="00102E55" w:rsidRDefault="00102E55" w:rsidP="001673CC">
      <w:pPr>
        <w:spacing w:after="0" w:line="276" w:lineRule="auto"/>
        <w:rPr>
          <w:rFonts w:ascii="PermianSlabSerifTypeface" w:hAnsi="PermianSlabSerifTypeface"/>
          <w:b/>
          <w:color w:val="6E7073" w:themeColor="text2"/>
          <w:spacing w:val="-20"/>
          <w:sz w:val="44"/>
          <w:szCs w:val="26"/>
        </w:rPr>
      </w:pPr>
      <w:r>
        <w:rPr>
          <w:color w:val="6E7073" w:themeColor="text2"/>
        </w:rPr>
        <w:br w:type="page"/>
      </w:r>
    </w:p>
    <w:p w:rsidR="00102E55" w:rsidRDefault="00102E55" w:rsidP="001673CC">
      <w:pPr>
        <w:pStyle w:val="Heading1"/>
        <w:spacing w:after="0" w:line="276" w:lineRule="auto"/>
        <w:jc w:val="center"/>
      </w:pPr>
      <w:r>
        <w:lastRenderedPageBreak/>
        <w:t>Table of Contents</w:t>
      </w:r>
    </w:p>
    <w:p w:rsidR="00102E55" w:rsidRDefault="00102E55" w:rsidP="001673CC">
      <w:pPr>
        <w:spacing w:after="0" w:line="276" w:lineRule="auto"/>
      </w:pPr>
    </w:p>
    <w:p w:rsidR="00102E55" w:rsidRDefault="00C841B7" w:rsidP="001673CC">
      <w:pPr>
        <w:spacing w:after="0" w:line="276" w:lineRule="auto"/>
        <w:rPr>
          <w:rStyle w:val="Hyperlink"/>
        </w:rPr>
      </w:pPr>
      <w:hyperlink w:anchor="_Introduction" w:history="1">
        <w:r w:rsidR="00102E55" w:rsidRPr="00D64D95">
          <w:rPr>
            <w:rStyle w:val="Hyperlink"/>
          </w:rPr>
          <w:t>Introduction</w:t>
        </w:r>
      </w:hyperlink>
    </w:p>
    <w:p w:rsidR="000B4A99" w:rsidRPr="008015E3" w:rsidRDefault="000B4A99" w:rsidP="001673CC">
      <w:pPr>
        <w:spacing w:after="0" w:line="276" w:lineRule="auto"/>
      </w:pPr>
    </w:p>
    <w:p w:rsidR="00102E55" w:rsidRPr="00A938F6" w:rsidRDefault="00A938F6" w:rsidP="001673CC">
      <w:pPr>
        <w:spacing w:after="0" w:line="276" w:lineRule="auto"/>
        <w:rPr>
          <w:rStyle w:val="Hyperlink"/>
        </w:rPr>
      </w:pPr>
      <w:r>
        <w:fldChar w:fldCharType="begin"/>
      </w:r>
      <w:r>
        <w:instrText xml:space="preserve"> HYPERLINK  \l "_Section_I:_Tennessee" </w:instrText>
      </w:r>
      <w:r>
        <w:fldChar w:fldCharType="separate"/>
      </w:r>
      <w:r w:rsidR="00102E55" w:rsidRPr="00A938F6">
        <w:rPr>
          <w:rStyle w:val="Hyperlink"/>
        </w:rPr>
        <w:t>Section I:</w:t>
      </w:r>
      <w:r w:rsidR="00102E55" w:rsidRPr="00A938F6">
        <w:rPr>
          <w:rStyle w:val="Hyperlink"/>
        </w:rPr>
        <w:tab/>
      </w:r>
      <w:r>
        <w:rPr>
          <w:rStyle w:val="Hyperlink"/>
        </w:rPr>
        <w:t xml:space="preserve">Tennessee </w:t>
      </w:r>
      <w:r w:rsidR="00102E55" w:rsidRPr="00A938F6">
        <w:rPr>
          <w:rStyle w:val="Hyperlink"/>
        </w:rPr>
        <w:t>Definition</w:t>
      </w:r>
    </w:p>
    <w:p w:rsidR="000B4A99" w:rsidRDefault="00A938F6" w:rsidP="001673CC">
      <w:pPr>
        <w:spacing w:after="0" w:line="276" w:lineRule="auto"/>
      </w:pPr>
      <w:r>
        <w:fldChar w:fldCharType="end"/>
      </w:r>
    </w:p>
    <w:p w:rsidR="00102E55" w:rsidRDefault="00C841B7" w:rsidP="001673CC">
      <w:pPr>
        <w:spacing w:after="0" w:line="276" w:lineRule="auto"/>
      </w:pPr>
      <w:hyperlink w:anchor="_Section_II:_Pre-referral" w:history="1">
        <w:r w:rsidR="00102E55" w:rsidRPr="00D64D95">
          <w:rPr>
            <w:rStyle w:val="Hyperlink"/>
          </w:rPr>
          <w:t xml:space="preserve">Section II:    </w:t>
        </w:r>
        <w:r w:rsidR="00102E55" w:rsidRPr="00D64D95">
          <w:rPr>
            <w:rStyle w:val="Hyperlink"/>
          </w:rPr>
          <w:tab/>
          <w:t>Pre-referral and Referral Considerations</w:t>
        </w:r>
      </w:hyperlink>
      <w:r w:rsidR="00102E55" w:rsidRPr="004B2B54">
        <w:t xml:space="preserve"> </w:t>
      </w:r>
    </w:p>
    <w:p w:rsidR="000B4A99" w:rsidRDefault="000B4A99" w:rsidP="001673CC">
      <w:pPr>
        <w:spacing w:after="0" w:line="276" w:lineRule="auto"/>
      </w:pPr>
    </w:p>
    <w:p w:rsidR="00102E55" w:rsidRPr="00A938F6" w:rsidRDefault="00A938F6" w:rsidP="001673CC">
      <w:pPr>
        <w:spacing w:after="0" w:line="276" w:lineRule="auto"/>
        <w:rPr>
          <w:rStyle w:val="Hyperlink"/>
        </w:rPr>
      </w:pPr>
      <w:r>
        <w:fldChar w:fldCharType="begin"/>
      </w:r>
      <w:r>
        <w:instrText xml:space="preserve"> HYPERLINK  \l "_Section_III:_Comprehensive" </w:instrText>
      </w:r>
      <w:r>
        <w:fldChar w:fldCharType="separate"/>
      </w:r>
      <w:r w:rsidR="00102E55" w:rsidRPr="00A938F6">
        <w:rPr>
          <w:rStyle w:val="Hyperlink"/>
        </w:rPr>
        <w:t xml:space="preserve">Section III:   </w:t>
      </w:r>
      <w:r w:rsidR="00102E55" w:rsidRPr="00A938F6">
        <w:rPr>
          <w:rStyle w:val="Hyperlink"/>
        </w:rPr>
        <w:tab/>
        <w:t xml:space="preserve">Comprehensive Evaluation </w:t>
      </w:r>
    </w:p>
    <w:p w:rsidR="000B4A99" w:rsidRDefault="00A938F6" w:rsidP="001673CC">
      <w:pPr>
        <w:spacing w:after="0" w:line="276" w:lineRule="auto"/>
      </w:pPr>
      <w:r>
        <w:fldChar w:fldCharType="end"/>
      </w:r>
    </w:p>
    <w:p w:rsidR="00102E55" w:rsidRPr="004B2B54" w:rsidRDefault="00C841B7" w:rsidP="001673CC">
      <w:pPr>
        <w:spacing w:after="0" w:line="276" w:lineRule="auto"/>
      </w:pPr>
      <w:hyperlink w:anchor="_Section_IV:_Eligibility" w:history="1">
        <w:r w:rsidR="00102E55" w:rsidRPr="00D64D95">
          <w:rPr>
            <w:rStyle w:val="Hyperlink"/>
          </w:rPr>
          <w:t xml:space="preserve">Section IV:   </w:t>
        </w:r>
        <w:r w:rsidR="00102E55" w:rsidRPr="00D64D95">
          <w:rPr>
            <w:rStyle w:val="Hyperlink"/>
          </w:rPr>
          <w:tab/>
          <w:t>Eligibility Considerations</w:t>
        </w:r>
      </w:hyperlink>
    </w:p>
    <w:p w:rsidR="000B4A99" w:rsidRDefault="000B4A99" w:rsidP="001673CC">
      <w:pPr>
        <w:spacing w:after="0" w:line="276" w:lineRule="auto"/>
      </w:pPr>
    </w:p>
    <w:p w:rsidR="00102E55" w:rsidRPr="00A938F6" w:rsidRDefault="00A938F6" w:rsidP="001673CC">
      <w:pPr>
        <w:spacing w:after="0" w:line="276" w:lineRule="auto"/>
        <w:rPr>
          <w:rStyle w:val="Hyperlink"/>
        </w:rPr>
      </w:pPr>
      <w:r>
        <w:fldChar w:fldCharType="begin"/>
      </w:r>
      <w:r>
        <w:instrText xml:space="preserve"> HYPERLINK  \l "_Section_VI:_Re-evaluation" </w:instrText>
      </w:r>
      <w:r>
        <w:fldChar w:fldCharType="separate"/>
      </w:r>
      <w:r w:rsidR="00102E55" w:rsidRPr="00A938F6">
        <w:rPr>
          <w:rStyle w:val="Hyperlink"/>
        </w:rPr>
        <w:t xml:space="preserve">Section V:    </w:t>
      </w:r>
      <w:r w:rsidR="00102E55" w:rsidRPr="00A938F6">
        <w:rPr>
          <w:rStyle w:val="Hyperlink"/>
        </w:rPr>
        <w:tab/>
        <w:t>Re-evaluation Considerations</w:t>
      </w:r>
    </w:p>
    <w:p w:rsidR="000B4A99" w:rsidRDefault="00A938F6" w:rsidP="001673CC">
      <w:pPr>
        <w:spacing w:after="0" w:line="276" w:lineRule="auto"/>
      </w:pPr>
      <w:r>
        <w:fldChar w:fldCharType="end"/>
      </w:r>
    </w:p>
    <w:p w:rsidR="00102E55" w:rsidRDefault="00C841B7" w:rsidP="001673CC">
      <w:pPr>
        <w:spacing w:after="0" w:line="276" w:lineRule="auto"/>
      </w:pPr>
      <w:hyperlink w:anchor="_Appendix_A:_TN" w:history="1">
        <w:r w:rsidR="00102E55" w:rsidRPr="005475D4">
          <w:rPr>
            <w:rStyle w:val="Hyperlink"/>
          </w:rPr>
          <w:t>Appendi</w:t>
        </w:r>
        <w:r w:rsidR="00A938F6" w:rsidRPr="005475D4">
          <w:rPr>
            <w:rStyle w:val="Hyperlink"/>
          </w:rPr>
          <w:t>x A</w:t>
        </w:r>
        <w:r w:rsidR="00102E55" w:rsidRPr="005475D4">
          <w:rPr>
            <w:rStyle w:val="Hyperlink"/>
          </w:rPr>
          <w:t xml:space="preserve">:  </w:t>
        </w:r>
        <w:r w:rsidR="00102E55" w:rsidRPr="005475D4">
          <w:rPr>
            <w:rStyle w:val="Hyperlink"/>
          </w:rPr>
          <w:tab/>
          <w:t>Resources and Sample Forms</w:t>
        </w:r>
      </w:hyperlink>
    </w:p>
    <w:p w:rsidR="000B4A99" w:rsidRDefault="000B4A99" w:rsidP="001673CC">
      <w:pPr>
        <w:spacing w:after="0" w:line="276" w:lineRule="auto"/>
      </w:pPr>
    </w:p>
    <w:p w:rsidR="00102E55" w:rsidRDefault="00C841B7" w:rsidP="001673CC">
      <w:pPr>
        <w:spacing w:after="0" w:line="276" w:lineRule="auto"/>
      </w:pPr>
      <w:hyperlink w:anchor="_Appendix_B:_Links" w:history="1">
        <w:r w:rsidR="00A938F6" w:rsidRPr="005475D4">
          <w:rPr>
            <w:rStyle w:val="Hyperlink"/>
          </w:rPr>
          <w:t xml:space="preserve">Appendix B: </w:t>
        </w:r>
        <w:r w:rsidR="006E1915">
          <w:rPr>
            <w:rStyle w:val="Hyperlink"/>
          </w:rPr>
          <w:tab/>
        </w:r>
        <w:r w:rsidR="00A938F6" w:rsidRPr="005475D4">
          <w:rPr>
            <w:rStyle w:val="Hyperlink"/>
          </w:rPr>
          <w:t>Resources and Links</w:t>
        </w:r>
      </w:hyperlink>
    </w:p>
    <w:p w:rsidR="000B4A99" w:rsidRDefault="000B4A99" w:rsidP="001673CC">
      <w:pPr>
        <w:spacing w:after="0" w:line="276" w:lineRule="auto"/>
      </w:pPr>
    </w:p>
    <w:p w:rsidR="00A938F6" w:rsidRDefault="00C841B7" w:rsidP="001673CC">
      <w:pPr>
        <w:spacing w:after="0" w:line="276" w:lineRule="auto"/>
      </w:pPr>
      <w:hyperlink w:anchor="_Appendix_C:_Sample" w:history="1">
        <w:r w:rsidR="00A938F6" w:rsidRPr="005475D4">
          <w:rPr>
            <w:rStyle w:val="Hyperlink"/>
          </w:rPr>
          <w:t xml:space="preserve">Appendix C: </w:t>
        </w:r>
        <w:r w:rsidR="006E1915">
          <w:rPr>
            <w:rStyle w:val="Hyperlink"/>
          </w:rPr>
          <w:tab/>
        </w:r>
        <w:r w:rsidR="00A938F6" w:rsidRPr="005475D4">
          <w:rPr>
            <w:rStyle w:val="Hyperlink"/>
          </w:rPr>
          <w:t>Sample Release of Information</w:t>
        </w:r>
      </w:hyperlink>
    </w:p>
    <w:p w:rsidR="000B4A99" w:rsidRDefault="000B4A99" w:rsidP="001673CC">
      <w:pPr>
        <w:spacing w:after="0" w:line="276" w:lineRule="auto"/>
      </w:pPr>
    </w:p>
    <w:p w:rsidR="006E1915" w:rsidRDefault="00C841B7" w:rsidP="001673CC">
      <w:pPr>
        <w:spacing w:after="0" w:line="276" w:lineRule="auto"/>
      </w:pPr>
      <w:hyperlink w:anchor="_Appendix_D:_Deafness/Hearing" w:history="1">
        <w:r w:rsidR="006E1915" w:rsidRPr="005F7B95">
          <w:rPr>
            <w:rStyle w:val="Hyperlink"/>
          </w:rPr>
          <w:t xml:space="preserve">Appendix D: </w:t>
        </w:r>
        <w:r w:rsidR="006E1915" w:rsidRPr="005F7B95">
          <w:rPr>
            <w:rStyle w:val="Hyperlink"/>
          </w:rPr>
          <w:tab/>
          <w:t>Deafness/ Hearing Impairment Assessment Documentation Form</w:t>
        </w:r>
      </w:hyperlink>
    </w:p>
    <w:p w:rsidR="00A938F6" w:rsidRDefault="00A938F6" w:rsidP="001673CC">
      <w:pPr>
        <w:spacing w:after="0" w:line="276" w:lineRule="auto"/>
      </w:pPr>
      <w:r>
        <w:br w:type="page"/>
      </w:r>
    </w:p>
    <w:p w:rsidR="00035FEB" w:rsidRPr="00035FEB" w:rsidRDefault="006306E4" w:rsidP="001673CC">
      <w:pPr>
        <w:pStyle w:val="Heading1"/>
        <w:spacing w:after="0" w:line="276" w:lineRule="auto"/>
        <w:rPr>
          <w:color w:val="6E7073" w:themeColor="text2"/>
        </w:rPr>
      </w:pPr>
      <w:bookmarkStart w:id="0" w:name="_Introduction"/>
      <w:bookmarkEnd w:id="0"/>
      <w:r>
        <w:rPr>
          <w:color w:val="6E7073" w:themeColor="text2"/>
        </w:rPr>
        <w:lastRenderedPageBreak/>
        <w:t>Introduction</w:t>
      </w:r>
    </w:p>
    <w:p w:rsidR="00C97BF3" w:rsidRDefault="00C97BF3" w:rsidP="001673CC">
      <w:pPr>
        <w:spacing w:after="0" w:line="276" w:lineRule="auto"/>
      </w:pPr>
      <w:r>
        <w:t>This document is intended to provide school teams guidance when planning for student needs, considering referrals for evaluations, and completing evaluations/re-evaluations for educational disabilities. Disability definitions and required evaluation procedures and can be found individually on the Tennessee Department of Education website (</w:t>
      </w:r>
      <w:hyperlink r:id="rId11" w:history="1">
        <w:r w:rsidRPr="00174BAF">
          <w:rPr>
            <w:rStyle w:val="Hyperlink"/>
          </w:rPr>
          <w:t>here</w:t>
        </w:r>
      </w:hyperlink>
      <w:r>
        <w:t>).</w:t>
      </w:r>
      <w:r>
        <w:rPr>
          <w:rStyle w:val="FootnoteReference"/>
        </w:rPr>
        <w:footnoteReference w:id="2"/>
      </w:r>
    </w:p>
    <w:p w:rsidR="00F20541" w:rsidRDefault="00F20541" w:rsidP="00885F72">
      <w:pPr>
        <w:spacing w:after="0" w:line="276" w:lineRule="auto"/>
      </w:pPr>
    </w:p>
    <w:p w:rsidR="00C97BF3" w:rsidRDefault="00C97BF3" w:rsidP="001673CC">
      <w:pPr>
        <w:spacing w:after="0" w:line="276" w:lineRule="auto"/>
      </w:pPr>
      <w:r w:rsidRPr="007A23C4">
        <w:t xml:space="preserve">Every educational disability has a state definition, found in the </w:t>
      </w:r>
      <w:hyperlink r:id="rId12" w:history="1">
        <w:r w:rsidRPr="002E08C8">
          <w:rPr>
            <w:rStyle w:val="Hyperlink"/>
          </w:rPr>
          <w:t>TN Board of Education Rules and Regulations Chapter 0520-01-09</w:t>
        </w:r>
      </w:hyperlink>
      <w:r>
        <w:rPr>
          <w:rStyle w:val="Hyperlink"/>
        </w:rPr>
        <w:t>,</w:t>
      </w:r>
      <w:r>
        <w:rPr>
          <w:rStyle w:val="FootnoteReference"/>
        </w:rPr>
        <w:footnoteReference w:id="3"/>
      </w:r>
      <w:r w:rsidRPr="007A23C4">
        <w:t xml:space="preserve"> and a federal definition included in the Individuals with Disabilities Education Act</w:t>
      </w:r>
      <w:r>
        <w:t xml:space="preserve"> (IDEA)</w:t>
      </w:r>
      <w:r w:rsidRPr="007A23C4">
        <w:t xml:space="preserve">. </w:t>
      </w:r>
      <w:r>
        <w:t>While states are allowed to further operationally define and establish criteria for disability categories, states are responsible to meet the needs of students based on IDEA’s definition. Both definitions are provided for comparison and to ensure teams are aware of federal regulations.</w:t>
      </w:r>
    </w:p>
    <w:p w:rsidR="00955E26" w:rsidRDefault="00955E26" w:rsidP="001673CC">
      <w:pPr>
        <w:spacing w:after="0" w:line="276" w:lineRule="auto"/>
      </w:pPr>
    </w:p>
    <w:p w:rsidR="00C97BF3" w:rsidRPr="007A23C4" w:rsidRDefault="00C97BF3" w:rsidP="001673CC">
      <w:pPr>
        <w:spacing w:after="0" w:line="276" w:lineRule="auto"/>
      </w:pPr>
      <w:r w:rsidRPr="007A23C4">
        <w:t>The student must be evaluated in accordance with IDEA Part B regulations</w:t>
      </w:r>
      <w:r>
        <w:t>,</w:t>
      </w:r>
      <w:r w:rsidRPr="007A23C4">
        <w:t xml:space="preserve"> and such an evaluation must consider the student’s individual needs, must be conducted by a multidisciplinary team with at least one teacher or other specialist with knowledge in the area of suspected disability, and must not rely upon a single procedure as the sole criterion for determining </w:t>
      </w:r>
      <w:r>
        <w:t xml:space="preserve">the existence of a disability. </w:t>
      </w:r>
      <w:r w:rsidRPr="007A23C4">
        <w:t>Both nonacademic and academic interests must comprise a multidisciplinary team determination, and while T</w:t>
      </w:r>
      <w:r>
        <w:t>ennessee</w:t>
      </w:r>
      <w:r w:rsidRPr="007A23C4">
        <w:t xml:space="preserve"> criteria is used, the team possess the ultimate authority to make determinations.</w:t>
      </w:r>
      <w:r w:rsidRPr="007A23C4">
        <w:rPr>
          <w:rStyle w:val="FootnoteReference"/>
        </w:rPr>
        <w:footnoteReference w:id="4"/>
      </w:r>
      <w:r w:rsidRPr="007A23C4">
        <w:t xml:space="preserve"> </w:t>
      </w:r>
    </w:p>
    <w:p w:rsidR="00BB0B33" w:rsidRDefault="00BB0B33" w:rsidP="00885F72">
      <w:pPr>
        <w:spacing w:after="0" w:line="276" w:lineRule="auto"/>
      </w:pPr>
    </w:p>
    <w:p w:rsidR="00110844" w:rsidRDefault="00CB0221" w:rsidP="001673CC">
      <w:pPr>
        <w:pStyle w:val="Heading2"/>
        <w:spacing w:after="0" w:line="276" w:lineRule="auto"/>
      </w:pPr>
      <w:r>
        <w:t xml:space="preserve">IDEA </w:t>
      </w:r>
      <w:r w:rsidR="00C97BF3">
        <w:t>Definition of Deafness</w:t>
      </w:r>
      <w:r w:rsidR="002548B4">
        <w:t xml:space="preserve"> </w:t>
      </w:r>
    </w:p>
    <w:p w:rsidR="002548B4" w:rsidRPr="00C97BF3" w:rsidRDefault="00C97BF3" w:rsidP="001673CC">
      <w:pPr>
        <w:spacing w:after="0" w:line="276" w:lineRule="auto"/>
      </w:pPr>
      <w:r w:rsidRPr="00E82177">
        <w:t>Per 34 C</w:t>
      </w:r>
      <w:r>
        <w:t>.</w:t>
      </w:r>
      <w:r w:rsidRPr="00E82177">
        <w:t>F</w:t>
      </w:r>
      <w:r>
        <w:t>.</w:t>
      </w:r>
      <w:r w:rsidRPr="00E82177">
        <w:t>R §300.8(c)(</w:t>
      </w:r>
      <w:r>
        <w:t>3) d</w:t>
      </w:r>
      <w:r w:rsidR="00F7252B" w:rsidRPr="00C97BF3">
        <w:t xml:space="preserve">eafness means </w:t>
      </w:r>
      <w:r>
        <w:t>“</w:t>
      </w:r>
      <w:r w:rsidR="00F7252B" w:rsidRPr="00C97BF3">
        <w:rPr>
          <w:i/>
        </w:rPr>
        <w:t>a hearing impairment that is so severe that the child is impaired in processing linguistic information through hearing, with or without amplification that adversely affects a child’s educational performance</w:t>
      </w:r>
      <w:r w:rsidR="00540D12">
        <w:rPr>
          <w:i/>
        </w:rPr>
        <w:t>.</w:t>
      </w:r>
      <w:r>
        <w:t>”</w:t>
      </w:r>
      <w:r w:rsidR="00F7252B" w:rsidRPr="00C97BF3">
        <w:t xml:space="preserve"> </w:t>
      </w:r>
    </w:p>
    <w:p w:rsidR="00C97BF3" w:rsidRDefault="00C97BF3" w:rsidP="00885F72">
      <w:pPr>
        <w:spacing w:after="0" w:line="276" w:lineRule="auto"/>
      </w:pPr>
    </w:p>
    <w:p w:rsidR="00C97BF3" w:rsidRPr="00C97BF3" w:rsidRDefault="00C97BF3" w:rsidP="001673CC">
      <w:pPr>
        <w:pStyle w:val="Heading2"/>
        <w:spacing w:after="0" w:line="276" w:lineRule="auto"/>
      </w:pPr>
      <w:r w:rsidRPr="00C97BF3">
        <w:t xml:space="preserve">IDEA Definition of Hearing Impairment </w:t>
      </w:r>
    </w:p>
    <w:p w:rsidR="002548B4" w:rsidRPr="00C97BF3" w:rsidRDefault="00C97BF3" w:rsidP="001673CC">
      <w:pPr>
        <w:spacing w:after="0" w:line="276" w:lineRule="auto"/>
        <w:rPr>
          <w:i/>
        </w:rPr>
      </w:pPr>
      <w:r w:rsidRPr="00E82177">
        <w:t>Per 34 C</w:t>
      </w:r>
      <w:r>
        <w:t>.</w:t>
      </w:r>
      <w:r w:rsidRPr="00E82177">
        <w:t>F</w:t>
      </w:r>
      <w:r>
        <w:t>.</w:t>
      </w:r>
      <w:r w:rsidRPr="00E82177">
        <w:t>R §300.8(c</w:t>
      </w:r>
      <w:proofErr w:type="gramStart"/>
      <w:r w:rsidRPr="00E82177">
        <w:t>)(</w:t>
      </w:r>
      <w:proofErr w:type="gramEnd"/>
      <w:r>
        <w:t>5)</w:t>
      </w:r>
      <w:r w:rsidR="00540D12">
        <w:t>,</w:t>
      </w:r>
      <w:r>
        <w:t xml:space="preserve"> h</w:t>
      </w:r>
      <w:r w:rsidR="00F7252B" w:rsidRPr="00C97BF3">
        <w:t>earing Impa</w:t>
      </w:r>
      <w:r w:rsidR="002E62ED" w:rsidRPr="00C97BF3">
        <w:t xml:space="preserve">irment means </w:t>
      </w:r>
      <w:r w:rsidRPr="00C97BF3">
        <w:rPr>
          <w:i/>
        </w:rPr>
        <w:t>“</w:t>
      </w:r>
      <w:r w:rsidR="002E62ED" w:rsidRPr="00C97BF3">
        <w:rPr>
          <w:i/>
        </w:rPr>
        <w:t>an impairment in hearing, whether permanent or fluctuating, that adversely affects a child’s educational performance but that is not included under the definition of deafness in this section</w:t>
      </w:r>
      <w:r w:rsidR="00540D12">
        <w:rPr>
          <w:i/>
        </w:rPr>
        <w:t>.</w:t>
      </w:r>
      <w:r w:rsidRPr="00C97BF3">
        <w:rPr>
          <w:i/>
        </w:rPr>
        <w:t>”</w:t>
      </w:r>
      <w:r w:rsidR="002E62ED" w:rsidRPr="00C97BF3">
        <w:rPr>
          <w:i/>
        </w:rPr>
        <w:t xml:space="preserve"> </w:t>
      </w:r>
    </w:p>
    <w:p w:rsidR="002E62ED" w:rsidRDefault="002E62ED" w:rsidP="00885F72">
      <w:pPr>
        <w:spacing w:after="0" w:line="276" w:lineRule="auto"/>
        <w:rPr>
          <w:b/>
          <w:color w:val="6E7073" w:themeColor="text2"/>
          <w:spacing w:val="-20"/>
          <w:sz w:val="22"/>
          <w:szCs w:val="22"/>
        </w:rPr>
      </w:pPr>
    </w:p>
    <w:p w:rsidR="00B55417" w:rsidRDefault="00B55417" w:rsidP="00885F72">
      <w:pPr>
        <w:spacing w:after="0" w:line="276" w:lineRule="auto"/>
        <w:rPr>
          <w:b/>
          <w:color w:val="6E7073" w:themeColor="text2"/>
          <w:spacing w:val="-20"/>
          <w:sz w:val="22"/>
          <w:szCs w:val="22"/>
        </w:rPr>
      </w:pPr>
    </w:p>
    <w:p w:rsidR="00B55417" w:rsidRPr="00885F72" w:rsidRDefault="00B55417" w:rsidP="00885F72">
      <w:pPr>
        <w:spacing w:after="0" w:line="276" w:lineRule="auto"/>
        <w:rPr>
          <w:b/>
          <w:color w:val="6E7073" w:themeColor="text2"/>
          <w:spacing w:val="-20"/>
          <w:sz w:val="22"/>
          <w:szCs w:val="22"/>
        </w:rPr>
      </w:pPr>
    </w:p>
    <w:p w:rsidR="00035FEB" w:rsidRPr="00035FEB" w:rsidRDefault="00925741" w:rsidP="001673CC">
      <w:pPr>
        <w:pStyle w:val="Heading1"/>
        <w:spacing w:after="0" w:line="276" w:lineRule="auto"/>
        <w:rPr>
          <w:color w:val="6E7073" w:themeColor="text2"/>
        </w:rPr>
      </w:pPr>
      <w:bookmarkStart w:id="1" w:name="_Section_I:_Tennessee"/>
      <w:bookmarkEnd w:id="1"/>
      <w:r>
        <w:rPr>
          <w:color w:val="6E7073" w:themeColor="text2"/>
        </w:rPr>
        <w:lastRenderedPageBreak/>
        <w:t xml:space="preserve">Section I: </w:t>
      </w:r>
      <w:r w:rsidR="008704DB">
        <w:rPr>
          <w:color w:val="6E7073" w:themeColor="text2"/>
        </w:rPr>
        <w:t xml:space="preserve">Tennessee </w:t>
      </w:r>
      <w:r>
        <w:rPr>
          <w:color w:val="6E7073" w:themeColor="text2"/>
        </w:rPr>
        <w:t>Definition</w:t>
      </w:r>
    </w:p>
    <w:p w:rsidR="001361A8" w:rsidRPr="001361A8" w:rsidRDefault="002E62ED" w:rsidP="001673CC">
      <w:pPr>
        <w:pStyle w:val="Heading2"/>
        <w:spacing w:after="0" w:line="276" w:lineRule="auto"/>
        <w:rPr>
          <w:i w:val="0"/>
        </w:rPr>
      </w:pPr>
      <w:r>
        <w:rPr>
          <w:i w:val="0"/>
        </w:rPr>
        <w:t>Tennessee Definitions</w:t>
      </w:r>
    </w:p>
    <w:p w:rsidR="008704DB" w:rsidRDefault="002E62ED" w:rsidP="001673CC">
      <w:pPr>
        <w:spacing w:after="0" w:line="276" w:lineRule="auto"/>
        <w:rPr>
          <w:rFonts w:cs="Arial"/>
          <w:color w:val="000000"/>
        </w:rPr>
      </w:pPr>
      <w:r w:rsidRPr="00F20541">
        <w:rPr>
          <w:rFonts w:cs="Arial"/>
          <w:b/>
          <w:color w:val="000000"/>
        </w:rPr>
        <w:t>Deafness</w:t>
      </w:r>
      <w:r w:rsidRPr="002E62ED">
        <w:rPr>
          <w:rFonts w:cs="Arial"/>
          <w:color w:val="000000"/>
        </w:rPr>
        <w:t xml:space="preserve"> </w:t>
      </w:r>
      <w:r w:rsidRPr="00AC331E">
        <w:rPr>
          <w:rFonts w:cs="Arial"/>
          <w:color w:val="000000"/>
        </w:rPr>
        <w:t xml:space="preserve">means a hearing impairment that is so severe that the child is impaired in processing linguistic information through hearing, with or without amplification that adversely affects a child’s educational performance. </w:t>
      </w:r>
    </w:p>
    <w:p w:rsidR="008704DB" w:rsidRDefault="008704DB" w:rsidP="001673CC">
      <w:pPr>
        <w:spacing w:after="0" w:line="276" w:lineRule="auto"/>
        <w:rPr>
          <w:rFonts w:cs="Arial"/>
          <w:color w:val="000000"/>
        </w:rPr>
      </w:pPr>
    </w:p>
    <w:p w:rsidR="002E62ED" w:rsidRDefault="002E62ED" w:rsidP="001673CC">
      <w:pPr>
        <w:spacing w:after="0" w:line="276" w:lineRule="auto"/>
        <w:rPr>
          <w:rFonts w:cs="Arial"/>
          <w:color w:val="000000"/>
        </w:rPr>
      </w:pPr>
      <w:r w:rsidRPr="00AC331E">
        <w:rPr>
          <w:rFonts w:cs="Arial"/>
          <w:color w:val="000000"/>
        </w:rPr>
        <w:t>The child has:</w:t>
      </w:r>
    </w:p>
    <w:p w:rsidR="002E62ED" w:rsidRPr="00A3335B" w:rsidRDefault="00BB0B33" w:rsidP="001673CC">
      <w:pPr>
        <w:numPr>
          <w:ilvl w:val="0"/>
          <w:numId w:val="11"/>
        </w:numPr>
        <w:tabs>
          <w:tab w:val="clear" w:pos="1080"/>
        </w:tabs>
        <w:spacing w:after="0" w:line="276" w:lineRule="auto"/>
        <w:ind w:left="720" w:hanging="720"/>
        <w:rPr>
          <w:rFonts w:cs="Arial"/>
        </w:rPr>
      </w:pPr>
      <w:r>
        <w:rPr>
          <w:rFonts w:cs="Arial"/>
          <w:color w:val="000000"/>
        </w:rPr>
        <w:t>a</w:t>
      </w:r>
      <w:r w:rsidR="002E62ED" w:rsidRPr="00AC331E">
        <w:rPr>
          <w:rFonts w:cs="Arial"/>
          <w:color w:val="000000"/>
        </w:rPr>
        <w:t xml:space="preserve">n inability to communicate effectively due to </w:t>
      </w:r>
      <w:r>
        <w:rPr>
          <w:rFonts w:cs="Arial"/>
          <w:color w:val="000000"/>
        </w:rPr>
        <w:t>d</w:t>
      </w:r>
      <w:r w:rsidR="002E62ED" w:rsidRPr="00AC331E">
        <w:rPr>
          <w:rFonts w:cs="Arial"/>
          <w:color w:val="000000"/>
        </w:rPr>
        <w:t>eafness; and/or</w:t>
      </w:r>
    </w:p>
    <w:p w:rsidR="002E62ED" w:rsidRPr="00A3335B" w:rsidRDefault="00BB0B33" w:rsidP="001673CC">
      <w:pPr>
        <w:numPr>
          <w:ilvl w:val="0"/>
          <w:numId w:val="11"/>
        </w:numPr>
        <w:tabs>
          <w:tab w:val="clear" w:pos="1080"/>
        </w:tabs>
        <w:spacing w:after="0" w:line="276" w:lineRule="auto"/>
        <w:ind w:left="720" w:hanging="720"/>
        <w:rPr>
          <w:rFonts w:cs="Arial"/>
        </w:rPr>
      </w:pPr>
      <w:r>
        <w:rPr>
          <w:rFonts w:cs="Arial"/>
          <w:color w:val="000000"/>
        </w:rPr>
        <w:t>a</w:t>
      </w:r>
      <w:r w:rsidR="002E62ED" w:rsidRPr="00AC331E">
        <w:rPr>
          <w:rFonts w:cs="Arial"/>
          <w:color w:val="000000"/>
        </w:rPr>
        <w:t xml:space="preserve">n inability to perform academically on a level commensurate with the expected level because of </w:t>
      </w:r>
      <w:r>
        <w:rPr>
          <w:rFonts w:cs="Arial"/>
          <w:color w:val="000000"/>
        </w:rPr>
        <w:t>d</w:t>
      </w:r>
      <w:r w:rsidR="002E62ED" w:rsidRPr="00AC331E">
        <w:rPr>
          <w:rFonts w:cs="Arial"/>
          <w:color w:val="000000"/>
        </w:rPr>
        <w:t>eafness; and/or</w:t>
      </w:r>
    </w:p>
    <w:p w:rsidR="002E62ED" w:rsidRPr="00AC331E" w:rsidRDefault="00BB0B33" w:rsidP="001673CC">
      <w:pPr>
        <w:numPr>
          <w:ilvl w:val="0"/>
          <w:numId w:val="11"/>
        </w:numPr>
        <w:tabs>
          <w:tab w:val="clear" w:pos="1080"/>
        </w:tabs>
        <w:spacing w:after="0" w:line="276" w:lineRule="auto"/>
        <w:ind w:left="720" w:hanging="720"/>
        <w:rPr>
          <w:rFonts w:cs="Arial"/>
        </w:rPr>
      </w:pPr>
      <w:proofErr w:type="gramStart"/>
      <w:r>
        <w:rPr>
          <w:rFonts w:cs="Arial"/>
          <w:color w:val="000000"/>
        </w:rPr>
        <w:t>d</w:t>
      </w:r>
      <w:r w:rsidR="002E62ED" w:rsidRPr="00AC331E">
        <w:rPr>
          <w:rFonts w:cs="Arial"/>
          <w:color w:val="000000"/>
        </w:rPr>
        <w:t>elayed</w:t>
      </w:r>
      <w:proofErr w:type="gramEnd"/>
      <w:r w:rsidR="002E62ED" w:rsidRPr="00AC331E">
        <w:rPr>
          <w:rFonts w:cs="Arial"/>
          <w:color w:val="000000"/>
        </w:rPr>
        <w:t xml:space="preserve"> speech and/or language development due to </w:t>
      </w:r>
      <w:r>
        <w:rPr>
          <w:rFonts w:cs="Arial"/>
          <w:color w:val="000000"/>
        </w:rPr>
        <w:t>d</w:t>
      </w:r>
      <w:r w:rsidR="002E62ED" w:rsidRPr="00AC331E">
        <w:rPr>
          <w:rFonts w:cs="Arial"/>
          <w:color w:val="000000"/>
        </w:rPr>
        <w:t>eafness.</w:t>
      </w:r>
    </w:p>
    <w:p w:rsidR="00CB0221" w:rsidRDefault="00CB0221" w:rsidP="001673CC">
      <w:pPr>
        <w:pStyle w:val="Heading2"/>
        <w:spacing w:after="0" w:line="276" w:lineRule="auto"/>
        <w:rPr>
          <w:rFonts w:eastAsia="Times New Roman"/>
          <w:b w:val="0"/>
          <w:bCs w:val="0"/>
          <w:i w:val="0"/>
          <w:color w:val="auto"/>
          <w:sz w:val="22"/>
          <w:szCs w:val="24"/>
        </w:rPr>
      </w:pPr>
    </w:p>
    <w:p w:rsidR="008704DB" w:rsidRDefault="002E62ED" w:rsidP="001673CC">
      <w:pPr>
        <w:spacing w:after="0" w:line="276" w:lineRule="auto"/>
        <w:rPr>
          <w:rFonts w:cs="Arial"/>
        </w:rPr>
      </w:pPr>
      <w:r w:rsidRPr="00F20541">
        <w:rPr>
          <w:rFonts w:cs="Arial"/>
          <w:b/>
        </w:rPr>
        <w:t xml:space="preserve">Hearing </w:t>
      </w:r>
      <w:r w:rsidR="00BB0B33" w:rsidRPr="00F20541">
        <w:rPr>
          <w:rFonts w:cs="Arial"/>
          <w:b/>
        </w:rPr>
        <w:t>i</w:t>
      </w:r>
      <w:r w:rsidRPr="00F20541">
        <w:rPr>
          <w:rFonts w:cs="Arial"/>
          <w:b/>
        </w:rPr>
        <w:t>mpairment</w:t>
      </w:r>
      <w:r w:rsidRPr="00AC331E">
        <w:rPr>
          <w:rFonts w:cs="Arial"/>
        </w:rPr>
        <w:t xml:space="preserve"> means an impairment in hearing, whether permanent or fluctuating, that adversely affects a child’s educational performance but does not include </w:t>
      </w:r>
      <w:r w:rsidR="00BB0B33">
        <w:rPr>
          <w:rFonts w:cs="Arial"/>
        </w:rPr>
        <w:t>d</w:t>
      </w:r>
      <w:r w:rsidRPr="00AC331E">
        <w:rPr>
          <w:rFonts w:cs="Arial"/>
        </w:rPr>
        <w:t>eafness.</w:t>
      </w:r>
    </w:p>
    <w:p w:rsidR="008704DB" w:rsidRDefault="008704DB" w:rsidP="001673CC">
      <w:pPr>
        <w:spacing w:after="0" w:line="276" w:lineRule="auto"/>
        <w:rPr>
          <w:rFonts w:cs="Arial"/>
        </w:rPr>
      </w:pPr>
    </w:p>
    <w:p w:rsidR="002E62ED" w:rsidRDefault="002E62ED" w:rsidP="001673CC">
      <w:pPr>
        <w:spacing w:after="0" w:line="276" w:lineRule="auto"/>
        <w:rPr>
          <w:rFonts w:cs="Arial"/>
          <w:color w:val="000000"/>
        </w:rPr>
      </w:pPr>
      <w:r w:rsidRPr="00AC331E">
        <w:rPr>
          <w:rFonts w:cs="Arial"/>
          <w:color w:val="000000"/>
        </w:rPr>
        <w:t>A child shall have one</w:t>
      </w:r>
      <w:r>
        <w:rPr>
          <w:rFonts w:cs="Arial"/>
          <w:color w:val="000000"/>
        </w:rPr>
        <w:t xml:space="preserve"> (1)</w:t>
      </w:r>
      <w:r w:rsidRPr="00AC331E">
        <w:rPr>
          <w:rFonts w:cs="Arial"/>
          <w:color w:val="000000"/>
        </w:rPr>
        <w:t xml:space="preserve"> or more of the following characteristics:</w:t>
      </w:r>
    </w:p>
    <w:p w:rsidR="002E62ED" w:rsidRPr="00604F82" w:rsidRDefault="00BB0B33" w:rsidP="001673CC">
      <w:pPr>
        <w:numPr>
          <w:ilvl w:val="0"/>
          <w:numId w:val="12"/>
        </w:numPr>
        <w:tabs>
          <w:tab w:val="clear" w:pos="1080"/>
        </w:tabs>
        <w:spacing w:after="0" w:line="276" w:lineRule="auto"/>
        <w:ind w:left="720" w:hanging="720"/>
        <w:rPr>
          <w:rFonts w:cs="Arial"/>
        </w:rPr>
      </w:pPr>
      <w:r>
        <w:rPr>
          <w:rFonts w:cs="Arial"/>
          <w:color w:val="000000"/>
        </w:rPr>
        <w:t>i</w:t>
      </w:r>
      <w:r w:rsidR="002E62ED" w:rsidRPr="00AC331E">
        <w:rPr>
          <w:rFonts w:cs="Arial"/>
          <w:color w:val="000000"/>
        </w:rPr>
        <w:t xml:space="preserve">nability to communicate effectively due to a </w:t>
      </w:r>
      <w:r>
        <w:rPr>
          <w:rFonts w:cs="Arial"/>
          <w:color w:val="000000"/>
        </w:rPr>
        <w:t>h</w:t>
      </w:r>
      <w:r w:rsidR="002E62ED" w:rsidRPr="00AC331E">
        <w:rPr>
          <w:rFonts w:cs="Arial"/>
          <w:color w:val="000000"/>
        </w:rPr>
        <w:t xml:space="preserve">earing </w:t>
      </w:r>
      <w:r>
        <w:rPr>
          <w:rFonts w:cs="Arial"/>
          <w:color w:val="000000"/>
        </w:rPr>
        <w:t>i</w:t>
      </w:r>
      <w:r w:rsidR="002E62ED" w:rsidRPr="00AC331E">
        <w:rPr>
          <w:rFonts w:cs="Arial"/>
          <w:color w:val="000000"/>
        </w:rPr>
        <w:t>mpairment;</w:t>
      </w:r>
    </w:p>
    <w:p w:rsidR="002E62ED" w:rsidRPr="00604F82" w:rsidRDefault="00BB0B33" w:rsidP="001673CC">
      <w:pPr>
        <w:numPr>
          <w:ilvl w:val="0"/>
          <w:numId w:val="12"/>
        </w:numPr>
        <w:tabs>
          <w:tab w:val="clear" w:pos="1080"/>
        </w:tabs>
        <w:spacing w:after="0" w:line="276" w:lineRule="auto"/>
        <w:ind w:left="720" w:hanging="720"/>
        <w:rPr>
          <w:rFonts w:cs="Arial"/>
        </w:rPr>
      </w:pPr>
      <w:r>
        <w:rPr>
          <w:rFonts w:cs="Arial"/>
          <w:color w:val="000000"/>
        </w:rPr>
        <w:t>i</w:t>
      </w:r>
      <w:r w:rsidR="002E62ED" w:rsidRPr="00AC331E">
        <w:rPr>
          <w:rFonts w:cs="Arial"/>
          <w:color w:val="000000"/>
        </w:rPr>
        <w:t xml:space="preserve">nability to perform academically on a level commensurate with the expected level because of a </w:t>
      </w:r>
      <w:r>
        <w:rPr>
          <w:rFonts w:cs="Arial"/>
          <w:color w:val="000000"/>
        </w:rPr>
        <w:t>hearing i</w:t>
      </w:r>
      <w:r w:rsidR="002E62ED" w:rsidRPr="00AC331E">
        <w:rPr>
          <w:rFonts w:cs="Arial"/>
          <w:color w:val="000000"/>
        </w:rPr>
        <w:t>mpairment;</w:t>
      </w:r>
      <w:r w:rsidR="002E62ED">
        <w:rPr>
          <w:rFonts w:cs="Arial"/>
          <w:color w:val="000000"/>
        </w:rPr>
        <w:t xml:space="preserve"> or</w:t>
      </w:r>
    </w:p>
    <w:p w:rsidR="002E62ED" w:rsidRPr="00AC331E" w:rsidRDefault="00BB0B33" w:rsidP="001673CC">
      <w:pPr>
        <w:numPr>
          <w:ilvl w:val="0"/>
          <w:numId w:val="12"/>
        </w:numPr>
        <w:tabs>
          <w:tab w:val="clear" w:pos="1080"/>
        </w:tabs>
        <w:spacing w:after="0" w:line="276" w:lineRule="auto"/>
        <w:ind w:left="720" w:hanging="720"/>
        <w:rPr>
          <w:rFonts w:cs="Arial"/>
        </w:rPr>
      </w:pPr>
      <w:proofErr w:type="gramStart"/>
      <w:r>
        <w:rPr>
          <w:rFonts w:cs="Arial"/>
          <w:color w:val="000000"/>
        </w:rPr>
        <w:t>d</w:t>
      </w:r>
      <w:r w:rsidR="002E62ED" w:rsidRPr="00AC331E">
        <w:rPr>
          <w:rFonts w:cs="Arial"/>
          <w:color w:val="000000"/>
        </w:rPr>
        <w:t>elayed</w:t>
      </w:r>
      <w:proofErr w:type="gramEnd"/>
      <w:r w:rsidR="002E62ED" w:rsidRPr="00AC331E">
        <w:rPr>
          <w:rFonts w:cs="Arial"/>
          <w:color w:val="000000"/>
        </w:rPr>
        <w:t xml:space="preserve"> speech and/or language development</w:t>
      </w:r>
      <w:r>
        <w:rPr>
          <w:rFonts w:cs="Arial"/>
          <w:color w:val="000000"/>
        </w:rPr>
        <w:t xml:space="preserve"> due to a h</w:t>
      </w:r>
      <w:r w:rsidR="002E62ED" w:rsidRPr="00AC331E">
        <w:rPr>
          <w:rFonts w:cs="Arial"/>
          <w:color w:val="000000"/>
        </w:rPr>
        <w:t xml:space="preserve">earing </w:t>
      </w:r>
      <w:r>
        <w:rPr>
          <w:rFonts w:cs="Arial"/>
          <w:color w:val="000000"/>
        </w:rPr>
        <w:t>i</w:t>
      </w:r>
      <w:r w:rsidR="002E62ED" w:rsidRPr="00AC331E">
        <w:rPr>
          <w:rFonts w:cs="Arial"/>
          <w:color w:val="000000"/>
        </w:rPr>
        <w:t>mpairment.</w:t>
      </w:r>
    </w:p>
    <w:p w:rsidR="002E62ED" w:rsidRDefault="002E62ED" w:rsidP="001673CC">
      <w:pPr>
        <w:spacing w:after="0" w:line="276" w:lineRule="auto"/>
        <w:ind w:left="720" w:hanging="720"/>
        <w:jc w:val="both"/>
        <w:rPr>
          <w:rFonts w:cs="Arial"/>
        </w:rPr>
      </w:pPr>
    </w:p>
    <w:p w:rsidR="00B613E7" w:rsidRPr="00B613E7" w:rsidRDefault="00B613E7" w:rsidP="001673CC">
      <w:pPr>
        <w:pStyle w:val="Heading2"/>
        <w:spacing w:after="0" w:line="276" w:lineRule="auto"/>
      </w:pPr>
      <w:r>
        <w:t>What does this mean?</w:t>
      </w:r>
    </w:p>
    <w:p w:rsidR="005A46B7" w:rsidRPr="008704DB" w:rsidRDefault="002E62ED" w:rsidP="001673CC">
      <w:pPr>
        <w:pStyle w:val="NormalWeb"/>
        <w:spacing w:before="0" w:beforeAutospacing="0" w:after="0" w:afterAutospacing="0" w:line="276" w:lineRule="auto"/>
        <w:rPr>
          <w:rFonts w:ascii="Open Sans" w:hAnsi="Open Sans" w:cs="Open Sans"/>
          <w:bCs w:val="0"/>
          <w:sz w:val="21"/>
          <w:szCs w:val="21"/>
        </w:rPr>
      </w:pPr>
      <w:r w:rsidRPr="008704DB">
        <w:rPr>
          <w:rFonts w:ascii="Open Sans" w:hAnsi="Open Sans" w:cs="Open Sans"/>
          <w:color w:val="000000"/>
          <w:sz w:val="21"/>
          <w:szCs w:val="21"/>
        </w:rPr>
        <w:t xml:space="preserve">The </w:t>
      </w:r>
      <w:r w:rsidR="00BB0B33">
        <w:rPr>
          <w:rFonts w:ascii="Open Sans" w:hAnsi="Open Sans" w:cs="Open Sans"/>
          <w:color w:val="000000"/>
          <w:sz w:val="21"/>
          <w:szCs w:val="21"/>
        </w:rPr>
        <w:t>s</w:t>
      </w:r>
      <w:r w:rsidRPr="008704DB">
        <w:rPr>
          <w:rFonts w:ascii="Open Sans" w:hAnsi="Open Sans" w:cs="Open Sans"/>
          <w:color w:val="000000"/>
          <w:sz w:val="21"/>
          <w:szCs w:val="21"/>
        </w:rPr>
        <w:t>tate of Tennessee defines deafness as a profound hearing impairment so severe that the student is unable to comprehend verbal language and/or perceive sound in any form, with or without amplificatio</w:t>
      </w:r>
      <w:r w:rsidR="007C07F1" w:rsidRPr="008704DB">
        <w:rPr>
          <w:rFonts w:ascii="Open Sans" w:hAnsi="Open Sans" w:cs="Open Sans"/>
          <w:color w:val="000000"/>
          <w:sz w:val="21"/>
          <w:szCs w:val="21"/>
        </w:rPr>
        <w:t xml:space="preserve">n. </w:t>
      </w:r>
      <w:r w:rsidRPr="008704DB">
        <w:rPr>
          <w:rFonts w:ascii="Open Sans" w:hAnsi="Open Sans" w:cs="Open Sans"/>
          <w:color w:val="000000"/>
          <w:sz w:val="21"/>
          <w:szCs w:val="21"/>
        </w:rPr>
        <w:t>The student relies heavily on visual and/or kinesthetic and/or tactile information (i.e.</w:t>
      </w:r>
      <w:r w:rsidR="00BE7313">
        <w:rPr>
          <w:rFonts w:ascii="Open Sans" w:hAnsi="Open Sans" w:cs="Open Sans"/>
          <w:color w:val="000000"/>
          <w:sz w:val="21"/>
          <w:szCs w:val="21"/>
        </w:rPr>
        <w:t>,</w:t>
      </w:r>
      <w:r w:rsidRPr="008704DB">
        <w:rPr>
          <w:rFonts w:ascii="Open Sans" w:hAnsi="Open Sans" w:cs="Open Sans"/>
          <w:color w:val="000000"/>
          <w:sz w:val="21"/>
          <w:szCs w:val="21"/>
        </w:rPr>
        <w:t xml:space="preserve"> lip reading, sign language, physica</w:t>
      </w:r>
      <w:r w:rsidR="008704DB">
        <w:rPr>
          <w:rFonts w:ascii="Open Sans" w:hAnsi="Open Sans" w:cs="Open Sans"/>
          <w:color w:val="000000"/>
          <w:sz w:val="21"/>
          <w:szCs w:val="21"/>
        </w:rPr>
        <w:t xml:space="preserve">l prompts, </w:t>
      </w:r>
      <w:r w:rsidR="00064AF1">
        <w:rPr>
          <w:rFonts w:ascii="Open Sans" w:hAnsi="Open Sans" w:cs="Open Sans"/>
          <w:color w:val="000000"/>
          <w:sz w:val="21"/>
          <w:szCs w:val="21"/>
        </w:rPr>
        <w:t xml:space="preserve">cued speech, </w:t>
      </w:r>
      <w:r w:rsidR="008704DB">
        <w:rPr>
          <w:rFonts w:ascii="Open Sans" w:hAnsi="Open Sans" w:cs="Open Sans"/>
          <w:color w:val="000000"/>
          <w:sz w:val="21"/>
          <w:szCs w:val="21"/>
        </w:rPr>
        <w:t xml:space="preserve">and manipulatives). </w:t>
      </w:r>
      <w:r w:rsidRPr="008704DB">
        <w:rPr>
          <w:rFonts w:ascii="Open Sans" w:hAnsi="Open Sans" w:cs="Open Sans"/>
          <w:color w:val="000000"/>
          <w:sz w:val="21"/>
          <w:szCs w:val="21"/>
        </w:rPr>
        <w:t>Deafness is the most severe form of hearing impairment. According to the National Dissemination Center for Children with Disabilities, hearing loss above 90 decibels is considered deafness</w:t>
      </w:r>
      <w:r w:rsidR="005A46B7" w:rsidRPr="008704DB">
        <w:rPr>
          <w:rFonts w:ascii="Open Sans" w:hAnsi="Open Sans" w:cs="Open Sans"/>
          <w:color w:val="000000"/>
          <w:sz w:val="21"/>
          <w:szCs w:val="21"/>
        </w:rPr>
        <w:t xml:space="preserve">, </w:t>
      </w:r>
      <w:r w:rsidR="005A46B7" w:rsidRPr="008704DB">
        <w:rPr>
          <w:rFonts w:ascii="Open Sans" w:hAnsi="Open Sans" w:cs="Open Sans"/>
          <w:bCs w:val="0"/>
          <w:color w:val="000000"/>
          <w:sz w:val="21"/>
          <w:szCs w:val="21"/>
        </w:rPr>
        <w:t>which means a hearing loss below 90 decibels is classified as a hearing impairment.</w:t>
      </w:r>
    </w:p>
    <w:p w:rsidR="002E62ED" w:rsidRPr="008704DB" w:rsidRDefault="002E62ED" w:rsidP="001673CC">
      <w:pPr>
        <w:pStyle w:val="NormalWeb"/>
        <w:spacing w:before="0" w:beforeAutospacing="0" w:after="0" w:afterAutospacing="0" w:line="276" w:lineRule="auto"/>
        <w:rPr>
          <w:rFonts w:ascii="Open Sans" w:hAnsi="Open Sans" w:cs="Open Sans"/>
          <w:bCs w:val="0"/>
          <w:sz w:val="21"/>
          <w:szCs w:val="21"/>
        </w:rPr>
      </w:pPr>
    </w:p>
    <w:p w:rsidR="005A46B7" w:rsidRPr="008704DB" w:rsidRDefault="005A46B7" w:rsidP="001673CC">
      <w:pPr>
        <w:spacing w:after="0" w:line="276" w:lineRule="auto"/>
        <w:rPr>
          <w:rFonts w:eastAsia="Times New Roman"/>
          <w:bCs w:val="0"/>
        </w:rPr>
      </w:pPr>
      <w:r w:rsidRPr="008704DB">
        <w:rPr>
          <w:rFonts w:eastAsia="Times New Roman"/>
          <w:bCs w:val="0"/>
          <w:color w:val="000000"/>
        </w:rPr>
        <w:t>Hearing impairment is further defined as an impairment in hearing, whether permanent or fluctuating, in one or both ears, that negatively impacts detection and understanding of speech and perception of sound through the ear alone, thus preventing the student from participating fully in classroom interaction and from benefiting adequately from school instruction.</w:t>
      </w:r>
    </w:p>
    <w:p w:rsidR="005A46B7" w:rsidRPr="008704DB" w:rsidRDefault="005A46B7" w:rsidP="001673CC">
      <w:pPr>
        <w:pStyle w:val="NormalWeb"/>
        <w:spacing w:before="0" w:beforeAutospacing="0" w:after="0" w:afterAutospacing="0" w:line="276" w:lineRule="auto"/>
        <w:rPr>
          <w:rFonts w:ascii="Open Sans" w:hAnsi="Open Sans" w:cs="Open Sans"/>
          <w:bCs w:val="0"/>
          <w:sz w:val="21"/>
          <w:szCs w:val="21"/>
        </w:rPr>
      </w:pPr>
    </w:p>
    <w:p w:rsidR="00CB0221" w:rsidRPr="008704DB" w:rsidRDefault="00CB0221" w:rsidP="001673CC">
      <w:pPr>
        <w:spacing w:after="0" w:line="276" w:lineRule="auto"/>
        <w:rPr>
          <w:rFonts w:eastAsia="Times New Roman"/>
          <w:bCs w:val="0"/>
        </w:rPr>
      </w:pPr>
      <w:r w:rsidRPr="008704DB">
        <w:rPr>
          <w:rFonts w:eastAsia="Times New Roman"/>
          <w:bCs w:val="0"/>
          <w:color w:val="000000"/>
        </w:rPr>
        <w:t xml:space="preserve">When analyzing the definition of </w:t>
      </w:r>
      <w:r w:rsidR="008704DB">
        <w:rPr>
          <w:rFonts w:eastAsia="Times New Roman"/>
          <w:bCs w:val="0"/>
          <w:color w:val="000000"/>
        </w:rPr>
        <w:t>d</w:t>
      </w:r>
      <w:r w:rsidR="00861116" w:rsidRPr="008704DB">
        <w:rPr>
          <w:rFonts w:eastAsia="Times New Roman"/>
          <w:bCs w:val="0"/>
          <w:color w:val="000000"/>
        </w:rPr>
        <w:t xml:space="preserve">eafness and </w:t>
      </w:r>
      <w:r w:rsidR="008704DB">
        <w:rPr>
          <w:rFonts w:eastAsia="Times New Roman"/>
          <w:bCs w:val="0"/>
          <w:color w:val="000000"/>
        </w:rPr>
        <w:t>h</w:t>
      </w:r>
      <w:r w:rsidR="00861116" w:rsidRPr="008704DB">
        <w:rPr>
          <w:rFonts w:eastAsia="Times New Roman"/>
          <w:bCs w:val="0"/>
          <w:color w:val="000000"/>
        </w:rPr>
        <w:t xml:space="preserve">earing </w:t>
      </w:r>
      <w:r w:rsidR="008704DB">
        <w:rPr>
          <w:rFonts w:eastAsia="Times New Roman"/>
          <w:bCs w:val="0"/>
          <w:color w:val="000000"/>
        </w:rPr>
        <w:t>i</w:t>
      </w:r>
      <w:r w:rsidR="00861116" w:rsidRPr="008704DB">
        <w:rPr>
          <w:rFonts w:eastAsia="Times New Roman"/>
          <w:bCs w:val="0"/>
          <w:color w:val="000000"/>
        </w:rPr>
        <w:t>mpairment</w:t>
      </w:r>
      <w:r w:rsidRPr="008704DB">
        <w:rPr>
          <w:rFonts w:eastAsia="Times New Roman"/>
          <w:bCs w:val="0"/>
          <w:color w:val="000000"/>
        </w:rPr>
        <w:t xml:space="preserve">, </w:t>
      </w:r>
      <w:r w:rsidR="00861116" w:rsidRPr="008704DB">
        <w:rPr>
          <w:rFonts w:eastAsia="Times New Roman"/>
          <w:bCs w:val="0"/>
          <w:color w:val="000000"/>
        </w:rPr>
        <w:t>several</w:t>
      </w:r>
      <w:r w:rsidRPr="008704DB">
        <w:rPr>
          <w:rFonts w:eastAsia="Times New Roman"/>
          <w:bCs w:val="0"/>
          <w:color w:val="000000"/>
        </w:rPr>
        <w:t xml:space="preserve"> areas typically require clarification:</w:t>
      </w:r>
    </w:p>
    <w:p w:rsidR="008C3DAA" w:rsidRPr="008704DB" w:rsidRDefault="002E62ED" w:rsidP="001673CC">
      <w:pPr>
        <w:pStyle w:val="ListParagraph"/>
        <w:numPr>
          <w:ilvl w:val="0"/>
          <w:numId w:val="8"/>
        </w:numPr>
        <w:spacing w:after="0" w:line="276" w:lineRule="auto"/>
        <w:rPr>
          <w:rFonts w:eastAsia="Times New Roman"/>
          <w:bCs w:val="0"/>
        </w:rPr>
      </w:pPr>
      <w:r w:rsidRPr="008704DB">
        <w:rPr>
          <w:rFonts w:eastAsia="Times New Roman"/>
          <w:bCs w:val="0"/>
        </w:rPr>
        <w:t>linguistic information</w:t>
      </w:r>
      <w:r w:rsidR="00AF666A">
        <w:rPr>
          <w:rFonts w:eastAsia="Times New Roman"/>
          <w:bCs w:val="0"/>
        </w:rPr>
        <w:t>,</w:t>
      </w:r>
    </w:p>
    <w:p w:rsidR="008C3DAA" w:rsidRPr="008704DB" w:rsidRDefault="002E62ED" w:rsidP="001673CC">
      <w:pPr>
        <w:pStyle w:val="ListParagraph"/>
        <w:numPr>
          <w:ilvl w:val="0"/>
          <w:numId w:val="8"/>
        </w:numPr>
        <w:spacing w:after="0" w:line="276" w:lineRule="auto"/>
        <w:rPr>
          <w:rFonts w:eastAsia="Times New Roman"/>
          <w:bCs w:val="0"/>
        </w:rPr>
      </w:pPr>
      <w:r w:rsidRPr="008704DB">
        <w:rPr>
          <w:rFonts w:eastAsia="Times New Roman"/>
          <w:bCs w:val="0"/>
        </w:rPr>
        <w:lastRenderedPageBreak/>
        <w:t>amplification</w:t>
      </w:r>
      <w:r w:rsidR="00AF666A">
        <w:rPr>
          <w:rFonts w:eastAsia="Times New Roman"/>
          <w:bCs w:val="0"/>
        </w:rPr>
        <w:t>,</w:t>
      </w:r>
    </w:p>
    <w:p w:rsidR="008C3DAA" w:rsidRPr="008704DB" w:rsidRDefault="008C3DAA" w:rsidP="001673CC">
      <w:pPr>
        <w:pStyle w:val="ListParagraph"/>
        <w:numPr>
          <w:ilvl w:val="0"/>
          <w:numId w:val="8"/>
        </w:numPr>
        <w:spacing w:after="0" w:line="276" w:lineRule="auto"/>
        <w:rPr>
          <w:rFonts w:eastAsia="Times New Roman"/>
          <w:bCs w:val="0"/>
        </w:rPr>
      </w:pPr>
      <w:r w:rsidRPr="008704DB">
        <w:rPr>
          <w:rFonts w:eastAsia="Times New Roman"/>
          <w:bCs w:val="0"/>
        </w:rPr>
        <w:t>communication</w:t>
      </w:r>
      <w:r w:rsidR="00AF666A">
        <w:rPr>
          <w:rFonts w:eastAsia="Times New Roman"/>
          <w:bCs w:val="0"/>
        </w:rPr>
        <w:t>,</w:t>
      </w:r>
    </w:p>
    <w:p w:rsidR="008C3DAA" w:rsidRPr="008704DB" w:rsidRDefault="002E62ED" w:rsidP="001673CC">
      <w:pPr>
        <w:pStyle w:val="ListParagraph"/>
        <w:numPr>
          <w:ilvl w:val="0"/>
          <w:numId w:val="8"/>
        </w:numPr>
        <w:spacing w:after="0" w:line="276" w:lineRule="auto"/>
        <w:rPr>
          <w:rFonts w:eastAsia="Times New Roman"/>
          <w:bCs w:val="0"/>
        </w:rPr>
      </w:pPr>
      <w:r w:rsidRPr="008704DB">
        <w:rPr>
          <w:rFonts w:eastAsia="Times New Roman"/>
          <w:bCs w:val="0"/>
        </w:rPr>
        <w:t>academic performance</w:t>
      </w:r>
      <w:r w:rsidR="00AF666A">
        <w:rPr>
          <w:rFonts w:eastAsia="Times New Roman"/>
          <w:bCs w:val="0"/>
        </w:rPr>
        <w:t>,</w:t>
      </w:r>
    </w:p>
    <w:p w:rsidR="008C3DAA" w:rsidRDefault="002E62ED" w:rsidP="001673CC">
      <w:pPr>
        <w:pStyle w:val="ListParagraph"/>
        <w:numPr>
          <w:ilvl w:val="0"/>
          <w:numId w:val="8"/>
        </w:numPr>
        <w:spacing w:after="0" w:line="276" w:lineRule="auto"/>
        <w:rPr>
          <w:rFonts w:eastAsia="Times New Roman"/>
          <w:bCs w:val="0"/>
        </w:rPr>
      </w:pPr>
      <w:r w:rsidRPr="008704DB">
        <w:rPr>
          <w:rFonts w:eastAsia="Times New Roman"/>
          <w:bCs w:val="0"/>
        </w:rPr>
        <w:t>delayed speech or language development</w:t>
      </w:r>
      <w:r w:rsidR="00AF666A">
        <w:rPr>
          <w:rFonts w:eastAsia="Times New Roman"/>
          <w:bCs w:val="0"/>
        </w:rPr>
        <w:t>, and</w:t>
      </w:r>
    </w:p>
    <w:p w:rsidR="008704DB" w:rsidRPr="008704DB" w:rsidRDefault="008704DB" w:rsidP="001673CC">
      <w:pPr>
        <w:pStyle w:val="ListParagraph"/>
        <w:numPr>
          <w:ilvl w:val="0"/>
          <w:numId w:val="8"/>
        </w:numPr>
        <w:spacing w:after="0" w:line="276" w:lineRule="auto"/>
        <w:rPr>
          <w:rFonts w:eastAsia="Times New Roman"/>
          <w:bCs w:val="0"/>
        </w:rPr>
      </w:pPr>
      <w:proofErr w:type="gramStart"/>
      <w:r>
        <w:rPr>
          <w:rFonts w:eastAsia="Times New Roman"/>
          <w:bCs w:val="0"/>
        </w:rPr>
        <w:t>adversely</w:t>
      </w:r>
      <w:proofErr w:type="gramEnd"/>
      <w:r>
        <w:rPr>
          <w:rFonts w:eastAsia="Times New Roman"/>
          <w:bCs w:val="0"/>
        </w:rPr>
        <w:t xml:space="preserve"> affects a child’s educational performance</w:t>
      </w:r>
      <w:r w:rsidR="00AF666A">
        <w:rPr>
          <w:rFonts w:eastAsia="Times New Roman"/>
          <w:bCs w:val="0"/>
        </w:rPr>
        <w:t>.</w:t>
      </w:r>
    </w:p>
    <w:p w:rsidR="008704DB" w:rsidRDefault="008704DB" w:rsidP="001673CC">
      <w:pPr>
        <w:spacing w:after="0" w:line="276" w:lineRule="auto"/>
        <w:textAlignment w:val="baseline"/>
        <w:rPr>
          <w:rFonts w:eastAsia="Times New Roman"/>
          <w:bCs w:val="0"/>
          <w:i/>
          <w:color w:val="000000"/>
        </w:rPr>
      </w:pPr>
    </w:p>
    <w:p w:rsidR="008C3DAA" w:rsidRPr="008704DB" w:rsidRDefault="002E62ED" w:rsidP="001673CC">
      <w:pPr>
        <w:spacing w:after="0" w:line="276" w:lineRule="auto"/>
        <w:textAlignment w:val="baseline"/>
        <w:rPr>
          <w:rFonts w:eastAsia="Times New Roman"/>
          <w:b/>
          <w:bCs w:val="0"/>
          <w:i/>
          <w:color w:val="000000"/>
        </w:rPr>
      </w:pPr>
      <w:r w:rsidRPr="008704DB">
        <w:rPr>
          <w:rFonts w:eastAsia="Times New Roman"/>
          <w:b/>
          <w:bCs w:val="0"/>
          <w:i/>
          <w:color w:val="000000"/>
        </w:rPr>
        <w:t>Linguistic information</w:t>
      </w:r>
    </w:p>
    <w:p w:rsidR="00E56D14" w:rsidRPr="008704DB" w:rsidRDefault="002E62ED" w:rsidP="001673CC">
      <w:pPr>
        <w:spacing w:after="0" w:line="276" w:lineRule="auto"/>
        <w:textAlignment w:val="baseline"/>
        <w:rPr>
          <w:rFonts w:eastAsia="Times New Roman"/>
          <w:bCs w:val="0"/>
          <w:i/>
          <w:color w:val="000000"/>
        </w:rPr>
      </w:pPr>
      <w:r w:rsidRPr="008704DB">
        <w:rPr>
          <w:color w:val="000000"/>
          <w:shd w:val="clear" w:color="auto" w:fill="FFFFFF"/>
        </w:rPr>
        <w:t>The inability to comprehend verbal language due to an inability to hear</w:t>
      </w:r>
      <w:r w:rsidR="005C35D4">
        <w:rPr>
          <w:color w:val="000000"/>
          <w:shd w:val="clear" w:color="auto" w:fill="FFFFFF"/>
        </w:rPr>
        <w:t>.</w:t>
      </w:r>
    </w:p>
    <w:p w:rsidR="008C3DAA" w:rsidRPr="008704DB" w:rsidRDefault="008C3DAA" w:rsidP="001673CC">
      <w:pPr>
        <w:spacing w:after="0" w:line="276" w:lineRule="auto"/>
        <w:textAlignment w:val="baseline"/>
        <w:rPr>
          <w:rFonts w:eastAsia="Times New Roman"/>
          <w:b/>
          <w:color w:val="000000"/>
        </w:rPr>
      </w:pPr>
    </w:p>
    <w:p w:rsidR="008C3DAA" w:rsidRPr="008704DB" w:rsidRDefault="002E62ED" w:rsidP="001673CC">
      <w:pPr>
        <w:spacing w:after="0" w:line="276" w:lineRule="auto"/>
        <w:textAlignment w:val="baseline"/>
        <w:rPr>
          <w:rFonts w:eastAsia="Times New Roman"/>
          <w:b/>
          <w:bCs w:val="0"/>
          <w:i/>
          <w:color w:val="000000"/>
        </w:rPr>
      </w:pPr>
      <w:r w:rsidRPr="008704DB">
        <w:rPr>
          <w:rFonts w:eastAsia="Times New Roman"/>
          <w:b/>
          <w:i/>
          <w:color w:val="000000"/>
        </w:rPr>
        <w:t>Amplification</w:t>
      </w:r>
    </w:p>
    <w:p w:rsidR="008C3DAA" w:rsidRPr="008704DB" w:rsidRDefault="005A46B7" w:rsidP="001673CC">
      <w:pPr>
        <w:spacing w:after="0" w:line="276" w:lineRule="auto"/>
        <w:textAlignment w:val="baseline"/>
        <w:rPr>
          <w:rFonts w:eastAsia="Times New Roman"/>
          <w:bCs w:val="0"/>
          <w:color w:val="000000"/>
        </w:rPr>
      </w:pPr>
      <w:r w:rsidRPr="008704DB">
        <w:rPr>
          <w:rFonts w:eastAsia="Times New Roman"/>
          <w:bCs w:val="0"/>
          <w:color w:val="000000"/>
        </w:rPr>
        <w:t>Amplification refers to th</w:t>
      </w:r>
      <w:r w:rsidR="005C35D4">
        <w:rPr>
          <w:rFonts w:eastAsia="Times New Roman"/>
          <w:bCs w:val="0"/>
          <w:color w:val="000000"/>
        </w:rPr>
        <w:t xml:space="preserve">e ability to amplify sounds </w:t>
      </w:r>
      <w:r w:rsidRPr="008704DB">
        <w:rPr>
          <w:rFonts w:eastAsia="Times New Roman"/>
          <w:bCs w:val="0"/>
          <w:color w:val="000000"/>
        </w:rPr>
        <w:t>to assist those with hearing loss. Examples of amplification devi</w:t>
      </w:r>
      <w:r w:rsidR="00AF666A">
        <w:rPr>
          <w:rFonts w:eastAsia="Times New Roman"/>
          <w:bCs w:val="0"/>
          <w:color w:val="000000"/>
        </w:rPr>
        <w:t>c</w:t>
      </w:r>
      <w:r w:rsidRPr="008704DB">
        <w:rPr>
          <w:rFonts w:eastAsia="Times New Roman"/>
          <w:bCs w:val="0"/>
          <w:color w:val="000000"/>
        </w:rPr>
        <w:t xml:space="preserve">es include hearing aids, cochlear implants, and FM devices. </w:t>
      </w:r>
    </w:p>
    <w:p w:rsidR="005A46B7" w:rsidRPr="008704DB" w:rsidRDefault="005A46B7" w:rsidP="001673CC">
      <w:pPr>
        <w:spacing w:after="0" w:line="276" w:lineRule="auto"/>
        <w:textAlignment w:val="baseline"/>
        <w:rPr>
          <w:rFonts w:eastAsia="Times New Roman"/>
          <w:bCs w:val="0"/>
          <w:color w:val="000000"/>
        </w:rPr>
      </w:pPr>
    </w:p>
    <w:p w:rsidR="008C3DAA" w:rsidRPr="008704DB" w:rsidRDefault="002E62ED" w:rsidP="001673CC">
      <w:pPr>
        <w:spacing w:after="0" w:line="276" w:lineRule="auto"/>
        <w:textAlignment w:val="baseline"/>
        <w:rPr>
          <w:rFonts w:eastAsia="Times New Roman"/>
          <w:b/>
          <w:i/>
          <w:color w:val="000000"/>
        </w:rPr>
      </w:pPr>
      <w:r w:rsidRPr="008704DB">
        <w:rPr>
          <w:rFonts w:eastAsia="Times New Roman"/>
          <w:b/>
          <w:i/>
          <w:color w:val="000000"/>
        </w:rPr>
        <w:t xml:space="preserve">Communication </w:t>
      </w:r>
    </w:p>
    <w:p w:rsidR="00CB0221" w:rsidRPr="008704DB" w:rsidRDefault="002E62ED" w:rsidP="001673CC">
      <w:pPr>
        <w:spacing w:after="0" w:line="276" w:lineRule="auto"/>
        <w:textAlignment w:val="baseline"/>
        <w:rPr>
          <w:rFonts w:eastAsia="Times New Roman"/>
          <w:bCs w:val="0"/>
          <w:color w:val="000000"/>
        </w:rPr>
      </w:pPr>
      <w:r w:rsidRPr="008704DB">
        <w:rPr>
          <w:rFonts w:eastAsia="Times New Roman"/>
          <w:bCs w:val="0"/>
          <w:color w:val="000000"/>
        </w:rPr>
        <w:t>Communication is typically defined as the ability to use and comprehend language effectively.</w:t>
      </w:r>
      <w:r w:rsidR="00707A44">
        <w:rPr>
          <w:rFonts w:eastAsia="Times New Roman"/>
          <w:bCs w:val="0"/>
          <w:color w:val="000000"/>
        </w:rPr>
        <w:t xml:space="preserve"> </w:t>
      </w:r>
    </w:p>
    <w:p w:rsidR="002E62ED" w:rsidRPr="008704DB" w:rsidRDefault="002E62ED" w:rsidP="001673CC">
      <w:pPr>
        <w:spacing w:after="0" w:line="276" w:lineRule="auto"/>
        <w:textAlignment w:val="baseline"/>
        <w:rPr>
          <w:rFonts w:eastAsia="Times New Roman"/>
          <w:bCs w:val="0"/>
          <w:i/>
          <w:color w:val="000000"/>
        </w:rPr>
      </w:pPr>
    </w:p>
    <w:p w:rsidR="008C3DAA" w:rsidRPr="008704DB" w:rsidRDefault="002E62ED" w:rsidP="001673CC">
      <w:pPr>
        <w:spacing w:after="0" w:line="276" w:lineRule="auto"/>
        <w:textAlignment w:val="baseline"/>
        <w:rPr>
          <w:rFonts w:eastAsia="Times New Roman"/>
          <w:b/>
          <w:bCs w:val="0"/>
          <w:i/>
          <w:color w:val="000000"/>
        </w:rPr>
      </w:pPr>
      <w:r w:rsidRPr="008704DB">
        <w:rPr>
          <w:rFonts w:eastAsia="Times New Roman"/>
          <w:b/>
          <w:bCs w:val="0"/>
          <w:i/>
          <w:color w:val="000000"/>
        </w:rPr>
        <w:t>Academic performance</w:t>
      </w:r>
    </w:p>
    <w:p w:rsidR="00861116" w:rsidRPr="008704DB" w:rsidRDefault="00861116" w:rsidP="001673CC">
      <w:pPr>
        <w:pStyle w:val="NormalWeb"/>
        <w:spacing w:before="0" w:beforeAutospacing="0" w:after="0" w:afterAutospacing="0" w:line="276" w:lineRule="auto"/>
        <w:rPr>
          <w:rFonts w:ascii="Open Sans" w:hAnsi="Open Sans" w:cs="Open Sans"/>
          <w:sz w:val="21"/>
          <w:szCs w:val="21"/>
        </w:rPr>
      </w:pPr>
      <w:r w:rsidRPr="008704DB">
        <w:rPr>
          <w:rFonts w:ascii="Open Sans" w:hAnsi="Open Sans" w:cs="Open Sans"/>
          <w:color w:val="000000"/>
          <w:sz w:val="21"/>
          <w:szCs w:val="21"/>
        </w:rPr>
        <w:t xml:space="preserve">Deafness </w:t>
      </w:r>
      <w:r w:rsidR="00F20541">
        <w:rPr>
          <w:rFonts w:ascii="Open Sans" w:hAnsi="Open Sans" w:cs="Open Sans"/>
          <w:color w:val="000000"/>
          <w:sz w:val="21"/>
          <w:szCs w:val="21"/>
        </w:rPr>
        <w:t xml:space="preserve">or hearing impairment </w:t>
      </w:r>
      <w:r w:rsidRPr="008704DB">
        <w:rPr>
          <w:rFonts w:ascii="Open Sans" w:hAnsi="Open Sans" w:cs="Open Sans"/>
          <w:color w:val="000000"/>
          <w:sz w:val="21"/>
          <w:szCs w:val="21"/>
        </w:rPr>
        <w:t>may adversely affect a student’s academic performance in one or more of the following areas:</w:t>
      </w:r>
    </w:p>
    <w:p w:rsidR="00861116" w:rsidRPr="008704DB" w:rsidRDefault="00861116" w:rsidP="001673CC">
      <w:pPr>
        <w:pStyle w:val="NormalWeb"/>
        <w:numPr>
          <w:ilvl w:val="0"/>
          <w:numId w:val="13"/>
        </w:numPr>
        <w:spacing w:before="0" w:beforeAutospacing="0" w:after="0" w:afterAutospacing="0" w:line="276" w:lineRule="auto"/>
        <w:textAlignment w:val="baseline"/>
        <w:rPr>
          <w:rFonts w:ascii="Open Sans" w:hAnsi="Open Sans" w:cs="Open Sans"/>
          <w:color w:val="000000"/>
          <w:sz w:val="21"/>
          <w:szCs w:val="21"/>
        </w:rPr>
      </w:pPr>
      <w:r w:rsidRPr="008704DB">
        <w:rPr>
          <w:rFonts w:ascii="Open Sans" w:hAnsi="Open Sans" w:cs="Open Sans"/>
          <w:color w:val="000000"/>
          <w:sz w:val="21"/>
          <w:szCs w:val="21"/>
        </w:rPr>
        <w:t>Inability to learn through auditory-focused modalities (</w:t>
      </w:r>
      <w:r w:rsidR="00AF666A">
        <w:rPr>
          <w:rFonts w:ascii="Open Sans" w:hAnsi="Open Sans" w:cs="Open Sans"/>
          <w:color w:val="000000"/>
          <w:sz w:val="21"/>
          <w:szCs w:val="21"/>
        </w:rPr>
        <w:t>e.g.,</w:t>
      </w:r>
      <w:r w:rsidRPr="008704DB">
        <w:rPr>
          <w:rFonts w:ascii="Open Sans" w:hAnsi="Open Sans" w:cs="Open Sans"/>
          <w:color w:val="000000"/>
          <w:sz w:val="21"/>
          <w:szCs w:val="21"/>
        </w:rPr>
        <w:t xml:space="preserve"> lectures, classroom discussions, peer interactions, watching educational films)</w:t>
      </w:r>
    </w:p>
    <w:p w:rsidR="00861116" w:rsidRPr="008704DB" w:rsidRDefault="00861116" w:rsidP="001673CC">
      <w:pPr>
        <w:pStyle w:val="NormalWeb"/>
        <w:numPr>
          <w:ilvl w:val="0"/>
          <w:numId w:val="13"/>
        </w:numPr>
        <w:spacing w:before="0" w:beforeAutospacing="0" w:after="0" w:afterAutospacing="0" w:line="276" w:lineRule="auto"/>
        <w:textAlignment w:val="baseline"/>
        <w:rPr>
          <w:rFonts w:ascii="Open Sans" w:hAnsi="Open Sans" w:cs="Open Sans"/>
          <w:color w:val="000000"/>
          <w:sz w:val="21"/>
          <w:szCs w:val="21"/>
        </w:rPr>
      </w:pPr>
      <w:r w:rsidRPr="008704DB">
        <w:rPr>
          <w:rFonts w:ascii="Open Sans" w:hAnsi="Open Sans" w:cs="Open Sans"/>
          <w:color w:val="000000"/>
          <w:sz w:val="21"/>
          <w:szCs w:val="21"/>
        </w:rPr>
        <w:t>Inability to participate in orally-based classroom activities (</w:t>
      </w:r>
      <w:r w:rsidR="00AF666A">
        <w:rPr>
          <w:rFonts w:ascii="Open Sans" w:hAnsi="Open Sans" w:cs="Open Sans"/>
          <w:color w:val="000000"/>
          <w:sz w:val="21"/>
          <w:szCs w:val="21"/>
        </w:rPr>
        <w:t>e.g.,</w:t>
      </w:r>
      <w:r w:rsidRPr="008704DB">
        <w:rPr>
          <w:rFonts w:ascii="Open Sans" w:hAnsi="Open Sans" w:cs="Open Sans"/>
          <w:color w:val="000000"/>
          <w:sz w:val="21"/>
          <w:szCs w:val="21"/>
        </w:rPr>
        <w:t xml:space="preserve"> taking oral exams, giving presentations, taking notes)</w:t>
      </w:r>
    </w:p>
    <w:p w:rsidR="00861116" w:rsidRPr="008704DB" w:rsidRDefault="00861116" w:rsidP="001673CC">
      <w:pPr>
        <w:pStyle w:val="NormalWeb"/>
        <w:numPr>
          <w:ilvl w:val="0"/>
          <w:numId w:val="13"/>
        </w:numPr>
        <w:spacing w:before="0" w:beforeAutospacing="0" w:after="0" w:afterAutospacing="0" w:line="276" w:lineRule="auto"/>
        <w:textAlignment w:val="baseline"/>
        <w:rPr>
          <w:rFonts w:ascii="Open Sans" w:hAnsi="Open Sans" w:cs="Open Sans"/>
          <w:color w:val="000000"/>
          <w:sz w:val="21"/>
          <w:szCs w:val="21"/>
        </w:rPr>
      </w:pPr>
      <w:r w:rsidRPr="008704DB">
        <w:rPr>
          <w:rFonts w:ascii="Open Sans" w:hAnsi="Open Sans" w:cs="Open Sans"/>
          <w:color w:val="000000"/>
          <w:sz w:val="21"/>
          <w:szCs w:val="21"/>
        </w:rPr>
        <w:t>Inability to communicate learned skills due to delayed language development in preferred modality (e.g., speech, ASL, other sign language)</w:t>
      </w:r>
    </w:p>
    <w:p w:rsidR="008C3DAA" w:rsidRPr="008704DB" w:rsidRDefault="008C3DAA" w:rsidP="001673CC">
      <w:pPr>
        <w:spacing w:after="0" w:line="276" w:lineRule="auto"/>
        <w:ind w:left="1440"/>
        <w:textAlignment w:val="baseline"/>
        <w:rPr>
          <w:rFonts w:eastAsia="Times New Roman"/>
          <w:bCs w:val="0"/>
          <w:color w:val="000000"/>
        </w:rPr>
      </w:pPr>
    </w:p>
    <w:p w:rsidR="008C3DAA" w:rsidRDefault="002E62ED" w:rsidP="001673CC">
      <w:pPr>
        <w:spacing w:after="0" w:line="276" w:lineRule="auto"/>
        <w:textAlignment w:val="baseline"/>
        <w:rPr>
          <w:rFonts w:eastAsia="Times New Roman"/>
          <w:b/>
          <w:i/>
          <w:color w:val="000000"/>
        </w:rPr>
      </w:pPr>
      <w:r w:rsidRPr="008704DB">
        <w:rPr>
          <w:rFonts w:eastAsia="Times New Roman"/>
          <w:b/>
          <w:i/>
          <w:color w:val="000000"/>
        </w:rPr>
        <w:t xml:space="preserve">Delayed speech or language </w:t>
      </w:r>
      <w:r w:rsidR="00861116" w:rsidRPr="008704DB">
        <w:rPr>
          <w:rFonts w:eastAsia="Times New Roman"/>
          <w:b/>
          <w:i/>
          <w:color w:val="000000"/>
        </w:rPr>
        <w:t>development</w:t>
      </w:r>
    </w:p>
    <w:p w:rsidR="00707A44" w:rsidRPr="008704DB" w:rsidRDefault="00707A44" w:rsidP="001673CC">
      <w:pPr>
        <w:spacing w:after="0" w:line="276" w:lineRule="auto"/>
        <w:textAlignment w:val="baseline"/>
        <w:rPr>
          <w:rFonts w:eastAsia="Times New Roman"/>
          <w:b/>
          <w:bCs w:val="0"/>
          <w:i/>
          <w:color w:val="000000"/>
        </w:rPr>
      </w:pPr>
      <w:r>
        <w:rPr>
          <w:rFonts w:eastAsia="Times New Roman"/>
          <w:bCs w:val="0"/>
          <w:color w:val="000000"/>
        </w:rPr>
        <w:t xml:space="preserve">Communication (i.e., speech and/or language skills) is often an area of need for students with hearing impairments. Speech includes articulation (i.e., speech sound production), fluency, and voice. Language includes expressive and receptive language (i.e., </w:t>
      </w:r>
      <w:r w:rsidRPr="00707A44">
        <w:t xml:space="preserve">vocabulary, syntax, </w:t>
      </w:r>
      <w:r w:rsidR="00092CF5">
        <w:t>word structure</w:t>
      </w:r>
      <w:r w:rsidRPr="00707A44">
        <w:t xml:space="preserve"> mean length of utteranc</w:t>
      </w:r>
      <w:r w:rsidR="005C35D4">
        <w:t xml:space="preserve">e, syntax, </w:t>
      </w:r>
      <w:r w:rsidR="00AF666A">
        <w:t>and semantics</w:t>
      </w:r>
      <w:r>
        <w:rPr>
          <w:rFonts w:eastAsia="Times New Roman"/>
          <w:bCs w:val="0"/>
          <w:color w:val="000000"/>
        </w:rPr>
        <w:t>) as well as pragmatic skills (e.g., social communication).</w:t>
      </w:r>
    </w:p>
    <w:p w:rsidR="00E56D14" w:rsidRPr="008704DB" w:rsidRDefault="00E56D14" w:rsidP="001673CC">
      <w:pPr>
        <w:spacing w:after="0" w:line="276" w:lineRule="auto"/>
        <w:rPr>
          <w:rFonts w:eastAsia="Times New Roman"/>
          <w:bCs w:val="0"/>
          <w:color w:val="000000"/>
        </w:rPr>
      </w:pPr>
    </w:p>
    <w:p w:rsidR="008704DB" w:rsidRPr="008704DB" w:rsidRDefault="008704DB" w:rsidP="001673CC">
      <w:pPr>
        <w:spacing w:after="0" w:line="276" w:lineRule="auto"/>
        <w:textAlignment w:val="baseline"/>
        <w:rPr>
          <w:rFonts w:eastAsia="Times New Roman"/>
          <w:bCs w:val="0"/>
          <w:color w:val="000000"/>
        </w:rPr>
      </w:pPr>
      <w:r w:rsidRPr="00BB368F">
        <w:rPr>
          <w:rFonts w:cs="Arial"/>
          <w:b/>
          <w:i/>
        </w:rPr>
        <w:t>Adversely Affects a Child’s Educational Performance</w:t>
      </w:r>
    </w:p>
    <w:p w:rsidR="008704DB" w:rsidRPr="00BB368F" w:rsidRDefault="008704DB" w:rsidP="001673CC">
      <w:pPr>
        <w:spacing w:after="0" w:line="276" w:lineRule="auto"/>
        <w:rPr>
          <w:rFonts w:eastAsia="Times New Roman"/>
          <w:bCs w:val="0"/>
        </w:rPr>
      </w:pPr>
      <w:r w:rsidRPr="00BB368F">
        <w:rPr>
          <w:rFonts w:eastAsia="Times New Roman"/>
          <w:bCs w:val="0"/>
          <w:color w:val="000000"/>
        </w:rPr>
        <w:t xml:space="preserve">One of the key factors in determining whether a student demonstrates an </w:t>
      </w:r>
      <w:r w:rsidRPr="00BB368F">
        <w:rPr>
          <w:rFonts w:eastAsia="Times New Roman"/>
          <w:b/>
          <w:bCs w:val="0"/>
          <w:color w:val="000000"/>
        </w:rPr>
        <w:t>educational</w:t>
      </w:r>
      <w:r w:rsidRPr="00BB368F">
        <w:rPr>
          <w:rFonts w:eastAsia="Times New Roman"/>
          <w:bCs w:val="0"/>
          <w:color w:val="000000"/>
        </w:rPr>
        <w:t xml:space="preserve"> disability under IDEA and </w:t>
      </w:r>
      <w:r w:rsidR="00AF666A">
        <w:rPr>
          <w:rFonts w:eastAsia="Times New Roman"/>
          <w:bCs w:val="0"/>
          <w:color w:val="000000"/>
        </w:rPr>
        <w:t>Tennessee</w:t>
      </w:r>
      <w:r w:rsidR="00AF666A" w:rsidRPr="00BB368F">
        <w:rPr>
          <w:rFonts w:eastAsia="Times New Roman"/>
          <w:bCs w:val="0"/>
          <w:color w:val="000000"/>
        </w:rPr>
        <w:t xml:space="preserve"> </w:t>
      </w:r>
      <w:r w:rsidRPr="00BB368F">
        <w:rPr>
          <w:rFonts w:eastAsia="Times New Roman"/>
          <w:bCs w:val="0"/>
          <w:color w:val="000000"/>
        </w:rPr>
        <w:t>special education rules, is that the defined characteristics of the disability adversely affect a child’s education</w:t>
      </w:r>
      <w:r w:rsidR="005C35D4">
        <w:rPr>
          <w:rFonts w:eastAsia="Times New Roman"/>
          <w:bCs w:val="0"/>
          <w:color w:val="000000"/>
        </w:rPr>
        <w:t>al</w:t>
      </w:r>
      <w:r w:rsidRPr="00BB368F">
        <w:rPr>
          <w:rFonts w:eastAsia="Times New Roman"/>
          <w:bCs w:val="0"/>
          <w:color w:val="000000"/>
        </w:rPr>
        <w:t xml:space="preserve"> performance. The </w:t>
      </w:r>
      <w:r w:rsidR="00286791">
        <w:rPr>
          <w:rFonts w:eastAsia="Times New Roman"/>
          <w:bCs w:val="0"/>
          <w:color w:val="000000"/>
        </w:rPr>
        <w:t>impact of those characteristics</w:t>
      </w:r>
      <w:r w:rsidRPr="00BB368F">
        <w:rPr>
          <w:rFonts w:eastAsia="Times New Roman"/>
          <w:bCs w:val="0"/>
          <w:color w:val="000000"/>
        </w:rPr>
        <w:t xml:space="preserve"> must indicate </w:t>
      </w:r>
      <w:r w:rsidR="00AF666A">
        <w:rPr>
          <w:rFonts w:eastAsia="Times New Roman"/>
          <w:bCs w:val="0"/>
          <w:color w:val="000000"/>
        </w:rPr>
        <w:t xml:space="preserve">that </w:t>
      </w:r>
      <w:r w:rsidRPr="00BB368F">
        <w:rPr>
          <w:rFonts w:eastAsia="Times New Roman"/>
          <w:bCs w:val="0"/>
          <w:color w:val="000000"/>
        </w:rPr>
        <w:t xml:space="preserve">s/he </w:t>
      </w:r>
      <w:r w:rsidRPr="00BB368F">
        <w:rPr>
          <w:rFonts w:eastAsia="Times New Roman"/>
          <w:b/>
          <w:color w:val="000000"/>
          <w:u w:val="single"/>
        </w:rPr>
        <w:t>needs</w:t>
      </w:r>
      <w:r w:rsidRPr="00BB368F">
        <w:rPr>
          <w:rFonts w:eastAsia="Times New Roman"/>
          <w:bCs w:val="0"/>
          <w:color w:val="000000"/>
        </w:rPr>
        <w:t xml:space="preserve"> the support of specially designed instruction or services beyond accommodations and interventions of the regular environment. When considering how to determine this</w:t>
      </w:r>
      <w:r>
        <w:rPr>
          <w:rFonts w:eastAsia="Times New Roman"/>
          <w:bCs w:val="0"/>
          <w:color w:val="000000"/>
        </w:rPr>
        <w:t>,</w:t>
      </w:r>
      <w:r w:rsidRPr="00BB368F">
        <w:rPr>
          <w:rFonts w:eastAsia="Times New Roman"/>
          <w:bCs w:val="0"/>
          <w:color w:val="000000"/>
        </w:rPr>
        <w:t xml:space="preserve"> teams should consider if the student </w:t>
      </w:r>
      <w:r w:rsidRPr="00BB368F">
        <w:rPr>
          <w:rFonts w:eastAsia="Times New Roman"/>
          <w:bCs w:val="0"/>
          <w:color w:val="000000"/>
          <w:u w:val="single"/>
        </w:rPr>
        <w:t xml:space="preserve">requires </w:t>
      </w:r>
      <w:r w:rsidRPr="00BB368F">
        <w:rPr>
          <w:rFonts w:eastAsia="Times New Roman"/>
          <w:bCs w:val="0"/>
          <w:color w:val="000000"/>
        </w:rPr>
        <w:t xml:space="preserve">specially </w:t>
      </w:r>
      <w:r w:rsidRPr="00BB368F">
        <w:rPr>
          <w:rFonts w:eastAsia="Times New Roman"/>
          <w:bCs w:val="0"/>
          <w:color w:val="000000"/>
        </w:rPr>
        <w:lastRenderedPageBreak/>
        <w:t>designed instruction in order to benefit from his/her education program based on identified deficits that could impact a student’s performance such as the inability to communicate effectively, significantly below</w:t>
      </w:r>
      <w:r w:rsidR="00AF666A">
        <w:rPr>
          <w:rFonts w:eastAsia="Times New Roman"/>
          <w:bCs w:val="0"/>
          <w:color w:val="000000"/>
        </w:rPr>
        <w:t>-</w:t>
      </w:r>
      <w:r w:rsidRPr="00BB368F">
        <w:rPr>
          <w:rFonts w:eastAsia="Times New Roman"/>
          <w:bCs w:val="0"/>
          <w:color w:val="000000"/>
        </w:rPr>
        <w:t>average academic achievement, the inability to independently navigate a school building, or th</w:t>
      </w:r>
      <w:r>
        <w:rPr>
          <w:rFonts w:eastAsia="Times New Roman"/>
          <w:bCs w:val="0"/>
          <w:color w:val="000000"/>
        </w:rPr>
        <w:t>e</w:t>
      </w:r>
      <w:r w:rsidRPr="00BB368F">
        <w:rPr>
          <w:rFonts w:eastAsia="Times New Roman"/>
          <w:bCs w:val="0"/>
          <w:color w:val="000000"/>
        </w:rPr>
        <w:t xml:space="preserve"> inability to take care of self-care needs without support. Therefore, how disability characteristics may adversely impact educational performance applies bro</w:t>
      </w:r>
      <w:r w:rsidR="005C35D4">
        <w:rPr>
          <w:rFonts w:eastAsia="Times New Roman"/>
          <w:bCs w:val="0"/>
          <w:color w:val="000000"/>
        </w:rPr>
        <w:t>adly to educational performance</w:t>
      </w:r>
      <w:r w:rsidR="00AF666A">
        <w:rPr>
          <w:rFonts w:eastAsia="Times New Roman"/>
          <w:bCs w:val="0"/>
          <w:color w:val="000000"/>
        </w:rPr>
        <w:t>,</w:t>
      </w:r>
      <w:r w:rsidRPr="00BB368F">
        <w:rPr>
          <w:rFonts w:eastAsia="Times New Roman"/>
          <w:bCs w:val="0"/>
          <w:color w:val="000000"/>
        </w:rPr>
        <w:t xml:space="preserve"> and teams should consider both quanti</w:t>
      </w:r>
      <w:r w:rsidR="005C35D4">
        <w:rPr>
          <w:rFonts w:eastAsia="Times New Roman"/>
          <w:bCs w:val="0"/>
          <w:color w:val="000000"/>
        </w:rPr>
        <w:t xml:space="preserve">ty and quality of impact in any and </w:t>
      </w:r>
      <w:r w:rsidRPr="00BB368F">
        <w:rPr>
          <w:rFonts w:eastAsia="Times New Roman"/>
          <w:bCs w:val="0"/>
          <w:color w:val="000000"/>
        </w:rPr>
        <w:t>all related areas (e.g., academic, emotional, communication, social, etc.).</w:t>
      </w:r>
    </w:p>
    <w:p w:rsidR="008704DB" w:rsidRDefault="008704DB" w:rsidP="001673CC">
      <w:pPr>
        <w:pStyle w:val="NormalWeb"/>
        <w:spacing w:before="0" w:beforeAutospacing="0" w:after="0" w:afterAutospacing="0" w:line="276" w:lineRule="auto"/>
        <w:rPr>
          <w:rFonts w:ascii="Open Sans" w:hAnsi="Open Sans" w:cs="Open Sans"/>
          <w:color w:val="000000"/>
          <w:sz w:val="21"/>
          <w:szCs w:val="21"/>
        </w:rPr>
      </w:pPr>
    </w:p>
    <w:p w:rsidR="00D75BF7" w:rsidRDefault="00D75BF7" w:rsidP="001673CC">
      <w:pPr>
        <w:pStyle w:val="Heading1"/>
        <w:spacing w:after="0" w:line="276" w:lineRule="auto"/>
      </w:pPr>
      <w:bookmarkStart w:id="2" w:name="_Section_II:_Pre-referral"/>
      <w:bookmarkEnd w:id="2"/>
      <w:r>
        <w:t>Section II: Pre-referral and Referral Considerations</w:t>
      </w:r>
    </w:p>
    <w:p w:rsidR="00D75BF7" w:rsidRPr="008F0AB3" w:rsidRDefault="00D75BF7" w:rsidP="001673CC">
      <w:pPr>
        <w:spacing w:after="0" w:line="276" w:lineRule="auto"/>
        <w:rPr>
          <w:rFonts w:eastAsia="Times New Roman"/>
          <w:bCs w:val="0"/>
        </w:rPr>
      </w:pPr>
      <w:r w:rsidRPr="008F0AB3">
        <w:rPr>
          <w:rFonts w:eastAsia="Times New Roman"/>
          <w:color w:val="000000"/>
        </w:rPr>
        <w:t xml:space="preserve">It is the responsibility of </w:t>
      </w:r>
      <w:r>
        <w:rPr>
          <w:rFonts w:eastAsia="Times New Roman"/>
          <w:color w:val="000000"/>
        </w:rPr>
        <w:t>school districts</w:t>
      </w:r>
      <w:r w:rsidRPr="008F0AB3">
        <w:rPr>
          <w:rFonts w:eastAsia="Times New Roman"/>
          <w:color w:val="000000"/>
        </w:rPr>
        <w:t xml:space="preserve"> to seek ways to meet the unique educational needs of all children within the general education program prior to referring a child to special education. By developing a systematic model within general education, </w:t>
      </w:r>
      <w:r>
        <w:rPr>
          <w:rFonts w:eastAsia="Times New Roman"/>
          <w:color w:val="000000"/>
        </w:rPr>
        <w:t>school districts</w:t>
      </w:r>
      <w:r w:rsidRPr="008F0AB3">
        <w:rPr>
          <w:rFonts w:eastAsia="Times New Roman"/>
          <w:color w:val="000000"/>
        </w:rPr>
        <w:t xml:space="preserve"> can provide preventative, </w:t>
      </w:r>
      <w:r w:rsidRPr="008F0AB3">
        <w:rPr>
          <w:rFonts w:eastAsia="Times New Roman"/>
        </w:rPr>
        <w:t xml:space="preserve">supplementary differentiated </w:t>
      </w:r>
      <w:r w:rsidRPr="008F0AB3">
        <w:rPr>
          <w:rFonts w:eastAsia="Times New Roman"/>
          <w:color w:val="000000"/>
        </w:rPr>
        <w:t xml:space="preserve">instruction and supports to students. </w:t>
      </w:r>
    </w:p>
    <w:p w:rsidR="00D75BF7" w:rsidRDefault="00D75BF7" w:rsidP="001673CC">
      <w:pPr>
        <w:spacing w:after="0" w:line="276" w:lineRule="auto"/>
        <w:rPr>
          <w:rFonts w:eastAsia="Times New Roman"/>
          <w:color w:val="000000"/>
        </w:rPr>
      </w:pPr>
    </w:p>
    <w:p w:rsidR="00D75BF7" w:rsidRPr="00035524" w:rsidRDefault="00D75BF7" w:rsidP="001673CC">
      <w:pPr>
        <w:spacing w:after="0" w:line="276" w:lineRule="auto"/>
        <w:rPr>
          <w:rFonts w:eastAsia="Times New Roman"/>
          <w:b/>
          <w:bCs w:val="0"/>
          <w:i/>
          <w:color w:val="142845" w:themeColor="text1" w:themeShade="BF"/>
          <w:sz w:val="28"/>
        </w:rPr>
      </w:pPr>
      <w:r>
        <w:rPr>
          <w:rFonts w:eastAsia="Times New Roman"/>
          <w:b/>
          <w:bCs w:val="0"/>
          <w:i/>
          <w:color w:val="142845" w:themeColor="text1" w:themeShade="BF"/>
          <w:sz w:val="28"/>
        </w:rPr>
        <w:t xml:space="preserve">General </w:t>
      </w:r>
      <w:r w:rsidRPr="00035524">
        <w:rPr>
          <w:rFonts w:eastAsia="Times New Roman"/>
          <w:b/>
          <w:bCs w:val="0"/>
          <w:i/>
          <w:color w:val="142845" w:themeColor="text1" w:themeShade="BF"/>
          <w:sz w:val="28"/>
        </w:rPr>
        <w:t>Pre-Referral Interventions</w:t>
      </w:r>
    </w:p>
    <w:p w:rsidR="00D75BF7" w:rsidRPr="00E05B6F" w:rsidRDefault="00D75BF7" w:rsidP="001673CC">
      <w:pPr>
        <w:spacing w:after="0" w:line="276" w:lineRule="auto"/>
        <w:rPr>
          <w:rFonts w:eastAsia="Times New Roman"/>
        </w:rPr>
      </w:pPr>
      <w:r w:rsidRPr="00E05B6F">
        <w:rPr>
          <w:rFonts w:eastAsia="Times New Roman"/>
          <w:color w:val="000000"/>
        </w:rPr>
        <w:t xml:space="preserve">Students who have been identified as at risk will receive appropriate interventions in their identified area(s) of deficit. These interventions are determined by school-based teams by considering multiple sources of </w:t>
      </w:r>
      <w:r w:rsidRPr="00E05B6F">
        <w:rPr>
          <w:rFonts w:eastAsia="Times New Roman"/>
        </w:rPr>
        <w:t>academic and behavioral data</w:t>
      </w:r>
      <w:r>
        <w:rPr>
          <w:rFonts w:eastAsia="Times New Roman"/>
          <w:color w:val="000000"/>
        </w:rPr>
        <w:t xml:space="preserve">. </w:t>
      </w:r>
    </w:p>
    <w:p w:rsidR="00D75BF7" w:rsidRPr="00E05B6F" w:rsidRDefault="00D75BF7" w:rsidP="001673CC">
      <w:pPr>
        <w:spacing w:after="0" w:line="276" w:lineRule="auto"/>
        <w:rPr>
          <w:rFonts w:eastAsia="Times New Roman"/>
        </w:rPr>
      </w:pPr>
    </w:p>
    <w:p w:rsidR="00D75BF7" w:rsidRPr="008F0AB3" w:rsidRDefault="00D75BF7" w:rsidP="001673CC">
      <w:pPr>
        <w:spacing w:after="0" w:line="276" w:lineRule="auto"/>
        <w:rPr>
          <w:rFonts w:eastAsia="Times New Roman"/>
        </w:rPr>
      </w:pPr>
      <w:r w:rsidRPr="008F0AB3">
        <w:rPr>
          <w:rFonts w:eastAsia="Times New Roman"/>
        </w:rPr>
        <w:t xml:space="preserve">One way the </w:t>
      </w:r>
      <w:r>
        <w:rPr>
          <w:rFonts w:eastAsia="Times New Roman"/>
        </w:rPr>
        <w:t>department</w:t>
      </w:r>
      <w:r w:rsidRPr="008F0AB3">
        <w:rPr>
          <w:rFonts w:eastAsia="Times New Roman"/>
        </w:rPr>
        <w:t xml:space="preserve"> supports prevention and early intervention is through multi-tiered systems of supports (MTSS). The </w:t>
      </w:r>
      <w:hyperlink r:id="rId13" w:history="1">
        <w:r w:rsidRPr="00A16B43">
          <w:rPr>
            <w:rStyle w:val="Hyperlink"/>
            <w:rFonts w:eastAsia="Times New Roman"/>
          </w:rPr>
          <w:t>MTSS framework</w:t>
        </w:r>
      </w:hyperlink>
      <w:r w:rsidRPr="008F0AB3">
        <w:rPr>
          <w:rFonts w:eastAsia="Times New Roman"/>
        </w:rPr>
        <w:t xml:space="preserve"> is a problem-solving system for providing students with the instruction, intervention, and supports they need with the understanding there are complex links between students’ academic and behavioral, social, and personal needs. The framework provides multiple tiers of interventions with increasin</w:t>
      </w:r>
      <w:r>
        <w:rPr>
          <w:rFonts w:eastAsia="Times New Roman"/>
        </w:rPr>
        <w:t xml:space="preserve">g intensity along a continuum. </w:t>
      </w:r>
      <w:r w:rsidRPr="008F0AB3">
        <w:rPr>
          <w:rFonts w:eastAsia="Times New Roman"/>
        </w:rPr>
        <w:t>Interventions should be based on the identified needs of the student using evidenced based practices. Examples of tiered intervention models include Response to Instruction and Intervention (RTI</w:t>
      </w:r>
      <w:r w:rsidRPr="008F0AB3">
        <w:rPr>
          <w:rFonts w:eastAsia="Times New Roman"/>
          <w:vertAlign w:val="superscript"/>
        </w:rPr>
        <w:t>2</w:t>
      </w:r>
      <w:r w:rsidRPr="008F0AB3">
        <w:rPr>
          <w:rFonts w:eastAsia="Times New Roman"/>
        </w:rPr>
        <w:t>), which focuses on academic instruction and support, and Response to Instruction and Intervention for Behavior (RTI</w:t>
      </w:r>
      <w:r w:rsidRPr="008F0AB3">
        <w:rPr>
          <w:rFonts w:eastAsia="Times New Roman"/>
          <w:vertAlign w:val="superscript"/>
        </w:rPr>
        <w:t>2</w:t>
      </w:r>
      <w:r>
        <w:rPr>
          <w:rFonts w:eastAsia="Times New Roman"/>
        </w:rPr>
        <w:t>-B)</w:t>
      </w:r>
      <w:r w:rsidRPr="008F0AB3">
        <w:rPr>
          <w:rFonts w:eastAsia="Times New Roman"/>
        </w:rPr>
        <w:t>. Within the RTI</w:t>
      </w:r>
      <w:r w:rsidRPr="008F0AB3">
        <w:rPr>
          <w:rFonts w:eastAsia="Times New Roman"/>
          <w:vertAlign w:val="superscript"/>
        </w:rPr>
        <w:t>2</w:t>
      </w:r>
      <w:r>
        <w:rPr>
          <w:rFonts w:eastAsia="Times New Roman"/>
        </w:rPr>
        <w:t xml:space="preserve"> Framework and </w:t>
      </w:r>
      <w:r w:rsidRPr="008F0AB3">
        <w:rPr>
          <w:rFonts w:eastAsia="Times New Roman"/>
        </w:rPr>
        <w:t>RTI</w:t>
      </w:r>
      <w:r w:rsidRPr="008F0AB3">
        <w:rPr>
          <w:rFonts w:eastAsia="Times New Roman"/>
          <w:vertAlign w:val="superscript"/>
        </w:rPr>
        <w:t>2</w:t>
      </w:r>
      <w:r w:rsidRPr="008F0AB3">
        <w:rPr>
          <w:rFonts w:eastAsia="Times New Roman"/>
        </w:rPr>
        <w:t xml:space="preserve">-B, academic and behavioral interventions are provided through Tier II and/or Tier III interventions (see </w:t>
      </w:r>
      <w:hyperlink r:id="rId14" w:history="1">
        <w:r w:rsidRPr="00DE0D7E">
          <w:rPr>
            <w:rStyle w:val="Hyperlink"/>
            <w:rFonts w:eastAsia="Times New Roman"/>
          </w:rPr>
          <w:t>MTSS Framework</w:t>
        </w:r>
      </w:hyperlink>
      <w:r w:rsidRPr="008F0AB3">
        <w:rPr>
          <w:rFonts w:eastAsia="Times New Roman"/>
        </w:rPr>
        <w:t xml:space="preserve">, </w:t>
      </w:r>
      <w:hyperlink r:id="rId15" w:history="1">
        <w:r w:rsidRPr="00DE0D7E">
          <w:rPr>
            <w:rStyle w:val="Hyperlink"/>
            <w:rFonts w:eastAsia="Times New Roman"/>
          </w:rPr>
          <w:t>RTI</w:t>
        </w:r>
        <w:r w:rsidRPr="00DE0D7E">
          <w:rPr>
            <w:rStyle w:val="Hyperlink"/>
            <w:rFonts w:eastAsia="Times New Roman"/>
            <w:vertAlign w:val="superscript"/>
          </w:rPr>
          <w:t>2</w:t>
        </w:r>
        <w:r w:rsidRPr="00DE0D7E">
          <w:rPr>
            <w:rStyle w:val="Hyperlink"/>
            <w:rFonts w:eastAsia="Times New Roman"/>
          </w:rPr>
          <w:t xml:space="preserve"> Manual</w:t>
        </w:r>
      </w:hyperlink>
      <w:r w:rsidR="00F63CFD">
        <w:rPr>
          <w:rFonts w:eastAsia="Times New Roman"/>
        </w:rPr>
        <w:t>, and</w:t>
      </w:r>
      <w:r w:rsidRPr="008F0AB3">
        <w:rPr>
          <w:rFonts w:eastAsia="Times New Roman"/>
        </w:rPr>
        <w:t xml:space="preserve"> </w:t>
      </w:r>
      <w:hyperlink r:id="rId16" w:history="1">
        <w:r w:rsidRPr="00F63CFD">
          <w:rPr>
            <w:rStyle w:val="Hyperlink"/>
            <w:rFonts w:eastAsia="Times New Roman"/>
          </w:rPr>
          <w:t>RTI</w:t>
        </w:r>
        <w:r w:rsidRPr="00F63CFD">
          <w:rPr>
            <w:rStyle w:val="Hyperlink"/>
            <w:rFonts w:eastAsia="Times New Roman"/>
            <w:vertAlign w:val="superscript"/>
          </w:rPr>
          <w:t>2</w:t>
        </w:r>
        <w:r w:rsidRPr="00F63CFD">
          <w:rPr>
            <w:rStyle w:val="Hyperlink"/>
            <w:rFonts w:eastAsia="Times New Roman"/>
          </w:rPr>
          <w:t>-B Manual</w:t>
        </w:r>
      </w:hyperlink>
      <w:r w:rsidRPr="008F0AB3">
        <w:rPr>
          <w:rFonts w:eastAsia="Times New Roman"/>
        </w:rPr>
        <w:t>).  </w:t>
      </w:r>
    </w:p>
    <w:p w:rsidR="00D75BF7" w:rsidRPr="008F0AB3" w:rsidRDefault="00D75BF7" w:rsidP="001673CC">
      <w:pPr>
        <w:spacing w:after="0" w:line="276" w:lineRule="auto"/>
        <w:rPr>
          <w:rFonts w:eastAsia="Times New Roman"/>
        </w:rPr>
      </w:pPr>
    </w:p>
    <w:p w:rsidR="00D75BF7" w:rsidRPr="008F0AB3" w:rsidRDefault="00D75BF7" w:rsidP="001673CC">
      <w:pPr>
        <w:spacing w:after="0" w:line="276" w:lineRule="auto"/>
        <w:rPr>
          <w:rFonts w:eastAsia="Times New Roman"/>
        </w:rPr>
      </w:pPr>
      <w:r w:rsidRPr="008F0AB3">
        <w:rPr>
          <w:rFonts w:eastAsia="Times New Roman"/>
        </w:rPr>
        <w:t xml:space="preserve">These interventions are </w:t>
      </w:r>
      <w:r w:rsidRPr="00257BF8">
        <w:rPr>
          <w:rFonts w:eastAsia="Times New Roman"/>
          <w:i/>
          <w:iCs/>
        </w:rPr>
        <w:t>in addition to</w:t>
      </w:r>
      <w:r w:rsidRPr="008F0AB3">
        <w:rPr>
          <w:rFonts w:eastAsia="Times New Roman"/>
        </w:rPr>
        <w:t xml:space="preserve">, and not in place of, on-grade-level instruction (i.e., Tier I). It is important to recognize that ALL students should be receiving appropriate standards-based differentiation, remediation, and </w:t>
      </w:r>
      <w:proofErr w:type="spellStart"/>
      <w:r w:rsidRPr="008F0AB3">
        <w:rPr>
          <w:rFonts w:eastAsia="Times New Roman"/>
        </w:rPr>
        <w:t>reteaching</w:t>
      </w:r>
      <w:proofErr w:type="spellEnd"/>
      <w:r w:rsidRPr="008F0AB3">
        <w:rPr>
          <w:rFonts w:eastAsia="Times New Roman"/>
        </w:rPr>
        <w:t>, as needed in Tier I, and that Tiers II and III are specifically skills-based interventions.</w:t>
      </w:r>
    </w:p>
    <w:p w:rsidR="00D75BF7" w:rsidRPr="008F0AB3" w:rsidRDefault="00D75BF7" w:rsidP="001673CC">
      <w:pPr>
        <w:spacing w:after="0" w:line="276" w:lineRule="auto"/>
        <w:rPr>
          <w:rFonts w:eastAsia="Times New Roman"/>
        </w:rPr>
      </w:pPr>
    </w:p>
    <w:p w:rsidR="00D75BF7" w:rsidRPr="008F0AB3" w:rsidRDefault="00D75BF7" w:rsidP="001673CC">
      <w:pPr>
        <w:spacing w:after="0" w:line="276" w:lineRule="auto"/>
        <w:rPr>
          <w:rFonts w:eastAsia="Times New Roman"/>
        </w:rPr>
      </w:pPr>
      <w:r w:rsidRPr="008F0AB3">
        <w:rPr>
          <w:rFonts w:eastAsia="Times New Roman"/>
        </w:rPr>
        <w:lastRenderedPageBreak/>
        <w:t xml:space="preserve">It is important to document data related to the intervention selection, interventions (including the intensity, frequency, and duration of the intervention), progress monitoring, intervention integrity and attendance information, and intervention changes to help teams determine the need for more intensive supports. This also provides teams with information when determining the least restrictive environment needed to meet a student’s needs. </w:t>
      </w:r>
    </w:p>
    <w:p w:rsidR="00D75BF7" w:rsidRPr="008F0AB3" w:rsidRDefault="00D75BF7" w:rsidP="001673CC">
      <w:pPr>
        <w:spacing w:after="0" w:line="276" w:lineRule="auto"/>
        <w:rPr>
          <w:rFonts w:eastAsia="Times New Roman"/>
        </w:rPr>
      </w:pPr>
    </w:p>
    <w:tbl>
      <w:tblPr>
        <w:tblW w:w="10070" w:type="dxa"/>
        <w:tblLook w:val="04A0" w:firstRow="1" w:lastRow="0" w:firstColumn="1" w:lastColumn="0" w:noHBand="0" w:noVBand="1"/>
      </w:tblPr>
      <w:tblGrid>
        <w:gridCol w:w="10070"/>
      </w:tblGrid>
      <w:tr w:rsidR="00D75BF7" w:rsidRPr="008F0AB3" w:rsidTr="00F63CFD">
        <w:trPr>
          <w:tblHeader/>
        </w:trPr>
        <w:tc>
          <w:tcPr>
            <w:tcW w:w="10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BF7" w:rsidRPr="00885F72" w:rsidRDefault="00D75BF7" w:rsidP="00885F72">
            <w:pPr>
              <w:pStyle w:val="Heading2"/>
              <w:spacing w:after="0" w:line="276" w:lineRule="auto"/>
              <w:jc w:val="center"/>
            </w:pPr>
            <w:r w:rsidRPr="00885F72">
              <w:t>Cultural Considerations:</w:t>
            </w:r>
          </w:p>
          <w:p w:rsidR="00D75BF7" w:rsidRPr="008F0AB3" w:rsidRDefault="00D75BF7" w:rsidP="001673CC">
            <w:pPr>
              <w:spacing w:after="0" w:line="276" w:lineRule="auto"/>
              <w:ind w:right="-15"/>
              <w:jc w:val="center"/>
              <w:rPr>
                <w:rFonts w:eastAsia="Times New Roman"/>
              </w:rPr>
            </w:pPr>
            <w:r w:rsidRPr="00E07F05">
              <w:rPr>
                <w:rFonts w:eastAsia="Times New Roman"/>
                <w:i/>
                <w:iCs/>
                <w:sz w:val="22"/>
              </w:rPr>
              <w:t xml:space="preserve">Interventions used for EL students must include evidence-based practices for ELs. </w:t>
            </w:r>
          </w:p>
        </w:tc>
      </w:tr>
    </w:tbl>
    <w:p w:rsidR="00D75BF7" w:rsidRDefault="00D75BF7" w:rsidP="001673CC">
      <w:pPr>
        <w:pStyle w:val="NormalWeb"/>
        <w:spacing w:before="0" w:beforeAutospacing="0" w:after="0" w:afterAutospacing="0" w:line="276" w:lineRule="auto"/>
        <w:rPr>
          <w:rFonts w:ascii="Open Sans" w:hAnsi="Open Sans" w:cs="Open Sans"/>
          <w:color w:val="000000"/>
          <w:sz w:val="20"/>
        </w:rPr>
      </w:pPr>
    </w:p>
    <w:p w:rsidR="00D75BF7" w:rsidRDefault="00D75BF7" w:rsidP="001673CC">
      <w:pPr>
        <w:pStyle w:val="Heading2"/>
        <w:spacing w:after="0" w:line="276" w:lineRule="auto"/>
      </w:pPr>
      <w:r>
        <w:t>Early Intervention Services</w:t>
      </w:r>
    </w:p>
    <w:p w:rsidR="00D75BF7" w:rsidRPr="008704DB" w:rsidRDefault="00D75BF7" w:rsidP="001673CC">
      <w:pPr>
        <w:pStyle w:val="NormalWeb"/>
        <w:spacing w:before="0" w:beforeAutospacing="0" w:after="0" w:afterAutospacing="0" w:line="276" w:lineRule="auto"/>
        <w:rPr>
          <w:rFonts w:ascii="Open Sans" w:hAnsi="Open Sans" w:cs="Open Sans"/>
          <w:bCs w:val="0"/>
          <w:sz w:val="21"/>
          <w:szCs w:val="21"/>
        </w:rPr>
      </w:pPr>
      <w:r w:rsidRPr="008704DB">
        <w:rPr>
          <w:rFonts w:ascii="Open Sans" w:hAnsi="Open Sans" w:cs="Open Sans"/>
          <w:color w:val="000000"/>
          <w:sz w:val="21"/>
          <w:szCs w:val="21"/>
        </w:rPr>
        <w:t>The</w:t>
      </w:r>
      <w:hyperlink r:id="rId17" w:history="1">
        <w:r w:rsidRPr="008704DB">
          <w:rPr>
            <w:rStyle w:val="Hyperlink"/>
            <w:rFonts w:ascii="Open Sans" w:hAnsi="Open Sans" w:cs="Open Sans"/>
            <w:color w:val="000000"/>
            <w:sz w:val="21"/>
            <w:szCs w:val="21"/>
          </w:rPr>
          <w:t xml:space="preserve"> </w:t>
        </w:r>
        <w:r w:rsidRPr="008704DB">
          <w:rPr>
            <w:rStyle w:val="Hyperlink"/>
            <w:rFonts w:ascii="Open Sans" w:hAnsi="Open Sans" w:cs="Open Sans"/>
            <w:color w:val="1155CC"/>
            <w:sz w:val="21"/>
            <w:szCs w:val="21"/>
          </w:rPr>
          <w:t>Individuals with Disabilities Education Act (IDEA)</w:t>
        </w:r>
      </w:hyperlink>
      <w:r w:rsidRPr="008704DB">
        <w:rPr>
          <w:rFonts w:ascii="Open Sans" w:hAnsi="Open Sans" w:cs="Open Sans"/>
          <w:color w:val="000000"/>
          <w:sz w:val="21"/>
          <w:szCs w:val="21"/>
        </w:rPr>
        <w:t xml:space="preserve"> ensures that children who have hearing loss receive free, appropriate early intervention programs from birth to age </w:t>
      </w:r>
      <w:r w:rsidR="00210989">
        <w:rPr>
          <w:rFonts w:ascii="Open Sans" w:hAnsi="Open Sans" w:cs="Open Sans"/>
          <w:color w:val="000000"/>
          <w:sz w:val="21"/>
          <w:szCs w:val="21"/>
        </w:rPr>
        <w:t>three</w:t>
      </w:r>
      <w:r w:rsidRPr="008704DB">
        <w:rPr>
          <w:rFonts w:ascii="Open Sans" w:hAnsi="Open Sans" w:cs="Open Sans"/>
          <w:color w:val="000000"/>
          <w:sz w:val="21"/>
          <w:szCs w:val="21"/>
        </w:rPr>
        <w:t xml:space="preserve"> and throughout the school years (ages </w:t>
      </w:r>
      <w:r w:rsidR="00210989">
        <w:rPr>
          <w:rFonts w:ascii="Open Sans" w:hAnsi="Open Sans" w:cs="Open Sans"/>
          <w:color w:val="000000"/>
          <w:sz w:val="21"/>
          <w:szCs w:val="21"/>
        </w:rPr>
        <w:t>three</w:t>
      </w:r>
      <w:r w:rsidRPr="008704DB">
        <w:rPr>
          <w:rFonts w:ascii="Open Sans" w:hAnsi="Open Sans" w:cs="Open Sans"/>
          <w:color w:val="000000"/>
          <w:sz w:val="21"/>
          <w:szCs w:val="21"/>
        </w:rPr>
        <w:t xml:space="preserve"> to 21)</w:t>
      </w:r>
      <w:r w:rsidR="00092CF5">
        <w:rPr>
          <w:rStyle w:val="FootnoteReference"/>
          <w:rFonts w:ascii="Open Sans" w:hAnsi="Open Sans" w:cs="Open Sans"/>
          <w:color w:val="000000"/>
          <w:sz w:val="21"/>
          <w:szCs w:val="21"/>
        </w:rPr>
        <w:footnoteReference w:id="5"/>
      </w:r>
      <w:r w:rsidRPr="008704DB">
        <w:rPr>
          <w:rFonts w:ascii="Open Sans" w:hAnsi="Open Sans" w:cs="Open Sans"/>
          <w:color w:val="000000"/>
          <w:sz w:val="21"/>
          <w:szCs w:val="21"/>
        </w:rPr>
        <w:t xml:space="preserve">. According to </w:t>
      </w:r>
      <w:r w:rsidR="00DB6518">
        <w:rPr>
          <w:rFonts w:ascii="Open Sans" w:hAnsi="Open Sans" w:cs="Open Sans"/>
          <w:color w:val="000000"/>
          <w:sz w:val="21"/>
          <w:szCs w:val="21"/>
        </w:rPr>
        <w:t>American Speech-Language Hearing Association (</w:t>
      </w:r>
      <w:r w:rsidRPr="008704DB">
        <w:rPr>
          <w:rFonts w:ascii="Open Sans" w:hAnsi="Open Sans" w:cs="Open Sans"/>
          <w:color w:val="000000"/>
          <w:sz w:val="21"/>
          <w:szCs w:val="21"/>
        </w:rPr>
        <w:t>ASHA</w:t>
      </w:r>
      <w:r w:rsidR="00DB6518">
        <w:rPr>
          <w:rFonts w:ascii="Open Sans" w:hAnsi="Open Sans" w:cs="Open Sans"/>
          <w:color w:val="000000"/>
          <w:sz w:val="21"/>
          <w:szCs w:val="21"/>
        </w:rPr>
        <w:t>)</w:t>
      </w:r>
      <w:r w:rsidRPr="008704DB">
        <w:rPr>
          <w:rFonts w:ascii="Open Sans" w:hAnsi="Open Sans" w:cs="Open Sans"/>
          <w:color w:val="000000"/>
          <w:sz w:val="21"/>
          <w:szCs w:val="21"/>
        </w:rPr>
        <w:t>, early intervention services for infants and toddlers should be family</w:t>
      </w:r>
      <w:r w:rsidR="00210989">
        <w:rPr>
          <w:rFonts w:ascii="Open Sans" w:hAnsi="Open Sans" w:cs="Open Sans"/>
          <w:color w:val="000000"/>
          <w:sz w:val="21"/>
          <w:szCs w:val="21"/>
        </w:rPr>
        <w:t xml:space="preserve"> </w:t>
      </w:r>
      <w:r w:rsidRPr="008704DB">
        <w:rPr>
          <w:rFonts w:ascii="Open Sans" w:hAnsi="Open Sans" w:cs="Open Sans"/>
          <w:color w:val="000000"/>
          <w:sz w:val="21"/>
          <w:szCs w:val="21"/>
        </w:rPr>
        <w:t>centered and designed to:</w:t>
      </w:r>
    </w:p>
    <w:p w:rsidR="00D75BF7" w:rsidRPr="008704DB" w:rsidRDefault="00210989" w:rsidP="001673CC">
      <w:pPr>
        <w:pStyle w:val="NormalWeb"/>
        <w:numPr>
          <w:ilvl w:val="0"/>
          <w:numId w:val="14"/>
        </w:numPr>
        <w:spacing w:before="0" w:beforeAutospacing="0" w:after="0" w:afterAutospacing="0" w:line="276" w:lineRule="auto"/>
        <w:textAlignment w:val="baseline"/>
        <w:rPr>
          <w:rFonts w:ascii="Open Sans" w:hAnsi="Open Sans" w:cs="Open Sans"/>
          <w:color w:val="000000"/>
          <w:sz w:val="21"/>
          <w:szCs w:val="21"/>
        </w:rPr>
      </w:pPr>
      <w:r>
        <w:rPr>
          <w:rFonts w:ascii="Open Sans" w:hAnsi="Open Sans" w:cs="Open Sans"/>
          <w:color w:val="000000"/>
          <w:sz w:val="21"/>
          <w:szCs w:val="21"/>
        </w:rPr>
        <w:t>h</w:t>
      </w:r>
      <w:r w:rsidR="00D75BF7" w:rsidRPr="008704DB">
        <w:rPr>
          <w:rFonts w:ascii="Open Sans" w:hAnsi="Open Sans" w:cs="Open Sans"/>
          <w:color w:val="000000"/>
          <w:sz w:val="21"/>
          <w:szCs w:val="21"/>
        </w:rPr>
        <w:t>elp the child stay on schedule with his or her speech, language, and communication skills</w:t>
      </w:r>
      <w:r>
        <w:rPr>
          <w:rFonts w:ascii="Open Sans" w:hAnsi="Open Sans" w:cs="Open Sans"/>
          <w:color w:val="000000"/>
          <w:sz w:val="21"/>
          <w:szCs w:val="21"/>
        </w:rPr>
        <w:t>;</w:t>
      </w:r>
    </w:p>
    <w:p w:rsidR="00D75BF7" w:rsidRPr="008704DB" w:rsidRDefault="00210989" w:rsidP="001673CC">
      <w:pPr>
        <w:pStyle w:val="NormalWeb"/>
        <w:numPr>
          <w:ilvl w:val="0"/>
          <w:numId w:val="14"/>
        </w:numPr>
        <w:spacing w:before="0" w:beforeAutospacing="0" w:after="0" w:afterAutospacing="0" w:line="276" w:lineRule="auto"/>
        <w:textAlignment w:val="baseline"/>
        <w:rPr>
          <w:rFonts w:ascii="Open Sans" w:hAnsi="Open Sans" w:cs="Open Sans"/>
          <w:color w:val="000000"/>
          <w:sz w:val="21"/>
          <w:szCs w:val="21"/>
        </w:rPr>
      </w:pPr>
      <w:r>
        <w:rPr>
          <w:rFonts w:ascii="Open Sans" w:hAnsi="Open Sans" w:cs="Open Sans"/>
          <w:color w:val="000000"/>
          <w:sz w:val="21"/>
          <w:szCs w:val="21"/>
        </w:rPr>
        <w:t>e</w:t>
      </w:r>
      <w:r w:rsidR="00D75BF7" w:rsidRPr="008704DB">
        <w:rPr>
          <w:rFonts w:ascii="Open Sans" w:hAnsi="Open Sans" w:cs="Open Sans"/>
          <w:color w:val="000000"/>
          <w:sz w:val="21"/>
          <w:szCs w:val="21"/>
        </w:rPr>
        <w:t>nhance understanding of the child’s hearing loss and special communication needs</w:t>
      </w:r>
      <w:r>
        <w:rPr>
          <w:rFonts w:ascii="Open Sans" w:hAnsi="Open Sans" w:cs="Open Sans"/>
          <w:color w:val="000000"/>
          <w:sz w:val="21"/>
          <w:szCs w:val="21"/>
        </w:rPr>
        <w:t>;</w:t>
      </w:r>
    </w:p>
    <w:p w:rsidR="00D75BF7" w:rsidRPr="008704DB" w:rsidRDefault="00210989" w:rsidP="001673CC">
      <w:pPr>
        <w:pStyle w:val="NormalWeb"/>
        <w:numPr>
          <w:ilvl w:val="0"/>
          <w:numId w:val="14"/>
        </w:numPr>
        <w:spacing w:before="0" w:beforeAutospacing="0" w:after="0" w:afterAutospacing="0" w:line="276" w:lineRule="auto"/>
        <w:textAlignment w:val="baseline"/>
        <w:rPr>
          <w:rFonts w:ascii="Open Sans" w:hAnsi="Open Sans" w:cs="Open Sans"/>
          <w:color w:val="000000"/>
          <w:sz w:val="21"/>
          <w:szCs w:val="21"/>
        </w:rPr>
      </w:pPr>
      <w:r>
        <w:rPr>
          <w:rFonts w:ascii="Open Sans" w:hAnsi="Open Sans" w:cs="Open Sans"/>
          <w:color w:val="000000"/>
          <w:sz w:val="21"/>
          <w:szCs w:val="21"/>
        </w:rPr>
        <w:t>s</w:t>
      </w:r>
      <w:r w:rsidR="00D75BF7" w:rsidRPr="008704DB">
        <w:rPr>
          <w:rFonts w:ascii="Open Sans" w:hAnsi="Open Sans" w:cs="Open Sans"/>
          <w:color w:val="000000"/>
          <w:sz w:val="21"/>
          <w:szCs w:val="21"/>
        </w:rPr>
        <w:t>upport families in a way that helps them feel confident in raising a child with hearing loss</w:t>
      </w:r>
      <w:r>
        <w:rPr>
          <w:rFonts w:ascii="Open Sans" w:hAnsi="Open Sans" w:cs="Open Sans"/>
          <w:color w:val="000000"/>
          <w:sz w:val="21"/>
          <w:szCs w:val="21"/>
        </w:rPr>
        <w:t>; and</w:t>
      </w:r>
    </w:p>
    <w:p w:rsidR="00D75BF7" w:rsidRPr="008704DB" w:rsidRDefault="00210989" w:rsidP="001673CC">
      <w:pPr>
        <w:pStyle w:val="NormalWeb"/>
        <w:numPr>
          <w:ilvl w:val="0"/>
          <w:numId w:val="14"/>
        </w:numPr>
        <w:spacing w:before="0" w:beforeAutospacing="0" w:after="0" w:afterAutospacing="0" w:line="276" w:lineRule="auto"/>
        <w:textAlignment w:val="baseline"/>
        <w:rPr>
          <w:rFonts w:ascii="Open Sans" w:hAnsi="Open Sans" w:cs="Open Sans"/>
          <w:color w:val="000000"/>
          <w:sz w:val="21"/>
          <w:szCs w:val="21"/>
        </w:rPr>
      </w:pPr>
      <w:proofErr w:type="gramStart"/>
      <w:r>
        <w:rPr>
          <w:rFonts w:ascii="Open Sans" w:hAnsi="Open Sans" w:cs="Open Sans"/>
          <w:color w:val="000000"/>
          <w:sz w:val="21"/>
          <w:szCs w:val="21"/>
        </w:rPr>
        <w:t>k</w:t>
      </w:r>
      <w:r w:rsidR="00D75BF7" w:rsidRPr="008704DB">
        <w:rPr>
          <w:rFonts w:ascii="Open Sans" w:hAnsi="Open Sans" w:cs="Open Sans"/>
          <w:color w:val="000000"/>
          <w:sz w:val="21"/>
          <w:szCs w:val="21"/>
        </w:rPr>
        <w:t>eep</w:t>
      </w:r>
      <w:proofErr w:type="gramEnd"/>
      <w:r w:rsidR="00D75BF7" w:rsidRPr="008704DB">
        <w:rPr>
          <w:rFonts w:ascii="Open Sans" w:hAnsi="Open Sans" w:cs="Open Sans"/>
          <w:color w:val="000000"/>
          <w:sz w:val="21"/>
          <w:szCs w:val="21"/>
        </w:rPr>
        <w:t xml:space="preserve"> track of the child's progress and to make decisions for inter</w:t>
      </w:r>
      <w:r w:rsidR="005C35D4">
        <w:rPr>
          <w:rFonts w:ascii="Open Sans" w:hAnsi="Open Sans" w:cs="Open Sans"/>
          <w:color w:val="000000"/>
          <w:sz w:val="21"/>
          <w:szCs w:val="21"/>
        </w:rPr>
        <w:t>vention and education throughout her/his development</w:t>
      </w:r>
      <w:r>
        <w:rPr>
          <w:rFonts w:ascii="Open Sans" w:hAnsi="Open Sans" w:cs="Open Sans"/>
          <w:color w:val="000000"/>
          <w:sz w:val="21"/>
          <w:szCs w:val="21"/>
        </w:rPr>
        <w:t>.</w:t>
      </w:r>
    </w:p>
    <w:p w:rsidR="004C2C1E" w:rsidRDefault="004C2C1E" w:rsidP="001673CC">
      <w:pPr>
        <w:pStyle w:val="NormalWeb"/>
        <w:spacing w:before="0" w:beforeAutospacing="0" w:after="0" w:afterAutospacing="0" w:line="276" w:lineRule="auto"/>
        <w:rPr>
          <w:rFonts w:ascii="Open Sans" w:hAnsi="Open Sans" w:cs="Open Sans"/>
          <w:color w:val="000000"/>
          <w:sz w:val="21"/>
          <w:szCs w:val="21"/>
        </w:rPr>
      </w:pPr>
    </w:p>
    <w:p w:rsidR="00D75BF7" w:rsidRPr="008704DB" w:rsidRDefault="00D75BF7" w:rsidP="001673CC">
      <w:pPr>
        <w:pStyle w:val="NormalWeb"/>
        <w:spacing w:before="0" w:beforeAutospacing="0" w:after="0" w:afterAutospacing="0" w:line="276" w:lineRule="auto"/>
        <w:rPr>
          <w:rFonts w:ascii="Open Sans" w:hAnsi="Open Sans" w:cs="Open Sans"/>
          <w:sz w:val="21"/>
          <w:szCs w:val="21"/>
        </w:rPr>
      </w:pPr>
      <w:r w:rsidRPr="008704DB">
        <w:rPr>
          <w:rFonts w:ascii="Open Sans" w:hAnsi="Open Sans" w:cs="Open Sans"/>
          <w:color w:val="000000"/>
          <w:sz w:val="21"/>
          <w:szCs w:val="21"/>
        </w:rPr>
        <w:t xml:space="preserve">Effective early intervention has been identified as one of the most successful avenues to success for students who are deaf or </w:t>
      </w:r>
      <w:r w:rsidR="009043A4">
        <w:rPr>
          <w:rFonts w:ascii="Open Sans" w:hAnsi="Open Sans" w:cs="Open Sans"/>
          <w:color w:val="000000"/>
          <w:sz w:val="21"/>
          <w:szCs w:val="21"/>
        </w:rPr>
        <w:t>hearing impaired</w:t>
      </w:r>
      <w:r w:rsidRPr="008704DB">
        <w:rPr>
          <w:rFonts w:ascii="Open Sans" w:hAnsi="Open Sans" w:cs="Open Sans"/>
          <w:color w:val="000000"/>
          <w:sz w:val="21"/>
          <w:szCs w:val="21"/>
        </w:rPr>
        <w:t xml:space="preserve"> comparable with </w:t>
      </w:r>
      <w:r w:rsidR="00667FDA">
        <w:rPr>
          <w:rFonts w:ascii="Open Sans" w:hAnsi="Open Sans" w:cs="Open Sans"/>
          <w:color w:val="000000"/>
          <w:sz w:val="21"/>
          <w:szCs w:val="21"/>
        </w:rPr>
        <w:t>same-</w:t>
      </w:r>
      <w:r w:rsidRPr="008704DB">
        <w:rPr>
          <w:rFonts w:ascii="Open Sans" w:hAnsi="Open Sans" w:cs="Open Sans"/>
          <w:color w:val="000000"/>
          <w:sz w:val="21"/>
          <w:szCs w:val="21"/>
        </w:rPr>
        <w:t>age</w:t>
      </w:r>
      <w:r w:rsidR="00667FDA">
        <w:rPr>
          <w:rFonts w:ascii="Open Sans" w:hAnsi="Open Sans" w:cs="Open Sans"/>
          <w:color w:val="000000"/>
          <w:sz w:val="21"/>
          <w:szCs w:val="21"/>
        </w:rPr>
        <w:t>d</w:t>
      </w:r>
      <w:r w:rsidRPr="008704DB">
        <w:rPr>
          <w:rFonts w:ascii="Open Sans" w:hAnsi="Open Sans" w:cs="Open Sans"/>
          <w:color w:val="000000"/>
          <w:sz w:val="21"/>
          <w:szCs w:val="21"/>
        </w:rPr>
        <w:t xml:space="preserve"> peers. Infants identified with hearing loss can be fit with amplification as young as four weeks of age. With appropriate early intervention, language, cognitive, and social development for these infants is very likely to </w:t>
      </w:r>
      <w:r w:rsidR="002B7E8A">
        <w:rPr>
          <w:rFonts w:ascii="Open Sans" w:hAnsi="Open Sans" w:cs="Open Sans"/>
          <w:color w:val="000000"/>
          <w:sz w:val="21"/>
          <w:szCs w:val="21"/>
        </w:rPr>
        <w:t>advance</w:t>
      </w:r>
      <w:r w:rsidRPr="008704DB">
        <w:rPr>
          <w:rFonts w:ascii="Open Sans" w:hAnsi="Open Sans" w:cs="Open Sans"/>
          <w:color w:val="000000"/>
          <w:sz w:val="21"/>
          <w:szCs w:val="21"/>
        </w:rPr>
        <w:t xml:space="preserve"> on par with hearing peers. Recent research has concluded that children born with a hearing loss who are identified and given appropriate intervention prior to six months of age have significantly better language skills than those identified after six months of age. In </w:t>
      </w:r>
      <w:hyperlink r:id="rId18" w:history="1">
        <w:r w:rsidRPr="00092CF5">
          <w:rPr>
            <w:rStyle w:val="Hyperlink"/>
            <w:rFonts w:ascii="Open Sans" w:hAnsi="Open Sans" w:cs="Open Sans"/>
            <w:sz w:val="21"/>
            <w:szCs w:val="21"/>
          </w:rPr>
          <w:t>Tennessee, the Tennessee Early Intervention System (TEIS)</w:t>
        </w:r>
      </w:hyperlink>
      <w:r w:rsidRPr="008704DB">
        <w:rPr>
          <w:rFonts w:ascii="Open Sans" w:hAnsi="Open Sans" w:cs="Open Sans"/>
          <w:color w:val="000000"/>
          <w:sz w:val="21"/>
          <w:szCs w:val="21"/>
        </w:rPr>
        <w:t xml:space="preserve"> provides a statewide, home-</w:t>
      </w:r>
      <w:r w:rsidRPr="008704DB">
        <w:rPr>
          <w:rFonts w:ascii="Open Sans" w:hAnsi="Open Sans" w:cs="Open Sans"/>
          <w:color w:val="000000"/>
          <w:sz w:val="21"/>
          <w:szCs w:val="21"/>
        </w:rPr>
        <w:softHyphen/>
        <w:t xml:space="preserve">based program for families of infants and toddlers aged birth to </w:t>
      </w:r>
      <w:r w:rsidR="006B1A11">
        <w:rPr>
          <w:rFonts w:ascii="Open Sans" w:hAnsi="Open Sans" w:cs="Open Sans"/>
          <w:color w:val="000000"/>
          <w:sz w:val="21"/>
          <w:szCs w:val="21"/>
        </w:rPr>
        <w:t>three</w:t>
      </w:r>
      <w:r w:rsidRPr="008704DB">
        <w:rPr>
          <w:rFonts w:ascii="Open Sans" w:hAnsi="Open Sans" w:cs="Open Sans"/>
          <w:color w:val="000000"/>
          <w:sz w:val="21"/>
          <w:szCs w:val="21"/>
        </w:rPr>
        <w:t>. A trained parent advisor visits in the home weekly to train and give support to parents utilizing a curriculum that emphasizes communication skills, hearing aid management, auditory skills, language skills, and developmental skills.</w:t>
      </w:r>
    </w:p>
    <w:p w:rsidR="00D75BF7" w:rsidRPr="008704DB" w:rsidRDefault="00D75BF7" w:rsidP="001673CC">
      <w:pPr>
        <w:spacing w:after="0" w:line="276" w:lineRule="auto"/>
        <w:rPr>
          <w:rFonts w:eastAsia="Times New Roman"/>
          <w:bCs w:val="0"/>
        </w:rPr>
      </w:pPr>
    </w:p>
    <w:p w:rsidR="00D75BF7" w:rsidRPr="008704DB" w:rsidRDefault="00D75BF7" w:rsidP="001673CC">
      <w:pPr>
        <w:spacing w:after="0" w:line="276" w:lineRule="auto"/>
        <w:rPr>
          <w:rFonts w:eastAsia="Times New Roman"/>
          <w:bCs w:val="0"/>
        </w:rPr>
      </w:pPr>
      <w:r w:rsidRPr="008704DB">
        <w:rPr>
          <w:rFonts w:eastAsia="Times New Roman"/>
          <w:bCs w:val="0"/>
          <w:color w:val="000000"/>
        </w:rPr>
        <w:lastRenderedPageBreak/>
        <w:t>Community education is of the utmost importance when it comes to sensory impairments. The public schools must educate community agencies on the importance of early detection and engagement in appropriate early intervention services and timely referrals to appropriate professionals in order to maximize a student’s learning potential. Interagency cooperation generates one of the most effective and efficient means of identifying and locating children with suspected hearing impairment and/or deafness, and whose needs are not being met through the child’s environmental opportunities.</w:t>
      </w:r>
    </w:p>
    <w:p w:rsidR="00D75BF7" w:rsidRPr="008704DB" w:rsidRDefault="00D75BF7" w:rsidP="001673CC">
      <w:pPr>
        <w:spacing w:after="0" w:line="276" w:lineRule="auto"/>
        <w:rPr>
          <w:rFonts w:eastAsia="Times New Roman"/>
          <w:bCs w:val="0"/>
          <w:color w:val="000000"/>
        </w:rPr>
      </w:pPr>
    </w:p>
    <w:p w:rsidR="00D75BF7" w:rsidRPr="008704DB" w:rsidRDefault="00D75BF7" w:rsidP="001673CC">
      <w:pPr>
        <w:spacing w:after="0" w:line="276" w:lineRule="auto"/>
        <w:rPr>
          <w:rFonts w:eastAsia="Times New Roman"/>
          <w:bCs w:val="0"/>
        </w:rPr>
      </w:pPr>
      <w:r w:rsidRPr="008704DB">
        <w:rPr>
          <w:rFonts w:eastAsia="Times New Roman"/>
          <w:bCs w:val="0"/>
          <w:color w:val="000000"/>
        </w:rPr>
        <w:t>Potential agencies for community outreach:</w:t>
      </w:r>
    </w:p>
    <w:p w:rsidR="00092CF5" w:rsidRPr="00F63CFD" w:rsidRDefault="00F63CFD" w:rsidP="001673CC">
      <w:pPr>
        <w:pStyle w:val="ListParagraph"/>
        <w:numPr>
          <w:ilvl w:val="0"/>
          <w:numId w:val="58"/>
        </w:numPr>
        <w:spacing w:after="0" w:line="276" w:lineRule="auto"/>
        <w:rPr>
          <w:rStyle w:val="Hyperlink"/>
          <w:rFonts w:eastAsia="Times New Roman"/>
          <w:bCs w:val="0"/>
        </w:rPr>
      </w:pPr>
      <w:r>
        <w:rPr>
          <w:rStyle w:val="Hyperlink"/>
          <w:rFonts w:eastAsia="Times New Roman"/>
          <w:bCs w:val="0"/>
        </w:rPr>
        <w:fldChar w:fldCharType="begin"/>
      </w:r>
      <w:r>
        <w:rPr>
          <w:rStyle w:val="Hyperlink"/>
          <w:rFonts w:eastAsia="Times New Roman"/>
          <w:bCs w:val="0"/>
        </w:rPr>
        <w:instrText xml:space="preserve"> HYPERLINK "https://www.tn.gov/education/early-learning/tennessee-early-intervention-system-teis.html" </w:instrText>
      </w:r>
      <w:r>
        <w:rPr>
          <w:rStyle w:val="Hyperlink"/>
          <w:rFonts w:eastAsia="Times New Roman"/>
          <w:bCs w:val="0"/>
        </w:rPr>
      </w:r>
      <w:r>
        <w:rPr>
          <w:rStyle w:val="Hyperlink"/>
          <w:rFonts w:eastAsia="Times New Roman"/>
          <w:bCs w:val="0"/>
        </w:rPr>
        <w:fldChar w:fldCharType="separate"/>
      </w:r>
      <w:r w:rsidR="00092CF5" w:rsidRPr="00F63CFD">
        <w:rPr>
          <w:rStyle w:val="Hyperlink"/>
          <w:rFonts w:eastAsia="Times New Roman"/>
          <w:bCs w:val="0"/>
        </w:rPr>
        <w:t>Tennessee Early Intervention Systems (TEIS)</w:t>
      </w:r>
    </w:p>
    <w:p w:rsidR="00092CF5" w:rsidRPr="009E36A6" w:rsidRDefault="00F63CFD" w:rsidP="001673CC">
      <w:pPr>
        <w:pStyle w:val="ListParagraph"/>
        <w:numPr>
          <w:ilvl w:val="0"/>
          <w:numId w:val="58"/>
        </w:numPr>
        <w:spacing w:after="0" w:line="276" w:lineRule="auto"/>
        <w:rPr>
          <w:rFonts w:eastAsia="Times New Roman"/>
          <w:bCs w:val="0"/>
        </w:rPr>
      </w:pPr>
      <w:r>
        <w:rPr>
          <w:rStyle w:val="Hyperlink"/>
          <w:rFonts w:eastAsia="Times New Roman"/>
          <w:bCs w:val="0"/>
        </w:rPr>
        <w:fldChar w:fldCharType="end"/>
      </w:r>
      <w:r w:rsidR="00092CF5" w:rsidRPr="009E36A6">
        <w:rPr>
          <w:rFonts w:eastAsia="Times New Roman"/>
          <w:bCs w:val="0"/>
          <w:color w:val="000000"/>
        </w:rPr>
        <w:t xml:space="preserve">Public </w:t>
      </w:r>
      <w:r w:rsidR="00092CF5">
        <w:rPr>
          <w:rFonts w:eastAsia="Times New Roman"/>
          <w:bCs w:val="0"/>
          <w:color w:val="000000"/>
        </w:rPr>
        <w:t>h</w:t>
      </w:r>
      <w:r w:rsidR="00092CF5" w:rsidRPr="009E36A6">
        <w:rPr>
          <w:rFonts w:eastAsia="Times New Roman"/>
          <w:bCs w:val="0"/>
          <w:color w:val="000000"/>
        </w:rPr>
        <w:t xml:space="preserve">ealth </w:t>
      </w:r>
      <w:r w:rsidR="00092CF5">
        <w:rPr>
          <w:rFonts w:eastAsia="Times New Roman"/>
          <w:bCs w:val="0"/>
          <w:color w:val="000000"/>
        </w:rPr>
        <w:t>d</w:t>
      </w:r>
      <w:r w:rsidR="00092CF5" w:rsidRPr="009E36A6">
        <w:rPr>
          <w:rFonts w:eastAsia="Times New Roman"/>
          <w:bCs w:val="0"/>
          <w:color w:val="000000"/>
        </w:rPr>
        <w:t>epartments</w:t>
      </w:r>
    </w:p>
    <w:p w:rsidR="00092CF5" w:rsidRPr="0057527B" w:rsidRDefault="00092CF5" w:rsidP="001673CC">
      <w:pPr>
        <w:pStyle w:val="ListParagraph"/>
        <w:numPr>
          <w:ilvl w:val="0"/>
          <w:numId w:val="58"/>
        </w:numPr>
        <w:spacing w:after="0" w:line="276" w:lineRule="auto"/>
        <w:rPr>
          <w:rStyle w:val="Hyperlink"/>
          <w:rFonts w:eastAsia="Times New Roman"/>
          <w:bCs w:val="0"/>
        </w:rPr>
      </w:pPr>
      <w:r>
        <w:rPr>
          <w:rFonts w:eastAsia="Times New Roman"/>
          <w:bCs w:val="0"/>
          <w:color w:val="000000"/>
        </w:rPr>
        <w:fldChar w:fldCharType="begin"/>
      </w:r>
      <w:r w:rsidR="00F63CFD">
        <w:rPr>
          <w:rFonts w:eastAsia="Times New Roman"/>
          <w:bCs w:val="0"/>
          <w:color w:val="000000"/>
        </w:rPr>
        <w:instrText>HYPERLINK "https://www.tn.gov/humanservices.html"</w:instrText>
      </w:r>
      <w:r w:rsidR="00F63CFD">
        <w:rPr>
          <w:rFonts w:eastAsia="Times New Roman"/>
          <w:bCs w:val="0"/>
          <w:color w:val="000000"/>
        </w:rPr>
      </w:r>
      <w:r>
        <w:rPr>
          <w:rFonts w:eastAsia="Times New Roman"/>
          <w:bCs w:val="0"/>
          <w:color w:val="000000"/>
        </w:rPr>
        <w:fldChar w:fldCharType="separate"/>
      </w:r>
      <w:r w:rsidRPr="0057527B">
        <w:rPr>
          <w:rStyle w:val="Hyperlink"/>
          <w:rFonts w:eastAsia="Times New Roman"/>
          <w:bCs w:val="0"/>
        </w:rPr>
        <w:t>Department of human services (DHS)</w:t>
      </w:r>
    </w:p>
    <w:p w:rsidR="00092CF5" w:rsidRPr="00F63CFD" w:rsidRDefault="00092CF5" w:rsidP="001673CC">
      <w:pPr>
        <w:pStyle w:val="ListParagraph"/>
        <w:numPr>
          <w:ilvl w:val="0"/>
          <w:numId w:val="58"/>
        </w:numPr>
        <w:spacing w:after="0" w:line="276" w:lineRule="auto"/>
        <w:rPr>
          <w:rStyle w:val="Hyperlink"/>
          <w:rFonts w:eastAsia="Times New Roman"/>
          <w:bCs w:val="0"/>
        </w:rPr>
      </w:pPr>
      <w:r>
        <w:rPr>
          <w:rFonts w:eastAsia="Times New Roman"/>
          <w:bCs w:val="0"/>
          <w:color w:val="000000"/>
        </w:rPr>
        <w:fldChar w:fldCharType="end"/>
      </w:r>
      <w:r w:rsidR="00F63CFD">
        <w:rPr>
          <w:rStyle w:val="Hyperlink"/>
          <w:rFonts w:eastAsia="Times New Roman"/>
          <w:bCs w:val="0"/>
        </w:rPr>
        <w:fldChar w:fldCharType="begin"/>
      </w:r>
      <w:r w:rsidR="00F63CFD">
        <w:rPr>
          <w:rStyle w:val="Hyperlink"/>
          <w:rFonts w:eastAsia="Times New Roman"/>
          <w:bCs w:val="0"/>
        </w:rPr>
        <w:instrText xml:space="preserve"> HYPERLINK "https://www.tn.gov/dcs.html" </w:instrText>
      </w:r>
      <w:r w:rsidR="00F63CFD">
        <w:rPr>
          <w:rStyle w:val="Hyperlink"/>
          <w:rFonts w:eastAsia="Times New Roman"/>
          <w:bCs w:val="0"/>
        </w:rPr>
      </w:r>
      <w:r w:rsidR="00F63CFD">
        <w:rPr>
          <w:rStyle w:val="Hyperlink"/>
          <w:rFonts w:eastAsia="Times New Roman"/>
          <w:bCs w:val="0"/>
        </w:rPr>
        <w:fldChar w:fldCharType="separate"/>
      </w:r>
      <w:r w:rsidRPr="00F63CFD">
        <w:rPr>
          <w:rStyle w:val="Hyperlink"/>
          <w:rFonts w:eastAsia="Times New Roman"/>
          <w:bCs w:val="0"/>
        </w:rPr>
        <w:t>Department of children’s services (DCS)</w:t>
      </w:r>
    </w:p>
    <w:p w:rsidR="00092CF5" w:rsidRPr="00F63CFD" w:rsidRDefault="00F63CFD" w:rsidP="001673CC">
      <w:pPr>
        <w:pStyle w:val="ListParagraph"/>
        <w:numPr>
          <w:ilvl w:val="0"/>
          <w:numId w:val="58"/>
        </w:numPr>
        <w:spacing w:after="0" w:line="276" w:lineRule="auto"/>
        <w:rPr>
          <w:rStyle w:val="Hyperlink"/>
          <w:rFonts w:eastAsia="Times New Roman"/>
          <w:bCs w:val="0"/>
        </w:rPr>
      </w:pPr>
      <w:r>
        <w:rPr>
          <w:rStyle w:val="Hyperlink"/>
          <w:rFonts w:eastAsia="Times New Roman"/>
          <w:bCs w:val="0"/>
        </w:rPr>
        <w:fldChar w:fldCharType="end"/>
      </w:r>
      <w:r>
        <w:rPr>
          <w:rStyle w:val="Hyperlink"/>
          <w:rFonts w:eastAsia="Times New Roman"/>
          <w:bCs w:val="0"/>
        </w:rPr>
        <w:fldChar w:fldCharType="begin"/>
      </w:r>
      <w:r>
        <w:rPr>
          <w:rStyle w:val="Hyperlink"/>
          <w:rFonts w:eastAsia="Times New Roman"/>
          <w:bCs w:val="0"/>
        </w:rPr>
        <w:instrText xml:space="preserve"> HYPERLINK "https://www.tn.gov/education/early-learning/head-start.html" </w:instrText>
      </w:r>
      <w:r>
        <w:rPr>
          <w:rStyle w:val="Hyperlink"/>
          <w:rFonts w:eastAsia="Times New Roman"/>
          <w:bCs w:val="0"/>
        </w:rPr>
      </w:r>
      <w:r>
        <w:rPr>
          <w:rStyle w:val="Hyperlink"/>
          <w:rFonts w:eastAsia="Times New Roman"/>
          <w:bCs w:val="0"/>
        </w:rPr>
        <w:fldChar w:fldCharType="separate"/>
      </w:r>
      <w:proofErr w:type="spellStart"/>
      <w:r w:rsidR="00092CF5" w:rsidRPr="00F63CFD">
        <w:rPr>
          <w:rStyle w:val="Hyperlink"/>
          <w:rFonts w:eastAsia="Times New Roman"/>
          <w:bCs w:val="0"/>
        </w:rPr>
        <w:t>Headstart</w:t>
      </w:r>
      <w:proofErr w:type="spellEnd"/>
      <w:r w:rsidR="00092CF5" w:rsidRPr="00F63CFD">
        <w:rPr>
          <w:rStyle w:val="Hyperlink"/>
          <w:rFonts w:eastAsia="Times New Roman"/>
          <w:bCs w:val="0"/>
        </w:rPr>
        <w:t xml:space="preserve"> programs</w:t>
      </w:r>
    </w:p>
    <w:p w:rsidR="00092CF5" w:rsidRPr="009E36A6" w:rsidRDefault="00F63CFD" w:rsidP="001673CC">
      <w:pPr>
        <w:pStyle w:val="ListParagraph"/>
        <w:numPr>
          <w:ilvl w:val="0"/>
          <w:numId w:val="58"/>
        </w:numPr>
        <w:spacing w:after="0" w:line="276" w:lineRule="auto"/>
        <w:rPr>
          <w:rFonts w:eastAsia="Times New Roman"/>
          <w:bCs w:val="0"/>
        </w:rPr>
      </w:pPr>
      <w:r>
        <w:rPr>
          <w:rStyle w:val="Hyperlink"/>
          <w:rFonts w:eastAsia="Times New Roman"/>
          <w:bCs w:val="0"/>
        </w:rPr>
        <w:fldChar w:fldCharType="end"/>
      </w:r>
      <w:r w:rsidR="00092CF5" w:rsidRPr="009E36A6">
        <w:rPr>
          <w:rFonts w:eastAsia="Times New Roman"/>
          <w:bCs w:val="0"/>
          <w:color w:val="000000"/>
        </w:rPr>
        <w:t xml:space="preserve">Child </w:t>
      </w:r>
      <w:r w:rsidR="00092CF5">
        <w:rPr>
          <w:rFonts w:eastAsia="Times New Roman"/>
          <w:bCs w:val="0"/>
          <w:color w:val="000000"/>
        </w:rPr>
        <w:t>d</w:t>
      </w:r>
      <w:r w:rsidR="00092CF5" w:rsidRPr="009E36A6">
        <w:rPr>
          <w:rFonts w:eastAsia="Times New Roman"/>
          <w:bCs w:val="0"/>
          <w:color w:val="000000"/>
        </w:rPr>
        <w:t xml:space="preserve">evelopment </w:t>
      </w:r>
      <w:r w:rsidR="00092CF5">
        <w:rPr>
          <w:rFonts w:eastAsia="Times New Roman"/>
          <w:bCs w:val="0"/>
          <w:color w:val="000000"/>
        </w:rPr>
        <w:t>c</w:t>
      </w:r>
      <w:r w:rsidR="00092CF5" w:rsidRPr="009E36A6">
        <w:rPr>
          <w:rFonts w:eastAsia="Times New Roman"/>
          <w:bCs w:val="0"/>
          <w:color w:val="000000"/>
        </w:rPr>
        <w:t>enters</w:t>
      </w:r>
    </w:p>
    <w:p w:rsidR="00092CF5" w:rsidRPr="009E36A6" w:rsidRDefault="00092CF5" w:rsidP="001673CC">
      <w:pPr>
        <w:pStyle w:val="ListParagraph"/>
        <w:numPr>
          <w:ilvl w:val="0"/>
          <w:numId w:val="58"/>
        </w:numPr>
        <w:spacing w:after="0" w:line="276" w:lineRule="auto"/>
        <w:rPr>
          <w:rFonts w:eastAsia="Times New Roman"/>
          <w:bCs w:val="0"/>
        </w:rPr>
      </w:pPr>
      <w:r w:rsidRPr="009E36A6">
        <w:rPr>
          <w:rFonts w:eastAsia="Times New Roman"/>
          <w:bCs w:val="0"/>
          <w:color w:val="000000"/>
        </w:rPr>
        <w:t xml:space="preserve">Daycare </w:t>
      </w:r>
      <w:r>
        <w:rPr>
          <w:rFonts w:eastAsia="Times New Roman"/>
          <w:bCs w:val="0"/>
          <w:color w:val="000000"/>
        </w:rPr>
        <w:t>c</w:t>
      </w:r>
      <w:r w:rsidRPr="009E36A6">
        <w:rPr>
          <w:rFonts w:eastAsia="Times New Roman"/>
          <w:bCs w:val="0"/>
          <w:color w:val="000000"/>
        </w:rPr>
        <w:t>enters</w:t>
      </w:r>
    </w:p>
    <w:p w:rsidR="00092CF5" w:rsidRPr="009E36A6" w:rsidRDefault="00092CF5" w:rsidP="001673CC">
      <w:pPr>
        <w:pStyle w:val="ListParagraph"/>
        <w:numPr>
          <w:ilvl w:val="0"/>
          <w:numId w:val="58"/>
        </w:numPr>
        <w:spacing w:after="0" w:line="276" w:lineRule="auto"/>
        <w:rPr>
          <w:rFonts w:eastAsia="Times New Roman"/>
          <w:bCs w:val="0"/>
        </w:rPr>
      </w:pPr>
      <w:r w:rsidRPr="009E36A6">
        <w:rPr>
          <w:rFonts w:eastAsia="Times New Roman"/>
          <w:bCs w:val="0"/>
          <w:color w:val="000000"/>
        </w:rPr>
        <w:t>Pediatricians</w:t>
      </w:r>
      <w:r w:rsidR="005875A5">
        <w:rPr>
          <w:rFonts w:eastAsia="Times New Roman"/>
          <w:bCs w:val="0"/>
          <w:color w:val="000000"/>
        </w:rPr>
        <w:t>’</w:t>
      </w:r>
      <w:r w:rsidRPr="009E36A6">
        <w:rPr>
          <w:rFonts w:eastAsia="Times New Roman"/>
          <w:bCs w:val="0"/>
          <w:color w:val="000000"/>
        </w:rPr>
        <w:t xml:space="preserve"> </w:t>
      </w:r>
      <w:r>
        <w:rPr>
          <w:rFonts w:eastAsia="Times New Roman"/>
          <w:bCs w:val="0"/>
          <w:color w:val="000000"/>
        </w:rPr>
        <w:t>o</w:t>
      </w:r>
      <w:r w:rsidRPr="009E36A6">
        <w:rPr>
          <w:rFonts w:eastAsia="Times New Roman"/>
          <w:bCs w:val="0"/>
          <w:color w:val="000000"/>
        </w:rPr>
        <w:t>ffices</w:t>
      </w:r>
    </w:p>
    <w:p w:rsidR="00092CF5" w:rsidRPr="009E36A6" w:rsidRDefault="00092CF5" w:rsidP="001673CC">
      <w:pPr>
        <w:pStyle w:val="ListParagraph"/>
        <w:numPr>
          <w:ilvl w:val="0"/>
          <w:numId w:val="58"/>
        </w:numPr>
        <w:spacing w:after="0" w:line="276" w:lineRule="auto"/>
        <w:rPr>
          <w:rFonts w:eastAsia="Times New Roman"/>
          <w:bCs w:val="0"/>
        </w:rPr>
      </w:pPr>
      <w:r w:rsidRPr="009E36A6">
        <w:rPr>
          <w:rFonts w:eastAsia="Times New Roman"/>
          <w:bCs w:val="0"/>
          <w:color w:val="000000"/>
        </w:rPr>
        <w:t xml:space="preserve">Private </w:t>
      </w:r>
      <w:r>
        <w:rPr>
          <w:rFonts w:eastAsia="Times New Roman"/>
          <w:bCs w:val="0"/>
          <w:color w:val="000000"/>
        </w:rPr>
        <w:t>p</w:t>
      </w:r>
      <w:r w:rsidRPr="009E36A6">
        <w:rPr>
          <w:rFonts w:eastAsia="Times New Roman"/>
          <w:bCs w:val="0"/>
          <w:color w:val="000000"/>
        </w:rPr>
        <w:t xml:space="preserve">reschool </w:t>
      </w:r>
      <w:r>
        <w:rPr>
          <w:rFonts w:eastAsia="Times New Roman"/>
          <w:bCs w:val="0"/>
          <w:color w:val="000000"/>
        </w:rPr>
        <w:t>p</w:t>
      </w:r>
      <w:r w:rsidRPr="009E36A6">
        <w:rPr>
          <w:rFonts w:eastAsia="Times New Roman"/>
          <w:bCs w:val="0"/>
          <w:color w:val="000000"/>
        </w:rPr>
        <w:t>rograms</w:t>
      </w:r>
    </w:p>
    <w:p w:rsidR="00092CF5" w:rsidRPr="009E36A6" w:rsidRDefault="00C841B7" w:rsidP="001673CC">
      <w:pPr>
        <w:pStyle w:val="ListParagraph"/>
        <w:numPr>
          <w:ilvl w:val="0"/>
          <w:numId w:val="58"/>
        </w:numPr>
        <w:spacing w:after="0" w:line="276" w:lineRule="auto"/>
        <w:rPr>
          <w:rFonts w:eastAsia="Times New Roman"/>
          <w:bCs w:val="0"/>
        </w:rPr>
      </w:pPr>
      <w:hyperlink r:id="rId19" w:history="1">
        <w:r w:rsidR="00092CF5" w:rsidRPr="0057527B">
          <w:rPr>
            <w:rStyle w:val="Hyperlink"/>
            <w:rFonts w:eastAsia="Times New Roman"/>
            <w:bCs w:val="0"/>
          </w:rPr>
          <w:t>West Tennessee School for the Deaf</w:t>
        </w:r>
      </w:hyperlink>
    </w:p>
    <w:p w:rsidR="00092CF5" w:rsidRPr="00092CF5" w:rsidRDefault="00C841B7" w:rsidP="001673CC">
      <w:pPr>
        <w:pStyle w:val="ListParagraph"/>
        <w:numPr>
          <w:ilvl w:val="0"/>
          <w:numId w:val="58"/>
        </w:numPr>
        <w:spacing w:after="0" w:line="276" w:lineRule="auto"/>
        <w:rPr>
          <w:rFonts w:eastAsia="Times New Roman"/>
          <w:bCs w:val="0"/>
        </w:rPr>
      </w:pPr>
      <w:hyperlink r:id="rId20" w:history="1">
        <w:r w:rsidR="00092CF5" w:rsidRPr="0057527B">
          <w:rPr>
            <w:rStyle w:val="Hyperlink"/>
            <w:rFonts w:eastAsia="Times New Roman"/>
            <w:bCs w:val="0"/>
          </w:rPr>
          <w:t>Tennessee School for the Deaf</w:t>
        </w:r>
      </w:hyperlink>
    </w:p>
    <w:p w:rsidR="00092CF5" w:rsidRPr="00B50E23" w:rsidRDefault="00092CF5" w:rsidP="001673CC">
      <w:pPr>
        <w:pStyle w:val="ListParagraph"/>
        <w:spacing w:after="0" w:line="276" w:lineRule="auto"/>
        <w:rPr>
          <w:rFonts w:eastAsia="Times New Roman"/>
          <w:bCs w:val="0"/>
        </w:rPr>
      </w:pPr>
    </w:p>
    <w:p w:rsidR="00D75BF7" w:rsidRDefault="00B41D7B" w:rsidP="001673CC">
      <w:pPr>
        <w:pStyle w:val="Heading2"/>
        <w:spacing w:after="0" w:line="276" w:lineRule="auto"/>
      </w:pPr>
      <w:r>
        <w:t xml:space="preserve">Considerations and </w:t>
      </w:r>
      <w:r w:rsidR="00D75BF7" w:rsidRPr="00845922">
        <w:t xml:space="preserve">Risk Factors Associated </w:t>
      </w:r>
      <w:r w:rsidR="00064AF1" w:rsidRPr="00845922">
        <w:t>with</w:t>
      </w:r>
      <w:r w:rsidR="00D75BF7" w:rsidRPr="00845922">
        <w:t xml:space="preserve"> </w:t>
      </w:r>
      <w:r w:rsidR="00D75BF7">
        <w:t>Deafness and Hearing Impairments</w:t>
      </w:r>
    </w:p>
    <w:p w:rsidR="00622517" w:rsidRDefault="00622517" w:rsidP="001673CC">
      <w:pPr>
        <w:pStyle w:val="NormalWeb"/>
        <w:spacing w:before="0" w:beforeAutospacing="0" w:after="0" w:afterAutospacing="0" w:line="276" w:lineRule="auto"/>
        <w:rPr>
          <w:rFonts w:ascii="Open Sans" w:hAnsi="Open Sans" w:cs="Open Sans"/>
          <w:color w:val="000000"/>
          <w:sz w:val="21"/>
          <w:szCs w:val="21"/>
          <w:shd w:val="clear" w:color="auto" w:fill="FFFFFF"/>
        </w:rPr>
      </w:pPr>
      <w:r w:rsidRPr="00D75BF7">
        <w:rPr>
          <w:rFonts w:ascii="Open Sans" w:hAnsi="Open Sans" w:cs="Open Sans"/>
          <w:color w:val="000000"/>
          <w:sz w:val="21"/>
          <w:szCs w:val="21"/>
          <w:shd w:val="clear" w:color="auto" w:fill="FFFFFF"/>
        </w:rPr>
        <w:t xml:space="preserve">The earlier hearing loss occurs in a child's life, the more serious the effects on the child's overall development and academic success. Similarly, the earlier the problem is identified and intervention begun, the less serious the ultimate impact. </w:t>
      </w:r>
    </w:p>
    <w:p w:rsidR="00622517" w:rsidRPr="00D75BF7" w:rsidRDefault="00622517" w:rsidP="001673CC">
      <w:pPr>
        <w:pStyle w:val="NormalWeb"/>
        <w:spacing w:before="0" w:beforeAutospacing="0" w:after="0" w:afterAutospacing="0" w:line="276" w:lineRule="auto"/>
        <w:rPr>
          <w:rFonts w:ascii="Open Sans" w:hAnsi="Open Sans" w:cs="Open Sans"/>
          <w:sz w:val="21"/>
          <w:szCs w:val="21"/>
        </w:rPr>
      </w:pPr>
    </w:p>
    <w:p w:rsidR="00622517" w:rsidRPr="00D75BF7" w:rsidRDefault="00622517" w:rsidP="001673CC">
      <w:pPr>
        <w:pStyle w:val="NormalWeb"/>
        <w:spacing w:before="0" w:beforeAutospacing="0" w:after="0" w:afterAutospacing="0" w:line="276" w:lineRule="auto"/>
        <w:rPr>
          <w:rFonts w:ascii="Open Sans" w:hAnsi="Open Sans" w:cs="Open Sans"/>
          <w:sz w:val="21"/>
          <w:szCs w:val="21"/>
        </w:rPr>
      </w:pPr>
      <w:r w:rsidRPr="00D75BF7">
        <w:rPr>
          <w:rFonts w:ascii="Open Sans" w:hAnsi="Open Sans" w:cs="Open Sans"/>
          <w:color w:val="000000"/>
          <w:sz w:val="21"/>
          <w:szCs w:val="21"/>
        </w:rPr>
        <w:t xml:space="preserve">The </w:t>
      </w:r>
      <w:hyperlink r:id="rId21" w:history="1">
        <w:r w:rsidRPr="00092CF5">
          <w:rPr>
            <w:rStyle w:val="Hyperlink"/>
            <w:rFonts w:ascii="Open Sans" w:hAnsi="Open Sans" w:cs="Open Sans"/>
            <w:sz w:val="21"/>
            <w:szCs w:val="21"/>
          </w:rPr>
          <w:t>American Speech and Hearing Association (ASHA</w:t>
        </w:r>
      </w:hyperlink>
      <w:r w:rsidRPr="00D75BF7">
        <w:rPr>
          <w:rFonts w:ascii="Open Sans" w:hAnsi="Open Sans" w:cs="Open Sans"/>
          <w:color w:val="000000"/>
          <w:sz w:val="21"/>
          <w:szCs w:val="21"/>
        </w:rPr>
        <w:t>) outlines</w:t>
      </w:r>
      <w:r w:rsidRPr="00D75BF7">
        <w:rPr>
          <w:rFonts w:ascii="Open Sans" w:hAnsi="Open Sans" w:cs="Open Sans"/>
          <w:color w:val="000000"/>
          <w:sz w:val="21"/>
          <w:szCs w:val="21"/>
          <w:shd w:val="clear" w:color="auto" w:fill="FFFFFF"/>
        </w:rPr>
        <w:t xml:space="preserve"> four major ways in which hearing loss affects children in school</w:t>
      </w:r>
      <w:r w:rsidR="00092CF5">
        <w:rPr>
          <w:rFonts w:ascii="Open Sans" w:hAnsi="Open Sans" w:cs="Open Sans"/>
          <w:color w:val="000000"/>
          <w:sz w:val="21"/>
          <w:szCs w:val="21"/>
          <w:shd w:val="clear" w:color="auto" w:fill="FFFFFF"/>
        </w:rPr>
        <w:t>.</w:t>
      </w:r>
      <w:r w:rsidR="00F8417E">
        <w:rPr>
          <w:rStyle w:val="FootnoteReference"/>
          <w:rFonts w:ascii="Open Sans" w:hAnsi="Open Sans" w:cs="Open Sans"/>
          <w:color w:val="000000"/>
          <w:sz w:val="21"/>
          <w:szCs w:val="21"/>
          <w:shd w:val="clear" w:color="auto" w:fill="FFFFFF"/>
        </w:rPr>
        <w:footnoteReference w:id="6"/>
      </w:r>
      <w:r w:rsidRPr="00D75BF7">
        <w:rPr>
          <w:rFonts w:ascii="Open Sans" w:hAnsi="Open Sans" w:cs="Open Sans"/>
          <w:color w:val="000000"/>
          <w:sz w:val="21"/>
          <w:szCs w:val="21"/>
          <w:shd w:val="clear" w:color="auto" w:fill="FFFFFF"/>
        </w:rPr>
        <w:t xml:space="preserve"> These deficits are often observed to have a “domino effect” and further impact the development of individual skills throughout the student’s life.</w:t>
      </w:r>
      <w:r w:rsidR="00D340BB">
        <w:rPr>
          <w:rFonts w:ascii="Open Sans" w:hAnsi="Open Sans" w:cs="Open Sans"/>
          <w:color w:val="000000"/>
          <w:sz w:val="21"/>
          <w:szCs w:val="21"/>
          <w:shd w:val="clear" w:color="auto" w:fill="FFFFFF"/>
        </w:rPr>
        <w:t xml:space="preserve"> Hearing loss may impact </w:t>
      </w:r>
      <w:r w:rsidR="005B5AC5">
        <w:rPr>
          <w:rFonts w:ascii="Open Sans" w:hAnsi="Open Sans" w:cs="Open Sans"/>
          <w:color w:val="000000"/>
          <w:sz w:val="21"/>
          <w:szCs w:val="21"/>
          <w:shd w:val="clear" w:color="auto" w:fill="FFFFFF"/>
        </w:rPr>
        <w:t xml:space="preserve">a </w:t>
      </w:r>
      <w:r w:rsidR="00D340BB">
        <w:rPr>
          <w:rFonts w:ascii="Open Sans" w:hAnsi="Open Sans" w:cs="Open Sans"/>
          <w:color w:val="000000"/>
          <w:sz w:val="21"/>
          <w:szCs w:val="21"/>
          <w:shd w:val="clear" w:color="auto" w:fill="FFFFFF"/>
        </w:rPr>
        <w:t>child by leading to:</w:t>
      </w:r>
    </w:p>
    <w:p w:rsidR="00622517" w:rsidRPr="00D75BF7" w:rsidRDefault="00622517" w:rsidP="001673CC">
      <w:pPr>
        <w:pStyle w:val="NormalWeb"/>
        <w:numPr>
          <w:ilvl w:val="0"/>
          <w:numId w:val="52"/>
        </w:numPr>
        <w:shd w:val="clear" w:color="auto" w:fill="FFFFFF"/>
        <w:spacing w:before="0" w:beforeAutospacing="0" w:after="0" w:afterAutospacing="0" w:line="276" w:lineRule="auto"/>
        <w:textAlignment w:val="baseline"/>
        <w:rPr>
          <w:rFonts w:ascii="Open Sans" w:hAnsi="Open Sans" w:cs="Open Sans"/>
          <w:color w:val="000000"/>
          <w:sz w:val="21"/>
          <w:szCs w:val="21"/>
        </w:rPr>
      </w:pPr>
      <w:r w:rsidRPr="00D75BF7">
        <w:rPr>
          <w:rFonts w:ascii="Open Sans" w:hAnsi="Open Sans" w:cs="Open Sans"/>
          <w:color w:val="000000"/>
          <w:sz w:val="21"/>
          <w:szCs w:val="21"/>
          <w:shd w:val="clear" w:color="auto" w:fill="FFFFFF"/>
        </w:rPr>
        <w:t>delay</w:t>
      </w:r>
      <w:r w:rsidR="00D340BB">
        <w:rPr>
          <w:rFonts w:ascii="Open Sans" w:hAnsi="Open Sans" w:cs="Open Sans"/>
          <w:color w:val="000000"/>
          <w:sz w:val="21"/>
          <w:szCs w:val="21"/>
          <w:shd w:val="clear" w:color="auto" w:fill="FFFFFF"/>
        </w:rPr>
        <w:t>s</w:t>
      </w:r>
      <w:r w:rsidRPr="00D75BF7">
        <w:rPr>
          <w:rFonts w:ascii="Open Sans" w:hAnsi="Open Sans" w:cs="Open Sans"/>
          <w:color w:val="000000"/>
          <w:sz w:val="21"/>
          <w:szCs w:val="21"/>
          <w:shd w:val="clear" w:color="auto" w:fill="FFFFFF"/>
        </w:rPr>
        <w:t xml:space="preserve"> in the development of receptive and e</w:t>
      </w:r>
      <w:r w:rsidR="00D340BB">
        <w:rPr>
          <w:rFonts w:ascii="Open Sans" w:hAnsi="Open Sans" w:cs="Open Sans"/>
          <w:color w:val="000000"/>
          <w:sz w:val="21"/>
          <w:szCs w:val="21"/>
          <w:shd w:val="clear" w:color="auto" w:fill="FFFFFF"/>
        </w:rPr>
        <w:t>xpressive communication skills</w:t>
      </w:r>
      <w:r w:rsidR="000226B5">
        <w:rPr>
          <w:rFonts w:ascii="Open Sans" w:hAnsi="Open Sans" w:cs="Open Sans"/>
          <w:color w:val="000000"/>
          <w:sz w:val="21"/>
          <w:szCs w:val="21"/>
          <w:shd w:val="clear" w:color="auto" w:fill="FFFFFF"/>
        </w:rPr>
        <w:t>;</w:t>
      </w:r>
      <w:r w:rsidR="00D340BB">
        <w:rPr>
          <w:rFonts w:ascii="Open Sans" w:hAnsi="Open Sans" w:cs="Open Sans"/>
          <w:color w:val="000000"/>
          <w:sz w:val="21"/>
          <w:szCs w:val="21"/>
          <w:shd w:val="clear" w:color="auto" w:fill="FFFFFF"/>
        </w:rPr>
        <w:t xml:space="preserve"> </w:t>
      </w:r>
    </w:p>
    <w:p w:rsidR="00622517" w:rsidRPr="00734BCC" w:rsidRDefault="00D340BB" w:rsidP="001673CC">
      <w:pPr>
        <w:pStyle w:val="NormalWeb"/>
        <w:numPr>
          <w:ilvl w:val="0"/>
          <w:numId w:val="52"/>
        </w:numPr>
        <w:shd w:val="clear" w:color="auto" w:fill="FFFFFF"/>
        <w:spacing w:before="0" w:beforeAutospacing="0" w:after="0" w:afterAutospacing="0" w:line="276" w:lineRule="auto"/>
        <w:textAlignment w:val="baseline"/>
        <w:rPr>
          <w:rFonts w:ascii="Open Sans" w:hAnsi="Open Sans" w:cs="Open Sans"/>
          <w:color w:val="000000"/>
          <w:sz w:val="21"/>
          <w:szCs w:val="21"/>
        </w:rPr>
      </w:pPr>
      <w:r>
        <w:rPr>
          <w:rFonts w:ascii="Open Sans" w:hAnsi="Open Sans" w:cs="Open Sans"/>
          <w:color w:val="000000"/>
          <w:sz w:val="21"/>
          <w:szCs w:val="21"/>
          <w:shd w:val="clear" w:color="auto" w:fill="FFFFFF"/>
        </w:rPr>
        <w:t>deficits in academic achievement due to language delays</w:t>
      </w:r>
      <w:r w:rsidR="00734BCC">
        <w:rPr>
          <w:rFonts w:ascii="Open Sans" w:hAnsi="Open Sans" w:cs="Open Sans"/>
          <w:color w:val="000000"/>
          <w:sz w:val="21"/>
          <w:szCs w:val="21"/>
          <w:shd w:val="clear" w:color="auto" w:fill="FFFFFF"/>
        </w:rPr>
        <w:t>; the academic achievement gap typically increases as the child progresses in school</w:t>
      </w:r>
      <w:r w:rsidR="000226B5">
        <w:rPr>
          <w:rFonts w:ascii="Open Sans" w:hAnsi="Open Sans" w:cs="Open Sans"/>
          <w:color w:val="000000"/>
          <w:sz w:val="21"/>
          <w:szCs w:val="21"/>
          <w:shd w:val="clear" w:color="auto" w:fill="FFFFFF"/>
        </w:rPr>
        <w:t>:</w:t>
      </w:r>
    </w:p>
    <w:p w:rsidR="00734BCC" w:rsidRPr="00D75BF7" w:rsidRDefault="00734BCC" w:rsidP="001673CC">
      <w:pPr>
        <w:pStyle w:val="NormalWeb"/>
        <w:numPr>
          <w:ilvl w:val="1"/>
          <w:numId w:val="52"/>
        </w:numPr>
        <w:shd w:val="clear" w:color="auto" w:fill="FFFFFF"/>
        <w:spacing w:before="0" w:beforeAutospacing="0" w:after="0" w:afterAutospacing="0" w:line="276" w:lineRule="auto"/>
        <w:textAlignment w:val="baseline"/>
        <w:rPr>
          <w:rFonts w:ascii="Open Sans" w:hAnsi="Open Sans" w:cs="Open Sans"/>
          <w:color w:val="000000"/>
          <w:sz w:val="21"/>
          <w:szCs w:val="21"/>
        </w:rPr>
      </w:pPr>
      <w:r>
        <w:rPr>
          <w:rFonts w:ascii="Open Sans" w:hAnsi="Open Sans" w:cs="Open Sans"/>
          <w:color w:val="000000"/>
          <w:sz w:val="21"/>
          <w:szCs w:val="21"/>
          <w:shd w:val="clear" w:color="auto" w:fill="FFFFFF"/>
        </w:rPr>
        <w:t>degree of hearing loss, parent involvement, and the timing of appropriate supports impacts the level of achievement</w:t>
      </w:r>
      <w:r w:rsidR="000226B5">
        <w:rPr>
          <w:rFonts w:ascii="Open Sans" w:hAnsi="Open Sans" w:cs="Open Sans"/>
          <w:color w:val="000000"/>
          <w:sz w:val="21"/>
          <w:szCs w:val="21"/>
          <w:shd w:val="clear" w:color="auto" w:fill="FFFFFF"/>
        </w:rPr>
        <w:t>;</w:t>
      </w:r>
    </w:p>
    <w:p w:rsidR="00622517" w:rsidRPr="00D75BF7" w:rsidRDefault="00622517" w:rsidP="001673CC">
      <w:pPr>
        <w:pStyle w:val="NormalWeb"/>
        <w:numPr>
          <w:ilvl w:val="0"/>
          <w:numId w:val="52"/>
        </w:numPr>
        <w:shd w:val="clear" w:color="auto" w:fill="FFFFFF"/>
        <w:spacing w:before="0" w:beforeAutospacing="0" w:after="0" w:afterAutospacing="0" w:line="276" w:lineRule="auto"/>
        <w:textAlignment w:val="baseline"/>
        <w:rPr>
          <w:rFonts w:ascii="Open Sans" w:hAnsi="Open Sans" w:cs="Open Sans"/>
          <w:color w:val="000000"/>
          <w:sz w:val="21"/>
          <w:szCs w:val="21"/>
        </w:rPr>
      </w:pPr>
      <w:r w:rsidRPr="00D75BF7">
        <w:rPr>
          <w:rFonts w:ascii="Open Sans" w:hAnsi="Open Sans" w:cs="Open Sans"/>
          <w:color w:val="000000"/>
          <w:sz w:val="21"/>
          <w:szCs w:val="21"/>
          <w:shd w:val="clear" w:color="auto" w:fill="FFFFFF"/>
        </w:rPr>
        <w:lastRenderedPageBreak/>
        <w:t xml:space="preserve">social isolation and poor </w:t>
      </w:r>
      <w:r w:rsidR="00D340BB">
        <w:rPr>
          <w:rFonts w:ascii="Open Sans" w:hAnsi="Open Sans" w:cs="Open Sans"/>
          <w:color w:val="000000"/>
          <w:sz w:val="21"/>
          <w:szCs w:val="21"/>
          <w:shd w:val="clear" w:color="auto" w:fill="FFFFFF"/>
        </w:rPr>
        <w:t>self-concept</w:t>
      </w:r>
      <w:r w:rsidR="000226B5">
        <w:rPr>
          <w:rFonts w:ascii="Open Sans" w:hAnsi="Open Sans" w:cs="Open Sans"/>
          <w:color w:val="000000"/>
          <w:sz w:val="21"/>
          <w:szCs w:val="21"/>
          <w:shd w:val="clear" w:color="auto" w:fill="FFFFFF"/>
        </w:rPr>
        <w:t>; and/or</w:t>
      </w:r>
    </w:p>
    <w:p w:rsidR="00622517" w:rsidRPr="00D75BF7" w:rsidRDefault="00D340BB" w:rsidP="001673CC">
      <w:pPr>
        <w:pStyle w:val="NormalWeb"/>
        <w:numPr>
          <w:ilvl w:val="0"/>
          <w:numId w:val="52"/>
        </w:numPr>
        <w:shd w:val="clear" w:color="auto" w:fill="FFFFFF"/>
        <w:spacing w:before="0" w:beforeAutospacing="0" w:after="0" w:afterAutospacing="0" w:line="276" w:lineRule="auto"/>
        <w:textAlignment w:val="baseline"/>
        <w:rPr>
          <w:rFonts w:ascii="Open Sans" w:hAnsi="Open Sans" w:cs="Open Sans"/>
          <w:color w:val="000000"/>
          <w:sz w:val="21"/>
          <w:szCs w:val="21"/>
        </w:rPr>
      </w:pPr>
      <w:proofErr w:type="gramStart"/>
      <w:r>
        <w:rPr>
          <w:rFonts w:ascii="Open Sans" w:hAnsi="Open Sans" w:cs="Open Sans"/>
          <w:color w:val="000000"/>
          <w:sz w:val="21"/>
          <w:szCs w:val="21"/>
          <w:shd w:val="clear" w:color="auto" w:fill="FFFFFF"/>
        </w:rPr>
        <w:t>selective</w:t>
      </w:r>
      <w:proofErr w:type="gramEnd"/>
      <w:r>
        <w:rPr>
          <w:rFonts w:ascii="Open Sans" w:hAnsi="Open Sans" w:cs="Open Sans"/>
          <w:color w:val="000000"/>
          <w:sz w:val="21"/>
          <w:szCs w:val="21"/>
          <w:shd w:val="clear" w:color="auto" w:fill="FFFFFF"/>
        </w:rPr>
        <w:t xml:space="preserve"> vocational choices</w:t>
      </w:r>
      <w:r w:rsidR="000226B5">
        <w:rPr>
          <w:rFonts w:ascii="Open Sans" w:hAnsi="Open Sans" w:cs="Open Sans"/>
          <w:color w:val="000000"/>
          <w:sz w:val="21"/>
          <w:szCs w:val="21"/>
          <w:shd w:val="clear" w:color="auto" w:fill="FFFFFF"/>
        </w:rPr>
        <w:t>.</w:t>
      </w:r>
    </w:p>
    <w:p w:rsidR="00734BCC" w:rsidRDefault="00734BCC" w:rsidP="001673CC">
      <w:pPr>
        <w:pStyle w:val="NormalWeb"/>
        <w:spacing w:before="0" w:beforeAutospacing="0" w:after="0" w:afterAutospacing="0" w:line="276" w:lineRule="auto"/>
        <w:rPr>
          <w:rFonts w:ascii="Open Sans" w:hAnsi="Open Sans" w:cs="Open Sans"/>
          <w:color w:val="000000"/>
          <w:sz w:val="21"/>
          <w:szCs w:val="21"/>
        </w:rPr>
      </w:pPr>
    </w:p>
    <w:p w:rsidR="00622517" w:rsidRPr="00D75BF7" w:rsidRDefault="00622517" w:rsidP="001673CC">
      <w:pPr>
        <w:pStyle w:val="NormalWeb"/>
        <w:spacing w:before="0" w:beforeAutospacing="0" w:after="0" w:afterAutospacing="0" w:line="276" w:lineRule="auto"/>
        <w:rPr>
          <w:rFonts w:ascii="Open Sans" w:hAnsi="Open Sans" w:cs="Open Sans"/>
          <w:sz w:val="21"/>
          <w:szCs w:val="21"/>
        </w:rPr>
      </w:pPr>
      <w:r w:rsidRPr="00D75BF7">
        <w:rPr>
          <w:rFonts w:ascii="Open Sans" w:hAnsi="Open Sans" w:cs="Open Sans"/>
          <w:color w:val="000000"/>
          <w:sz w:val="21"/>
          <w:szCs w:val="21"/>
        </w:rPr>
        <w:t xml:space="preserve">More specifically, hearing impairment may adversely affect a student’s academic performance in the classroom </w:t>
      </w:r>
      <w:r w:rsidR="002B7E8A">
        <w:rPr>
          <w:rFonts w:ascii="Open Sans" w:hAnsi="Open Sans" w:cs="Open Sans"/>
          <w:color w:val="000000"/>
          <w:sz w:val="21"/>
          <w:szCs w:val="21"/>
        </w:rPr>
        <w:t xml:space="preserve">in </w:t>
      </w:r>
      <w:r w:rsidRPr="00D75BF7">
        <w:rPr>
          <w:rFonts w:ascii="Open Sans" w:hAnsi="Open Sans" w:cs="Open Sans"/>
          <w:color w:val="000000"/>
          <w:sz w:val="21"/>
          <w:szCs w:val="21"/>
        </w:rPr>
        <w:t>the following areas:</w:t>
      </w:r>
    </w:p>
    <w:p w:rsidR="00622517" w:rsidRPr="00D75BF7" w:rsidRDefault="00622517" w:rsidP="001673CC">
      <w:pPr>
        <w:pStyle w:val="NormalWeb"/>
        <w:numPr>
          <w:ilvl w:val="0"/>
          <w:numId w:val="53"/>
        </w:numPr>
        <w:spacing w:before="0" w:beforeAutospacing="0" w:after="0" w:afterAutospacing="0" w:line="276" w:lineRule="auto"/>
        <w:textAlignment w:val="baseline"/>
        <w:rPr>
          <w:rFonts w:ascii="Open Sans" w:hAnsi="Open Sans" w:cs="Open Sans"/>
          <w:color w:val="000000"/>
          <w:sz w:val="21"/>
          <w:szCs w:val="21"/>
        </w:rPr>
      </w:pPr>
      <w:r w:rsidRPr="00D75BF7">
        <w:rPr>
          <w:rFonts w:ascii="Open Sans" w:hAnsi="Open Sans" w:cs="Open Sans"/>
          <w:color w:val="000000"/>
          <w:sz w:val="21"/>
          <w:szCs w:val="21"/>
        </w:rPr>
        <w:t>Inability to learn through auditory</w:t>
      </w:r>
      <w:r w:rsidR="00F65573">
        <w:rPr>
          <w:rFonts w:ascii="Open Sans" w:hAnsi="Open Sans" w:cs="Open Sans"/>
          <w:color w:val="000000"/>
          <w:sz w:val="21"/>
          <w:szCs w:val="21"/>
        </w:rPr>
        <w:t xml:space="preserve"> </w:t>
      </w:r>
      <w:r w:rsidRPr="00D75BF7">
        <w:rPr>
          <w:rFonts w:ascii="Open Sans" w:hAnsi="Open Sans" w:cs="Open Sans"/>
          <w:color w:val="000000"/>
          <w:sz w:val="21"/>
          <w:szCs w:val="21"/>
        </w:rPr>
        <w:t>modalities (</w:t>
      </w:r>
      <w:r w:rsidR="00F65573">
        <w:rPr>
          <w:rFonts w:ascii="Open Sans" w:hAnsi="Open Sans" w:cs="Open Sans"/>
          <w:color w:val="000000"/>
          <w:sz w:val="21"/>
          <w:szCs w:val="21"/>
        </w:rPr>
        <w:t>e.g.,</w:t>
      </w:r>
      <w:r w:rsidRPr="00D75BF7">
        <w:rPr>
          <w:rFonts w:ascii="Open Sans" w:hAnsi="Open Sans" w:cs="Open Sans"/>
          <w:color w:val="000000"/>
          <w:sz w:val="21"/>
          <w:szCs w:val="21"/>
        </w:rPr>
        <w:t xml:space="preserve"> lectures, classroom discussions, peer interactions, watching educational films)</w:t>
      </w:r>
    </w:p>
    <w:p w:rsidR="00622517" w:rsidRPr="00D75BF7" w:rsidRDefault="00622517" w:rsidP="001673CC">
      <w:pPr>
        <w:pStyle w:val="NormalWeb"/>
        <w:numPr>
          <w:ilvl w:val="0"/>
          <w:numId w:val="53"/>
        </w:numPr>
        <w:spacing w:before="0" w:beforeAutospacing="0" w:after="0" w:afterAutospacing="0" w:line="276" w:lineRule="auto"/>
        <w:textAlignment w:val="baseline"/>
        <w:rPr>
          <w:rFonts w:ascii="Open Sans" w:hAnsi="Open Sans" w:cs="Open Sans"/>
          <w:color w:val="000000"/>
          <w:sz w:val="21"/>
          <w:szCs w:val="21"/>
        </w:rPr>
      </w:pPr>
      <w:r w:rsidRPr="00D75BF7">
        <w:rPr>
          <w:rFonts w:ascii="Open Sans" w:hAnsi="Open Sans" w:cs="Open Sans"/>
          <w:color w:val="000000"/>
          <w:sz w:val="21"/>
          <w:szCs w:val="21"/>
        </w:rPr>
        <w:t>Inability to participate in orally-based classroom activities (</w:t>
      </w:r>
      <w:r w:rsidR="00F65573">
        <w:rPr>
          <w:rFonts w:ascii="Open Sans" w:hAnsi="Open Sans" w:cs="Open Sans"/>
          <w:color w:val="000000"/>
          <w:sz w:val="21"/>
          <w:szCs w:val="21"/>
        </w:rPr>
        <w:t>e.g.,</w:t>
      </w:r>
      <w:r w:rsidRPr="00D75BF7">
        <w:rPr>
          <w:rFonts w:ascii="Open Sans" w:hAnsi="Open Sans" w:cs="Open Sans"/>
          <w:color w:val="000000"/>
          <w:sz w:val="21"/>
          <w:szCs w:val="21"/>
        </w:rPr>
        <w:t xml:space="preserve"> taking oral exams, giving presentations, taking notes)</w:t>
      </w:r>
    </w:p>
    <w:p w:rsidR="00622517" w:rsidRPr="00D75BF7" w:rsidRDefault="00622517" w:rsidP="001673CC">
      <w:pPr>
        <w:pStyle w:val="NormalWeb"/>
        <w:numPr>
          <w:ilvl w:val="0"/>
          <w:numId w:val="53"/>
        </w:numPr>
        <w:spacing w:before="0" w:beforeAutospacing="0" w:after="0" w:afterAutospacing="0" w:line="276" w:lineRule="auto"/>
        <w:textAlignment w:val="baseline"/>
        <w:rPr>
          <w:rFonts w:ascii="Open Sans" w:hAnsi="Open Sans" w:cs="Open Sans"/>
          <w:color w:val="000000"/>
          <w:sz w:val="21"/>
          <w:szCs w:val="21"/>
        </w:rPr>
      </w:pPr>
      <w:r w:rsidRPr="00D75BF7">
        <w:rPr>
          <w:rFonts w:ascii="Open Sans" w:hAnsi="Open Sans" w:cs="Open Sans"/>
          <w:color w:val="000000"/>
          <w:sz w:val="21"/>
          <w:szCs w:val="21"/>
        </w:rPr>
        <w:t>Inability to communicate effectively</w:t>
      </w:r>
    </w:p>
    <w:p w:rsidR="00622517" w:rsidRPr="00D75BF7" w:rsidRDefault="00622517" w:rsidP="001673CC">
      <w:pPr>
        <w:pStyle w:val="NormalWeb"/>
        <w:numPr>
          <w:ilvl w:val="0"/>
          <w:numId w:val="53"/>
        </w:numPr>
        <w:spacing w:before="0" w:beforeAutospacing="0" w:after="0" w:afterAutospacing="0" w:line="276" w:lineRule="auto"/>
        <w:textAlignment w:val="baseline"/>
        <w:rPr>
          <w:rFonts w:ascii="Open Sans" w:hAnsi="Open Sans" w:cs="Open Sans"/>
          <w:color w:val="000000"/>
          <w:sz w:val="21"/>
          <w:szCs w:val="21"/>
        </w:rPr>
      </w:pPr>
      <w:r w:rsidRPr="00D75BF7">
        <w:rPr>
          <w:rFonts w:ascii="Open Sans" w:hAnsi="Open Sans" w:cs="Open Sans"/>
          <w:color w:val="000000"/>
          <w:sz w:val="21"/>
          <w:szCs w:val="21"/>
        </w:rPr>
        <w:t>Inability to perform academically on a level commensurate with same-age</w:t>
      </w:r>
      <w:r w:rsidR="00385419">
        <w:rPr>
          <w:rFonts w:ascii="Open Sans" w:hAnsi="Open Sans" w:cs="Open Sans"/>
          <w:color w:val="000000"/>
          <w:sz w:val="21"/>
          <w:szCs w:val="21"/>
        </w:rPr>
        <w:t>d</w:t>
      </w:r>
      <w:r w:rsidRPr="00D75BF7">
        <w:rPr>
          <w:rFonts w:ascii="Open Sans" w:hAnsi="Open Sans" w:cs="Open Sans"/>
          <w:color w:val="000000"/>
          <w:sz w:val="21"/>
          <w:szCs w:val="21"/>
        </w:rPr>
        <w:t xml:space="preserve"> peers.</w:t>
      </w:r>
    </w:p>
    <w:p w:rsidR="00D75BF7" w:rsidRDefault="00D75BF7" w:rsidP="00F72785">
      <w:pPr>
        <w:pStyle w:val="NormalWeb"/>
        <w:spacing w:before="0" w:beforeAutospacing="0" w:after="0" w:afterAutospacing="0" w:line="276" w:lineRule="auto"/>
      </w:pPr>
    </w:p>
    <w:p w:rsidR="00160614" w:rsidRPr="00D75BF7" w:rsidRDefault="00160614" w:rsidP="001673CC">
      <w:pPr>
        <w:pStyle w:val="NormalWeb"/>
        <w:spacing w:before="0" w:beforeAutospacing="0" w:after="0" w:afterAutospacing="0" w:line="276" w:lineRule="auto"/>
        <w:rPr>
          <w:rFonts w:ascii="Open Sans" w:hAnsi="Open Sans" w:cs="Open Sans"/>
          <w:sz w:val="21"/>
          <w:szCs w:val="21"/>
        </w:rPr>
      </w:pPr>
      <w:r w:rsidRPr="00D75BF7">
        <w:rPr>
          <w:rFonts w:ascii="Open Sans" w:hAnsi="Open Sans" w:cs="Open Sans"/>
          <w:color w:val="000000"/>
          <w:sz w:val="21"/>
          <w:szCs w:val="21"/>
          <w:u w:val="single"/>
        </w:rPr>
        <w:t>Communication modality/environmental considerations:</w:t>
      </w:r>
    </w:p>
    <w:p w:rsidR="00160614" w:rsidRDefault="00C35EFE" w:rsidP="001673CC">
      <w:pPr>
        <w:pStyle w:val="NormalWeb"/>
        <w:spacing w:before="0" w:beforeAutospacing="0" w:after="0" w:afterAutospacing="0" w:line="276" w:lineRule="auto"/>
        <w:rPr>
          <w:rFonts w:ascii="Open Sans" w:hAnsi="Open Sans" w:cs="Open Sans"/>
          <w:color w:val="000000"/>
          <w:sz w:val="21"/>
          <w:szCs w:val="21"/>
        </w:rPr>
      </w:pPr>
      <w:r>
        <w:rPr>
          <w:rFonts w:ascii="Open Sans" w:hAnsi="Open Sans" w:cs="Open Sans"/>
          <w:color w:val="000000"/>
          <w:sz w:val="21"/>
          <w:szCs w:val="21"/>
        </w:rPr>
        <w:t>Students with a hearing impairment or deafness</w:t>
      </w:r>
      <w:r w:rsidR="00160614" w:rsidRPr="00D75BF7">
        <w:rPr>
          <w:rFonts w:ascii="Open Sans" w:hAnsi="Open Sans" w:cs="Open Sans"/>
          <w:color w:val="000000"/>
          <w:sz w:val="21"/>
          <w:szCs w:val="21"/>
        </w:rPr>
        <w:t xml:space="preserve"> often utilize alternative communication modalities such as American Sign Language, cued speech, lip reading, spoken language, total communication</w:t>
      </w:r>
      <w:r w:rsidR="00F65573">
        <w:rPr>
          <w:rFonts w:ascii="Open Sans" w:hAnsi="Open Sans" w:cs="Open Sans"/>
          <w:color w:val="000000"/>
          <w:sz w:val="21"/>
          <w:szCs w:val="21"/>
        </w:rPr>
        <w:t>,</w:t>
      </w:r>
      <w:r w:rsidR="00160614" w:rsidRPr="00D75BF7">
        <w:rPr>
          <w:rFonts w:ascii="Open Sans" w:hAnsi="Open Sans" w:cs="Open Sans"/>
          <w:color w:val="000000"/>
          <w:sz w:val="21"/>
          <w:szCs w:val="21"/>
        </w:rPr>
        <w:t xml:space="preserve"> or any combination of these. Additionally, </w:t>
      </w:r>
      <w:r w:rsidR="00F20541">
        <w:rPr>
          <w:rFonts w:ascii="Open Sans" w:hAnsi="Open Sans" w:cs="Open Sans"/>
          <w:color w:val="000000"/>
          <w:sz w:val="21"/>
          <w:szCs w:val="21"/>
        </w:rPr>
        <w:t xml:space="preserve">students with hearing impairments </w:t>
      </w:r>
      <w:r w:rsidR="00160614" w:rsidRPr="00D75BF7">
        <w:rPr>
          <w:rFonts w:ascii="Open Sans" w:hAnsi="Open Sans" w:cs="Open Sans"/>
          <w:color w:val="000000"/>
          <w:sz w:val="21"/>
          <w:szCs w:val="21"/>
        </w:rPr>
        <w:t xml:space="preserve">may benefit from assistive listening and augmentative/alternative communication devices. Thus, the educational environment is highly impacted by these functional communication needs. Administrators and teachers must work cooperatively to decrease the adverse impact by providing appropriate environmental and instructional accommodations and </w:t>
      </w:r>
      <w:r w:rsidR="00F20541">
        <w:rPr>
          <w:rFonts w:ascii="Open Sans" w:hAnsi="Open Sans" w:cs="Open Sans"/>
          <w:color w:val="000000"/>
          <w:sz w:val="21"/>
          <w:szCs w:val="21"/>
        </w:rPr>
        <w:t>interventions</w:t>
      </w:r>
      <w:r w:rsidR="00160614" w:rsidRPr="00D75BF7">
        <w:rPr>
          <w:rFonts w:ascii="Open Sans" w:hAnsi="Open Sans" w:cs="Open Sans"/>
          <w:color w:val="000000"/>
          <w:sz w:val="21"/>
          <w:szCs w:val="21"/>
        </w:rPr>
        <w:t xml:space="preserve"> to meet </w:t>
      </w:r>
      <w:r w:rsidR="00F20541">
        <w:rPr>
          <w:rFonts w:ascii="Open Sans" w:hAnsi="Open Sans" w:cs="Open Sans"/>
          <w:color w:val="000000"/>
          <w:sz w:val="21"/>
          <w:szCs w:val="21"/>
        </w:rPr>
        <w:t xml:space="preserve">the </w:t>
      </w:r>
      <w:r w:rsidR="00160614" w:rsidRPr="00D75BF7">
        <w:rPr>
          <w:rFonts w:ascii="Open Sans" w:hAnsi="Open Sans" w:cs="Open Sans"/>
          <w:color w:val="000000"/>
          <w:sz w:val="21"/>
          <w:szCs w:val="21"/>
        </w:rPr>
        <w:t>unique needs</w:t>
      </w:r>
      <w:r w:rsidR="00F20541">
        <w:rPr>
          <w:rFonts w:ascii="Open Sans" w:hAnsi="Open Sans" w:cs="Open Sans"/>
          <w:color w:val="000000"/>
          <w:sz w:val="21"/>
          <w:szCs w:val="21"/>
        </w:rPr>
        <w:t xml:space="preserve"> of the student</w:t>
      </w:r>
      <w:r w:rsidR="00160614" w:rsidRPr="00D75BF7">
        <w:rPr>
          <w:rFonts w:ascii="Open Sans" w:hAnsi="Open Sans" w:cs="Open Sans"/>
          <w:color w:val="000000"/>
          <w:sz w:val="21"/>
          <w:szCs w:val="21"/>
        </w:rPr>
        <w:t xml:space="preserve">. Special consideration must be given to method of instruction delivery, as most </w:t>
      </w:r>
      <w:r>
        <w:rPr>
          <w:rFonts w:ascii="Open Sans" w:hAnsi="Open Sans" w:cs="Open Sans"/>
          <w:color w:val="000000"/>
          <w:sz w:val="21"/>
          <w:szCs w:val="21"/>
        </w:rPr>
        <w:t>students with a hearing impairment or deafness</w:t>
      </w:r>
      <w:r w:rsidR="00160614" w:rsidRPr="00D75BF7">
        <w:rPr>
          <w:rFonts w:ascii="Open Sans" w:hAnsi="Open Sans" w:cs="Open Sans"/>
          <w:color w:val="000000"/>
          <w:sz w:val="21"/>
          <w:szCs w:val="21"/>
        </w:rPr>
        <w:t xml:space="preserve"> receive a high percentage of input through visual modalities, as opposed to auditory.</w:t>
      </w:r>
    </w:p>
    <w:p w:rsidR="00C35EFE" w:rsidRDefault="00C35EFE" w:rsidP="001673CC">
      <w:pPr>
        <w:pStyle w:val="NormalWeb"/>
        <w:spacing w:before="0" w:beforeAutospacing="0" w:after="0" w:afterAutospacing="0" w:line="276" w:lineRule="auto"/>
        <w:rPr>
          <w:rFonts w:ascii="Open Sans" w:hAnsi="Open Sans" w:cs="Open Sans"/>
          <w:color w:val="000000"/>
          <w:sz w:val="21"/>
          <w:szCs w:val="21"/>
        </w:rPr>
      </w:pPr>
    </w:p>
    <w:p w:rsidR="00C35EFE" w:rsidRDefault="00C35EFE" w:rsidP="001673CC">
      <w:pPr>
        <w:pStyle w:val="CommentText"/>
        <w:spacing w:after="0" w:line="276" w:lineRule="auto"/>
      </w:pPr>
      <w:r>
        <w:t>Families with a child who is deaf sometimes have to change their communication habits or learn special skills (</w:t>
      </w:r>
      <w:r w:rsidR="00027F3B">
        <w:t xml:space="preserve">e.g., </w:t>
      </w:r>
      <w:r>
        <w:t xml:space="preserve">sign language, SEE sign, cued, total communication) to help their children learn language. </w:t>
      </w:r>
      <w:r w:rsidR="000961BF">
        <w:t xml:space="preserve">Families decide on </w:t>
      </w:r>
      <w:r w:rsidR="002B7E8A">
        <w:t xml:space="preserve">one </w:t>
      </w:r>
      <w:r w:rsidR="000961BF">
        <w:t>or more modalities based on the unique needs of their home environment.</w:t>
      </w:r>
    </w:p>
    <w:p w:rsidR="00C35EFE" w:rsidRDefault="00C35EFE" w:rsidP="001673CC">
      <w:pPr>
        <w:pStyle w:val="CommentText"/>
        <w:spacing w:after="0" w:line="276" w:lineRule="auto"/>
      </w:pPr>
    </w:p>
    <w:p w:rsidR="00C35EFE" w:rsidRDefault="00FB7588" w:rsidP="001673CC">
      <w:pPr>
        <w:pStyle w:val="CommentText"/>
        <w:spacing w:after="0" w:line="276" w:lineRule="auto"/>
      </w:pPr>
      <w:r>
        <w:t xml:space="preserve">Below are examples of language </w:t>
      </w:r>
      <w:r w:rsidR="00F20541">
        <w:t xml:space="preserve">modalities </w:t>
      </w:r>
      <w:r>
        <w:t>and skills associated with them</w:t>
      </w:r>
      <w:r w:rsidR="00027F3B">
        <w:t>:</w:t>
      </w:r>
      <w:r>
        <w:rPr>
          <w:rStyle w:val="FootnoteReference"/>
        </w:rPr>
        <w:footnoteReference w:id="7"/>
      </w:r>
    </w:p>
    <w:p w:rsidR="00C35EFE" w:rsidRDefault="00027F3B" w:rsidP="001673CC">
      <w:pPr>
        <w:pStyle w:val="CommentText"/>
        <w:numPr>
          <w:ilvl w:val="0"/>
          <w:numId w:val="54"/>
        </w:numPr>
        <w:spacing w:after="0" w:line="276" w:lineRule="auto"/>
      </w:pPr>
      <w:r>
        <w:t>A</w:t>
      </w:r>
      <w:r w:rsidR="00C35EFE">
        <w:t>uditory-</w:t>
      </w:r>
      <w:r w:rsidR="00FB7588">
        <w:t>o</w:t>
      </w:r>
      <w:r w:rsidR="00C35EFE">
        <w:t>ral</w:t>
      </w:r>
      <w:r w:rsidR="00FB7588">
        <w:t>: n</w:t>
      </w:r>
      <w:r w:rsidR="00C35EFE">
        <w:t xml:space="preserve">atural </w:t>
      </w:r>
      <w:r w:rsidR="00FB7588">
        <w:t>g</w:t>
      </w:r>
      <w:r w:rsidR="00C35EFE">
        <w:t xml:space="preserve">estures, </w:t>
      </w:r>
      <w:r w:rsidR="00FB7588">
        <w:t>listening, s</w:t>
      </w:r>
      <w:r w:rsidR="00C35EFE">
        <w:t>peech (</w:t>
      </w:r>
      <w:r w:rsidR="00FB7588">
        <w:t>l</w:t>
      </w:r>
      <w:r w:rsidR="00C35EFE">
        <w:t xml:space="preserve">ip) </w:t>
      </w:r>
      <w:r w:rsidR="00FB7588">
        <w:t>r</w:t>
      </w:r>
      <w:r w:rsidR="00C35EFE">
        <w:t xml:space="preserve">eading, </w:t>
      </w:r>
      <w:r w:rsidR="00FB7588">
        <w:t>spoken s</w:t>
      </w:r>
      <w:r w:rsidR="00C35EFE">
        <w:t>peech</w:t>
      </w:r>
    </w:p>
    <w:p w:rsidR="00C35EFE" w:rsidRDefault="00027F3B" w:rsidP="001673CC">
      <w:pPr>
        <w:pStyle w:val="CommentText"/>
        <w:numPr>
          <w:ilvl w:val="0"/>
          <w:numId w:val="54"/>
        </w:numPr>
        <w:spacing w:after="0" w:line="276" w:lineRule="auto"/>
      </w:pPr>
      <w:r>
        <w:t>A</w:t>
      </w:r>
      <w:r w:rsidR="00C35EFE">
        <w:t>uditory-</w:t>
      </w:r>
      <w:r w:rsidR="00FB7588">
        <w:t>v</w:t>
      </w:r>
      <w:r w:rsidR="00C35EFE">
        <w:t>erbal</w:t>
      </w:r>
      <w:r w:rsidR="00FB7588">
        <w:t>: listening, spoken s</w:t>
      </w:r>
      <w:r w:rsidR="00C35EFE">
        <w:t>peech</w:t>
      </w:r>
    </w:p>
    <w:p w:rsidR="00C35EFE" w:rsidRDefault="00027F3B" w:rsidP="001673CC">
      <w:pPr>
        <w:pStyle w:val="CommentText"/>
        <w:numPr>
          <w:ilvl w:val="0"/>
          <w:numId w:val="54"/>
        </w:numPr>
        <w:spacing w:after="0" w:line="276" w:lineRule="auto"/>
      </w:pPr>
      <w:r>
        <w:t>B</w:t>
      </w:r>
      <w:r w:rsidR="00C35EFE">
        <w:t>ilingual</w:t>
      </w:r>
      <w:r w:rsidR="00FB7588">
        <w:t xml:space="preserve">: </w:t>
      </w:r>
      <w:r w:rsidR="00C35EFE">
        <w:t>American Sign Language</w:t>
      </w:r>
      <w:r w:rsidR="00FB7588">
        <w:t xml:space="preserve"> (ASL)</w:t>
      </w:r>
      <w:r w:rsidR="00C35EFE">
        <w:t xml:space="preserve"> and English</w:t>
      </w:r>
    </w:p>
    <w:p w:rsidR="00C35EFE" w:rsidRDefault="00027F3B" w:rsidP="001673CC">
      <w:pPr>
        <w:pStyle w:val="CommentText"/>
        <w:numPr>
          <w:ilvl w:val="0"/>
          <w:numId w:val="54"/>
        </w:numPr>
        <w:spacing w:after="0" w:line="276" w:lineRule="auto"/>
      </w:pPr>
      <w:r>
        <w:t>C</w:t>
      </w:r>
      <w:r w:rsidR="00C35EFE">
        <w:t xml:space="preserve">ued </w:t>
      </w:r>
      <w:r w:rsidR="00FB7588">
        <w:t>speech: c</w:t>
      </w:r>
      <w:r w:rsidR="00C35EFE">
        <w:t xml:space="preserve">ueing, </w:t>
      </w:r>
      <w:r w:rsidR="00FB7588">
        <w:t>s</w:t>
      </w:r>
      <w:r w:rsidR="00C35EFE">
        <w:t>peech (</w:t>
      </w:r>
      <w:r w:rsidR="00FB7588">
        <w:t>lip) r</w:t>
      </w:r>
      <w:r w:rsidR="00C35EFE">
        <w:t>eading</w:t>
      </w:r>
    </w:p>
    <w:p w:rsidR="00C35EFE" w:rsidRDefault="00027F3B" w:rsidP="001673CC">
      <w:pPr>
        <w:pStyle w:val="CommentText"/>
        <w:numPr>
          <w:ilvl w:val="0"/>
          <w:numId w:val="54"/>
        </w:numPr>
        <w:spacing w:after="0" w:line="276" w:lineRule="auto"/>
      </w:pPr>
      <w:r>
        <w:t>T</w:t>
      </w:r>
      <w:r w:rsidR="00C35EFE">
        <w:t xml:space="preserve">otal </w:t>
      </w:r>
      <w:r w:rsidR="00FB7588">
        <w:t>c</w:t>
      </w:r>
      <w:r w:rsidR="00C35EFE">
        <w:t>ommunication</w:t>
      </w:r>
      <w:r w:rsidR="00FB7588">
        <w:t>: c</w:t>
      </w:r>
      <w:r w:rsidR="00C35EFE">
        <w:t xml:space="preserve">onceptually </w:t>
      </w:r>
      <w:r w:rsidR="00FB7588">
        <w:t>accurate signed English</w:t>
      </w:r>
      <w:r w:rsidR="00C35EFE">
        <w:t xml:space="preserve"> (CASE), </w:t>
      </w:r>
      <w:r w:rsidR="00FB7588">
        <w:t>s</w:t>
      </w:r>
      <w:r w:rsidR="00C35EFE">
        <w:t xml:space="preserve">igning </w:t>
      </w:r>
      <w:r w:rsidR="00FB7588">
        <w:t>e</w:t>
      </w:r>
      <w:r w:rsidR="00C35EFE">
        <w:t xml:space="preserve">xact English (SEE), </w:t>
      </w:r>
      <w:r w:rsidR="00FB7588">
        <w:t>f</w:t>
      </w:r>
      <w:r w:rsidR="00C35EFE">
        <w:t xml:space="preserve">inger </w:t>
      </w:r>
      <w:r w:rsidR="00FB7588">
        <w:t>s</w:t>
      </w:r>
      <w:r w:rsidR="00C35EFE">
        <w:t xml:space="preserve">pelling, </w:t>
      </w:r>
      <w:r w:rsidR="00FB7588">
        <w:t>l</w:t>
      </w:r>
      <w:r w:rsidR="00C35EFE">
        <w:t xml:space="preserve">istening, </w:t>
      </w:r>
      <w:r w:rsidR="00FB7588">
        <w:t>m</w:t>
      </w:r>
      <w:r w:rsidR="00C35EFE">
        <w:t xml:space="preserve">anually </w:t>
      </w:r>
      <w:r w:rsidR="00FB7588">
        <w:t>c</w:t>
      </w:r>
      <w:r w:rsidR="00C35EFE">
        <w:t xml:space="preserve">oded English (MCE), </w:t>
      </w:r>
      <w:r w:rsidR="00FB7588">
        <w:t>n</w:t>
      </w:r>
      <w:r w:rsidR="00C35EFE">
        <w:t xml:space="preserve">atural </w:t>
      </w:r>
      <w:r w:rsidR="00FB7588">
        <w:t>g</w:t>
      </w:r>
      <w:r w:rsidR="00C35EFE">
        <w:t xml:space="preserve">estures, </w:t>
      </w:r>
      <w:r w:rsidR="00FB7588">
        <w:t>s</w:t>
      </w:r>
      <w:r w:rsidR="00C35EFE">
        <w:t>peech (</w:t>
      </w:r>
      <w:r w:rsidR="00FB7588">
        <w:t>l</w:t>
      </w:r>
      <w:r w:rsidR="00C35EFE">
        <w:t xml:space="preserve">ip) </w:t>
      </w:r>
      <w:r w:rsidR="00FB7588">
        <w:t>r</w:t>
      </w:r>
      <w:r w:rsidR="00C35EFE">
        <w:t xml:space="preserve">eading, </w:t>
      </w:r>
      <w:r w:rsidR="00FB7588">
        <w:t>s</w:t>
      </w:r>
      <w:r w:rsidR="00C35EFE">
        <w:t xml:space="preserve">poken </w:t>
      </w:r>
      <w:r w:rsidR="00FB7588">
        <w:t>s</w:t>
      </w:r>
      <w:r w:rsidR="00C35EFE">
        <w:t xml:space="preserve">peech </w:t>
      </w:r>
    </w:p>
    <w:p w:rsidR="00C35EFE" w:rsidRDefault="00C35EFE" w:rsidP="001673CC">
      <w:pPr>
        <w:pStyle w:val="CommentText"/>
        <w:spacing w:after="0" w:line="276" w:lineRule="auto"/>
      </w:pPr>
    </w:p>
    <w:p w:rsidR="00160614" w:rsidRPr="00D75BF7" w:rsidRDefault="00160614" w:rsidP="001673CC">
      <w:pPr>
        <w:pStyle w:val="NormalWeb"/>
        <w:spacing w:before="0" w:beforeAutospacing="0" w:after="0" w:afterAutospacing="0" w:line="276" w:lineRule="auto"/>
        <w:rPr>
          <w:rFonts w:ascii="Open Sans" w:hAnsi="Open Sans" w:cs="Open Sans"/>
          <w:sz w:val="21"/>
          <w:szCs w:val="21"/>
        </w:rPr>
      </w:pPr>
      <w:r w:rsidRPr="00D75BF7">
        <w:rPr>
          <w:rFonts w:ascii="Open Sans" w:hAnsi="Open Sans" w:cs="Open Sans"/>
          <w:color w:val="000000"/>
          <w:sz w:val="21"/>
          <w:szCs w:val="21"/>
          <w:u w:val="single"/>
        </w:rPr>
        <w:t>I</w:t>
      </w:r>
      <w:r w:rsidR="00DB6518">
        <w:rPr>
          <w:rFonts w:ascii="Open Sans" w:hAnsi="Open Sans" w:cs="Open Sans"/>
          <w:color w:val="000000"/>
          <w:sz w:val="21"/>
          <w:szCs w:val="21"/>
          <w:u w:val="single"/>
        </w:rPr>
        <w:t>mpact on speech/language s</w:t>
      </w:r>
      <w:r w:rsidRPr="00D75BF7">
        <w:rPr>
          <w:rFonts w:ascii="Open Sans" w:hAnsi="Open Sans" w:cs="Open Sans"/>
          <w:color w:val="000000"/>
          <w:sz w:val="21"/>
          <w:szCs w:val="21"/>
          <w:u w:val="single"/>
        </w:rPr>
        <w:t>kills:</w:t>
      </w:r>
    </w:p>
    <w:p w:rsidR="00160614" w:rsidRPr="00D75BF7" w:rsidRDefault="00160614" w:rsidP="001673CC">
      <w:pPr>
        <w:pStyle w:val="NormalWeb"/>
        <w:spacing w:before="0" w:beforeAutospacing="0" w:after="0" w:afterAutospacing="0" w:line="276" w:lineRule="auto"/>
        <w:rPr>
          <w:rFonts w:ascii="Open Sans" w:hAnsi="Open Sans" w:cs="Open Sans"/>
          <w:sz w:val="21"/>
          <w:szCs w:val="21"/>
        </w:rPr>
      </w:pPr>
      <w:r w:rsidRPr="00D75BF7">
        <w:rPr>
          <w:rFonts w:ascii="Open Sans" w:hAnsi="Open Sans" w:cs="Open Sans"/>
          <w:color w:val="000000"/>
          <w:sz w:val="21"/>
          <w:szCs w:val="21"/>
        </w:rPr>
        <w:t xml:space="preserve">Language connects us to </w:t>
      </w:r>
      <w:r w:rsidR="00734BCC">
        <w:rPr>
          <w:rFonts w:ascii="Open Sans" w:hAnsi="Open Sans" w:cs="Open Sans"/>
          <w:color w:val="000000"/>
          <w:sz w:val="21"/>
          <w:szCs w:val="21"/>
        </w:rPr>
        <w:t xml:space="preserve">information and to each other. </w:t>
      </w:r>
      <w:r w:rsidRPr="00D75BF7">
        <w:rPr>
          <w:rFonts w:ascii="Open Sans" w:hAnsi="Open Sans" w:cs="Open Sans"/>
          <w:color w:val="000000"/>
          <w:sz w:val="21"/>
          <w:szCs w:val="21"/>
        </w:rPr>
        <w:t>Students with hearing impairments have gaps in basic language skills in everyday conversation and even m</w:t>
      </w:r>
      <w:r w:rsidR="00734BCC">
        <w:rPr>
          <w:rFonts w:ascii="Open Sans" w:hAnsi="Open Sans" w:cs="Open Sans"/>
          <w:color w:val="000000"/>
          <w:sz w:val="21"/>
          <w:szCs w:val="21"/>
        </w:rPr>
        <w:t xml:space="preserve">ore so with academic language. </w:t>
      </w:r>
      <w:r w:rsidRPr="00D75BF7">
        <w:rPr>
          <w:rFonts w:ascii="Open Sans" w:hAnsi="Open Sans" w:cs="Open Sans"/>
          <w:color w:val="000000"/>
          <w:sz w:val="21"/>
          <w:szCs w:val="21"/>
        </w:rPr>
        <w:t>The inability to hear everyday conversation impedes a child’s opportunity for incidental learning and vocabulary development</w:t>
      </w:r>
      <w:r w:rsidR="001509AE">
        <w:rPr>
          <w:rFonts w:ascii="Open Sans" w:hAnsi="Open Sans" w:cs="Open Sans"/>
          <w:color w:val="000000"/>
          <w:sz w:val="21"/>
          <w:szCs w:val="21"/>
        </w:rPr>
        <w:t>,</w:t>
      </w:r>
      <w:r w:rsidRPr="00D75BF7">
        <w:rPr>
          <w:rFonts w:ascii="Open Sans" w:hAnsi="Open Sans" w:cs="Open Sans"/>
          <w:color w:val="000000"/>
          <w:sz w:val="21"/>
          <w:szCs w:val="21"/>
        </w:rPr>
        <w:t xml:space="preserve"> which leads to gaps in language an</w:t>
      </w:r>
      <w:r w:rsidR="00734BCC">
        <w:rPr>
          <w:rFonts w:ascii="Open Sans" w:hAnsi="Open Sans" w:cs="Open Sans"/>
          <w:color w:val="000000"/>
          <w:sz w:val="21"/>
          <w:szCs w:val="21"/>
        </w:rPr>
        <w:t xml:space="preserve">d literacy skills development. </w:t>
      </w:r>
      <w:r w:rsidRPr="00D75BF7">
        <w:rPr>
          <w:rFonts w:ascii="Open Sans" w:hAnsi="Open Sans" w:cs="Open Sans"/>
          <w:color w:val="000000"/>
          <w:sz w:val="21"/>
          <w:szCs w:val="21"/>
        </w:rPr>
        <w:t>These gaps widen with age for a child with hearing loss without intervention.</w:t>
      </w:r>
    </w:p>
    <w:p w:rsidR="00734BCC" w:rsidRDefault="00734BCC" w:rsidP="001673CC">
      <w:pPr>
        <w:pStyle w:val="NormalWeb"/>
        <w:spacing w:before="0" w:beforeAutospacing="0" w:after="0" w:afterAutospacing="0" w:line="276" w:lineRule="auto"/>
        <w:rPr>
          <w:rFonts w:ascii="Open Sans" w:hAnsi="Open Sans" w:cs="Open Sans"/>
          <w:color w:val="000000"/>
          <w:sz w:val="21"/>
          <w:szCs w:val="21"/>
        </w:rPr>
      </w:pPr>
    </w:p>
    <w:p w:rsidR="00160614" w:rsidRPr="00D75BF7" w:rsidRDefault="00160614" w:rsidP="001673CC">
      <w:pPr>
        <w:pStyle w:val="NormalWeb"/>
        <w:spacing w:before="0" w:beforeAutospacing="0" w:after="0" w:afterAutospacing="0" w:line="276" w:lineRule="auto"/>
        <w:rPr>
          <w:rFonts w:ascii="Open Sans" w:hAnsi="Open Sans" w:cs="Open Sans"/>
          <w:sz w:val="21"/>
          <w:szCs w:val="21"/>
        </w:rPr>
      </w:pPr>
      <w:r w:rsidRPr="00D75BF7">
        <w:rPr>
          <w:rFonts w:ascii="Open Sans" w:hAnsi="Open Sans" w:cs="Open Sans"/>
          <w:color w:val="000000"/>
          <w:sz w:val="21"/>
          <w:szCs w:val="21"/>
        </w:rPr>
        <w:t>Specifical</w:t>
      </w:r>
      <w:r w:rsidR="00B41D7B">
        <w:rPr>
          <w:rFonts w:ascii="Open Sans" w:hAnsi="Open Sans" w:cs="Open Sans"/>
          <w:color w:val="000000"/>
          <w:sz w:val="21"/>
          <w:szCs w:val="21"/>
        </w:rPr>
        <w:t xml:space="preserve">ly, </w:t>
      </w:r>
      <w:r w:rsidRPr="00D75BF7">
        <w:rPr>
          <w:rFonts w:ascii="Open Sans" w:hAnsi="Open Sans" w:cs="Open Sans"/>
          <w:color w:val="000000"/>
          <w:sz w:val="21"/>
          <w:szCs w:val="21"/>
        </w:rPr>
        <w:t>ASHA reported the effects of a hearing loss on the development of language in the following areas: vocabulary development, shorter and simpler sentences and sentence structure with fewer word endings such as -</w:t>
      </w:r>
      <w:r w:rsidRPr="00B41D7B">
        <w:rPr>
          <w:rFonts w:ascii="Open Sans" w:hAnsi="Open Sans" w:cs="Open Sans"/>
          <w:i/>
          <w:color w:val="000000"/>
          <w:sz w:val="21"/>
          <w:szCs w:val="21"/>
        </w:rPr>
        <w:t>s</w:t>
      </w:r>
      <w:r w:rsidRPr="00D75BF7">
        <w:rPr>
          <w:rFonts w:ascii="Open Sans" w:hAnsi="Open Sans" w:cs="Open Sans"/>
          <w:color w:val="000000"/>
          <w:sz w:val="21"/>
          <w:szCs w:val="21"/>
        </w:rPr>
        <w:t xml:space="preserve"> or -</w:t>
      </w:r>
      <w:proofErr w:type="spellStart"/>
      <w:proofErr w:type="gramStart"/>
      <w:r w:rsidRPr="00B41D7B">
        <w:rPr>
          <w:rFonts w:ascii="Open Sans" w:hAnsi="Open Sans" w:cs="Open Sans"/>
          <w:i/>
          <w:color w:val="000000"/>
          <w:sz w:val="21"/>
          <w:szCs w:val="21"/>
        </w:rPr>
        <w:t>ed</w:t>
      </w:r>
      <w:proofErr w:type="spellEnd"/>
      <w:proofErr w:type="gramEnd"/>
      <w:r w:rsidRPr="00D75BF7">
        <w:rPr>
          <w:rFonts w:ascii="Open Sans" w:hAnsi="Open Sans" w:cs="Open Sans"/>
          <w:color w:val="000000"/>
          <w:sz w:val="21"/>
          <w:szCs w:val="21"/>
        </w:rPr>
        <w:t xml:space="preserve">, and difficulties understanding and writing complex sentences. </w:t>
      </w:r>
    </w:p>
    <w:p w:rsidR="00160614" w:rsidRPr="00D75BF7" w:rsidRDefault="00160614" w:rsidP="001673CC">
      <w:pPr>
        <w:pStyle w:val="NormalWeb"/>
        <w:spacing w:before="0" w:beforeAutospacing="0" w:after="0" w:afterAutospacing="0" w:line="276" w:lineRule="auto"/>
        <w:rPr>
          <w:rFonts w:ascii="Open Sans" w:hAnsi="Open Sans" w:cs="Open Sans"/>
          <w:sz w:val="21"/>
          <w:szCs w:val="21"/>
        </w:rPr>
      </w:pPr>
      <w:r w:rsidRPr="00D75BF7">
        <w:rPr>
          <w:rFonts w:ascii="Open Sans" w:hAnsi="Open Sans" w:cs="Open Sans"/>
          <w:color w:val="000000"/>
          <w:sz w:val="21"/>
          <w:szCs w:val="21"/>
        </w:rPr>
        <w:t>In addition, speech perception and production are affected by the ability to hear and decode the acoustic information in speech. Most students with an impairment in hearing will know that someone is speaking, but the message will be distorted or diminished</w:t>
      </w:r>
      <w:r w:rsidR="000961BF">
        <w:rPr>
          <w:rFonts w:ascii="Open Sans" w:hAnsi="Open Sans" w:cs="Open Sans"/>
          <w:color w:val="000000"/>
          <w:sz w:val="21"/>
          <w:szCs w:val="21"/>
        </w:rPr>
        <w:t xml:space="preserve">. As a result, </w:t>
      </w:r>
      <w:r w:rsidRPr="00D75BF7">
        <w:rPr>
          <w:rFonts w:ascii="Open Sans" w:hAnsi="Open Sans" w:cs="Open Sans"/>
          <w:color w:val="000000"/>
          <w:sz w:val="21"/>
          <w:szCs w:val="21"/>
        </w:rPr>
        <w:t>the listener misses many acoustic cues.</w:t>
      </w:r>
      <w:r w:rsidR="00B41D7B">
        <w:rPr>
          <w:rFonts w:ascii="Open Sans" w:hAnsi="Open Sans" w:cs="Open Sans"/>
          <w:color w:val="000000"/>
          <w:sz w:val="21"/>
          <w:szCs w:val="21"/>
        </w:rPr>
        <w:t xml:space="preserve"> </w:t>
      </w:r>
      <w:r w:rsidRPr="00D75BF7">
        <w:rPr>
          <w:rFonts w:ascii="Open Sans" w:hAnsi="Open Sans" w:cs="Open Sans"/>
          <w:color w:val="000000"/>
          <w:sz w:val="21"/>
          <w:szCs w:val="21"/>
        </w:rPr>
        <w:t xml:space="preserve">ASHA reports children with a hearing loss often cannot hear high frequency speech sounds </w:t>
      </w:r>
      <w:r w:rsidR="001F6BFD">
        <w:rPr>
          <w:rFonts w:ascii="Open Sans" w:hAnsi="Open Sans" w:cs="Open Sans"/>
          <w:color w:val="000000"/>
          <w:sz w:val="21"/>
          <w:szCs w:val="21"/>
        </w:rPr>
        <w:t xml:space="preserve">(e.g., </w:t>
      </w:r>
      <w:r w:rsidRPr="00D75BF7">
        <w:rPr>
          <w:rFonts w:ascii="Open Sans" w:hAnsi="Open Sans" w:cs="Open Sans"/>
          <w:color w:val="000000"/>
          <w:sz w:val="21"/>
          <w:szCs w:val="21"/>
        </w:rPr>
        <w:t>“</w:t>
      </w:r>
      <w:r w:rsidRPr="00B41D7B">
        <w:rPr>
          <w:rFonts w:ascii="Open Sans" w:hAnsi="Open Sans" w:cs="Open Sans"/>
          <w:color w:val="000000"/>
          <w:sz w:val="21"/>
          <w:szCs w:val="21"/>
        </w:rPr>
        <w:t>s</w:t>
      </w:r>
      <w:r w:rsidR="00B41D7B">
        <w:rPr>
          <w:rFonts w:ascii="Open Sans" w:hAnsi="Open Sans" w:cs="Open Sans"/>
          <w:color w:val="000000"/>
          <w:sz w:val="21"/>
          <w:szCs w:val="21"/>
        </w:rPr>
        <w:t>,”</w:t>
      </w:r>
      <w:r w:rsidRPr="00B41D7B">
        <w:rPr>
          <w:rFonts w:ascii="Open Sans" w:hAnsi="Open Sans" w:cs="Open Sans"/>
          <w:color w:val="000000"/>
          <w:sz w:val="21"/>
          <w:szCs w:val="21"/>
        </w:rPr>
        <w:t xml:space="preserve"> “</w:t>
      </w:r>
      <w:proofErr w:type="spellStart"/>
      <w:r w:rsidRPr="00B41D7B">
        <w:rPr>
          <w:rFonts w:ascii="Open Sans" w:hAnsi="Open Sans" w:cs="Open Sans"/>
          <w:color w:val="000000"/>
          <w:sz w:val="21"/>
          <w:szCs w:val="21"/>
        </w:rPr>
        <w:t>sh</w:t>
      </w:r>
      <w:proofErr w:type="spellEnd"/>
      <w:r w:rsidR="00B41D7B">
        <w:rPr>
          <w:rFonts w:ascii="Open Sans" w:hAnsi="Open Sans" w:cs="Open Sans"/>
          <w:color w:val="000000"/>
          <w:sz w:val="21"/>
          <w:szCs w:val="21"/>
        </w:rPr>
        <w:t>,”</w:t>
      </w:r>
      <w:r w:rsidRPr="00B41D7B">
        <w:rPr>
          <w:rFonts w:ascii="Open Sans" w:hAnsi="Open Sans" w:cs="Open Sans"/>
          <w:color w:val="000000"/>
          <w:sz w:val="21"/>
          <w:szCs w:val="21"/>
        </w:rPr>
        <w:t xml:space="preserve"> “f</w:t>
      </w:r>
      <w:r w:rsidR="00B41D7B">
        <w:rPr>
          <w:rFonts w:ascii="Open Sans" w:hAnsi="Open Sans" w:cs="Open Sans"/>
          <w:color w:val="000000"/>
          <w:sz w:val="21"/>
          <w:szCs w:val="21"/>
        </w:rPr>
        <w:t>,”</w:t>
      </w:r>
      <w:r w:rsidRPr="00B41D7B">
        <w:rPr>
          <w:rFonts w:ascii="Open Sans" w:hAnsi="Open Sans" w:cs="Open Sans"/>
          <w:color w:val="000000"/>
          <w:sz w:val="21"/>
          <w:szCs w:val="21"/>
        </w:rPr>
        <w:t xml:space="preserve"> “</w:t>
      </w:r>
      <w:r w:rsidR="00B41D7B">
        <w:rPr>
          <w:rFonts w:ascii="Open Sans" w:hAnsi="Open Sans" w:cs="Open Sans"/>
          <w:color w:val="000000"/>
          <w:sz w:val="21"/>
          <w:szCs w:val="21"/>
        </w:rPr>
        <w:t>t,” and “k”</w:t>
      </w:r>
      <w:r w:rsidR="001F6BFD">
        <w:rPr>
          <w:rFonts w:ascii="Open Sans" w:hAnsi="Open Sans" w:cs="Open Sans"/>
          <w:color w:val="000000"/>
          <w:sz w:val="21"/>
          <w:szCs w:val="21"/>
        </w:rPr>
        <w:t>)</w:t>
      </w:r>
      <w:r w:rsidRPr="00D75BF7">
        <w:rPr>
          <w:rFonts w:ascii="Open Sans" w:hAnsi="Open Sans" w:cs="Open Sans"/>
          <w:color w:val="000000"/>
          <w:sz w:val="21"/>
          <w:szCs w:val="21"/>
        </w:rPr>
        <w:t xml:space="preserve"> and </w:t>
      </w:r>
      <w:r w:rsidR="00B41D7B">
        <w:rPr>
          <w:rFonts w:ascii="Open Sans" w:hAnsi="Open Sans" w:cs="Open Sans"/>
          <w:color w:val="000000"/>
          <w:sz w:val="21"/>
          <w:szCs w:val="21"/>
        </w:rPr>
        <w:t>often make associated errors in speech which makes hi</w:t>
      </w:r>
      <w:r w:rsidR="001F6BFD">
        <w:rPr>
          <w:rFonts w:ascii="Open Sans" w:hAnsi="Open Sans" w:cs="Open Sans"/>
          <w:color w:val="000000"/>
          <w:sz w:val="21"/>
          <w:szCs w:val="21"/>
        </w:rPr>
        <w:t>m</w:t>
      </w:r>
      <w:r w:rsidR="00B41D7B">
        <w:rPr>
          <w:rFonts w:ascii="Open Sans" w:hAnsi="Open Sans" w:cs="Open Sans"/>
          <w:color w:val="000000"/>
          <w:sz w:val="21"/>
          <w:szCs w:val="21"/>
        </w:rPr>
        <w:t xml:space="preserve">/her difficult to understand. </w:t>
      </w:r>
      <w:r w:rsidRPr="00D75BF7">
        <w:rPr>
          <w:rFonts w:ascii="Open Sans" w:hAnsi="Open Sans" w:cs="Open Sans"/>
          <w:color w:val="000000"/>
          <w:sz w:val="21"/>
          <w:szCs w:val="21"/>
        </w:rPr>
        <w:t>Most children with an impairment in hearing wil</w:t>
      </w:r>
      <w:r w:rsidR="000961BF">
        <w:rPr>
          <w:rFonts w:ascii="Open Sans" w:hAnsi="Open Sans" w:cs="Open Sans"/>
          <w:color w:val="000000"/>
          <w:sz w:val="21"/>
          <w:szCs w:val="21"/>
        </w:rPr>
        <w:t>l know that someone is speaking</w:t>
      </w:r>
      <w:r w:rsidR="001509AE">
        <w:rPr>
          <w:rFonts w:ascii="Open Sans" w:hAnsi="Open Sans" w:cs="Open Sans"/>
          <w:color w:val="000000"/>
          <w:sz w:val="21"/>
          <w:szCs w:val="21"/>
        </w:rPr>
        <w:t>,</w:t>
      </w:r>
      <w:r w:rsidRPr="00D75BF7">
        <w:rPr>
          <w:rFonts w:ascii="Open Sans" w:hAnsi="Open Sans" w:cs="Open Sans"/>
          <w:color w:val="000000"/>
          <w:sz w:val="21"/>
          <w:szCs w:val="21"/>
        </w:rPr>
        <w:t xml:space="preserve"> but the message will be distorted or diminished such that the listener misses many acoustic cues</w:t>
      </w:r>
      <w:r w:rsidR="00092CF5">
        <w:rPr>
          <w:rFonts w:ascii="Open Sans" w:hAnsi="Open Sans" w:cs="Open Sans"/>
          <w:color w:val="000000"/>
          <w:sz w:val="21"/>
          <w:szCs w:val="21"/>
        </w:rPr>
        <w:t>.</w:t>
      </w:r>
      <w:sdt>
        <w:sdtPr>
          <w:rPr>
            <w:rFonts w:ascii="Open Sans" w:hAnsi="Open Sans" w:cs="Open Sans"/>
            <w:color w:val="000000"/>
            <w:sz w:val="21"/>
            <w:szCs w:val="21"/>
          </w:rPr>
          <w:id w:val="-1209412431"/>
          <w:citation/>
        </w:sdtPr>
        <w:sdtEndPr/>
        <w:sdtContent>
          <w:r w:rsidR="00B41D7B" w:rsidRPr="00092CF5">
            <w:rPr>
              <w:rFonts w:ascii="Open Sans" w:hAnsi="Open Sans" w:cs="Open Sans"/>
              <w:color w:val="000000"/>
              <w:sz w:val="21"/>
              <w:szCs w:val="21"/>
              <w:vertAlign w:val="superscript"/>
            </w:rPr>
            <w:fldChar w:fldCharType="begin"/>
          </w:r>
          <w:r w:rsidR="00B41D7B" w:rsidRPr="00092CF5">
            <w:rPr>
              <w:rFonts w:ascii="Open Sans" w:hAnsi="Open Sans" w:cs="Open Sans"/>
              <w:color w:val="000000"/>
              <w:sz w:val="21"/>
              <w:szCs w:val="21"/>
              <w:vertAlign w:val="superscript"/>
            </w:rPr>
            <w:instrText xml:space="preserve"> CITATION 4 \l 1033 </w:instrText>
          </w:r>
          <w:r w:rsidR="00B41D7B" w:rsidRPr="00092CF5">
            <w:rPr>
              <w:rFonts w:ascii="Open Sans" w:hAnsi="Open Sans" w:cs="Open Sans"/>
              <w:color w:val="000000"/>
              <w:sz w:val="21"/>
              <w:szCs w:val="21"/>
              <w:vertAlign w:val="superscript"/>
            </w:rPr>
            <w:fldChar w:fldCharType="separate"/>
          </w:r>
          <w:r w:rsidR="00B41D7B" w:rsidRPr="00092CF5">
            <w:rPr>
              <w:rFonts w:ascii="Open Sans" w:hAnsi="Open Sans" w:cs="Open Sans"/>
              <w:noProof/>
              <w:color w:val="000000"/>
              <w:sz w:val="21"/>
              <w:szCs w:val="21"/>
              <w:vertAlign w:val="superscript"/>
            </w:rPr>
            <w:t>(4)</w:t>
          </w:r>
          <w:r w:rsidR="00B41D7B" w:rsidRPr="00092CF5">
            <w:rPr>
              <w:rFonts w:ascii="Open Sans" w:hAnsi="Open Sans" w:cs="Open Sans"/>
              <w:color w:val="000000"/>
              <w:sz w:val="21"/>
              <w:szCs w:val="21"/>
              <w:vertAlign w:val="superscript"/>
            </w:rPr>
            <w:fldChar w:fldCharType="end"/>
          </w:r>
        </w:sdtContent>
      </w:sdt>
    </w:p>
    <w:p w:rsidR="00160614" w:rsidRDefault="00160614" w:rsidP="001673CC">
      <w:pPr>
        <w:pStyle w:val="NormalWeb"/>
        <w:spacing w:before="0" w:beforeAutospacing="0" w:after="0" w:afterAutospacing="0" w:line="276" w:lineRule="auto"/>
        <w:jc w:val="center"/>
        <w:rPr>
          <w:rFonts w:ascii="Open Sans" w:hAnsi="Open Sans" w:cs="Open Sans"/>
          <w:color w:val="000000"/>
          <w:sz w:val="21"/>
          <w:szCs w:val="21"/>
          <w:u w:val="single"/>
        </w:rPr>
      </w:pPr>
    </w:p>
    <w:p w:rsidR="00160614" w:rsidRPr="00D75BF7" w:rsidRDefault="00160614" w:rsidP="001673CC">
      <w:pPr>
        <w:pStyle w:val="NormalWeb"/>
        <w:spacing w:before="0" w:beforeAutospacing="0" w:after="0" w:afterAutospacing="0" w:line="276" w:lineRule="auto"/>
        <w:rPr>
          <w:rFonts w:ascii="Open Sans" w:hAnsi="Open Sans" w:cs="Open Sans"/>
          <w:sz w:val="21"/>
          <w:szCs w:val="21"/>
        </w:rPr>
      </w:pPr>
      <w:r w:rsidRPr="00D75BF7">
        <w:rPr>
          <w:rFonts w:ascii="Open Sans" w:hAnsi="Open Sans" w:cs="Open Sans"/>
          <w:color w:val="000000"/>
          <w:sz w:val="21"/>
          <w:szCs w:val="21"/>
          <w:u w:val="single"/>
          <w:shd w:val="clear" w:color="auto" w:fill="FFFFFF"/>
        </w:rPr>
        <w:t xml:space="preserve">Impact </w:t>
      </w:r>
      <w:r w:rsidR="00DB6518">
        <w:rPr>
          <w:rFonts w:ascii="Open Sans" w:hAnsi="Open Sans" w:cs="Open Sans"/>
          <w:color w:val="000000"/>
          <w:sz w:val="21"/>
          <w:szCs w:val="21"/>
          <w:u w:val="single"/>
          <w:shd w:val="clear" w:color="auto" w:fill="FFFFFF"/>
        </w:rPr>
        <w:t>on a</w:t>
      </w:r>
      <w:r w:rsidR="00A94CA6">
        <w:rPr>
          <w:rFonts w:ascii="Open Sans" w:hAnsi="Open Sans" w:cs="Open Sans"/>
          <w:color w:val="000000"/>
          <w:sz w:val="21"/>
          <w:szCs w:val="21"/>
          <w:u w:val="single"/>
          <w:shd w:val="clear" w:color="auto" w:fill="FFFFFF"/>
        </w:rPr>
        <w:t xml:space="preserve">cademic </w:t>
      </w:r>
      <w:r w:rsidR="00DB6518">
        <w:rPr>
          <w:rFonts w:ascii="Open Sans" w:hAnsi="Open Sans" w:cs="Open Sans"/>
          <w:color w:val="000000"/>
          <w:sz w:val="21"/>
          <w:szCs w:val="21"/>
          <w:u w:val="single"/>
          <w:shd w:val="clear" w:color="auto" w:fill="FFFFFF"/>
        </w:rPr>
        <w:t>s</w:t>
      </w:r>
      <w:r w:rsidR="00A94CA6">
        <w:rPr>
          <w:rFonts w:ascii="Open Sans" w:hAnsi="Open Sans" w:cs="Open Sans"/>
          <w:color w:val="000000"/>
          <w:sz w:val="21"/>
          <w:szCs w:val="21"/>
          <w:u w:val="single"/>
          <w:shd w:val="clear" w:color="auto" w:fill="FFFFFF"/>
        </w:rPr>
        <w:t>kills</w:t>
      </w:r>
      <w:r w:rsidRPr="00D75BF7">
        <w:rPr>
          <w:rFonts w:ascii="Open Sans" w:hAnsi="Open Sans" w:cs="Open Sans"/>
          <w:color w:val="000000"/>
          <w:sz w:val="21"/>
          <w:szCs w:val="21"/>
          <w:u w:val="single"/>
          <w:shd w:val="clear" w:color="auto" w:fill="FFFFFF"/>
        </w:rPr>
        <w:t>:</w:t>
      </w:r>
    </w:p>
    <w:p w:rsidR="00160614" w:rsidRPr="00D75BF7" w:rsidRDefault="00967BFF" w:rsidP="001673CC">
      <w:pPr>
        <w:pStyle w:val="NormalWeb"/>
        <w:spacing w:before="0" w:beforeAutospacing="0" w:after="0" w:afterAutospacing="0" w:line="276" w:lineRule="auto"/>
        <w:rPr>
          <w:rFonts w:ascii="Open Sans" w:hAnsi="Open Sans" w:cs="Open Sans"/>
          <w:sz w:val="21"/>
          <w:szCs w:val="21"/>
        </w:rPr>
      </w:pPr>
      <w:r>
        <w:rPr>
          <w:rFonts w:ascii="Open Sans" w:hAnsi="Open Sans" w:cs="Open Sans"/>
          <w:color w:val="000000"/>
          <w:sz w:val="21"/>
          <w:szCs w:val="21"/>
        </w:rPr>
        <w:t xml:space="preserve">A research brief out of Visual </w:t>
      </w:r>
      <w:r w:rsidR="00792E16">
        <w:rPr>
          <w:rFonts w:ascii="Open Sans" w:hAnsi="Open Sans" w:cs="Open Sans"/>
          <w:color w:val="000000"/>
          <w:sz w:val="21"/>
          <w:szCs w:val="21"/>
        </w:rPr>
        <w:t xml:space="preserve">Language </w:t>
      </w:r>
      <w:r>
        <w:rPr>
          <w:rFonts w:ascii="Open Sans" w:hAnsi="Open Sans" w:cs="Open Sans"/>
          <w:color w:val="000000"/>
          <w:sz w:val="21"/>
          <w:szCs w:val="21"/>
        </w:rPr>
        <w:t xml:space="preserve">and Language </w:t>
      </w:r>
      <w:r w:rsidR="00792E16">
        <w:rPr>
          <w:rFonts w:ascii="Open Sans" w:hAnsi="Open Sans" w:cs="Open Sans"/>
          <w:color w:val="000000"/>
          <w:sz w:val="21"/>
          <w:szCs w:val="21"/>
        </w:rPr>
        <w:t>L</w:t>
      </w:r>
      <w:r>
        <w:rPr>
          <w:rFonts w:ascii="Open Sans" w:hAnsi="Open Sans" w:cs="Open Sans"/>
          <w:color w:val="000000"/>
          <w:sz w:val="21"/>
          <w:szCs w:val="21"/>
        </w:rPr>
        <w:t>earning</w:t>
      </w:r>
      <w:r w:rsidR="00792E16">
        <w:rPr>
          <w:rFonts w:ascii="Open Sans" w:hAnsi="Open Sans" w:cs="Open Sans"/>
          <w:color w:val="000000"/>
          <w:sz w:val="21"/>
          <w:szCs w:val="21"/>
        </w:rPr>
        <w:t xml:space="preserve"> Science of Learning Center</w:t>
      </w:r>
      <w:r>
        <w:rPr>
          <w:rFonts w:ascii="Open Sans" w:hAnsi="Open Sans" w:cs="Open Sans"/>
          <w:color w:val="000000"/>
          <w:sz w:val="21"/>
          <w:szCs w:val="21"/>
        </w:rPr>
        <w:t xml:space="preserve"> indicated</w:t>
      </w:r>
      <w:r w:rsidR="00160614" w:rsidRPr="00D75BF7">
        <w:rPr>
          <w:rFonts w:ascii="Open Sans" w:hAnsi="Open Sans" w:cs="Open Sans"/>
          <w:color w:val="000000"/>
          <w:sz w:val="21"/>
          <w:szCs w:val="21"/>
        </w:rPr>
        <w:t xml:space="preserve"> findings on reading research and deaf children</w:t>
      </w:r>
      <w:r w:rsidR="001509AE">
        <w:rPr>
          <w:rFonts w:ascii="Open Sans" w:hAnsi="Open Sans" w:cs="Open Sans"/>
          <w:color w:val="000000"/>
          <w:sz w:val="21"/>
          <w:szCs w:val="21"/>
        </w:rPr>
        <w:t>:</w:t>
      </w:r>
      <w:r w:rsidR="00A20A88">
        <w:rPr>
          <w:rStyle w:val="FootnoteReference"/>
          <w:rFonts w:ascii="Open Sans" w:hAnsi="Open Sans" w:cs="Open Sans"/>
          <w:color w:val="000000"/>
          <w:sz w:val="21"/>
          <w:szCs w:val="21"/>
        </w:rPr>
        <w:footnoteReference w:id="8"/>
      </w:r>
    </w:p>
    <w:p w:rsidR="00160614" w:rsidRPr="00D75BF7" w:rsidRDefault="00967BFF" w:rsidP="001673CC">
      <w:pPr>
        <w:pStyle w:val="NormalWeb"/>
        <w:numPr>
          <w:ilvl w:val="0"/>
          <w:numId w:val="9"/>
        </w:numPr>
        <w:spacing w:before="0" w:beforeAutospacing="0" w:after="0" w:afterAutospacing="0" w:line="276" w:lineRule="auto"/>
        <w:rPr>
          <w:rFonts w:ascii="Open Sans" w:hAnsi="Open Sans" w:cs="Open Sans"/>
          <w:sz w:val="21"/>
          <w:szCs w:val="21"/>
        </w:rPr>
      </w:pPr>
      <w:r>
        <w:rPr>
          <w:rFonts w:ascii="Open Sans" w:hAnsi="Open Sans" w:cs="Open Sans"/>
          <w:color w:val="000000"/>
          <w:sz w:val="21"/>
          <w:szCs w:val="21"/>
        </w:rPr>
        <w:t xml:space="preserve">Reading </w:t>
      </w:r>
      <w:r w:rsidR="00726338">
        <w:rPr>
          <w:rFonts w:ascii="Open Sans" w:hAnsi="Open Sans" w:cs="Open Sans"/>
          <w:color w:val="000000"/>
          <w:sz w:val="21"/>
          <w:szCs w:val="21"/>
        </w:rPr>
        <w:t>outcomes improve with early d</w:t>
      </w:r>
      <w:r w:rsidR="000961BF">
        <w:rPr>
          <w:rFonts w:ascii="Open Sans" w:hAnsi="Open Sans" w:cs="Open Sans"/>
          <w:color w:val="000000"/>
          <w:sz w:val="21"/>
          <w:szCs w:val="21"/>
        </w:rPr>
        <w:t>iagnoses and greater vocabulary</w:t>
      </w:r>
      <w:r w:rsidR="001509AE">
        <w:rPr>
          <w:rFonts w:ascii="Open Sans" w:hAnsi="Open Sans" w:cs="Open Sans"/>
          <w:color w:val="000000"/>
          <w:sz w:val="21"/>
          <w:szCs w:val="21"/>
        </w:rPr>
        <w:t>.</w:t>
      </w:r>
    </w:p>
    <w:p w:rsidR="00160614" w:rsidRPr="00D75BF7" w:rsidRDefault="00967BFF" w:rsidP="001673CC">
      <w:pPr>
        <w:pStyle w:val="NormalWeb"/>
        <w:numPr>
          <w:ilvl w:val="0"/>
          <w:numId w:val="9"/>
        </w:numPr>
        <w:spacing w:before="0" w:beforeAutospacing="0" w:after="0" w:afterAutospacing="0" w:line="276" w:lineRule="auto"/>
        <w:rPr>
          <w:rFonts w:ascii="Open Sans" w:hAnsi="Open Sans" w:cs="Open Sans"/>
          <w:sz w:val="21"/>
          <w:szCs w:val="21"/>
        </w:rPr>
      </w:pPr>
      <w:r>
        <w:rPr>
          <w:rFonts w:ascii="Open Sans" w:hAnsi="Open Sans" w:cs="Open Sans"/>
          <w:color w:val="000000"/>
          <w:sz w:val="21"/>
          <w:szCs w:val="21"/>
        </w:rPr>
        <w:t xml:space="preserve">Reading success is influenced by a </w:t>
      </w:r>
      <w:r w:rsidR="00160614" w:rsidRPr="00D75BF7">
        <w:rPr>
          <w:rFonts w:ascii="Open Sans" w:hAnsi="Open Sans" w:cs="Open Sans"/>
          <w:color w:val="000000"/>
          <w:sz w:val="21"/>
          <w:szCs w:val="21"/>
        </w:rPr>
        <w:t>strong language foundation</w:t>
      </w:r>
      <w:r w:rsidR="001509AE">
        <w:rPr>
          <w:rFonts w:ascii="Open Sans" w:hAnsi="Open Sans" w:cs="Open Sans"/>
          <w:color w:val="000000"/>
          <w:sz w:val="21"/>
          <w:szCs w:val="21"/>
        </w:rPr>
        <w:t>.</w:t>
      </w:r>
      <w:r w:rsidR="00160614" w:rsidRPr="00D75BF7">
        <w:rPr>
          <w:rFonts w:ascii="Open Sans" w:hAnsi="Open Sans" w:cs="Open Sans"/>
          <w:color w:val="000000"/>
          <w:sz w:val="21"/>
          <w:szCs w:val="21"/>
        </w:rPr>
        <w:t xml:space="preserve"> </w:t>
      </w:r>
    </w:p>
    <w:p w:rsidR="00160614" w:rsidRPr="00D75BF7" w:rsidRDefault="00967BFF" w:rsidP="001673CC">
      <w:pPr>
        <w:pStyle w:val="NormalWeb"/>
        <w:numPr>
          <w:ilvl w:val="0"/>
          <w:numId w:val="9"/>
        </w:numPr>
        <w:spacing w:before="0" w:beforeAutospacing="0" w:after="0" w:afterAutospacing="0" w:line="276" w:lineRule="auto"/>
        <w:rPr>
          <w:rFonts w:ascii="Open Sans" w:hAnsi="Open Sans" w:cs="Open Sans"/>
          <w:sz w:val="21"/>
          <w:szCs w:val="21"/>
        </w:rPr>
      </w:pPr>
      <w:r>
        <w:rPr>
          <w:rFonts w:ascii="Open Sans" w:hAnsi="Open Sans" w:cs="Open Sans"/>
          <w:color w:val="000000"/>
          <w:sz w:val="21"/>
          <w:szCs w:val="21"/>
        </w:rPr>
        <w:t>Parental involvement and fluency in the child’s mode of communication impacts success</w:t>
      </w:r>
      <w:r w:rsidR="001509AE">
        <w:rPr>
          <w:rFonts w:ascii="Open Sans" w:hAnsi="Open Sans" w:cs="Open Sans"/>
          <w:color w:val="000000"/>
          <w:sz w:val="21"/>
          <w:szCs w:val="21"/>
        </w:rPr>
        <w:t>.</w:t>
      </w:r>
    </w:p>
    <w:p w:rsidR="00160614" w:rsidRPr="00D75BF7" w:rsidRDefault="00967BFF" w:rsidP="001673CC">
      <w:pPr>
        <w:pStyle w:val="NormalWeb"/>
        <w:numPr>
          <w:ilvl w:val="0"/>
          <w:numId w:val="9"/>
        </w:numPr>
        <w:spacing w:before="0" w:beforeAutospacing="0" w:after="0" w:afterAutospacing="0" w:line="276" w:lineRule="auto"/>
        <w:rPr>
          <w:rFonts w:ascii="Open Sans" w:hAnsi="Open Sans" w:cs="Open Sans"/>
          <w:sz w:val="21"/>
          <w:szCs w:val="21"/>
        </w:rPr>
      </w:pPr>
      <w:r>
        <w:rPr>
          <w:rFonts w:ascii="Open Sans" w:hAnsi="Open Sans" w:cs="Open Sans"/>
          <w:color w:val="000000"/>
          <w:sz w:val="21"/>
          <w:szCs w:val="21"/>
        </w:rPr>
        <w:t>Ph</w:t>
      </w:r>
      <w:r w:rsidR="000961BF">
        <w:rPr>
          <w:rFonts w:ascii="Open Sans" w:hAnsi="Open Sans" w:cs="Open Sans"/>
          <w:color w:val="000000"/>
          <w:sz w:val="21"/>
          <w:szCs w:val="21"/>
        </w:rPr>
        <w:t>onology is important in reading</w:t>
      </w:r>
      <w:r>
        <w:rPr>
          <w:rFonts w:ascii="Open Sans" w:hAnsi="Open Sans" w:cs="Open Sans"/>
          <w:color w:val="000000"/>
          <w:sz w:val="21"/>
          <w:szCs w:val="21"/>
        </w:rPr>
        <w:t xml:space="preserve"> but </w:t>
      </w:r>
      <w:r w:rsidR="00726338">
        <w:rPr>
          <w:rFonts w:ascii="Open Sans" w:hAnsi="Open Sans" w:cs="Open Sans"/>
          <w:color w:val="000000"/>
          <w:sz w:val="21"/>
          <w:szCs w:val="21"/>
        </w:rPr>
        <w:t>it is</w:t>
      </w:r>
      <w:r>
        <w:rPr>
          <w:rFonts w:ascii="Open Sans" w:hAnsi="Open Sans" w:cs="Open Sans"/>
          <w:color w:val="000000"/>
          <w:sz w:val="21"/>
          <w:szCs w:val="21"/>
        </w:rPr>
        <w:t xml:space="preserve"> </w:t>
      </w:r>
      <w:r w:rsidR="00726338">
        <w:rPr>
          <w:rFonts w:ascii="Open Sans" w:hAnsi="Open Sans" w:cs="Open Sans"/>
          <w:color w:val="000000"/>
          <w:sz w:val="21"/>
          <w:szCs w:val="21"/>
        </w:rPr>
        <w:t>not</w:t>
      </w:r>
      <w:r>
        <w:rPr>
          <w:rFonts w:ascii="Open Sans" w:hAnsi="Open Sans" w:cs="Open Sans"/>
          <w:color w:val="000000"/>
          <w:sz w:val="21"/>
          <w:szCs w:val="21"/>
        </w:rPr>
        <w:t xml:space="preserve"> the same for all children with deafness</w:t>
      </w:r>
      <w:r w:rsidR="001509AE">
        <w:rPr>
          <w:rFonts w:ascii="Open Sans" w:hAnsi="Open Sans" w:cs="Open Sans"/>
          <w:color w:val="000000"/>
          <w:sz w:val="21"/>
          <w:szCs w:val="21"/>
        </w:rPr>
        <w:t>.</w:t>
      </w:r>
    </w:p>
    <w:p w:rsidR="00160614" w:rsidRPr="00D75BF7" w:rsidRDefault="00160614" w:rsidP="001673CC">
      <w:pPr>
        <w:pStyle w:val="NormalWeb"/>
        <w:numPr>
          <w:ilvl w:val="0"/>
          <w:numId w:val="9"/>
        </w:numPr>
        <w:spacing w:before="0" w:beforeAutospacing="0" w:after="0" w:afterAutospacing="0" w:line="276" w:lineRule="auto"/>
        <w:rPr>
          <w:rFonts w:ascii="Open Sans" w:hAnsi="Open Sans" w:cs="Open Sans"/>
          <w:sz w:val="21"/>
          <w:szCs w:val="21"/>
        </w:rPr>
      </w:pPr>
      <w:r w:rsidRPr="00D75BF7">
        <w:rPr>
          <w:rFonts w:ascii="Open Sans" w:hAnsi="Open Sans" w:cs="Open Sans"/>
          <w:color w:val="000000"/>
          <w:sz w:val="21"/>
          <w:szCs w:val="21"/>
        </w:rPr>
        <w:t>Phonological coding and awareness skills are a low-to-moderate predictor of reading</w:t>
      </w:r>
      <w:r w:rsidR="00967BFF">
        <w:rPr>
          <w:rFonts w:ascii="Open Sans" w:hAnsi="Open Sans" w:cs="Open Sans"/>
          <w:color w:val="000000"/>
          <w:sz w:val="21"/>
          <w:szCs w:val="21"/>
        </w:rPr>
        <w:t xml:space="preserve"> for children with deafness</w:t>
      </w:r>
      <w:r w:rsidR="001509AE">
        <w:rPr>
          <w:rFonts w:ascii="Open Sans" w:hAnsi="Open Sans" w:cs="Open Sans"/>
          <w:color w:val="000000"/>
          <w:sz w:val="21"/>
          <w:szCs w:val="21"/>
        </w:rPr>
        <w:t>.</w:t>
      </w:r>
    </w:p>
    <w:p w:rsidR="00726338" w:rsidRDefault="00726338" w:rsidP="001673CC">
      <w:pPr>
        <w:pStyle w:val="NormalWeb"/>
        <w:spacing w:before="0" w:beforeAutospacing="0" w:after="0" w:afterAutospacing="0" w:line="276" w:lineRule="auto"/>
        <w:rPr>
          <w:rFonts w:ascii="Open Sans" w:hAnsi="Open Sans" w:cs="Open Sans"/>
          <w:color w:val="000000"/>
          <w:sz w:val="21"/>
          <w:szCs w:val="21"/>
          <w:highlight w:val="yellow"/>
        </w:rPr>
      </w:pPr>
    </w:p>
    <w:p w:rsidR="00160614" w:rsidRDefault="00B7188F" w:rsidP="001673CC">
      <w:pPr>
        <w:pStyle w:val="NormalWeb"/>
        <w:spacing w:before="0" w:beforeAutospacing="0" w:after="0" w:afterAutospacing="0" w:line="276" w:lineRule="auto"/>
        <w:rPr>
          <w:rFonts w:ascii="Open Sans" w:hAnsi="Open Sans" w:cs="Open Sans"/>
          <w:color w:val="000000"/>
          <w:sz w:val="21"/>
          <w:szCs w:val="21"/>
        </w:rPr>
      </w:pPr>
      <w:r>
        <w:rPr>
          <w:rFonts w:ascii="Open Sans" w:hAnsi="Open Sans" w:cs="Open Sans"/>
          <w:color w:val="000000"/>
          <w:sz w:val="21"/>
          <w:szCs w:val="21"/>
        </w:rPr>
        <w:t xml:space="preserve">Phonological awareness (i.e., the ability to recognize and manipulate sounds within words) </w:t>
      </w:r>
      <w:r w:rsidR="00C014A7">
        <w:rPr>
          <w:rFonts w:ascii="Open Sans" w:hAnsi="Open Sans" w:cs="Open Sans"/>
          <w:color w:val="000000"/>
          <w:sz w:val="21"/>
          <w:szCs w:val="21"/>
        </w:rPr>
        <w:t>and vocabulary development are important</w:t>
      </w:r>
      <w:r>
        <w:rPr>
          <w:rFonts w:ascii="Open Sans" w:hAnsi="Open Sans" w:cs="Open Sans"/>
          <w:color w:val="000000"/>
          <w:sz w:val="21"/>
          <w:szCs w:val="21"/>
        </w:rPr>
        <w:t xml:space="preserve"> skill</w:t>
      </w:r>
      <w:r w:rsidR="000961BF">
        <w:rPr>
          <w:rFonts w:ascii="Open Sans" w:hAnsi="Open Sans" w:cs="Open Sans"/>
          <w:color w:val="000000"/>
          <w:sz w:val="21"/>
          <w:szCs w:val="21"/>
        </w:rPr>
        <w:t>s</w:t>
      </w:r>
      <w:r>
        <w:rPr>
          <w:rFonts w:ascii="Open Sans" w:hAnsi="Open Sans" w:cs="Open Sans"/>
          <w:color w:val="000000"/>
          <w:sz w:val="21"/>
          <w:szCs w:val="21"/>
        </w:rPr>
        <w:t xml:space="preserve"> that p</w:t>
      </w:r>
      <w:r w:rsidR="000961BF">
        <w:rPr>
          <w:rFonts w:ascii="Open Sans" w:hAnsi="Open Sans" w:cs="Open Sans"/>
          <w:color w:val="000000"/>
          <w:sz w:val="21"/>
          <w:szCs w:val="21"/>
        </w:rPr>
        <w:t>romote effective reading</w:t>
      </w:r>
      <w:r>
        <w:rPr>
          <w:rFonts w:ascii="Open Sans" w:hAnsi="Open Sans" w:cs="Open Sans"/>
          <w:color w:val="000000"/>
          <w:sz w:val="21"/>
          <w:szCs w:val="21"/>
        </w:rPr>
        <w:t xml:space="preserve">. </w:t>
      </w:r>
      <w:r w:rsidR="00C014A7">
        <w:rPr>
          <w:rFonts w:ascii="Open Sans" w:hAnsi="Open Sans" w:cs="Open Sans"/>
          <w:color w:val="000000"/>
          <w:sz w:val="21"/>
          <w:szCs w:val="21"/>
        </w:rPr>
        <w:t xml:space="preserve">While these </w:t>
      </w:r>
      <w:r w:rsidR="000961BF">
        <w:rPr>
          <w:rFonts w:ascii="Open Sans" w:hAnsi="Open Sans" w:cs="Open Sans"/>
          <w:color w:val="000000"/>
          <w:sz w:val="21"/>
          <w:szCs w:val="21"/>
        </w:rPr>
        <w:t>competencies</w:t>
      </w:r>
      <w:r>
        <w:rPr>
          <w:rFonts w:ascii="Open Sans" w:hAnsi="Open Sans" w:cs="Open Sans"/>
          <w:color w:val="000000"/>
          <w:sz w:val="21"/>
          <w:szCs w:val="21"/>
        </w:rPr>
        <w:t xml:space="preserve"> may be more </w:t>
      </w:r>
      <w:r w:rsidR="00C014A7">
        <w:rPr>
          <w:rFonts w:ascii="Open Sans" w:hAnsi="Open Sans" w:cs="Open Sans"/>
          <w:color w:val="000000"/>
          <w:sz w:val="21"/>
          <w:szCs w:val="21"/>
        </w:rPr>
        <w:t>challenging</w:t>
      </w:r>
      <w:r>
        <w:rPr>
          <w:rFonts w:ascii="Open Sans" w:hAnsi="Open Sans" w:cs="Open Sans"/>
          <w:color w:val="000000"/>
          <w:sz w:val="21"/>
          <w:szCs w:val="21"/>
        </w:rPr>
        <w:t xml:space="preserve"> for children with hearing loss, research indicates </w:t>
      </w:r>
      <w:r w:rsidR="000961BF">
        <w:rPr>
          <w:rFonts w:ascii="Open Sans" w:hAnsi="Open Sans" w:cs="Open Sans"/>
          <w:color w:val="000000"/>
          <w:sz w:val="21"/>
          <w:szCs w:val="21"/>
        </w:rPr>
        <w:t xml:space="preserve">these </w:t>
      </w:r>
      <w:r w:rsidR="000961BF">
        <w:rPr>
          <w:rFonts w:ascii="Open Sans" w:hAnsi="Open Sans" w:cs="Open Sans"/>
          <w:color w:val="000000"/>
          <w:sz w:val="21"/>
          <w:szCs w:val="21"/>
        </w:rPr>
        <w:lastRenderedPageBreak/>
        <w:t>skills</w:t>
      </w:r>
      <w:r w:rsidR="00C014A7">
        <w:rPr>
          <w:rFonts w:ascii="Open Sans" w:hAnsi="Open Sans" w:cs="Open Sans"/>
          <w:color w:val="000000"/>
          <w:sz w:val="21"/>
          <w:szCs w:val="21"/>
        </w:rPr>
        <w:t xml:space="preserve"> can be learned/improved with targeted early interventions</w:t>
      </w:r>
      <w:r w:rsidR="00354D08">
        <w:rPr>
          <w:rFonts w:ascii="Open Sans" w:hAnsi="Open Sans" w:cs="Open Sans"/>
          <w:color w:val="000000"/>
          <w:sz w:val="21"/>
          <w:szCs w:val="21"/>
        </w:rPr>
        <w:t>.</w:t>
      </w:r>
      <w:r w:rsidR="00C014A7">
        <w:rPr>
          <w:rStyle w:val="FootnoteReference"/>
          <w:rFonts w:ascii="Open Sans" w:hAnsi="Open Sans" w:cs="Open Sans"/>
          <w:color w:val="000000"/>
          <w:sz w:val="21"/>
          <w:szCs w:val="21"/>
        </w:rPr>
        <w:footnoteReference w:id="9"/>
      </w:r>
      <w:r w:rsidR="00A94CA6">
        <w:rPr>
          <w:rFonts w:ascii="Open Sans" w:hAnsi="Open Sans" w:cs="Open Sans"/>
          <w:color w:val="000000"/>
          <w:sz w:val="21"/>
          <w:szCs w:val="21"/>
        </w:rPr>
        <w:t xml:space="preserve"> Children with hearing loss tend to develop vocabulary slowly, learning concrete words easier than abstract words. Words and expressions that are typically more difficult for children with hearing loss include function words (i.e., the, an, a, etc.), words with multiple meanings, and idioms</w:t>
      </w:r>
      <w:r w:rsidR="00354D08">
        <w:rPr>
          <w:rFonts w:ascii="Open Sans" w:hAnsi="Open Sans" w:cs="Open Sans"/>
          <w:color w:val="000000"/>
          <w:sz w:val="21"/>
          <w:szCs w:val="21"/>
        </w:rPr>
        <w:t>.</w:t>
      </w:r>
      <w:r w:rsidR="00A94CA6">
        <w:rPr>
          <w:rStyle w:val="FootnoteReference"/>
          <w:rFonts w:ascii="Open Sans" w:hAnsi="Open Sans" w:cs="Open Sans"/>
          <w:color w:val="000000"/>
          <w:sz w:val="21"/>
          <w:szCs w:val="21"/>
        </w:rPr>
        <w:footnoteReference w:id="10"/>
      </w:r>
      <w:r w:rsidR="00A94CA6">
        <w:rPr>
          <w:rFonts w:ascii="Open Sans" w:hAnsi="Open Sans" w:cs="Open Sans"/>
          <w:color w:val="000000"/>
          <w:sz w:val="21"/>
          <w:szCs w:val="21"/>
        </w:rPr>
        <w:t xml:space="preserve"> </w:t>
      </w:r>
    </w:p>
    <w:p w:rsidR="00160614" w:rsidRPr="00D75BF7" w:rsidRDefault="00160614" w:rsidP="001673CC">
      <w:pPr>
        <w:pStyle w:val="NormalWeb"/>
        <w:spacing w:before="0" w:beforeAutospacing="0" w:after="0" w:afterAutospacing="0" w:line="276" w:lineRule="auto"/>
        <w:rPr>
          <w:rFonts w:ascii="Open Sans" w:hAnsi="Open Sans" w:cs="Open Sans"/>
          <w:sz w:val="21"/>
          <w:szCs w:val="21"/>
        </w:rPr>
      </w:pPr>
    </w:p>
    <w:p w:rsidR="00D75BF7" w:rsidRPr="00DA65E6" w:rsidRDefault="00D75BF7" w:rsidP="001673CC">
      <w:pPr>
        <w:pStyle w:val="Heading2"/>
        <w:spacing w:after="0" w:line="276" w:lineRule="auto"/>
      </w:pPr>
      <w:r w:rsidRPr="00845922">
        <w:t>Background Considerations</w:t>
      </w:r>
    </w:p>
    <w:p w:rsidR="00D75BF7" w:rsidRPr="009C51B7" w:rsidRDefault="00D75BF7" w:rsidP="001673CC">
      <w:pPr>
        <w:spacing w:after="0" w:line="276" w:lineRule="auto"/>
        <w:rPr>
          <w:rFonts w:eastAsia="Times New Roman"/>
          <w:bCs w:val="0"/>
        </w:rPr>
      </w:pPr>
      <w:r w:rsidRPr="009C51B7">
        <w:rPr>
          <w:rFonts w:eastAsia="Times New Roman"/>
          <w:bCs w:val="0"/>
          <w:color w:val="000000"/>
        </w:rPr>
        <w:t xml:space="preserve">When considering </w:t>
      </w:r>
      <w:r w:rsidR="00731409" w:rsidRPr="009C51B7">
        <w:rPr>
          <w:rFonts w:eastAsia="Times New Roman"/>
          <w:bCs w:val="0"/>
          <w:color w:val="000000"/>
        </w:rPr>
        <w:t>d</w:t>
      </w:r>
      <w:r w:rsidRPr="009C51B7">
        <w:rPr>
          <w:rFonts w:eastAsia="Times New Roman"/>
          <w:bCs w:val="0"/>
          <w:color w:val="000000"/>
        </w:rPr>
        <w:t xml:space="preserve">eafness and </w:t>
      </w:r>
      <w:r w:rsidR="00731409" w:rsidRPr="009C51B7">
        <w:rPr>
          <w:rFonts w:eastAsia="Times New Roman"/>
          <w:bCs w:val="0"/>
          <w:color w:val="000000"/>
        </w:rPr>
        <w:t>h</w:t>
      </w:r>
      <w:r w:rsidRPr="009C51B7">
        <w:rPr>
          <w:rFonts w:eastAsia="Times New Roman"/>
          <w:bCs w:val="0"/>
          <w:color w:val="000000"/>
        </w:rPr>
        <w:t xml:space="preserve">earing </w:t>
      </w:r>
      <w:r w:rsidR="00731409" w:rsidRPr="009C51B7">
        <w:rPr>
          <w:rFonts w:eastAsia="Times New Roman"/>
          <w:bCs w:val="0"/>
          <w:color w:val="000000"/>
        </w:rPr>
        <w:t>i</w:t>
      </w:r>
      <w:r w:rsidRPr="009C51B7">
        <w:rPr>
          <w:rFonts w:eastAsia="Times New Roman"/>
          <w:bCs w:val="0"/>
          <w:color w:val="000000"/>
        </w:rPr>
        <w:t xml:space="preserve">mpairment as an eligibility category, there are several background areas to consider. </w:t>
      </w:r>
    </w:p>
    <w:p w:rsidR="00D75BF7" w:rsidRPr="00845922" w:rsidRDefault="00D75BF7" w:rsidP="001673CC">
      <w:pPr>
        <w:spacing w:after="0" w:line="276" w:lineRule="auto"/>
        <w:rPr>
          <w:rFonts w:eastAsia="Times New Roman"/>
          <w:bCs w:val="0"/>
          <w:sz w:val="22"/>
          <w:szCs w:val="22"/>
        </w:rPr>
      </w:pPr>
    </w:p>
    <w:p w:rsidR="003D53E3" w:rsidRPr="003D53E3" w:rsidRDefault="00D75BF7" w:rsidP="001673CC">
      <w:pPr>
        <w:numPr>
          <w:ilvl w:val="0"/>
          <w:numId w:val="6"/>
        </w:numPr>
        <w:spacing w:after="0" w:line="276" w:lineRule="auto"/>
        <w:textAlignment w:val="baseline"/>
        <w:rPr>
          <w:rFonts w:eastAsia="Times New Roman"/>
          <w:bCs w:val="0"/>
        </w:rPr>
      </w:pPr>
      <w:r w:rsidRPr="003D53E3">
        <w:rPr>
          <w:rFonts w:eastAsia="Times New Roman"/>
          <w:bCs w:val="0"/>
          <w:color w:val="000000"/>
          <w:u w:val="single"/>
        </w:rPr>
        <w:t>Vision/hearing:</w:t>
      </w:r>
      <w:r w:rsidRPr="003D53E3">
        <w:rPr>
          <w:rFonts w:eastAsia="Times New Roman"/>
          <w:bCs w:val="0"/>
          <w:color w:val="000000"/>
        </w:rPr>
        <w:t xml:space="preserve"> As with all evaluations, vision and hearing screenings are integral pieces of the pre-referral and evaluation process. </w:t>
      </w:r>
      <w:r w:rsidR="00731409">
        <w:rPr>
          <w:rFonts w:eastAsia="Times New Roman"/>
          <w:bCs w:val="0"/>
          <w:color w:val="000000"/>
        </w:rPr>
        <w:t xml:space="preserve">School teams must take into account a student’s vision and hearing limits in order to determine effective interventions, </w:t>
      </w:r>
      <w:r w:rsidR="00731409" w:rsidRPr="003D53E3">
        <w:rPr>
          <w:rFonts w:eastAsia="Times New Roman"/>
          <w:bCs w:val="0"/>
          <w:color w:val="000000"/>
        </w:rPr>
        <w:t>possible</w:t>
      </w:r>
      <w:r w:rsidRPr="003D53E3">
        <w:rPr>
          <w:rFonts w:eastAsia="Times New Roman"/>
          <w:bCs w:val="0"/>
          <w:color w:val="000000"/>
        </w:rPr>
        <w:t xml:space="preserve"> causes of difficulty</w:t>
      </w:r>
      <w:r w:rsidR="003D53E3" w:rsidRPr="003D53E3">
        <w:rPr>
          <w:rFonts w:eastAsia="Times New Roman"/>
          <w:bCs w:val="0"/>
          <w:color w:val="000000"/>
        </w:rPr>
        <w:t xml:space="preserve">, and select appropriate assessments. The </w:t>
      </w:r>
      <w:hyperlink r:id="rId22" w:history="1">
        <w:r w:rsidR="003D53E3" w:rsidRPr="003D53E3">
          <w:rPr>
            <w:rStyle w:val="Hyperlink"/>
            <w:rFonts w:eastAsia="Times New Roman"/>
            <w:bCs w:val="0"/>
            <w:iCs/>
          </w:rPr>
          <w:t>Tennessee School Health Screening Guidelines</w:t>
        </w:r>
      </w:hyperlink>
      <w:r w:rsidR="003D53E3">
        <w:rPr>
          <w:rFonts w:eastAsia="Times New Roman"/>
          <w:bCs w:val="0"/>
          <w:iCs/>
          <w:color w:val="000000"/>
        </w:rPr>
        <w:t xml:space="preserve"> provide typical screening requirements and screening rationale. School team</w:t>
      </w:r>
      <w:r w:rsidR="00731409">
        <w:rPr>
          <w:rFonts w:eastAsia="Times New Roman"/>
          <w:bCs w:val="0"/>
          <w:iCs/>
          <w:color w:val="000000"/>
        </w:rPr>
        <w:t>s</w:t>
      </w:r>
      <w:r w:rsidR="003D53E3">
        <w:rPr>
          <w:rFonts w:eastAsia="Times New Roman"/>
          <w:bCs w:val="0"/>
          <w:iCs/>
          <w:color w:val="000000"/>
        </w:rPr>
        <w:t xml:space="preserve"> should consider any outside hearing screening/examination results when determining possible accommodations and referral needs.</w:t>
      </w:r>
    </w:p>
    <w:p w:rsidR="00D75BF7" w:rsidRPr="00160614" w:rsidRDefault="00D75BF7" w:rsidP="001673CC">
      <w:pPr>
        <w:spacing w:after="0" w:line="276" w:lineRule="auto"/>
        <w:ind w:left="720"/>
        <w:textAlignment w:val="baseline"/>
        <w:rPr>
          <w:rFonts w:eastAsia="Times New Roman"/>
          <w:bCs w:val="0"/>
        </w:rPr>
      </w:pPr>
    </w:p>
    <w:p w:rsidR="00D75BF7" w:rsidRPr="00160614" w:rsidRDefault="00D75BF7" w:rsidP="001673CC">
      <w:pPr>
        <w:pStyle w:val="ListParagraph"/>
        <w:numPr>
          <w:ilvl w:val="0"/>
          <w:numId w:val="9"/>
        </w:numPr>
        <w:spacing w:after="0" w:line="276" w:lineRule="auto"/>
        <w:textAlignment w:val="baseline"/>
        <w:rPr>
          <w:rFonts w:eastAsia="Times New Roman"/>
          <w:bCs w:val="0"/>
          <w:color w:val="000000"/>
        </w:rPr>
      </w:pPr>
      <w:r w:rsidRPr="00160614">
        <w:rPr>
          <w:rFonts w:eastAsia="Times New Roman"/>
          <w:bCs w:val="0"/>
          <w:color w:val="000000"/>
          <w:u w:val="single"/>
        </w:rPr>
        <w:t>Past performance</w:t>
      </w:r>
      <w:r w:rsidRPr="00092CF5">
        <w:rPr>
          <w:rFonts w:eastAsia="Times New Roman"/>
          <w:bCs w:val="0"/>
          <w:color w:val="000000"/>
        </w:rPr>
        <w:t xml:space="preserve">: </w:t>
      </w:r>
      <w:r w:rsidRPr="00160614">
        <w:rPr>
          <w:rFonts w:eastAsia="Times New Roman"/>
          <w:bCs w:val="0"/>
          <w:color w:val="000000"/>
        </w:rPr>
        <w:t xml:space="preserve">Another area of background information </w:t>
      </w:r>
      <w:r w:rsidR="00AF03C5">
        <w:rPr>
          <w:rFonts w:eastAsia="Times New Roman"/>
          <w:bCs w:val="0"/>
          <w:color w:val="000000"/>
        </w:rPr>
        <w:t>should</w:t>
      </w:r>
      <w:r w:rsidRPr="00160614">
        <w:rPr>
          <w:rFonts w:eastAsia="Times New Roman"/>
          <w:bCs w:val="0"/>
          <w:color w:val="000000"/>
        </w:rPr>
        <w:t xml:space="preserve"> include consideration of past educational interventions including speech, occupational therapy, physical therapy, and family intervention.</w:t>
      </w:r>
      <w:r w:rsidRPr="00160614">
        <w:rPr>
          <w:rFonts w:ascii="Arial" w:eastAsia="Times New Roman" w:hAnsi="Arial" w:cs="Arial"/>
          <w:bCs w:val="0"/>
          <w:color w:val="000000"/>
        </w:rPr>
        <w:t xml:space="preserve"> </w:t>
      </w:r>
    </w:p>
    <w:p w:rsidR="00D75BF7" w:rsidRPr="00160614" w:rsidRDefault="00D75BF7" w:rsidP="001673CC">
      <w:pPr>
        <w:pStyle w:val="ListParagraph"/>
        <w:spacing w:after="0" w:line="276" w:lineRule="auto"/>
        <w:textAlignment w:val="baseline"/>
        <w:rPr>
          <w:rFonts w:eastAsia="Times New Roman"/>
          <w:bCs w:val="0"/>
          <w:color w:val="000000"/>
        </w:rPr>
      </w:pPr>
    </w:p>
    <w:p w:rsidR="00D75BF7" w:rsidRPr="0036092F" w:rsidRDefault="00D75BF7" w:rsidP="001673CC">
      <w:pPr>
        <w:numPr>
          <w:ilvl w:val="0"/>
          <w:numId w:val="7"/>
        </w:numPr>
        <w:spacing w:after="0" w:line="276" w:lineRule="auto"/>
        <w:textAlignment w:val="baseline"/>
        <w:rPr>
          <w:rFonts w:eastAsia="Times New Roman"/>
          <w:bCs w:val="0"/>
          <w:color w:val="000000"/>
        </w:rPr>
      </w:pPr>
      <w:r w:rsidRPr="0036092F">
        <w:rPr>
          <w:rFonts w:eastAsia="Times New Roman"/>
          <w:bCs w:val="0"/>
          <w:color w:val="000000"/>
          <w:u w:val="single"/>
        </w:rPr>
        <w:t xml:space="preserve">Medical history: </w:t>
      </w:r>
      <w:r w:rsidRPr="0036092F">
        <w:rPr>
          <w:rFonts w:eastAsia="Times New Roman"/>
          <w:bCs w:val="0"/>
          <w:color w:val="000000"/>
        </w:rPr>
        <w:t>The team will also want to gather information regarding the child’s medical history including birth</w:t>
      </w:r>
      <w:r w:rsidR="003D53E3" w:rsidRPr="0036092F">
        <w:rPr>
          <w:rFonts w:eastAsia="Times New Roman"/>
          <w:bCs w:val="0"/>
          <w:color w:val="000000"/>
        </w:rPr>
        <w:t xml:space="preserve"> and developmental information. If needed, a sample release of information is available </w:t>
      </w:r>
      <w:r w:rsidR="0036092F" w:rsidRPr="0036092F">
        <w:rPr>
          <w:rFonts w:eastAsia="Times New Roman"/>
          <w:bCs w:val="0"/>
          <w:color w:val="000000"/>
        </w:rPr>
        <w:t xml:space="preserve">in </w:t>
      </w:r>
      <w:hyperlink w:anchor="_Appendix_C:_Sample" w:history="1">
        <w:r w:rsidR="0036092F" w:rsidRPr="0036092F">
          <w:rPr>
            <w:rStyle w:val="Hyperlink"/>
            <w:rFonts w:eastAsia="Times New Roman"/>
            <w:bCs w:val="0"/>
          </w:rPr>
          <w:t>Appendix C</w:t>
        </w:r>
      </w:hyperlink>
      <w:r w:rsidR="003D53E3" w:rsidRPr="0036092F">
        <w:rPr>
          <w:rFonts w:eastAsia="Times New Roman"/>
          <w:bCs w:val="0"/>
          <w:color w:val="000000"/>
        </w:rPr>
        <w:t xml:space="preserve">. </w:t>
      </w:r>
    </w:p>
    <w:p w:rsidR="003D53E3" w:rsidRPr="00160614" w:rsidRDefault="003D53E3" w:rsidP="001673CC">
      <w:pPr>
        <w:spacing w:after="0" w:line="276" w:lineRule="auto"/>
        <w:ind w:left="720"/>
        <w:textAlignment w:val="baseline"/>
        <w:rPr>
          <w:rFonts w:eastAsia="Times New Roman"/>
          <w:bCs w:val="0"/>
          <w:color w:val="000000"/>
        </w:rPr>
      </w:pPr>
    </w:p>
    <w:p w:rsidR="00D75BF7" w:rsidRPr="00845922" w:rsidRDefault="00D75BF7" w:rsidP="001673CC">
      <w:pPr>
        <w:pStyle w:val="Heading2"/>
        <w:spacing w:after="0" w:line="276" w:lineRule="auto"/>
      </w:pPr>
      <w:r w:rsidRPr="00845922">
        <w:t>Pre-Referral Considerations and/or General Education Accommodations</w:t>
      </w:r>
    </w:p>
    <w:p w:rsidR="00092CF5" w:rsidRPr="00092CF5" w:rsidRDefault="00D75BF7" w:rsidP="001673CC">
      <w:pPr>
        <w:spacing w:after="0" w:line="276" w:lineRule="auto"/>
        <w:rPr>
          <w:rFonts w:eastAsia="Times New Roman"/>
          <w:bCs w:val="0"/>
          <w:color w:val="000000"/>
        </w:rPr>
      </w:pPr>
      <w:r w:rsidRPr="00092CF5">
        <w:rPr>
          <w:rFonts w:eastAsia="Times New Roman"/>
          <w:bCs w:val="0"/>
          <w:color w:val="000000"/>
        </w:rPr>
        <w:t>Children under the age of three years, zero months (3:0), whose parents suspect a disability, may be eligible to receive services through Tennessee’s Early Intervention System (TEIS).</w:t>
      </w:r>
      <w:r w:rsidR="00092CF5" w:rsidRPr="00092CF5">
        <w:rPr>
          <w:rFonts w:eastAsia="Times New Roman"/>
          <w:bCs w:val="0"/>
          <w:color w:val="000000"/>
        </w:rPr>
        <w:t xml:space="preserve"> For children in this program, if the team continues to suspect</w:t>
      </w:r>
      <w:r w:rsidR="001B1ED9">
        <w:rPr>
          <w:rFonts w:eastAsia="Times New Roman"/>
          <w:bCs w:val="0"/>
          <w:color w:val="000000"/>
        </w:rPr>
        <w:t xml:space="preserve"> that</w:t>
      </w:r>
      <w:r w:rsidR="00092CF5" w:rsidRPr="00092CF5">
        <w:rPr>
          <w:rFonts w:eastAsia="Times New Roman"/>
          <w:bCs w:val="0"/>
          <w:color w:val="000000"/>
        </w:rPr>
        <w:t xml:space="preserve"> the child is demonstrating a disability, parental consent for an evaluation to determine eligibility for special education and related services is required. The parents, school system representatives, and TEIS representatives all participate in a transition planning conference arranged by TEIS, with the approval of the family, at least ninety (90) days and no more than nine (9) months prior to the </w:t>
      </w:r>
      <w:r w:rsidR="00092CF5" w:rsidRPr="00092CF5">
        <w:rPr>
          <w:rFonts w:eastAsia="Times New Roman"/>
          <w:bCs w:val="0"/>
          <w:color w:val="000000"/>
        </w:rPr>
        <w:lastRenderedPageBreak/>
        <w:t xml:space="preserve">child’s third birthday. IDEA states that children transitioning from Part C to Part B services must have an IEP in place by their third birthday. </w:t>
      </w:r>
    </w:p>
    <w:p w:rsidR="00092CF5" w:rsidRPr="00092CF5" w:rsidRDefault="00092CF5" w:rsidP="001673CC">
      <w:pPr>
        <w:spacing w:after="0" w:line="276" w:lineRule="auto"/>
        <w:contextualSpacing/>
        <w:rPr>
          <w:rFonts w:eastAsia="Times New Roman"/>
          <w:bCs w:val="0"/>
          <w:color w:val="000000"/>
        </w:rPr>
      </w:pPr>
    </w:p>
    <w:p w:rsidR="00092CF5" w:rsidRPr="00092CF5" w:rsidRDefault="00092CF5" w:rsidP="001673CC">
      <w:pPr>
        <w:spacing w:after="0" w:line="276" w:lineRule="auto"/>
        <w:contextualSpacing/>
        <w:rPr>
          <w:rFonts w:eastAsia="Times New Roman"/>
          <w:bCs w:val="0"/>
        </w:rPr>
      </w:pPr>
      <w:r w:rsidRPr="00092CF5">
        <w:rPr>
          <w:rFonts w:eastAsia="Times New Roman"/>
          <w:bCs w:val="0"/>
          <w:color w:val="000000"/>
        </w:rPr>
        <w:t xml:space="preserve">It is important to note the TEIS typically establishes a child’s eligibility for early intervention services using a medical model or approach to identification. In some cases, eligibility determinations are made based upon one source of information (e.g., Battelle Developmental Inventory, Second Edition only) and, therefore, may not meet the educational criteria for developmental delay. Thus, examiners who establish a student’s eligibility for Part B services must review previous assessments when determining what additional data is needed to substantiate the existence of a developmental delay pursuant to these eligibility standards. </w:t>
      </w:r>
    </w:p>
    <w:p w:rsidR="00D75BF7" w:rsidRPr="00092CF5" w:rsidRDefault="00D75BF7" w:rsidP="001673CC">
      <w:pPr>
        <w:spacing w:after="0" w:line="276" w:lineRule="auto"/>
        <w:rPr>
          <w:rFonts w:eastAsia="Times New Roman"/>
          <w:bCs w:val="0"/>
        </w:rPr>
      </w:pPr>
    </w:p>
    <w:p w:rsidR="00D75BF7" w:rsidRPr="00092CF5" w:rsidRDefault="00D75BF7" w:rsidP="001673CC">
      <w:pPr>
        <w:spacing w:after="0" w:line="276" w:lineRule="auto"/>
        <w:rPr>
          <w:rFonts w:eastAsia="Times New Roman"/>
          <w:bCs w:val="0"/>
        </w:rPr>
      </w:pPr>
      <w:r w:rsidRPr="00092CF5">
        <w:rPr>
          <w:rFonts w:eastAsia="Times New Roman"/>
          <w:bCs w:val="0"/>
          <w:color w:val="000000"/>
        </w:rPr>
        <w:t xml:space="preserve">Parents who have developmental concerns for children ages three through five who are not enrolled in </w:t>
      </w:r>
      <w:r w:rsidR="001B1ED9">
        <w:rPr>
          <w:rFonts w:eastAsia="Times New Roman"/>
          <w:bCs w:val="0"/>
          <w:color w:val="000000"/>
        </w:rPr>
        <w:t>k</w:t>
      </w:r>
      <w:r w:rsidRPr="00092CF5">
        <w:rPr>
          <w:rFonts w:eastAsia="Times New Roman"/>
          <w:bCs w:val="0"/>
          <w:color w:val="000000"/>
        </w:rPr>
        <w:t>indergarten should contact their local school system to inquire about the child find process. The early childhood professionals should gather information from parents regarding concern and develop a plan of action that may include a developmental screening and/or evaluation.</w:t>
      </w:r>
    </w:p>
    <w:p w:rsidR="00D75BF7" w:rsidRPr="00CE2960" w:rsidRDefault="00D75BF7" w:rsidP="001673CC">
      <w:pPr>
        <w:spacing w:after="0" w:line="276" w:lineRule="auto"/>
        <w:rPr>
          <w:rFonts w:ascii="Times New Roman" w:eastAsia="Times New Roman" w:hAnsi="Times New Roman" w:cs="Times New Roman"/>
          <w:bCs w:val="0"/>
          <w:sz w:val="24"/>
          <w:szCs w:val="24"/>
        </w:rPr>
      </w:pPr>
    </w:p>
    <w:p w:rsidR="00DB6518" w:rsidRDefault="00DB6518" w:rsidP="00DB6518">
      <w:pPr>
        <w:pStyle w:val="Heading2"/>
        <w:spacing w:after="0" w:line="276" w:lineRule="auto"/>
      </w:pPr>
      <w:r>
        <w:t>The School Team’s Role</w:t>
      </w:r>
    </w:p>
    <w:p w:rsidR="00DB6518" w:rsidRDefault="00DB6518" w:rsidP="00DB6518">
      <w:pPr>
        <w:spacing w:after="0" w:line="276" w:lineRule="auto"/>
      </w:pPr>
      <w:r w:rsidRPr="00DA1768">
        <w:t>A major goal of the school-based pre-referral intervention team is to adequately address students’ academic and behavioral needs. The process recognizes many variables affect</w:t>
      </w:r>
      <w:r>
        <w:t>ing</w:t>
      </w:r>
      <w:r w:rsidRPr="00DA1768">
        <w:t xml:space="preserve"> learning. Thus, rather than first assuming the difficulty lies within the child, team members and the teacher </w:t>
      </w:r>
      <w:r>
        <w:t xml:space="preserve">should </w:t>
      </w:r>
      <w:r w:rsidRPr="00DA1768">
        <w:t xml:space="preserve">consider a variety of variables that may be at the root of the problem, including the curriculum, instructional materials, instructional practices, and teacher perceptions. </w:t>
      </w:r>
    </w:p>
    <w:p w:rsidR="00DB6518" w:rsidRDefault="00DB6518" w:rsidP="00DB6518">
      <w:pPr>
        <w:spacing w:after="0" w:line="276" w:lineRule="auto"/>
      </w:pPr>
      <w:r>
        <w:t>When school teams meet to determine intervention needs, there should be an outlined process that includes:</w:t>
      </w:r>
      <w:r>
        <w:rPr>
          <w:rStyle w:val="FootnoteReference"/>
        </w:rPr>
        <w:footnoteReference w:id="11"/>
      </w:r>
    </w:p>
    <w:p w:rsidR="00DB6518" w:rsidRDefault="00DB6518" w:rsidP="00DB6518">
      <w:pPr>
        <w:pStyle w:val="ListParagraph"/>
        <w:numPr>
          <w:ilvl w:val="0"/>
          <w:numId w:val="28"/>
        </w:numPr>
        <w:spacing w:after="0" w:line="276" w:lineRule="auto"/>
      </w:pPr>
      <w:r>
        <w:t>documentation, using multiple sources of data, of difficulties and/or areas of concern;</w:t>
      </w:r>
    </w:p>
    <w:p w:rsidR="00DB6518" w:rsidRDefault="00DB6518" w:rsidP="00DB6518">
      <w:pPr>
        <w:pStyle w:val="ListParagraph"/>
        <w:numPr>
          <w:ilvl w:val="0"/>
          <w:numId w:val="28"/>
        </w:numPr>
        <w:spacing w:after="0" w:line="276" w:lineRule="auto"/>
      </w:pPr>
      <w:r>
        <w:t>a problem-solving approach to address identified concerns</w:t>
      </w:r>
    </w:p>
    <w:p w:rsidR="00DB6518" w:rsidRDefault="00DB6518" w:rsidP="00DB6518">
      <w:pPr>
        <w:pStyle w:val="ListParagraph"/>
        <w:numPr>
          <w:ilvl w:val="0"/>
          <w:numId w:val="27"/>
        </w:numPr>
        <w:spacing w:after="0" w:line="276" w:lineRule="auto"/>
      </w:pPr>
      <w:r>
        <w:t>documentation of interventions, accommodations, strategies to improve area(s) of concern;</w:t>
      </w:r>
    </w:p>
    <w:p w:rsidR="00DB6518" w:rsidRDefault="00DB6518" w:rsidP="00DB6518">
      <w:pPr>
        <w:pStyle w:val="ListParagraph"/>
        <w:numPr>
          <w:ilvl w:val="0"/>
          <w:numId w:val="27"/>
        </w:numPr>
        <w:spacing w:after="0" w:line="276" w:lineRule="auto"/>
      </w:pPr>
      <w:r>
        <w:t xml:space="preserve">intervention progress monitoring and fidelity; </w:t>
      </w:r>
    </w:p>
    <w:p w:rsidR="00DB6518" w:rsidRDefault="00DB6518" w:rsidP="00DB6518">
      <w:pPr>
        <w:pStyle w:val="ListParagraph"/>
        <w:numPr>
          <w:ilvl w:val="0"/>
          <w:numId w:val="27"/>
        </w:numPr>
        <w:spacing w:after="0" w:line="276" w:lineRule="auto"/>
      </w:pPr>
      <w:r>
        <w:t xml:space="preserve">a team decision-making process for making intervention changes and referral recommendations based on the student’s possible need for more intensive services and/or accommodations; and </w:t>
      </w:r>
    </w:p>
    <w:p w:rsidR="00DB6518" w:rsidRDefault="00DB6518" w:rsidP="00DB6518">
      <w:pPr>
        <w:pStyle w:val="ListParagraph"/>
        <w:numPr>
          <w:ilvl w:val="0"/>
          <w:numId w:val="27"/>
        </w:numPr>
        <w:spacing w:after="0" w:line="276" w:lineRule="auto"/>
      </w:pPr>
      <w:proofErr w:type="gramStart"/>
      <w:r>
        <w:t>examples</w:t>
      </w:r>
      <w:proofErr w:type="gramEnd"/>
      <w:r>
        <w:t xml:space="preserve"> of pre-referral interventions and accommodations.</w:t>
      </w:r>
    </w:p>
    <w:p w:rsidR="00D75BF7" w:rsidRDefault="00D75BF7" w:rsidP="001673CC">
      <w:pPr>
        <w:spacing w:after="0" w:line="276" w:lineRule="auto"/>
        <w:rPr>
          <w:rFonts w:eastAsia="Times New Roman"/>
          <w:bCs w:val="0"/>
          <w:i/>
          <w:iCs/>
          <w:color w:val="000000"/>
          <w:sz w:val="22"/>
          <w:szCs w:val="22"/>
        </w:rPr>
      </w:pPr>
    </w:p>
    <w:p w:rsidR="00D75BF7" w:rsidRPr="00681E94" w:rsidRDefault="00D75BF7" w:rsidP="001673CC">
      <w:pPr>
        <w:pStyle w:val="Heading2"/>
        <w:spacing w:after="0" w:line="276" w:lineRule="auto"/>
      </w:pPr>
      <w:r w:rsidRPr="00681E94">
        <w:lastRenderedPageBreak/>
        <w:t>Referral Information - Documenting Important Pieces of the Puzzle</w:t>
      </w:r>
    </w:p>
    <w:p w:rsidR="00D75BF7" w:rsidRDefault="00D75BF7" w:rsidP="001673CC">
      <w:pPr>
        <w:spacing w:after="0" w:line="276" w:lineRule="auto"/>
      </w:pPr>
      <w:r w:rsidRPr="00E52BC9">
        <w:t>When considering a refer</w:t>
      </w:r>
      <w:r>
        <w:t>ral</w:t>
      </w:r>
      <w:r w:rsidRPr="00E52BC9">
        <w:t xml:space="preserve"> for an evaluation the team should review all information available to help determine whether the evaluation is warranted and</w:t>
      </w:r>
      <w:r>
        <w:t xml:space="preserve"> determine</w:t>
      </w:r>
      <w:r w:rsidRPr="00E52BC9">
        <w:t xml:space="preserve"> the assessment plan.</w:t>
      </w:r>
      <w:r>
        <w:t xml:space="preserve"> </w:t>
      </w:r>
      <w:r w:rsidRPr="00E52BC9">
        <w:t>The following data from the general education intervention phase that can be used includes:</w:t>
      </w:r>
    </w:p>
    <w:p w:rsidR="00D75BF7" w:rsidRPr="00E52BC9" w:rsidRDefault="00D75BF7" w:rsidP="001673CC">
      <w:pPr>
        <w:pStyle w:val="DefaultText"/>
        <w:widowControl/>
        <w:numPr>
          <w:ilvl w:val="0"/>
          <w:numId w:val="29"/>
        </w:numPr>
        <w:spacing w:line="276" w:lineRule="auto"/>
        <w:rPr>
          <w:rFonts w:ascii="Open Sans" w:hAnsi="Open Sans" w:cs="Open Sans"/>
          <w:sz w:val="21"/>
          <w:szCs w:val="21"/>
        </w:rPr>
      </w:pPr>
      <w:r w:rsidRPr="00E52BC9">
        <w:rPr>
          <w:rFonts w:ascii="Open Sans" w:hAnsi="Open Sans" w:cs="Open Sans"/>
          <w:sz w:val="21"/>
          <w:szCs w:val="21"/>
        </w:rPr>
        <w:t xml:space="preserve">reported areas of </w:t>
      </w:r>
      <w:r>
        <w:rPr>
          <w:rFonts w:ascii="Open Sans" w:hAnsi="Open Sans" w:cs="Open Sans"/>
          <w:sz w:val="21"/>
          <w:szCs w:val="21"/>
        </w:rPr>
        <w:t>concerns</w:t>
      </w:r>
      <w:r w:rsidRPr="00E52BC9">
        <w:rPr>
          <w:rFonts w:ascii="Open Sans" w:hAnsi="Open Sans" w:cs="Open Sans"/>
          <w:sz w:val="21"/>
          <w:szCs w:val="21"/>
        </w:rPr>
        <w:t>,</w:t>
      </w:r>
    </w:p>
    <w:p w:rsidR="00D75BF7" w:rsidRPr="00E52BC9" w:rsidRDefault="00D75BF7" w:rsidP="001673CC">
      <w:pPr>
        <w:pStyle w:val="DefaultText"/>
        <w:widowControl/>
        <w:numPr>
          <w:ilvl w:val="0"/>
          <w:numId w:val="29"/>
        </w:numPr>
        <w:spacing w:line="276" w:lineRule="auto"/>
        <w:rPr>
          <w:rFonts w:ascii="Open Sans" w:hAnsi="Open Sans" w:cs="Open Sans"/>
          <w:sz w:val="21"/>
          <w:szCs w:val="21"/>
        </w:rPr>
      </w:pPr>
      <w:r w:rsidRPr="00E52BC9">
        <w:rPr>
          <w:rFonts w:ascii="Open Sans" w:hAnsi="Open Sans" w:cs="Open Sans"/>
          <w:sz w:val="21"/>
          <w:szCs w:val="21"/>
        </w:rPr>
        <w:t>documentation of the problem,</w:t>
      </w:r>
    </w:p>
    <w:p w:rsidR="00D75BF7" w:rsidRPr="00E52BC9" w:rsidRDefault="00D75BF7" w:rsidP="001673CC">
      <w:pPr>
        <w:pStyle w:val="DefaultText"/>
        <w:widowControl/>
        <w:numPr>
          <w:ilvl w:val="0"/>
          <w:numId w:val="29"/>
        </w:numPr>
        <w:spacing w:line="276" w:lineRule="auto"/>
        <w:rPr>
          <w:rFonts w:ascii="Open Sans" w:hAnsi="Open Sans" w:cs="Open Sans"/>
          <w:sz w:val="21"/>
          <w:szCs w:val="21"/>
        </w:rPr>
      </w:pPr>
      <w:r>
        <w:rPr>
          <w:rFonts w:ascii="Open Sans" w:hAnsi="Open Sans" w:cs="Open Sans"/>
          <w:sz w:val="21"/>
          <w:szCs w:val="21"/>
        </w:rPr>
        <w:t xml:space="preserve">any provided </w:t>
      </w:r>
      <w:r w:rsidRPr="00E52BC9">
        <w:rPr>
          <w:rFonts w:ascii="Open Sans" w:hAnsi="Open Sans" w:cs="Open Sans"/>
          <w:sz w:val="21"/>
          <w:szCs w:val="21"/>
        </w:rPr>
        <w:t>medical history and/or</w:t>
      </w:r>
      <w:r>
        <w:rPr>
          <w:rFonts w:ascii="Open Sans" w:hAnsi="Open Sans" w:cs="Open Sans"/>
          <w:sz w:val="21"/>
          <w:szCs w:val="21"/>
        </w:rPr>
        <w:t xml:space="preserve"> outside evaluation</w:t>
      </w:r>
      <w:r w:rsidRPr="00E52BC9">
        <w:rPr>
          <w:rFonts w:ascii="Open Sans" w:hAnsi="Open Sans" w:cs="Open Sans"/>
          <w:sz w:val="21"/>
          <w:szCs w:val="21"/>
        </w:rPr>
        <w:t xml:space="preserve"> reports</w:t>
      </w:r>
      <w:r>
        <w:rPr>
          <w:rFonts w:ascii="Open Sans" w:hAnsi="Open Sans" w:cs="Open Sans"/>
          <w:sz w:val="21"/>
          <w:szCs w:val="21"/>
        </w:rPr>
        <w:t xml:space="preserve"> </w:t>
      </w:r>
    </w:p>
    <w:p w:rsidR="00D75BF7" w:rsidRPr="00E52BC9" w:rsidRDefault="00D75BF7" w:rsidP="001673CC">
      <w:pPr>
        <w:pStyle w:val="DefaultText"/>
        <w:widowControl/>
        <w:numPr>
          <w:ilvl w:val="0"/>
          <w:numId w:val="29"/>
        </w:numPr>
        <w:spacing w:line="276" w:lineRule="auto"/>
        <w:rPr>
          <w:rFonts w:ascii="Open Sans" w:hAnsi="Open Sans" w:cs="Open Sans"/>
          <w:sz w:val="21"/>
          <w:szCs w:val="21"/>
        </w:rPr>
      </w:pPr>
      <w:r w:rsidRPr="00E52BC9">
        <w:rPr>
          <w:rFonts w:ascii="Open Sans" w:hAnsi="Open Sans" w:cs="Open Sans"/>
          <w:sz w:val="21"/>
          <w:szCs w:val="21"/>
        </w:rPr>
        <w:t xml:space="preserve">records or history of </w:t>
      </w:r>
      <w:r>
        <w:rPr>
          <w:rFonts w:ascii="Open Sans" w:hAnsi="Open Sans" w:cs="Open Sans"/>
          <w:sz w:val="21"/>
          <w:szCs w:val="21"/>
        </w:rPr>
        <w:t>educational performance (academic and disciplinary)</w:t>
      </w:r>
      <w:r w:rsidRPr="00E52BC9">
        <w:rPr>
          <w:rFonts w:ascii="Open Sans" w:hAnsi="Open Sans" w:cs="Open Sans"/>
          <w:sz w:val="21"/>
          <w:szCs w:val="21"/>
        </w:rPr>
        <w:t>,</w:t>
      </w:r>
    </w:p>
    <w:p w:rsidR="00D75BF7" w:rsidRPr="00E52BC9" w:rsidRDefault="00D75BF7" w:rsidP="001673CC">
      <w:pPr>
        <w:pStyle w:val="DefaultText"/>
        <w:widowControl/>
        <w:numPr>
          <w:ilvl w:val="0"/>
          <w:numId w:val="29"/>
        </w:numPr>
        <w:spacing w:line="276" w:lineRule="auto"/>
        <w:rPr>
          <w:rFonts w:ascii="Open Sans" w:hAnsi="Open Sans" w:cs="Open Sans"/>
          <w:sz w:val="21"/>
          <w:szCs w:val="21"/>
        </w:rPr>
      </w:pPr>
      <w:r w:rsidRPr="00E52BC9">
        <w:rPr>
          <w:rFonts w:ascii="Open Sans" w:hAnsi="Open Sans" w:cs="Open Sans"/>
          <w:sz w:val="21"/>
          <w:szCs w:val="21"/>
        </w:rPr>
        <w:t xml:space="preserve">record of </w:t>
      </w:r>
      <w:r>
        <w:rPr>
          <w:rFonts w:ascii="Open Sans" w:hAnsi="Open Sans" w:cs="Open Sans"/>
          <w:sz w:val="21"/>
          <w:szCs w:val="21"/>
        </w:rPr>
        <w:t>accommodations and intervention</w:t>
      </w:r>
      <w:r w:rsidRPr="00E52BC9">
        <w:rPr>
          <w:rFonts w:ascii="Open Sans" w:hAnsi="Open Sans" w:cs="Open Sans"/>
          <w:sz w:val="21"/>
          <w:szCs w:val="21"/>
        </w:rPr>
        <w:t>s attempted,</w:t>
      </w:r>
    </w:p>
    <w:p w:rsidR="00D75BF7" w:rsidRDefault="00D75BF7" w:rsidP="001673CC">
      <w:pPr>
        <w:pStyle w:val="DefaultText"/>
        <w:widowControl/>
        <w:numPr>
          <w:ilvl w:val="0"/>
          <w:numId w:val="29"/>
        </w:numPr>
        <w:spacing w:line="276" w:lineRule="auto"/>
        <w:rPr>
          <w:rFonts w:ascii="Open Sans" w:hAnsi="Open Sans" w:cs="Open Sans"/>
          <w:sz w:val="21"/>
          <w:szCs w:val="21"/>
        </w:rPr>
      </w:pPr>
      <w:r>
        <w:rPr>
          <w:rFonts w:ascii="Open Sans" w:hAnsi="Open Sans" w:cs="Open Sans"/>
          <w:sz w:val="21"/>
          <w:szCs w:val="21"/>
        </w:rPr>
        <w:t>summary of intervention progress,</w:t>
      </w:r>
      <w:r w:rsidR="001B1ED9">
        <w:rPr>
          <w:rFonts w:ascii="Open Sans" w:hAnsi="Open Sans" w:cs="Open Sans"/>
          <w:sz w:val="21"/>
          <w:szCs w:val="21"/>
        </w:rPr>
        <w:t xml:space="preserve"> and</w:t>
      </w:r>
    </w:p>
    <w:p w:rsidR="00D75BF7" w:rsidRPr="00556B3B" w:rsidRDefault="00D75BF7" w:rsidP="001673CC">
      <w:pPr>
        <w:pStyle w:val="DefaultText"/>
        <w:widowControl/>
        <w:numPr>
          <w:ilvl w:val="0"/>
          <w:numId w:val="29"/>
        </w:numPr>
        <w:spacing w:line="276" w:lineRule="auto"/>
        <w:rPr>
          <w:rFonts w:ascii="Open Sans" w:hAnsi="Open Sans" w:cs="Open Sans"/>
          <w:sz w:val="21"/>
          <w:szCs w:val="21"/>
        </w:rPr>
      </w:pPr>
      <w:proofErr w:type="gramStart"/>
      <w:r w:rsidRPr="00E52BC9">
        <w:rPr>
          <w:rFonts w:ascii="Open Sans" w:hAnsi="Open Sans" w:cs="Open Sans"/>
          <w:sz w:val="21"/>
          <w:szCs w:val="21"/>
        </w:rPr>
        <w:t>school</w:t>
      </w:r>
      <w:proofErr w:type="gramEnd"/>
      <w:r w:rsidRPr="00E52BC9">
        <w:rPr>
          <w:rFonts w:ascii="Open Sans" w:hAnsi="Open Sans" w:cs="Open Sans"/>
          <w:sz w:val="21"/>
          <w:szCs w:val="21"/>
        </w:rPr>
        <w:t xml:space="preserve"> attendance </w:t>
      </w:r>
      <w:r>
        <w:rPr>
          <w:rFonts w:ascii="Open Sans" w:hAnsi="Open Sans" w:cs="Open Sans"/>
          <w:sz w:val="21"/>
          <w:szCs w:val="21"/>
        </w:rPr>
        <w:t>and school transfer information.</w:t>
      </w:r>
    </w:p>
    <w:p w:rsidR="00D75BF7" w:rsidRDefault="00D75BF7" w:rsidP="001673CC">
      <w:pPr>
        <w:spacing w:after="0" w:line="276" w:lineRule="auto"/>
        <w:rPr>
          <w:rFonts w:eastAsia="Times New Roman"/>
          <w:bCs w:val="0"/>
          <w:color w:val="000000"/>
          <w:sz w:val="20"/>
          <w:szCs w:val="22"/>
        </w:rPr>
      </w:pPr>
    </w:p>
    <w:p w:rsidR="00D75BF7" w:rsidRDefault="00D75BF7" w:rsidP="001673CC">
      <w:pPr>
        <w:pStyle w:val="Heading2"/>
        <w:spacing w:after="0" w:line="276" w:lineRule="auto"/>
        <w:rPr>
          <w:szCs w:val="22"/>
        </w:rPr>
      </w:pPr>
      <w:r>
        <w:t>Referral</w:t>
      </w:r>
    </w:p>
    <w:p w:rsidR="00D75BF7" w:rsidRPr="006F4661" w:rsidRDefault="00D75BF7" w:rsidP="001673CC">
      <w:pPr>
        <w:spacing w:after="0" w:line="276" w:lineRule="auto"/>
        <w:rPr>
          <w:rFonts w:eastAsia="Times New Roman"/>
          <w:bCs w:val="0"/>
          <w:color w:val="000000"/>
        </w:rPr>
      </w:pPr>
      <w:r w:rsidRPr="006F4661">
        <w:rPr>
          <w:rFonts w:eastAsia="Times New Roman"/>
          <w:bCs w:val="0"/>
          <w:color w:val="000000"/>
        </w:rPr>
        <w:t>Pursuant to IDEA Regulations at 34 C.F.R. §300.301(b), a parent or the school district may refer a child for an evaluation to determine if the child is a child with disability. If a student is suspected of an educational disability at any time, s/he may be referred by the student's teacher, parent, or outside sources for an initial comprehensive evaluation based on referral concerns. The use of RTI</w:t>
      </w:r>
      <w:r w:rsidRPr="00C71139">
        <w:rPr>
          <w:rFonts w:eastAsia="Times New Roman"/>
          <w:bCs w:val="0"/>
          <w:color w:val="000000"/>
          <w:vertAlign w:val="superscript"/>
        </w:rPr>
        <w:t xml:space="preserve">2 </w:t>
      </w:r>
      <w:r w:rsidRPr="006F4661">
        <w:rPr>
          <w:rFonts w:eastAsia="Times New Roman"/>
          <w:bCs w:val="0"/>
          <w:color w:val="000000"/>
        </w:rPr>
        <w:t xml:space="preserve">strategies may not be used to delay or deny the provision of a full and individual evaluation, pursuant to 34 CFR §§300.304-300.311, to a child suspected of having a disability under 34 CFR §300.8. For more information on the rights to an initial evaluation, refer to </w:t>
      </w:r>
      <w:hyperlink r:id="rId23" w:history="1">
        <w:r w:rsidRPr="00C71139">
          <w:rPr>
            <w:rStyle w:val="Hyperlink"/>
            <w:rFonts w:eastAsia="Times New Roman"/>
            <w:bCs w:val="0"/>
          </w:rPr>
          <w:t>Memorandum 11-07</w:t>
        </w:r>
      </w:hyperlink>
      <w:r w:rsidRPr="006F4661">
        <w:rPr>
          <w:rFonts w:eastAsia="Times New Roman"/>
          <w:bCs w:val="0"/>
          <w:color w:val="000000"/>
        </w:rPr>
        <w:t xml:space="preserve"> from the U.S. Department of Education Office of Special Education and Rehabilitative Services.</w:t>
      </w:r>
    </w:p>
    <w:p w:rsidR="00D75BF7" w:rsidRPr="002D6546" w:rsidRDefault="00D75BF7" w:rsidP="001673CC">
      <w:pPr>
        <w:spacing w:after="0" w:line="276" w:lineRule="auto"/>
        <w:rPr>
          <w:rFonts w:eastAsia="Times New Roman"/>
        </w:rPr>
      </w:pPr>
    </w:p>
    <w:p w:rsidR="00D75BF7" w:rsidRPr="006F4661" w:rsidRDefault="00D75BF7" w:rsidP="001673CC">
      <w:pPr>
        <w:spacing w:after="0" w:line="276" w:lineRule="auto"/>
        <w:rPr>
          <w:rFonts w:eastAsia="Times New Roman"/>
          <w:bCs w:val="0"/>
          <w:color w:val="000000"/>
        </w:rPr>
      </w:pPr>
      <w:r>
        <w:rPr>
          <w:rFonts w:eastAsia="Times New Roman"/>
          <w:bCs w:val="0"/>
          <w:color w:val="000000"/>
        </w:rPr>
        <w:t>School districts</w:t>
      </w:r>
      <w:r w:rsidRPr="006F4661">
        <w:rPr>
          <w:rFonts w:eastAsia="Times New Roman"/>
          <w:bCs w:val="0"/>
          <w:color w:val="000000"/>
        </w:rPr>
        <w:t xml:space="preserve"> should establish and communicate clear written referral procedures to ensure consistency throughout the district. Upon referral, all available information relative to the suspected disability, including background information, parent and/or student input, summary of interventions, current academic performance, vision and hearing screenings, relevant medical information, and any other pertinent information should be collected and must be considered by the referral team. The team, not an individual, then determines whether it is an appropriate referral (i.e., the team has reason to suspect a disability) for an initial comprehensive evaluation. The school team must obtain informed parental consent and provide written notice of the evaluation. </w:t>
      </w:r>
    </w:p>
    <w:p w:rsidR="00D75BF7" w:rsidRDefault="00D75BF7" w:rsidP="001673CC">
      <w:pPr>
        <w:spacing w:after="0" w:line="276" w:lineRule="auto"/>
        <w:rPr>
          <w:rFonts w:eastAsia="Times New Roman"/>
          <w:bCs w:val="0"/>
          <w:sz w:val="22"/>
          <w:szCs w:val="24"/>
        </w:rPr>
      </w:pPr>
    </w:p>
    <w:p w:rsidR="009D19FC" w:rsidRPr="00681E94" w:rsidRDefault="009D19FC" w:rsidP="001673CC">
      <w:pPr>
        <w:pStyle w:val="Heading2"/>
        <w:spacing w:after="0" w:line="276" w:lineRule="auto"/>
      </w:pPr>
      <w:r>
        <w:t>TN Assessment Team Instrument Selection Form</w:t>
      </w:r>
    </w:p>
    <w:p w:rsidR="009D19FC" w:rsidRPr="003930FC" w:rsidRDefault="009D19FC" w:rsidP="001673CC">
      <w:pPr>
        <w:pStyle w:val="Default"/>
        <w:spacing w:line="276" w:lineRule="auto"/>
        <w:rPr>
          <w:rFonts w:ascii="Open Sans" w:hAnsi="Open Sans" w:cs="Open Sans"/>
          <w:sz w:val="21"/>
          <w:szCs w:val="21"/>
        </w:rPr>
      </w:pPr>
      <w:r w:rsidRPr="003930FC">
        <w:rPr>
          <w:rFonts w:ascii="Open Sans" w:hAnsi="Open Sans" w:cs="Open Sans"/>
          <w:sz w:val="21"/>
          <w:szCs w:val="21"/>
        </w:rPr>
        <w:t>In order to determine the most appropriate assessment tools</w:t>
      </w:r>
      <w:r>
        <w:rPr>
          <w:rFonts w:ascii="Open Sans" w:hAnsi="Open Sans" w:cs="Open Sans"/>
          <w:sz w:val="21"/>
          <w:szCs w:val="21"/>
        </w:rPr>
        <w:t>,</w:t>
      </w:r>
      <w:r w:rsidRPr="003930FC">
        <w:rPr>
          <w:rFonts w:ascii="Open Sans" w:hAnsi="Open Sans" w:cs="Open Sans"/>
          <w:sz w:val="21"/>
          <w:szCs w:val="21"/>
        </w:rPr>
        <w:t xml:space="preserve"> to provide the best estimate of skill or ability</w:t>
      </w:r>
      <w:r>
        <w:rPr>
          <w:rFonts w:ascii="Open Sans" w:hAnsi="Open Sans" w:cs="Open Sans"/>
          <w:sz w:val="21"/>
          <w:szCs w:val="21"/>
        </w:rPr>
        <w:t>,</w:t>
      </w:r>
      <w:r w:rsidRPr="003930FC">
        <w:rPr>
          <w:rFonts w:ascii="Open Sans" w:hAnsi="Open Sans" w:cs="Open Sans"/>
          <w:sz w:val="21"/>
          <w:szCs w:val="21"/>
        </w:rPr>
        <w:t xml:space="preserve"> for screenings and evaluations, the team should complete the TN Assessment Instrument Selection Form (</w:t>
      </w:r>
      <w:proofErr w:type="spellStart"/>
      <w:r w:rsidRPr="003930FC">
        <w:rPr>
          <w:rFonts w:ascii="Open Sans" w:hAnsi="Open Sans" w:cs="Open Sans"/>
          <w:sz w:val="21"/>
          <w:szCs w:val="21"/>
        </w:rPr>
        <w:t>TnAISF</w:t>
      </w:r>
      <w:proofErr w:type="spellEnd"/>
      <w:r w:rsidRPr="003930FC">
        <w:rPr>
          <w:rFonts w:ascii="Open Sans" w:hAnsi="Open Sans" w:cs="Open Sans"/>
          <w:sz w:val="21"/>
          <w:szCs w:val="21"/>
        </w:rPr>
        <w:t xml:space="preserve">) (see </w:t>
      </w:r>
      <w:hyperlink w:anchor="_Appendix_A:_TN" w:history="1">
        <w:r w:rsidRPr="002E08C8">
          <w:rPr>
            <w:rStyle w:val="Hyperlink"/>
            <w:rFonts w:ascii="Open Sans" w:hAnsi="Open Sans" w:cs="Open Sans"/>
            <w:sz w:val="21"/>
            <w:szCs w:val="21"/>
          </w:rPr>
          <w:t>Appendix A</w:t>
        </w:r>
      </w:hyperlink>
      <w:r w:rsidRPr="003930FC">
        <w:rPr>
          <w:rFonts w:ascii="Open Sans" w:hAnsi="Open Sans" w:cs="Open Sans"/>
          <w:sz w:val="21"/>
          <w:szCs w:val="21"/>
        </w:rPr>
        <w:t xml:space="preserve">). The </w:t>
      </w:r>
      <w:proofErr w:type="spellStart"/>
      <w:r w:rsidRPr="003930FC">
        <w:rPr>
          <w:rFonts w:ascii="Open Sans" w:hAnsi="Open Sans" w:cs="Open Sans"/>
          <w:sz w:val="21"/>
          <w:szCs w:val="21"/>
        </w:rPr>
        <w:t>TnAISF</w:t>
      </w:r>
      <w:proofErr w:type="spellEnd"/>
      <w:r w:rsidRPr="003930FC">
        <w:rPr>
          <w:rFonts w:ascii="Open Sans" w:hAnsi="Open Sans" w:cs="Open Sans"/>
          <w:sz w:val="21"/>
          <w:szCs w:val="21"/>
        </w:rPr>
        <w:t xml:space="preserve"> provides needed information to ensure the assessments chosen are sensitive to the student’s:</w:t>
      </w:r>
    </w:p>
    <w:p w:rsidR="009D19FC" w:rsidRPr="003930FC" w:rsidRDefault="009D19FC" w:rsidP="001673CC">
      <w:pPr>
        <w:pStyle w:val="Default"/>
        <w:numPr>
          <w:ilvl w:val="0"/>
          <w:numId w:val="56"/>
        </w:numPr>
        <w:spacing w:line="276" w:lineRule="auto"/>
        <w:jc w:val="both"/>
        <w:rPr>
          <w:rFonts w:ascii="Open Sans" w:hAnsi="Open Sans" w:cs="Open Sans"/>
          <w:sz w:val="21"/>
          <w:szCs w:val="21"/>
        </w:rPr>
      </w:pPr>
      <w:r w:rsidRPr="003930FC">
        <w:rPr>
          <w:rFonts w:ascii="Open Sans" w:hAnsi="Open Sans" w:cs="Open Sans"/>
          <w:sz w:val="21"/>
          <w:szCs w:val="21"/>
        </w:rPr>
        <w:t>cultural-linguistic differences</w:t>
      </w:r>
      <w:r>
        <w:rPr>
          <w:rFonts w:ascii="Open Sans" w:hAnsi="Open Sans" w:cs="Open Sans"/>
          <w:sz w:val="21"/>
          <w:szCs w:val="21"/>
        </w:rPr>
        <w:t>;</w:t>
      </w:r>
    </w:p>
    <w:p w:rsidR="009D19FC" w:rsidRPr="003930FC" w:rsidRDefault="009D19FC" w:rsidP="001673CC">
      <w:pPr>
        <w:pStyle w:val="Default"/>
        <w:numPr>
          <w:ilvl w:val="0"/>
          <w:numId w:val="56"/>
        </w:numPr>
        <w:spacing w:line="276" w:lineRule="auto"/>
        <w:jc w:val="both"/>
        <w:rPr>
          <w:rFonts w:ascii="Open Sans" w:hAnsi="Open Sans" w:cs="Open Sans"/>
          <w:sz w:val="21"/>
          <w:szCs w:val="21"/>
        </w:rPr>
      </w:pPr>
      <w:r w:rsidRPr="003930FC">
        <w:rPr>
          <w:rFonts w:ascii="Open Sans" w:hAnsi="Open Sans" w:cs="Open Sans"/>
          <w:sz w:val="21"/>
          <w:szCs w:val="21"/>
        </w:rPr>
        <w:lastRenderedPageBreak/>
        <w:t>socio-economic factors</w:t>
      </w:r>
      <w:r>
        <w:rPr>
          <w:rFonts w:ascii="Open Sans" w:hAnsi="Open Sans" w:cs="Open Sans"/>
          <w:sz w:val="21"/>
          <w:szCs w:val="21"/>
        </w:rPr>
        <w:t>; and</w:t>
      </w:r>
    </w:p>
    <w:p w:rsidR="009D19FC" w:rsidRDefault="009D19FC" w:rsidP="001673CC">
      <w:pPr>
        <w:pStyle w:val="Default"/>
        <w:numPr>
          <w:ilvl w:val="0"/>
          <w:numId w:val="56"/>
        </w:numPr>
        <w:spacing w:line="276" w:lineRule="auto"/>
        <w:jc w:val="both"/>
        <w:rPr>
          <w:rFonts w:ascii="Open Sans" w:hAnsi="Open Sans" w:cs="Open Sans"/>
          <w:sz w:val="21"/>
          <w:szCs w:val="21"/>
        </w:rPr>
      </w:pPr>
      <w:proofErr w:type="gramStart"/>
      <w:r w:rsidRPr="003930FC">
        <w:rPr>
          <w:rFonts w:ascii="Open Sans" w:hAnsi="Open Sans" w:cs="Open Sans"/>
          <w:sz w:val="21"/>
          <w:szCs w:val="21"/>
        </w:rPr>
        <w:t>test</w:t>
      </w:r>
      <w:proofErr w:type="gramEnd"/>
      <w:r w:rsidRPr="003930FC">
        <w:rPr>
          <w:rFonts w:ascii="Open Sans" w:hAnsi="Open Sans" w:cs="Open Sans"/>
          <w:sz w:val="21"/>
          <w:szCs w:val="21"/>
        </w:rPr>
        <w:t xml:space="preserve"> taking limitations, strengths, and range of abilities</w:t>
      </w:r>
      <w:r>
        <w:rPr>
          <w:rFonts w:ascii="Open Sans" w:hAnsi="Open Sans" w:cs="Open Sans"/>
          <w:sz w:val="21"/>
          <w:szCs w:val="21"/>
        </w:rPr>
        <w:t>.</w:t>
      </w:r>
    </w:p>
    <w:p w:rsidR="009D19FC" w:rsidRDefault="009D19FC" w:rsidP="001673CC">
      <w:pPr>
        <w:pStyle w:val="Default"/>
        <w:spacing w:line="276" w:lineRule="auto"/>
        <w:jc w:val="both"/>
        <w:rPr>
          <w:rFonts w:ascii="Open Sans" w:hAnsi="Open Sans" w:cs="Open Sans"/>
          <w:sz w:val="21"/>
          <w:szCs w:val="21"/>
        </w:rPr>
      </w:pPr>
    </w:p>
    <w:p w:rsidR="002903FA" w:rsidRPr="002903FA" w:rsidRDefault="002903FA" w:rsidP="001673CC">
      <w:pPr>
        <w:pStyle w:val="Heading1"/>
        <w:spacing w:after="0" w:line="276" w:lineRule="auto"/>
      </w:pPr>
      <w:bookmarkStart w:id="3" w:name="_Section_III:_Comprehensive"/>
      <w:bookmarkEnd w:id="3"/>
      <w:r>
        <w:t xml:space="preserve">Section III: Comprehensive Evaluation </w:t>
      </w:r>
    </w:p>
    <w:p w:rsidR="00D75BF7" w:rsidRDefault="00D75BF7" w:rsidP="001673CC">
      <w:pPr>
        <w:pStyle w:val="Default"/>
        <w:spacing w:line="276" w:lineRule="auto"/>
        <w:jc w:val="both"/>
        <w:rPr>
          <w:rFonts w:ascii="Open Sans" w:hAnsi="Open Sans" w:cs="Open Sans"/>
          <w:sz w:val="21"/>
          <w:szCs w:val="21"/>
        </w:rPr>
      </w:pPr>
      <w:r w:rsidRPr="00A64C27">
        <w:rPr>
          <w:rFonts w:ascii="Open Sans" w:hAnsi="Open Sans" w:cs="Open Sans"/>
          <w:sz w:val="21"/>
          <w:szCs w:val="21"/>
        </w:rPr>
        <w:t>When a student is suspected of an educational disability and/or is not making progress with appropriate pre-referral interventions that have increased in intensity based on student progress, s</w:t>
      </w:r>
      <w:r>
        <w:rPr>
          <w:rFonts w:ascii="Open Sans" w:hAnsi="Open Sans" w:cs="Open Sans"/>
          <w:sz w:val="21"/>
          <w:szCs w:val="21"/>
        </w:rPr>
        <w:t>/</w:t>
      </w:r>
      <w:r w:rsidRPr="00A64C27">
        <w:rPr>
          <w:rFonts w:ascii="Open Sans" w:hAnsi="Open Sans" w:cs="Open Sans"/>
          <w:sz w:val="21"/>
          <w:szCs w:val="21"/>
        </w:rPr>
        <w:t>he may be referred for a psychoeducational evaluation. A referral may be made by the student's teacher, parent, o</w:t>
      </w:r>
      <w:r>
        <w:rPr>
          <w:rFonts w:ascii="Open Sans" w:hAnsi="Open Sans" w:cs="Open Sans"/>
          <w:sz w:val="21"/>
          <w:szCs w:val="21"/>
        </w:rPr>
        <w:t>r outside sources at any time.</w:t>
      </w:r>
    </w:p>
    <w:p w:rsidR="00D75BF7" w:rsidRPr="00A64C27" w:rsidRDefault="00D75BF7" w:rsidP="001673CC">
      <w:pPr>
        <w:pStyle w:val="Default"/>
        <w:spacing w:line="276" w:lineRule="auto"/>
        <w:jc w:val="both"/>
        <w:rPr>
          <w:rFonts w:ascii="Open Sans" w:hAnsi="Open Sans" w:cs="Open Sans"/>
          <w:sz w:val="21"/>
          <w:szCs w:val="21"/>
        </w:rPr>
      </w:pPr>
    </w:p>
    <w:p w:rsidR="00D75BF7" w:rsidRDefault="00D75BF7" w:rsidP="001673CC">
      <w:pPr>
        <w:pStyle w:val="Default"/>
        <w:spacing w:line="276" w:lineRule="auto"/>
        <w:jc w:val="both"/>
        <w:rPr>
          <w:rFonts w:ascii="Open Sans" w:hAnsi="Open Sans" w:cs="Open Sans"/>
          <w:sz w:val="21"/>
          <w:szCs w:val="21"/>
        </w:rPr>
      </w:pPr>
      <w:r w:rsidRPr="00C54901">
        <w:rPr>
          <w:rFonts w:ascii="Open Sans" w:hAnsi="Open Sans" w:cs="Open Sans"/>
          <w:sz w:val="21"/>
          <w:szCs w:val="21"/>
        </w:rPr>
        <w:t xml:space="preserve">Referral information and input from the child’s team lead to the identification of specific areas to be included in the evaluation. All areas of suspected disability must be evaluated. In addition to determining the existence of a disability, the evaluation should also focus on the educational needs of the student as they relate to a continuum of services. Comprehensive evaluations shall be performed by a multidisciplinary team using a variety of sources of information that are sensitive to cultural, linguistic, and environmental factors or sensory impairments. The required evaluation participants for evaluations related to suspected disabilities are outlined in the eligibility standards. Once written parental consent is obtained, the </w:t>
      </w:r>
      <w:r w:rsidR="00B55417">
        <w:rPr>
          <w:rFonts w:ascii="Open Sans" w:hAnsi="Open Sans" w:cs="Open Sans"/>
          <w:sz w:val="21"/>
          <w:szCs w:val="21"/>
        </w:rPr>
        <w:t>school district</w:t>
      </w:r>
      <w:r w:rsidRPr="00C54901">
        <w:rPr>
          <w:rFonts w:ascii="Open Sans" w:hAnsi="Open Sans" w:cs="Open Sans"/>
          <w:sz w:val="21"/>
          <w:szCs w:val="21"/>
        </w:rPr>
        <w:t xml:space="preserve"> must conduct all agreed upon components of the evaluation and determine eligibility within sixty (60) calendar days of the </w:t>
      </w:r>
      <w:r w:rsidR="00B55417">
        <w:rPr>
          <w:rFonts w:ascii="Open Sans" w:hAnsi="Open Sans" w:cs="Open Sans"/>
          <w:sz w:val="21"/>
          <w:szCs w:val="21"/>
        </w:rPr>
        <w:t>district’s</w:t>
      </w:r>
      <w:r w:rsidRPr="00C54901">
        <w:rPr>
          <w:rFonts w:ascii="Open Sans" w:hAnsi="Open Sans" w:cs="Open Sans"/>
          <w:sz w:val="21"/>
          <w:szCs w:val="21"/>
        </w:rPr>
        <w:t xml:space="preserve"> receipt of parental consent. </w:t>
      </w:r>
    </w:p>
    <w:p w:rsidR="00D75BF7" w:rsidRDefault="00D75BF7" w:rsidP="001673CC">
      <w:pPr>
        <w:spacing w:after="0" w:line="276" w:lineRule="auto"/>
        <w:rPr>
          <w:rFonts w:eastAsia="Times New Roman"/>
          <w:sz w:val="22"/>
          <w:szCs w:val="22"/>
        </w:rPr>
      </w:pPr>
    </w:p>
    <w:p w:rsidR="00D75BF7" w:rsidRPr="00E53111" w:rsidRDefault="00D75BF7" w:rsidP="001673CC">
      <w:pPr>
        <w:spacing w:after="0" w:line="276" w:lineRule="auto"/>
        <w:rPr>
          <w:rFonts w:eastAsia="Times New Roman"/>
        </w:rPr>
      </w:pPr>
      <w:r w:rsidRPr="00E53111">
        <w:rPr>
          <w:rFonts w:eastAsia="Times New Roman"/>
        </w:rPr>
        <w:t xml:space="preserve">Refer to department’s </w:t>
      </w:r>
      <w:hyperlink r:id="rId24" w:history="1">
        <w:r w:rsidRPr="00E53111">
          <w:rPr>
            <w:rStyle w:val="Hyperlink"/>
            <w:rFonts w:eastAsia="Times New Roman"/>
          </w:rPr>
          <w:t>special education evaluation and eligibility website</w:t>
        </w:r>
      </w:hyperlink>
      <w:r w:rsidRPr="00E53111">
        <w:rPr>
          <w:rFonts w:eastAsia="Times New Roman"/>
        </w:rPr>
        <w:t xml:space="preserve"> for more information related to eligibility standards and processes.  </w:t>
      </w:r>
    </w:p>
    <w:p w:rsidR="00D75BF7" w:rsidRDefault="00D75BF7" w:rsidP="001673CC">
      <w:pPr>
        <w:spacing w:after="0" w:line="276" w:lineRule="auto"/>
        <w:rPr>
          <w:rFonts w:eastAsia="Times New Roman"/>
          <w:sz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75BF7" w:rsidRPr="00C86736" w:rsidTr="00F63CFD">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BF7" w:rsidRPr="00C86736" w:rsidRDefault="00D75BF7" w:rsidP="001673CC">
            <w:pPr>
              <w:pStyle w:val="Heading2"/>
              <w:spacing w:after="0" w:line="276" w:lineRule="auto"/>
            </w:pPr>
            <w:r>
              <w:t xml:space="preserve">Cultural Considerations: </w:t>
            </w:r>
            <w:r w:rsidRPr="00C86736">
              <w:t>Culturally Sensitive Assessment Practices</w:t>
            </w:r>
          </w:p>
          <w:p w:rsidR="00D75BF7" w:rsidRPr="003930FC" w:rsidRDefault="00D75BF7" w:rsidP="001673CC">
            <w:pPr>
              <w:spacing w:after="0" w:line="276" w:lineRule="auto"/>
              <w:rPr>
                <w:rFonts w:eastAsia="Times New Roman"/>
              </w:rPr>
            </w:pPr>
            <w:r w:rsidRPr="003930FC">
              <w:rPr>
                <w:rFonts w:eastAsia="Times New Roman"/>
                <w:color w:val="000000"/>
              </w:rPr>
              <w:t xml:space="preserve">IEP team members must understand the process of second language acquisition and the characteristics exhibited by EL students at each stage of language development if they are to distinguish between language differences and other impairments. The combination of data obtained from a case history and interview information regarding the student’s primary or home language (L1), the development of English language (L2) and ESL instruction, support at home for the development of the first language, language sampling and informal assessment, as well as standardized language proficiency measures should enable the IEP team to make accurate diagnostic judgments. Assessment specialists must also consider these variables in the selection of appropriate assessments. Consideration should be given to the use of an interpreter, nonverbal assessments, and/or assessment in the student’s primary language. Only after documenting problematic behaviors in the primary or home language and in English, and eliminating extrinsic variables as causes of these problems, should the possibility of the presence of a disability be considered. </w:t>
            </w:r>
          </w:p>
        </w:tc>
      </w:tr>
    </w:tbl>
    <w:p w:rsidR="00D75BF7" w:rsidRPr="00E82177" w:rsidRDefault="00D75BF7" w:rsidP="001673CC">
      <w:pPr>
        <w:pStyle w:val="Default"/>
        <w:spacing w:line="276" w:lineRule="auto"/>
        <w:rPr>
          <w:rFonts w:ascii="Open Sans" w:hAnsi="Open Sans" w:cs="Open Sans"/>
          <w:sz w:val="21"/>
          <w:szCs w:val="21"/>
        </w:rPr>
      </w:pPr>
    </w:p>
    <w:p w:rsidR="00D75BF7" w:rsidRPr="00E82177" w:rsidRDefault="00D75BF7" w:rsidP="001673CC">
      <w:pPr>
        <w:pStyle w:val="Heading2"/>
        <w:spacing w:after="0" w:line="276" w:lineRule="auto"/>
      </w:pPr>
      <w:r w:rsidRPr="00E82177">
        <w:lastRenderedPageBreak/>
        <w:t xml:space="preserve">English Learners </w:t>
      </w:r>
    </w:p>
    <w:p w:rsidR="00D75BF7" w:rsidRPr="003930FC" w:rsidRDefault="00D75BF7" w:rsidP="001673CC">
      <w:pPr>
        <w:spacing w:after="0" w:line="276" w:lineRule="auto"/>
        <w:rPr>
          <w:rFonts w:eastAsia="Times New Roman"/>
        </w:rPr>
      </w:pPr>
      <w:r w:rsidRPr="003930FC">
        <w:rPr>
          <w:rFonts w:eastAsia="Times New Roman"/>
          <w:color w:val="000000"/>
        </w:rPr>
        <w:t xml:space="preserve">To determine whether a student who is an </w:t>
      </w:r>
      <w:r>
        <w:rPr>
          <w:rFonts w:eastAsia="Times New Roman"/>
          <w:color w:val="000000"/>
        </w:rPr>
        <w:t xml:space="preserve">EL </w:t>
      </w:r>
      <w:r w:rsidRPr="003930FC">
        <w:rPr>
          <w:rFonts w:eastAsia="Times New Roman"/>
          <w:color w:val="000000"/>
        </w:rPr>
        <w:t xml:space="preserve">has a disability it is crucial to differentiate a disability from a cultural or language difference. In order to conclude that an </w:t>
      </w:r>
      <w:r>
        <w:rPr>
          <w:rFonts w:eastAsia="Times New Roman"/>
          <w:color w:val="000000"/>
        </w:rPr>
        <w:t>EL</w:t>
      </w:r>
      <w:r w:rsidRPr="003930FC">
        <w:rPr>
          <w:rFonts w:eastAsia="Times New Roman"/>
          <w:color w:val="000000"/>
        </w:rPr>
        <w:t xml:space="preserve"> has a specific disability, the assessor must rule out the effects of different factors that may simulate language disabilities. One reason </w:t>
      </w:r>
      <w:r>
        <w:rPr>
          <w:rFonts w:eastAsia="Times New Roman"/>
          <w:color w:val="000000"/>
        </w:rPr>
        <w:t>ELs</w:t>
      </w:r>
      <w:r w:rsidRPr="003930FC">
        <w:rPr>
          <w:rFonts w:eastAsia="Times New Roman"/>
          <w:color w:val="000000"/>
        </w:rPr>
        <w:t xml:space="preserve"> are sometimes referred for special education is a deficit in their primary or home language. No matter how proficient a student is in his or her primary or home language, if cognitively</w:t>
      </w:r>
      <w:r>
        <w:rPr>
          <w:rFonts w:eastAsia="Times New Roman"/>
          <w:color w:val="000000"/>
        </w:rPr>
        <w:t xml:space="preserve"> </w:t>
      </w:r>
      <w:r w:rsidRPr="003930FC">
        <w:rPr>
          <w:rFonts w:eastAsia="Times New Roman"/>
          <w:color w:val="000000"/>
        </w:rPr>
        <w:t xml:space="preserve">challenging native language instruction has not been continued, he or she is likely to demonstrate a regression in primary or home language abilities. According to Rice and Ortiz (1994), students may exhibit a decrease in primary language proficiency through: </w:t>
      </w:r>
    </w:p>
    <w:p w:rsidR="00D75BF7" w:rsidRPr="003930FC" w:rsidRDefault="00D75BF7" w:rsidP="001673CC">
      <w:pPr>
        <w:numPr>
          <w:ilvl w:val="0"/>
          <w:numId w:val="33"/>
        </w:numPr>
        <w:spacing w:after="0" w:line="276" w:lineRule="auto"/>
        <w:textAlignment w:val="baseline"/>
        <w:rPr>
          <w:rFonts w:eastAsia="Times New Roman"/>
          <w:color w:val="000000"/>
        </w:rPr>
      </w:pPr>
      <w:r w:rsidRPr="003930FC">
        <w:rPr>
          <w:rFonts w:eastAsia="Times New Roman"/>
          <w:color w:val="000000"/>
        </w:rPr>
        <w:t xml:space="preserve">inability to understand and express academic concepts due to the lack of academic instruction in the primary language, </w:t>
      </w:r>
    </w:p>
    <w:p w:rsidR="00D75BF7" w:rsidRPr="003930FC" w:rsidRDefault="00D75BF7" w:rsidP="001673CC">
      <w:pPr>
        <w:numPr>
          <w:ilvl w:val="0"/>
          <w:numId w:val="33"/>
        </w:numPr>
        <w:spacing w:after="0" w:line="276" w:lineRule="auto"/>
        <w:textAlignment w:val="baseline"/>
        <w:rPr>
          <w:rFonts w:eastAsia="Times New Roman"/>
          <w:color w:val="000000"/>
        </w:rPr>
      </w:pPr>
      <w:r w:rsidRPr="003930FC">
        <w:rPr>
          <w:rFonts w:eastAsia="Times New Roman"/>
          <w:color w:val="000000"/>
        </w:rPr>
        <w:t xml:space="preserve">simplification of complex grammatical constructions, </w:t>
      </w:r>
    </w:p>
    <w:p w:rsidR="00D75BF7" w:rsidRPr="003930FC" w:rsidRDefault="00D75BF7" w:rsidP="001673CC">
      <w:pPr>
        <w:numPr>
          <w:ilvl w:val="0"/>
          <w:numId w:val="33"/>
        </w:numPr>
        <w:spacing w:after="0" w:line="276" w:lineRule="auto"/>
        <w:textAlignment w:val="baseline"/>
        <w:rPr>
          <w:rFonts w:eastAsia="Times New Roman"/>
          <w:color w:val="000000"/>
        </w:rPr>
      </w:pPr>
      <w:r w:rsidRPr="003930FC">
        <w:rPr>
          <w:rFonts w:eastAsia="Times New Roman"/>
          <w:color w:val="000000"/>
        </w:rPr>
        <w:t xml:space="preserve">replacement of grammatical forms and word meanings in the primary language by those in English, and </w:t>
      </w:r>
    </w:p>
    <w:p w:rsidR="00D75BF7" w:rsidRPr="003930FC" w:rsidRDefault="00D75BF7" w:rsidP="001673CC">
      <w:pPr>
        <w:numPr>
          <w:ilvl w:val="0"/>
          <w:numId w:val="33"/>
        </w:numPr>
        <w:spacing w:after="0" w:line="276" w:lineRule="auto"/>
        <w:textAlignment w:val="baseline"/>
        <w:rPr>
          <w:rFonts w:eastAsia="Times New Roman"/>
          <w:color w:val="000000"/>
        </w:rPr>
      </w:pPr>
      <w:proofErr w:type="gramStart"/>
      <w:r w:rsidRPr="003930FC">
        <w:rPr>
          <w:rFonts w:eastAsia="Times New Roman"/>
          <w:color w:val="000000"/>
        </w:rPr>
        <w:t>the</w:t>
      </w:r>
      <w:proofErr w:type="gramEnd"/>
      <w:r w:rsidRPr="003930FC">
        <w:rPr>
          <w:rFonts w:eastAsia="Times New Roman"/>
          <w:color w:val="000000"/>
        </w:rPr>
        <w:t xml:space="preserve"> convergence of separate forms or meanings in the primary language and English. </w:t>
      </w:r>
    </w:p>
    <w:p w:rsidR="00D75BF7" w:rsidRPr="003930FC" w:rsidRDefault="00D75BF7" w:rsidP="001673CC">
      <w:pPr>
        <w:spacing w:after="0" w:line="276" w:lineRule="auto"/>
        <w:rPr>
          <w:rFonts w:eastAsia="Times New Roman"/>
        </w:rPr>
      </w:pPr>
    </w:p>
    <w:p w:rsidR="00D75BF7" w:rsidRPr="003930FC" w:rsidRDefault="00D75BF7" w:rsidP="001673CC">
      <w:pPr>
        <w:spacing w:after="0" w:line="276" w:lineRule="auto"/>
        <w:rPr>
          <w:rFonts w:eastAsia="Times New Roman"/>
        </w:rPr>
      </w:pPr>
      <w:r w:rsidRPr="003930FC">
        <w:rPr>
          <w:rFonts w:eastAsia="Times New Roman"/>
          <w:color w:val="000000"/>
        </w:rPr>
        <w:t>These language differenc</w:t>
      </w:r>
      <w:r>
        <w:rPr>
          <w:rFonts w:eastAsia="Times New Roman"/>
          <w:color w:val="000000"/>
        </w:rPr>
        <w:t>es may result in a referral to s</w:t>
      </w:r>
      <w:r w:rsidRPr="003930FC">
        <w:rPr>
          <w:rFonts w:eastAsia="Times New Roman"/>
          <w:color w:val="000000"/>
        </w:rPr>
        <w:t xml:space="preserve">pecial </w:t>
      </w:r>
      <w:r>
        <w:rPr>
          <w:rFonts w:eastAsia="Times New Roman"/>
          <w:color w:val="000000"/>
        </w:rPr>
        <w:t>e</w:t>
      </w:r>
      <w:r w:rsidRPr="003930FC">
        <w:rPr>
          <w:rFonts w:eastAsia="Times New Roman"/>
          <w:color w:val="000000"/>
        </w:rPr>
        <w:t>ducation because they do not fit the standard for either language</w:t>
      </w:r>
      <w:r>
        <w:rPr>
          <w:rFonts w:eastAsia="Times New Roman"/>
          <w:color w:val="000000"/>
        </w:rPr>
        <w:t>,</w:t>
      </w:r>
      <w:r w:rsidRPr="003930FC">
        <w:rPr>
          <w:rFonts w:eastAsia="Times New Roman"/>
          <w:color w:val="000000"/>
        </w:rPr>
        <w:t xml:space="preserve"> even though they are not the result of a disability. The assessor also must keep in mind that the loss of primary or home language competency negatively affects the student’s communicative development in English. </w:t>
      </w:r>
    </w:p>
    <w:p w:rsidR="00D75BF7" w:rsidRPr="003930FC" w:rsidRDefault="00D75BF7" w:rsidP="001673CC">
      <w:pPr>
        <w:spacing w:after="0" w:line="276" w:lineRule="auto"/>
        <w:rPr>
          <w:rFonts w:eastAsia="Times New Roman"/>
        </w:rPr>
      </w:pPr>
    </w:p>
    <w:p w:rsidR="00D75BF7" w:rsidRPr="003930FC" w:rsidRDefault="00D75BF7" w:rsidP="001673CC">
      <w:pPr>
        <w:spacing w:after="0" w:line="276" w:lineRule="auto"/>
        <w:rPr>
          <w:rFonts w:eastAsia="Times New Roman"/>
        </w:rPr>
      </w:pPr>
      <w:r w:rsidRPr="003930FC">
        <w:rPr>
          <w:rFonts w:eastAsia="Times New Roman"/>
          <w:color w:val="000000"/>
        </w:rPr>
        <w:t xml:space="preserve">In addition to understanding the second language learning process and the impact that first language competence and proficiency has on the second language, the assessor must be aware of the type of alternative language program that the student is receiving. </w:t>
      </w:r>
    </w:p>
    <w:p w:rsidR="00D75BF7" w:rsidRPr="003930FC" w:rsidRDefault="00D75BF7" w:rsidP="001673CC">
      <w:pPr>
        <w:spacing w:after="0" w:line="276" w:lineRule="auto"/>
        <w:rPr>
          <w:rFonts w:eastAsia="Times New Roman"/>
        </w:rPr>
      </w:pPr>
    </w:p>
    <w:p w:rsidR="00D75BF7" w:rsidRPr="003930FC" w:rsidRDefault="00D75BF7" w:rsidP="001673CC">
      <w:pPr>
        <w:spacing w:after="0" w:line="276" w:lineRule="auto"/>
        <w:rPr>
          <w:rFonts w:eastAsia="Times New Roman"/>
        </w:rPr>
      </w:pPr>
      <w:r w:rsidRPr="003930FC">
        <w:rPr>
          <w:rFonts w:eastAsia="Times New Roman"/>
          <w:color w:val="000000"/>
        </w:rPr>
        <w:t xml:space="preserve">The assessor should consider questions such as: </w:t>
      </w:r>
    </w:p>
    <w:p w:rsidR="00D75BF7" w:rsidRPr="003930FC" w:rsidRDefault="00D75BF7" w:rsidP="001673CC">
      <w:pPr>
        <w:numPr>
          <w:ilvl w:val="0"/>
          <w:numId w:val="34"/>
        </w:numPr>
        <w:spacing w:after="0" w:line="276" w:lineRule="auto"/>
        <w:textAlignment w:val="baseline"/>
        <w:rPr>
          <w:rFonts w:eastAsia="Times New Roman"/>
          <w:color w:val="000000"/>
        </w:rPr>
      </w:pPr>
      <w:r w:rsidRPr="003930FC">
        <w:rPr>
          <w:rFonts w:eastAsia="Times New Roman"/>
          <w:color w:val="000000"/>
        </w:rPr>
        <w:t>In what ways has the eff</w:t>
      </w:r>
      <w:r>
        <w:rPr>
          <w:rFonts w:eastAsia="Times New Roman"/>
          <w:color w:val="000000"/>
        </w:rPr>
        <w:t>ectiveness of the English as a s</w:t>
      </w:r>
      <w:r w:rsidRPr="003930FC">
        <w:rPr>
          <w:rFonts w:eastAsia="Times New Roman"/>
          <w:color w:val="000000"/>
        </w:rPr>
        <w:t xml:space="preserve">econd </w:t>
      </w:r>
      <w:r>
        <w:rPr>
          <w:rFonts w:eastAsia="Times New Roman"/>
          <w:color w:val="000000"/>
        </w:rPr>
        <w:t>l</w:t>
      </w:r>
      <w:r w:rsidRPr="003930FC">
        <w:rPr>
          <w:rFonts w:eastAsia="Times New Roman"/>
          <w:color w:val="000000"/>
        </w:rPr>
        <w:t>anguage</w:t>
      </w:r>
      <w:r>
        <w:rPr>
          <w:rFonts w:eastAsia="Times New Roman"/>
          <w:color w:val="000000"/>
        </w:rPr>
        <w:t xml:space="preserve"> (ESL)</w:t>
      </w:r>
      <w:r w:rsidRPr="003930FC">
        <w:rPr>
          <w:rFonts w:eastAsia="Times New Roman"/>
          <w:color w:val="000000"/>
        </w:rPr>
        <w:t xml:space="preserve"> instruction been documented? </w:t>
      </w:r>
    </w:p>
    <w:p w:rsidR="00D75BF7" w:rsidRPr="003930FC" w:rsidRDefault="00D75BF7" w:rsidP="001673CC">
      <w:pPr>
        <w:numPr>
          <w:ilvl w:val="0"/>
          <w:numId w:val="34"/>
        </w:numPr>
        <w:spacing w:after="0" w:line="276" w:lineRule="auto"/>
        <w:textAlignment w:val="baseline"/>
        <w:rPr>
          <w:rFonts w:eastAsia="Times New Roman"/>
          <w:color w:val="000000"/>
        </w:rPr>
      </w:pPr>
      <w:r w:rsidRPr="003930FC">
        <w:rPr>
          <w:rFonts w:eastAsia="Times New Roman"/>
          <w:color w:val="000000"/>
        </w:rPr>
        <w:t>Was instruction delivered by the E</w:t>
      </w:r>
      <w:r>
        <w:rPr>
          <w:rFonts w:eastAsia="Times New Roman"/>
          <w:color w:val="000000"/>
        </w:rPr>
        <w:t>SL</w:t>
      </w:r>
      <w:r w:rsidRPr="003930FC">
        <w:rPr>
          <w:rFonts w:eastAsia="Times New Roman"/>
          <w:color w:val="000000"/>
        </w:rPr>
        <w:t xml:space="preserve"> teacher?</w:t>
      </w:r>
    </w:p>
    <w:p w:rsidR="00D75BF7" w:rsidRPr="003930FC" w:rsidRDefault="00D75BF7" w:rsidP="001673CC">
      <w:pPr>
        <w:numPr>
          <w:ilvl w:val="0"/>
          <w:numId w:val="34"/>
        </w:numPr>
        <w:spacing w:after="0" w:line="276" w:lineRule="auto"/>
        <w:textAlignment w:val="baseline"/>
        <w:rPr>
          <w:rFonts w:eastAsia="Times New Roman"/>
          <w:color w:val="000000"/>
        </w:rPr>
      </w:pPr>
      <w:r w:rsidRPr="003930FC">
        <w:rPr>
          <w:rFonts w:eastAsia="Times New Roman"/>
          <w:color w:val="000000"/>
        </w:rPr>
        <w:t xml:space="preserve">Did core instruction take place in the general education classroom? </w:t>
      </w:r>
    </w:p>
    <w:p w:rsidR="00D75BF7" w:rsidRPr="003930FC" w:rsidRDefault="00D75BF7" w:rsidP="001673CC">
      <w:pPr>
        <w:numPr>
          <w:ilvl w:val="0"/>
          <w:numId w:val="34"/>
        </w:numPr>
        <w:spacing w:after="0" w:line="276" w:lineRule="auto"/>
        <w:textAlignment w:val="baseline"/>
        <w:rPr>
          <w:rFonts w:eastAsia="Times New Roman"/>
          <w:color w:val="000000"/>
        </w:rPr>
      </w:pPr>
      <w:r w:rsidRPr="003930FC">
        <w:rPr>
          <w:rFonts w:eastAsia="Times New Roman"/>
          <w:color w:val="000000"/>
        </w:rPr>
        <w:t xml:space="preserve">Is the program meeting the student’s language development needs? </w:t>
      </w:r>
    </w:p>
    <w:p w:rsidR="00D75BF7" w:rsidRPr="003930FC" w:rsidRDefault="00D75BF7" w:rsidP="001673CC">
      <w:pPr>
        <w:numPr>
          <w:ilvl w:val="0"/>
          <w:numId w:val="34"/>
        </w:numPr>
        <w:spacing w:after="0" w:line="276" w:lineRule="auto"/>
        <w:textAlignment w:val="baseline"/>
        <w:rPr>
          <w:rFonts w:eastAsia="Times New Roman"/>
        </w:rPr>
      </w:pPr>
      <w:r w:rsidRPr="003930FC">
        <w:rPr>
          <w:rFonts w:eastAsia="Times New Roman"/>
        </w:rPr>
        <w:t xml:space="preserve">Is there meaningful access to core subject areas in the general education classroom? What are the documented results of the instruction? </w:t>
      </w:r>
    </w:p>
    <w:p w:rsidR="00D75BF7" w:rsidRPr="003930FC" w:rsidRDefault="00D75BF7" w:rsidP="001673CC">
      <w:pPr>
        <w:numPr>
          <w:ilvl w:val="0"/>
          <w:numId w:val="34"/>
        </w:numPr>
        <w:spacing w:after="0" w:line="276" w:lineRule="auto"/>
        <w:textAlignment w:val="baseline"/>
        <w:rPr>
          <w:rFonts w:eastAsia="Times New Roman"/>
        </w:rPr>
      </w:pPr>
      <w:r w:rsidRPr="003930FC">
        <w:rPr>
          <w:rFonts w:eastAsia="Times New Roman"/>
        </w:rPr>
        <w:t xml:space="preserve">Were the instructional methods and curriculum implemented within a sufficient amount of time to allow changes to occur in the student’s skill acquisition or level? </w:t>
      </w:r>
    </w:p>
    <w:p w:rsidR="00D75BF7" w:rsidRPr="003930FC" w:rsidRDefault="00D75BF7" w:rsidP="001673CC">
      <w:pPr>
        <w:spacing w:after="0" w:line="276" w:lineRule="auto"/>
        <w:rPr>
          <w:rFonts w:eastAsia="Times New Roman"/>
        </w:rPr>
      </w:pPr>
    </w:p>
    <w:p w:rsidR="00D75BF7" w:rsidRPr="003930FC" w:rsidRDefault="00D75BF7" w:rsidP="001673CC">
      <w:pPr>
        <w:spacing w:after="0" w:line="276" w:lineRule="auto"/>
        <w:rPr>
          <w:rFonts w:eastAsia="Times New Roman"/>
        </w:rPr>
      </w:pPr>
      <w:r w:rsidRPr="003930FC">
        <w:rPr>
          <w:rFonts w:eastAsia="Times New Roman"/>
          <w:color w:val="000000"/>
        </w:rPr>
        <w:t xml:space="preserve">The answers to these questions will help the assessor determine if the language difficulty is due to inadequate language instruction or the presence of a disability. </w:t>
      </w:r>
    </w:p>
    <w:p w:rsidR="00D75BF7" w:rsidRPr="003930FC" w:rsidRDefault="00D75BF7" w:rsidP="001673CC">
      <w:pPr>
        <w:spacing w:after="0" w:line="276" w:lineRule="auto"/>
        <w:rPr>
          <w:rFonts w:eastAsia="Times New Roman"/>
        </w:rPr>
      </w:pPr>
    </w:p>
    <w:p w:rsidR="00D75BF7" w:rsidRPr="003930FC" w:rsidRDefault="00D75BF7" w:rsidP="001673CC">
      <w:pPr>
        <w:spacing w:after="0" w:line="276" w:lineRule="auto"/>
        <w:rPr>
          <w:rFonts w:eastAsia="Times New Roman"/>
        </w:rPr>
      </w:pPr>
      <w:r w:rsidRPr="003930FC">
        <w:rPr>
          <w:rFonts w:eastAsia="Times New Roman"/>
        </w:rPr>
        <w:lastRenderedPageBreak/>
        <w:t xml:space="preserve">It is particularly important for a general education teacher and an </w:t>
      </w:r>
      <w:r>
        <w:rPr>
          <w:rFonts w:eastAsia="Times New Roman"/>
        </w:rPr>
        <w:t>ESL</w:t>
      </w:r>
      <w:r w:rsidRPr="003930FC">
        <w:rPr>
          <w:rFonts w:eastAsia="Times New Roman"/>
        </w:rPr>
        <w:t xml:space="preserve"> teacher/specialist to work together in order to meet the linguistic needs of this student group. To ensure ELs are receiving appropriate accommodations in the classroom and for assessment, school personnel should consider the following when making decisions:</w:t>
      </w:r>
    </w:p>
    <w:p w:rsidR="00D75BF7" w:rsidRPr="003930FC" w:rsidRDefault="00D75BF7" w:rsidP="001673CC">
      <w:pPr>
        <w:numPr>
          <w:ilvl w:val="0"/>
          <w:numId w:val="35"/>
        </w:numPr>
        <w:spacing w:after="0" w:line="276" w:lineRule="auto"/>
        <w:textAlignment w:val="baseline"/>
        <w:rPr>
          <w:rFonts w:eastAsia="Times New Roman"/>
        </w:rPr>
      </w:pPr>
      <w:r w:rsidRPr="003930FC">
        <w:rPr>
          <w:rFonts w:eastAsia="Times New Roman"/>
        </w:rPr>
        <w:t>Student characteristics such as:</w:t>
      </w:r>
    </w:p>
    <w:p w:rsidR="00D75BF7" w:rsidRPr="003930FC" w:rsidRDefault="00D75BF7" w:rsidP="001673CC">
      <w:pPr>
        <w:numPr>
          <w:ilvl w:val="1"/>
          <w:numId w:val="35"/>
        </w:numPr>
        <w:spacing w:after="0" w:line="276" w:lineRule="auto"/>
        <w:textAlignment w:val="baseline"/>
        <w:rPr>
          <w:rFonts w:eastAsia="Times New Roman"/>
        </w:rPr>
      </w:pPr>
      <w:r w:rsidRPr="003930FC">
        <w:rPr>
          <w:rFonts w:eastAsia="Times New Roman"/>
        </w:rPr>
        <w:t>Oral English language proficiency level</w:t>
      </w:r>
    </w:p>
    <w:p w:rsidR="00D75BF7" w:rsidRPr="003930FC" w:rsidRDefault="00D75BF7" w:rsidP="001673CC">
      <w:pPr>
        <w:numPr>
          <w:ilvl w:val="1"/>
          <w:numId w:val="35"/>
        </w:numPr>
        <w:spacing w:after="0" w:line="276" w:lineRule="auto"/>
        <w:textAlignment w:val="baseline"/>
        <w:rPr>
          <w:rFonts w:eastAsia="Times New Roman"/>
        </w:rPr>
      </w:pPr>
      <w:r w:rsidRPr="003930FC">
        <w:rPr>
          <w:rFonts w:eastAsia="Times New Roman"/>
        </w:rPr>
        <w:t>English language proficiency literacy level</w:t>
      </w:r>
    </w:p>
    <w:p w:rsidR="00D75BF7" w:rsidRPr="003930FC" w:rsidRDefault="00D75BF7" w:rsidP="001673CC">
      <w:pPr>
        <w:numPr>
          <w:ilvl w:val="1"/>
          <w:numId w:val="35"/>
        </w:numPr>
        <w:spacing w:after="0" w:line="276" w:lineRule="auto"/>
        <w:textAlignment w:val="baseline"/>
        <w:rPr>
          <w:rFonts w:eastAsia="Times New Roman"/>
        </w:rPr>
      </w:pPr>
      <w:r w:rsidRPr="003930FC">
        <w:rPr>
          <w:rFonts w:eastAsia="Times New Roman"/>
        </w:rPr>
        <w:t>Formal education experiences</w:t>
      </w:r>
    </w:p>
    <w:p w:rsidR="00D75BF7" w:rsidRPr="003930FC" w:rsidRDefault="00D75BF7" w:rsidP="001673CC">
      <w:pPr>
        <w:numPr>
          <w:ilvl w:val="1"/>
          <w:numId w:val="35"/>
        </w:numPr>
        <w:spacing w:after="0" w:line="276" w:lineRule="auto"/>
        <w:textAlignment w:val="baseline"/>
        <w:rPr>
          <w:rFonts w:eastAsia="Times New Roman"/>
        </w:rPr>
      </w:pPr>
      <w:r w:rsidRPr="003930FC">
        <w:rPr>
          <w:rFonts w:eastAsia="Times New Roman"/>
        </w:rPr>
        <w:t>Native language literacy skills</w:t>
      </w:r>
    </w:p>
    <w:p w:rsidR="00D75BF7" w:rsidRPr="003930FC" w:rsidRDefault="00D75BF7" w:rsidP="001673CC">
      <w:pPr>
        <w:numPr>
          <w:ilvl w:val="1"/>
          <w:numId w:val="35"/>
        </w:numPr>
        <w:spacing w:after="0" w:line="276" w:lineRule="auto"/>
        <w:textAlignment w:val="baseline"/>
        <w:rPr>
          <w:rFonts w:eastAsia="Times New Roman"/>
        </w:rPr>
      </w:pPr>
      <w:r w:rsidRPr="003930FC">
        <w:rPr>
          <w:rFonts w:eastAsia="Times New Roman"/>
        </w:rPr>
        <w:t>Current language of instruction</w:t>
      </w:r>
    </w:p>
    <w:p w:rsidR="00D75BF7" w:rsidRPr="003930FC" w:rsidRDefault="00D75BF7" w:rsidP="001673CC">
      <w:pPr>
        <w:numPr>
          <w:ilvl w:val="0"/>
          <w:numId w:val="36"/>
        </w:numPr>
        <w:spacing w:after="0" w:line="276" w:lineRule="auto"/>
        <w:textAlignment w:val="baseline"/>
        <w:rPr>
          <w:rFonts w:eastAsia="Times New Roman"/>
        </w:rPr>
      </w:pPr>
      <w:r w:rsidRPr="003930FC">
        <w:rPr>
          <w:rFonts w:eastAsia="Times New Roman"/>
        </w:rPr>
        <w:t>Instructional tasks expected of students to demonstrate proficiency in grade</w:t>
      </w:r>
      <w:r>
        <w:rPr>
          <w:rFonts w:eastAsia="Times New Roman"/>
        </w:rPr>
        <w:t>-</w:t>
      </w:r>
      <w:r w:rsidRPr="003930FC">
        <w:rPr>
          <w:rFonts w:eastAsia="Times New Roman"/>
        </w:rPr>
        <w:t>level content in state standards</w:t>
      </w:r>
    </w:p>
    <w:p w:rsidR="00D75BF7" w:rsidRPr="003930FC" w:rsidRDefault="00D75BF7" w:rsidP="001673CC">
      <w:pPr>
        <w:numPr>
          <w:ilvl w:val="0"/>
          <w:numId w:val="36"/>
        </w:numPr>
        <w:spacing w:after="0" w:line="276" w:lineRule="auto"/>
        <w:textAlignment w:val="baseline"/>
        <w:rPr>
          <w:rFonts w:eastAsia="Times New Roman"/>
        </w:rPr>
      </w:pPr>
      <w:r w:rsidRPr="003930FC">
        <w:rPr>
          <w:rFonts w:eastAsia="Times New Roman"/>
        </w:rPr>
        <w:t>Appropriateness of accommodations for particular content areas</w:t>
      </w:r>
    </w:p>
    <w:p w:rsidR="00D75BF7" w:rsidRPr="003930FC" w:rsidRDefault="00D75BF7" w:rsidP="001673CC">
      <w:pPr>
        <w:spacing w:after="0" w:line="276" w:lineRule="auto"/>
        <w:textAlignment w:val="baseline"/>
        <w:rPr>
          <w:rFonts w:eastAsia="Times New Roman"/>
        </w:rPr>
      </w:pPr>
    </w:p>
    <w:p w:rsidR="00D75BF7" w:rsidRDefault="00D75BF7" w:rsidP="001673CC">
      <w:pPr>
        <w:spacing w:after="0" w:line="276" w:lineRule="auto"/>
        <w:textAlignment w:val="baseline"/>
        <w:rPr>
          <w:rFonts w:eastAsia="Times New Roman"/>
        </w:rPr>
      </w:pPr>
      <w:r w:rsidRPr="003930FC">
        <w:rPr>
          <w:rFonts w:eastAsia="Times New Roman"/>
        </w:rPr>
        <w:t xml:space="preserve">*For more specific guidance on </w:t>
      </w:r>
      <w:r>
        <w:rPr>
          <w:rFonts w:eastAsia="Times New Roman"/>
        </w:rPr>
        <w:t>ELs</w:t>
      </w:r>
      <w:r w:rsidRPr="003930FC">
        <w:rPr>
          <w:rFonts w:eastAsia="Times New Roman"/>
        </w:rPr>
        <w:t xml:space="preserve"> and </w:t>
      </w:r>
      <w:r>
        <w:rPr>
          <w:rFonts w:eastAsia="Times New Roman"/>
        </w:rPr>
        <w:t>i</w:t>
      </w:r>
      <w:r w:rsidRPr="003930FC">
        <w:rPr>
          <w:rFonts w:eastAsia="Times New Roman"/>
        </w:rPr>
        <w:t xml:space="preserve">mmigrants, refer to the </w:t>
      </w:r>
      <w:hyperlink r:id="rId25" w:history="1">
        <w:r w:rsidRPr="00DE09D2">
          <w:rPr>
            <w:rStyle w:val="Hyperlink"/>
            <w:rFonts w:eastAsia="Times New Roman"/>
          </w:rPr>
          <w:t>English as a Second Language Program Guide</w:t>
        </w:r>
      </w:hyperlink>
      <w:r w:rsidRPr="003930FC">
        <w:rPr>
          <w:rFonts w:eastAsia="Times New Roman"/>
        </w:rPr>
        <w:t xml:space="preserve"> (August 2016).</w:t>
      </w:r>
    </w:p>
    <w:p w:rsidR="00D75BF7" w:rsidRPr="00E82177" w:rsidRDefault="00D75BF7" w:rsidP="001673CC">
      <w:pPr>
        <w:spacing w:after="0" w:line="276" w:lineRule="auto"/>
        <w:textAlignment w:val="baseline"/>
        <w:rPr>
          <w:rFonts w:eastAsia="Times New Roman"/>
          <w:bCs w:val="0"/>
          <w:color w:val="000000"/>
        </w:rPr>
      </w:pPr>
      <w:r w:rsidRPr="003930FC">
        <w:rPr>
          <w:rFonts w:eastAsia="Times New Roman"/>
        </w:rPr>
        <w:t xml:space="preserve"> </w:t>
      </w:r>
    </w:p>
    <w:p w:rsidR="00D75BF7" w:rsidRDefault="00D75BF7" w:rsidP="001673CC">
      <w:pPr>
        <w:pStyle w:val="Heading2"/>
        <w:spacing w:after="0" w:line="276" w:lineRule="auto"/>
      </w:pPr>
      <w:r>
        <w:t xml:space="preserve">Best Practices </w:t>
      </w:r>
    </w:p>
    <w:p w:rsidR="00D75BF7" w:rsidRPr="003930FC" w:rsidRDefault="00D75BF7" w:rsidP="001673CC">
      <w:pPr>
        <w:spacing w:after="0" w:line="276" w:lineRule="auto"/>
        <w:rPr>
          <w:rFonts w:eastAsia="Times New Roman"/>
          <w:bCs w:val="0"/>
          <w:color w:val="000000"/>
        </w:rPr>
      </w:pPr>
      <w:r w:rsidRPr="003930FC">
        <w:rPr>
          <w:rFonts w:eastAsia="Times New Roman"/>
          <w:bCs w:val="0"/>
          <w:color w:val="000000"/>
        </w:rPr>
        <w:t xml:space="preserve">Evaluations for all disability categories require comprehensive assessment methods that encompass multimodal, multisource, </w:t>
      </w:r>
      <w:proofErr w:type="spellStart"/>
      <w:r w:rsidRPr="003930FC">
        <w:rPr>
          <w:rFonts w:eastAsia="Times New Roman"/>
          <w:bCs w:val="0"/>
          <w:color w:val="000000"/>
        </w:rPr>
        <w:t>multidomain</w:t>
      </w:r>
      <w:proofErr w:type="spellEnd"/>
      <w:r w:rsidRPr="003930FC">
        <w:rPr>
          <w:rFonts w:eastAsia="Times New Roman"/>
          <w:bCs w:val="0"/>
          <w:color w:val="000000"/>
        </w:rPr>
        <w:t xml:space="preserve"> and </w:t>
      </w:r>
      <w:proofErr w:type="spellStart"/>
      <w:r w:rsidRPr="003930FC">
        <w:rPr>
          <w:rFonts w:eastAsia="Times New Roman"/>
          <w:bCs w:val="0"/>
          <w:color w:val="000000"/>
        </w:rPr>
        <w:t>multisetting</w:t>
      </w:r>
      <w:proofErr w:type="spellEnd"/>
      <w:r w:rsidRPr="003930FC">
        <w:rPr>
          <w:rFonts w:eastAsia="Times New Roman"/>
          <w:bCs w:val="0"/>
          <w:color w:val="000000"/>
        </w:rPr>
        <w:t xml:space="preserve"> documentation.</w:t>
      </w:r>
    </w:p>
    <w:p w:rsidR="00D75BF7" w:rsidRPr="003930FC" w:rsidRDefault="00D75BF7" w:rsidP="001673CC">
      <w:pPr>
        <w:spacing w:after="0" w:line="276" w:lineRule="auto"/>
        <w:rPr>
          <w:rFonts w:eastAsia="Times New Roman"/>
          <w:bCs w:val="0"/>
        </w:rPr>
      </w:pPr>
    </w:p>
    <w:p w:rsidR="00D75BF7" w:rsidRPr="003930FC" w:rsidRDefault="00D75BF7" w:rsidP="001673CC">
      <w:pPr>
        <w:numPr>
          <w:ilvl w:val="0"/>
          <w:numId w:val="30"/>
        </w:numPr>
        <w:spacing w:after="0" w:line="276" w:lineRule="auto"/>
        <w:textAlignment w:val="baseline"/>
        <w:rPr>
          <w:rFonts w:eastAsia="Times New Roman"/>
          <w:bCs w:val="0"/>
        </w:rPr>
      </w:pPr>
      <w:r w:rsidRPr="003930FC">
        <w:rPr>
          <w:rFonts w:eastAsia="Times New Roman"/>
          <w:bCs w:val="0"/>
          <w:color w:val="000000"/>
          <w:u w:val="single"/>
        </w:rPr>
        <w:t>Multimodal</w:t>
      </w:r>
      <w:r w:rsidRPr="003930FC">
        <w:rPr>
          <w:rFonts w:eastAsia="Times New Roman"/>
          <w:bCs w:val="0"/>
          <w:color w:val="000000"/>
        </w:rPr>
        <w:t>: In addition to an extensive review of existing records, teams should gather information from anecdotal records, unstructured</w:t>
      </w:r>
      <w:r>
        <w:rPr>
          <w:rFonts w:eastAsia="Times New Roman"/>
          <w:bCs w:val="0"/>
          <w:color w:val="000000"/>
        </w:rPr>
        <w:t xml:space="preserve"> or structured</w:t>
      </w:r>
      <w:r w:rsidRPr="003930FC">
        <w:rPr>
          <w:rFonts w:eastAsia="Times New Roman"/>
          <w:bCs w:val="0"/>
          <w:color w:val="000000"/>
        </w:rPr>
        <w:t xml:space="preserve"> interviews, rating scales (more than one; narrow in focus v</w:t>
      </w:r>
      <w:r>
        <w:rPr>
          <w:rFonts w:eastAsia="Times New Roman"/>
          <w:bCs w:val="0"/>
          <w:color w:val="000000"/>
        </w:rPr>
        <w:t>ersus</w:t>
      </w:r>
      <w:r w:rsidRPr="003930FC">
        <w:rPr>
          <w:rFonts w:eastAsia="Times New Roman"/>
          <w:bCs w:val="0"/>
          <w:color w:val="000000"/>
        </w:rPr>
        <w:t xml:space="preserve"> broad scales that assess </w:t>
      </w:r>
      <w:r>
        <w:rPr>
          <w:rFonts w:eastAsia="Times New Roman"/>
          <w:bCs w:val="0"/>
          <w:color w:val="000000"/>
        </w:rPr>
        <w:t xml:space="preserve">a </w:t>
      </w:r>
      <w:r w:rsidRPr="003930FC">
        <w:rPr>
          <w:rFonts w:eastAsia="Times New Roman"/>
          <w:bCs w:val="0"/>
          <w:color w:val="000000"/>
        </w:rPr>
        <w:t>wide range of potential issues), observations (more than one setting</w:t>
      </w:r>
      <w:r>
        <w:rPr>
          <w:rFonts w:eastAsia="Times New Roman"/>
          <w:bCs w:val="0"/>
          <w:color w:val="000000"/>
        </w:rPr>
        <w:t>;</w:t>
      </w:r>
      <w:r w:rsidRPr="003930FC">
        <w:rPr>
          <w:rFonts w:eastAsia="Times New Roman"/>
          <w:bCs w:val="0"/>
          <w:color w:val="000000"/>
        </w:rPr>
        <w:t xml:space="preserve"> more than one activity), and work samples/classroom performance products.</w:t>
      </w:r>
    </w:p>
    <w:p w:rsidR="00D75BF7" w:rsidRPr="003930FC" w:rsidRDefault="00D75BF7" w:rsidP="001673CC">
      <w:pPr>
        <w:spacing w:after="0" w:line="276" w:lineRule="auto"/>
        <w:ind w:left="720"/>
        <w:textAlignment w:val="baseline"/>
        <w:rPr>
          <w:rFonts w:eastAsia="Times New Roman"/>
          <w:bCs w:val="0"/>
        </w:rPr>
      </w:pPr>
    </w:p>
    <w:p w:rsidR="00D75BF7" w:rsidRPr="003930FC" w:rsidRDefault="00D75BF7" w:rsidP="001673CC">
      <w:pPr>
        <w:numPr>
          <w:ilvl w:val="0"/>
          <w:numId w:val="31"/>
        </w:numPr>
        <w:spacing w:after="0" w:line="276" w:lineRule="auto"/>
        <w:textAlignment w:val="baseline"/>
        <w:rPr>
          <w:rFonts w:eastAsia="Times New Roman"/>
          <w:bCs w:val="0"/>
        </w:rPr>
      </w:pPr>
      <w:r w:rsidRPr="003930FC">
        <w:rPr>
          <w:rFonts w:eastAsia="Times New Roman"/>
          <w:bCs w:val="0"/>
          <w:color w:val="000000"/>
          <w:u w:val="single"/>
        </w:rPr>
        <w:t>Multisource</w:t>
      </w:r>
      <w:r w:rsidRPr="003930FC">
        <w:rPr>
          <w:rFonts w:eastAsia="Times New Roman"/>
          <w:bCs w:val="0"/>
          <w:color w:val="000000"/>
        </w:rPr>
        <w:t>: Information pertaining to the referral should be obtained from parent(s)/caregiver(s), teachers, community agencies, medical/mental health professionals, and the student. It is important when looking at each measurement of assessment that input is gathered from all invested parties. For example, when obtaining information from interviews and/or rating scales, consider all available sources</w:t>
      </w:r>
      <w:r>
        <w:rPr>
          <w:rFonts w:eastAsia="Times New Roman"/>
          <w:bCs w:val="0"/>
          <w:color w:val="000000"/>
        </w:rPr>
        <w:t>—</w:t>
      </w:r>
      <w:r w:rsidRPr="003930FC">
        <w:rPr>
          <w:rFonts w:eastAsia="Times New Roman"/>
          <w:bCs w:val="0"/>
          <w:color w:val="000000"/>
        </w:rPr>
        <w:t xml:space="preserve">parent(s), teachers, and </w:t>
      </w:r>
      <w:r>
        <w:rPr>
          <w:rFonts w:eastAsia="Times New Roman"/>
          <w:bCs w:val="0"/>
          <w:color w:val="000000"/>
        </w:rPr>
        <w:t xml:space="preserve">the </w:t>
      </w:r>
      <w:r w:rsidRPr="003930FC">
        <w:rPr>
          <w:rFonts w:eastAsia="Times New Roman"/>
          <w:bCs w:val="0"/>
          <w:color w:val="000000"/>
        </w:rPr>
        <w:t>student</w:t>
      </w:r>
      <w:r>
        <w:rPr>
          <w:rFonts w:eastAsia="Times New Roman"/>
          <w:bCs w:val="0"/>
          <w:color w:val="000000"/>
        </w:rPr>
        <w:t>—</w:t>
      </w:r>
      <w:r w:rsidRPr="003930FC">
        <w:rPr>
          <w:rFonts w:eastAsia="Times New Roman"/>
          <w:bCs w:val="0"/>
          <w:color w:val="000000"/>
        </w:rPr>
        <w:t xml:space="preserve">for </w:t>
      </w:r>
      <w:r w:rsidRPr="00110449">
        <w:rPr>
          <w:rFonts w:eastAsia="Times New Roman"/>
          <w:b/>
          <w:bCs w:val="0"/>
          <w:iCs/>
          <w:color w:val="000000"/>
        </w:rPr>
        <w:t>each</w:t>
      </w:r>
      <w:r w:rsidRPr="003930FC">
        <w:rPr>
          <w:rFonts w:eastAsia="Times New Roman"/>
          <w:bCs w:val="0"/>
          <w:color w:val="000000"/>
        </w:rPr>
        <w:t xml:space="preserve"> rating scale/interview.</w:t>
      </w:r>
    </w:p>
    <w:p w:rsidR="00D75BF7" w:rsidRPr="003930FC" w:rsidRDefault="00D75BF7" w:rsidP="001673CC">
      <w:pPr>
        <w:spacing w:after="0" w:line="276" w:lineRule="auto"/>
        <w:ind w:left="720"/>
        <w:textAlignment w:val="baseline"/>
        <w:rPr>
          <w:rFonts w:eastAsia="Times New Roman"/>
          <w:bCs w:val="0"/>
        </w:rPr>
      </w:pPr>
    </w:p>
    <w:p w:rsidR="00D75BF7" w:rsidRPr="003930FC" w:rsidRDefault="00D75BF7" w:rsidP="001673CC">
      <w:pPr>
        <w:numPr>
          <w:ilvl w:val="0"/>
          <w:numId w:val="32"/>
        </w:numPr>
        <w:spacing w:after="0" w:line="276" w:lineRule="auto"/>
        <w:textAlignment w:val="baseline"/>
        <w:rPr>
          <w:rFonts w:eastAsia="Times New Roman"/>
          <w:bCs w:val="0"/>
        </w:rPr>
      </w:pPr>
      <w:proofErr w:type="spellStart"/>
      <w:r w:rsidRPr="000248A0">
        <w:rPr>
          <w:rFonts w:eastAsia="Times New Roman"/>
          <w:bCs w:val="0"/>
          <w:color w:val="000000"/>
          <w:u w:val="single"/>
        </w:rPr>
        <w:t>Multidomain</w:t>
      </w:r>
      <w:proofErr w:type="spellEnd"/>
      <w:r w:rsidRPr="003930FC">
        <w:rPr>
          <w:rFonts w:eastAsia="Times New Roman"/>
          <w:bCs w:val="0"/>
          <w:color w:val="000000"/>
        </w:rPr>
        <w:t>: Teams should take care to consider all affected domains and provide a strengths-based assessment in each area. Domains to consider include cognitive ability, academic achievement, social relationships, adaptive functioning, response to intervention, and medical/mental health information.</w:t>
      </w:r>
    </w:p>
    <w:p w:rsidR="00D75BF7" w:rsidRPr="003930FC" w:rsidRDefault="00D75BF7" w:rsidP="001673CC">
      <w:pPr>
        <w:spacing w:after="0" w:line="276" w:lineRule="auto"/>
        <w:ind w:left="720"/>
        <w:textAlignment w:val="baseline"/>
        <w:rPr>
          <w:rFonts w:eastAsia="Times New Roman"/>
          <w:bCs w:val="0"/>
        </w:rPr>
      </w:pPr>
    </w:p>
    <w:p w:rsidR="00D75BF7" w:rsidRPr="00401CC4" w:rsidRDefault="00D75BF7" w:rsidP="001673CC">
      <w:pPr>
        <w:pStyle w:val="ListParagraph"/>
        <w:numPr>
          <w:ilvl w:val="0"/>
          <w:numId w:val="37"/>
        </w:numPr>
        <w:spacing w:after="0" w:line="276" w:lineRule="auto"/>
        <w:textAlignment w:val="baseline"/>
        <w:rPr>
          <w:rFonts w:eastAsia="Times New Roman"/>
          <w:bCs w:val="0"/>
        </w:rPr>
      </w:pPr>
      <w:proofErr w:type="spellStart"/>
      <w:r w:rsidRPr="00401CC4">
        <w:rPr>
          <w:rFonts w:eastAsia="Times New Roman"/>
          <w:bCs w:val="0"/>
          <w:color w:val="000000"/>
          <w:u w:val="single"/>
        </w:rPr>
        <w:lastRenderedPageBreak/>
        <w:t>Multisetting</w:t>
      </w:r>
      <w:proofErr w:type="spellEnd"/>
      <w:r w:rsidRPr="00401CC4">
        <w:rPr>
          <w:rFonts w:eastAsia="Times New Roman"/>
          <w:bCs w:val="0"/>
          <w:color w:val="000000"/>
        </w:rPr>
        <w:t>: Observations should occur in a variety of settings that provide an overall description of the student’s functioning across environments (classroom, hallway, cafeteria, recess), activities (whole group instruction, special area participation, free movement), and time. Teams should have a 360 degree view of the student.</w:t>
      </w:r>
    </w:p>
    <w:p w:rsidR="00D75BF7" w:rsidRPr="00420ECF" w:rsidRDefault="00D75BF7" w:rsidP="001673CC">
      <w:pPr>
        <w:spacing w:after="0" w:line="276" w:lineRule="auto"/>
        <w:ind w:left="360"/>
        <w:textAlignment w:val="baseline"/>
        <w:rPr>
          <w:rFonts w:eastAsia="Times New Roman"/>
          <w:bCs w:val="0"/>
        </w:rPr>
      </w:pPr>
    </w:p>
    <w:p w:rsidR="00121F22" w:rsidRPr="004D4848" w:rsidRDefault="00C951B4" w:rsidP="001673CC">
      <w:pPr>
        <w:pStyle w:val="Heading2"/>
        <w:spacing w:after="0" w:line="276" w:lineRule="auto"/>
        <w:rPr>
          <w:rFonts w:ascii="Times New Roman" w:hAnsi="Times New Roman" w:cs="Times New Roman"/>
          <w:sz w:val="24"/>
          <w:szCs w:val="24"/>
        </w:rPr>
      </w:pPr>
      <w:r>
        <w:t xml:space="preserve">Deafness and Hearing Impairment </w:t>
      </w:r>
      <w:r w:rsidR="00121F22" w:rsidRPr="004D4848">
        <w:t>Evaluation Procedures</w:t>
      </w:r>
      <w:r w:rsidR="00A115C4">
        <w:t xml:space="preserve"> (Standards)</w:t>
      </w:r>
    </w:p>
    <w:p w:rsidR="00C951B4" w:rsidRDefault="00C951B4" w:rsidP="001673CC">
      <w:pPr>
        <w:spacing w:after="0" w:line="276" w:lineRule="auto"/>
        <w:rPr>
          <w:rFonts w:cs="Arial"/>
        </w:rPr>
      </w:pPr>
      <w:r w:rsidRPr="00AC331E">
        <w:rPr>
          <w:rFonts w:cs="Arial"/>
        </w:rPr>
        <w:t>A comprehensive evaluation performed by a multidisciplinary team using a variety of sources of information that are sensitive to cultural, linguistic, and environmental factors or sensory impairments to include the following:</w:t>
      </w:r>
    </w:p>
    <w:p w:rsidR="00C951B4" w:rsidRDefault="00C951B4" w:rsidP="001673CC">
      <w:pPr>
        <w:pStyle w:val="ListParagraph"/>
        <w:numPr>
          <w:ilvl w:val="0"/>
          <w:numId w:val="15"/>
        </w:numPr>
        <w:tabs>
          <w:tab w:val="left" w:pos="540"/>
        </w:tabs>
        <w:spacing w:after="0" w:line="276" w:lineRule="auto"/>
        <w:rPr>
          <w:rFonts w:cs="Arial"/>
          <w:color w:val="000000"/>
        </w:rPr>
      </w:pPr>
      <w:r w:rsidRPr="00C951B4">
        <w:rPr>
          <w:rFonts w:cs="Arial"/>
          <w:color w:val="000000"/>
        </w:rPr>
        <w:t>Audiological evaluation;</w:t>
      </w:r>
    </w:p>
    <w:p w:rsidR="00C951B4" w:rsidRDefault="00C951B4" w:rsidP="001673CC">
      <w:pPr>
        <w:pStyle w:val="ListParagraph"/>
        <w:numPr>
          <w:ilvl w:val="0"/>
          <w:numId w:val="15"/>
        </w:numPr>
        <w:tabs>
          <w:tab w:val="left" w:pos="540"/>
        </w:tabs>
        <w:spacing w:after="0" w:line="276" w:lineRule="auto"/>
        <w:rPr>
          <w:rFonts w:cs="Arial"/>
          <w:color w:val="000000"/>
        </w:rPr>
      </w:pPr>
      <w:r w:rsidRPr="00C951B4">
        <w:rPr>
          <w:rFonts w:cs="Arial"/>
          <w:color w:val="000000"/>
        </w:rPr>
        <w:t>Evaluation of speech and language performance;</w:t>
      </w:r>
    </w:p>
    <w:p w:rsidR="00C951B4" w:rsidRDefault="00C951B4" w:rsidP="001673CC">
      <w:pPr>
        <w:pStyle w:val="ListParagraph"/>
        <w:numPr>
          <w:ilvl w:val="0"/>
          <w:numId w:val="15"/>
        </w:numPr>
        <w:tabs>
          <w:tab w:val="left" w:pos="540"/>
        </w:tabs>
        <w:spacing w:after="0" w:line="276" w:lineRule="auto"/>
        <w:rPr>
          <w:rFonts w:cs="Arial"/>
          <w:color w:val="000000"/>
        </w:rPr>
      </w:pPr>
      <w:r w:rsidRPr="00C951B4">
        <w:rPr>
          <w:rFonts w:cs="Arial"/>
          <w:color w:val="000000"/>
        </w:rPr>
        <w:t>School history and levels of learning or educational performance;</w:t>
      </w:r>
    </w:p>
    <w:p w:rsidR="00C951B4" w:rsidRDefault="00C951B4" w:rsidP="001673CC">
      <w:pPr>
        <w:pStyle w:val="ListParagraph"/>
        <w:numPr>
          <w:ilvl w:val="0"/>
          <w:numId w:val="15"/>
        </w:numPr>
        <w:tabs>
          <w:tab w:val="left" w:pos="540"/>
        </w:tabs>
        <w:spacing w:after="0" w:line="276" w:lineRule="auto"/>
        <w:rPr>
          <w:rFonts w:cs="Arial"/>
          <w:color w:val="000000"/>
        </w:rPr>
      </w:pPr>
      <w:r w:rsidRPr="00C951B4">
        <w:rPr>
          <w:rFonts w:cs="Arial"/>
          <w:color w:val="000000"/>
        </w:rPr>
        <w:t>Observation of classroom performance; and</w:t>
      </w:r>
    </w:p>
    <w:p w:rsidR="00C951B4" w:rsidRPr="00C951B4" w:rsidRDefault="00C951B4" w:rsidP="001673CC">
      <w:pPr>
        <w:pStyle w:val="ListParagraph"/>
        <w:numPr>
          <w:ilvl w:val="0"/>
          <w:numId w:val="15"/>
        </w:numPr>
        <w:tabs>
          <w:tab w:val="left" w:pos="540"/>
        </w:tabs>
        <w:spacing w:after="0" w:line="276" w:lineRule="auto"/>
        <w:rPr>
          <w:rFonts w:cs="Arial"/>
          <w:color w:val="000000"/>
        </w:rPr>
      </w:pPr>
      <w:r w:rsidRPr="00C951B4">
        <w:rPr>
          <w:rFonts w:cs="Arial"/>
        </w:rPr>
        <w:t xml:space="preserve">Documentation, including observation and/or assessment, of how Deafness or the Hearing Impairment </w:t>
      </w:r>
      <w:r w:rsidRPr="00C951B4">
        <w:rPr>
          <w:rFonts w:cs="Arial"/>
          <w:color w:val="000000"/>
        </w:rPr>
        <w:t xml:space="preserve">adversely </w:t>
      </w:r>
      <w:r w:rsidRPr="00C951B4">
        <w:rPr>
          <w:rFonts w:eastAsia="Arial" w:cs="Arial"/>
        </w:rPr>
        <w:t xml:space="preserve">affects the child’s educational performance </w:t>
      </w:r>
      <w:r w:rsidRPr="00C951B4">
        <w:rPr>
          <w:rFonts w:cs="Arial"/>
        </w:rPr>
        <w:t>in his/her learning environment and the</w:t>
      </w:r>
      <w:r w:rsidRPr="00C951B4">
        <w:rPr>
          <w:rFonts w:eastAsia="Arial" w:cs="Arial"/>
        </w:rPr>
        <w:t xml:space="preserve"> need for specialized instruction and related services  (i.e., to include academic and/or nonacademic areas)</w:t>
      </w:r>
      <w:r w:rsidRPr="00C951B4">
        <w:rPr>
          <w:rFonts w:cs="Arial"/>
        </w:rPr>
        <w:t>.</w:t>
      </w:r>
    </w:p>
    <w:p w:rsidR="00C951B4" w:rsidRPr="00C951B4" w:rsidRDefault="00C951B4" w:rsidP="001673CC">
      <w:pPr>
        <w:pStyle w:val="ListParagraph"/>
        <w:tabs>
          <w:tab w:val="left" w:pos="540"/>
        </w:tabs>
        <w:spacing w:after="0" w:line="276" w:lineRule="auto"/>
        <w:ind w:left="1080"/>
        <w:jc w:val="both"/>
        <w:rPr>
          <w:rFonts w:cs="Arial"/>
          <w:color w:val="000000"/>
        </w:rPr>
      </w:pPr>
    </w:p>
    <w:p w:rsidR="00A115C4" w:rsidRDefault="00A115C4" w:rsidP="001673CC">
      <w:pPr>
        <w:pStyle w:val="Heading2"/>
        <w:spacing w:after="0" w:line="276" w:lineRule="auto"/>
      </w:pPr>
      <w:r>
        <w:t xml:space="preserve">Evaluation </w:t>
      </w:r>
      <w:r w:rsidR="005D652F">
        <w:t xml:space="preserve">Procedure </w:t>
      </w:r>
      <w:r>
        <w:t>Guidance</w:t>
      </w:r>
    </w:p>
    <w:p w:rsidR="001D57BD" w:rsidRPr="00D75BF7" w:rsidRDefault="001D57BD" w:rsidP="001673CC">
      <w:pPr>
        <w:spacing w:after="0" w:line="276" w:lineRule="auto"/>
        <w:rPr>
          <w:rFonts w:eastAsia="Times New Roman"/>
          <w:b/>
          <w:bCs w:val="0"/>
          <w:i/>
          <w:color w:val="000000"/>
        </w:rPr>
      </w:pPr>
      <w:r w:rsidRPr="00D75BF7">
        <w:rPr>
          <w:rFonts w:eastAsia="Times New Roman"/>
          <w:b/>
          <w:bCs w:val="0"/>
          <w:i/>
          <w:color w:val="000000"/>
        </w:rPr>
        <w:t>General Evaluation Considerations for students with hearing loss</w:t>
      </w:r>
    </w:p>
    <w:p w:rsidR="0036092F" w:rsidRDefault="0036092F" w:rsidP="001673CC">
      <w:pPr>
        <w:spacing w:after="0" w:line="276" w:lineRule="auto"/>
        <w:rPr>
          <w:rFonts w:eastAsia="Times New Roman"/>
          <w:bCs w:val="0"/>
          <w:color w:val="000000"/>
        </w:rPr>
      </w:pPr>
    </w:p>
    <w:p w:rsidR="001D57BD" w:rsidRPr="00D75BF7" w:rsidRDefault="001D57BD" w:rsidP="001673CC">
      <w:pPr>
        <w:spacing w:after="0" w:line="276" w:lineRule="auto"/>
        <w:rPr>
          <w:rFonts w:eastAsia="Times New Roman"/>
          <w:bCs w:val="0"/>
        </w:rPr>
      </w:pPr>
      <w:r w:rsidRPr="00D75BF7">
        <w:rPr>
          <w:rFonts w:eastAsia="Times New Roman"/>
          <w:bCs w:val="0"/>
          <w:color w:val="000000"/>
        </w:rPr>
        <w:t>When assessing students with a hearing loss</w:t>
      </w:r>
      <w:r w:rsidR="001B1ED9">
        <w:rPr>
          <w:rFonts w:eastAsia="Times New Roman"/>
          <w:bCs w:val="0"/>
          <w:color w:val="000000"/>
        </w:rPr>
        <w:t>,</w:t>
      </w:r>
      <w:r w:rsidRPr="00D75BF7">
        <w:rPr>
          <w:rFonts w:eastAsia="Times New Roman"/>
          <w:bCs w:val="0"/>
          <w:color w:val="000000"/>
        </w:rPr>
        <w:t xml:space="preserve"> it is important to consider some factors that may influence the results</w:t>
      </w:r>
      <w:r w:rsidR="00C92308">
        <w:rPr>
          <w:rFonts w:eastAsia="Times New Roman"/>
          <w:bCs w:val="0"/>
          <w:color w:val="000000"/>
        </w:rPr>
        <w:t>:</w:t>
      </w:r>
    </w:p>
    <w:p w:rsidR="001D57BD" w:rsidRPr="00D75BF7" w:rsidRDefault="001B1ED9" w:rsidP="001673CC">
      <w:pPr>
        <w:numPr>
          <w:ilvl w:val="0"/>
          <w:numId w:val="22"/>
        </w:numPr>
        <w:spacing w:after="0" w:line="276" w:lineRule="auto"/>
        <w:textAlignment w:val="baseline"/>
        <w:rPr>
          <w:rFonts w:eastAsia="Times New Roman"/>
          <w:bCs w:val="0"/>
          <w:color w:val="000000"/>
        </w:rPr>
      </w:pPr>
      <w:r>
        <w:rPr>
          <w:rFonts w:eastAsia="Times New Roman"/>
          <w:bCs w:val="0"/>
          <w:color w:val="000000"/>
        </w:rPr>
        <w:t>S</w:t>
      </w:r>
      <w:r w:rsidR="001D57BD" w:rsidRPr="00D75BF7">
        <w:rPr>
          <w:rFonts w:eastAsia="Times New Roman"/>
          <w:bCs w:val="0"/>
          <w:color w:val="000000"/>
        </w:rPr>
        <w:t>tudent amplification needs to be available and working properly</w:t>
      </w:r>
      <w:r>
        <w:rPr>
          <w:rFonts w:eastAsia="Times New Roman"/>
          <w:bCs w:val="0"/>
          <w:color w:val="000000"/>
        </w:rPr>
        <w:t>.</w:t>
      </w:r>
    </w:p>
    <w:p w:rsidR="001D57BD" w:rsidRPr="00D75BF7" w:rsidRDefault="001B1ED9" w:rsidP="001673CC">
      <w:pPr>
        <w:numPr>
          <w:ilvl w:val="0"/>
          <w:numId w:val="22"/>
        </w:numPr>
        <w:spacing w:after="0" w:line="276" w:lineRule="auto"/>
        <w:textAlignment w:val="baseline"/>
        <w:rPr>
          <w:rFonts w:eastAsia="Times New Roman"/>
          <w:bCs w:val="0"/>
          <w:color w:val="000000"/>
        </w:rPr>
      </w:pPr>
      <w:r>
        <w:rPr>
          <w:rFonts w:eastAsia="Times New Roman"/>
          <w:bCs w:val="0"/>
          <w:color w:val="000000"/>
        </w:rPr>
        <w:t>T</w:t>
      </w:r>
      <w:r w:rsidR="001D57BD" w:rsidRPr="00D75BF7">
        <w:rPr>
          <w:rFonts w:eastAsia="Times New Roman"/>
          <w:bCs w:val="0"/>
          <w:color w:val="000000"/>
        </w:rPr>
        <w:t>he student’s preferred mode of communication needs to be matched with the person completing the assessment</w:t>
      </w:r>
      <w:r>
        <w:rPr>
          <w:rFonts w:eastAsia="Times New Roman"/>
          <w:bCs w:val="0"/>
          <w:color w:val="000000"/>
        </w:rPr>
        <w:t>.</w:t>
      </w:r>
    </w:p>
    <w:p w:rsidR="001D57BD" w:rsidRPr="00D75BF7" w:rsidRDefault="001B1ED9" w:rsidP="001673CC">
      <w:pPr>
        <w:numPr>
          <w:ilvl w:val="0"/>
          <w:numId w:val="22"/>
        </w:numPr>
        <w:spacing w:after="0" w:line="276" w:lineRule="auto"/>
        <w:textAlignment w:val="baseline"/>
        <w:rPr>
          <w:rFonts w:eastAsia="Times New Roman"/>
          <w:bCs w:val="0"/>
          <w:color w:val="000000"/>
        </w:rPr>
      </w:pPr>
      <w:r>
        <w:rPr>
          <w:rFonts w:eastAsia="Times New Roman"/>
          <w:bCs w:val="0"/>
          <w:color w:val="000000"/>
        </w:rPr>
        <w:t>F</w:t>
      </w:r>
      <w:r w:rsidR="001D57BD" w:rsidRPr="00D75BF7">
        <w:rPr>
          <w:rFonts w:eastAsia="Times New Roman"/>
          <w:bCs w:val="0"/>
          <w:color w:val="000000"/>
        </w:rPr>
        <w:t xml:space="preserve">or students who use oral </w:t>
      </w:r>
      <w:r w:rsidR="004F00A9" w:rsidRPr="00D75BF7">
        <w:rPr>
          <w:rFonts w:eastAsia="Times New Roman"/>
          <w:bCs w:val="0"/>
          <w:color w:val="000000"/>
        </w:rPr>
        <w:t>commu</w:t>
      </w:r>
      <w:r w:rsidR="004F00A9">
        <w:rPr>
          <w:rFonts w:eastAsia="Times New Roman"/>
          <w:bCs w:val="0"/>
          <w:color w:val="000000"/>
        </w:rPr>
        <w:t>n</w:t>
      </w:r>
      <w:r w:rsidR="004F00A9" w:rsidRPr="00D75BF7">
        <w:rPr>
          <w:rFonts w:eastAsia="Times New Roman"/>
          <w:bCs w:val="0"/>
          <w:color w:val="000000"/>
        </w:rPr>
        <w:t>ication</w:t>
      </w:r>
      <w:r w:rsidR="001D57BD" w:rsidRPr="00D75BF7">
        <w:rPr>
          <w:rFonts w:eastAsia="Times New Roman"/>
          <w:bCs w:val="0"/>
          <w:color w:val="000000"/>
        </w:rPr>
        <w:t>, the tester needs to ascertain if the student needs more time to look at the speaker f</w:t>
      </w:r>
      <w:r w:rsidR="00C92308">
        <w:rPr>
          <w:rFonts w:eastAsia="Times New Roman"/>
          <w:bCs w:val="0"/>
          <w:color w:val="000000"/>
        </w:rPr>
        <w:t>or each question or direction; t</w:t>
      </w:r>
      <w:r w:rsidR="001D57BD" w:rsidRPr="00D75BF7">
        <w:rPr>
          <w:rFonts w:eastAsia="Times New Roman"/>
          <w:bCs w:val="0"/>
          <w:color w:val="000000"/>
        </w:rPr>
        <w:t>he student may need information repeated if the language is unfamiliar to him/her</w:t>
      </w:r>
      <w:r>
        <w:rPr>
          <w:rFonts w:eastAsia="Times New Roman"/>
          <w:bCs w:val="0"/>
          <w:color w:val="000000"/>
        </w:rPr>
        <w:t>.</w:t>
      </w:r>
    </w:p>
    <w:p w:rsidR="001D57BD" w:rsidRPr="00D75BF7" w:rsidRDefault="001B1ED9" w:rsidP="001673CC">
      <w:pPr>
        <w:numPr>
          <w:ilvl w:val="0"/>
          <w:numId w:val="22"/>
        </w:numPr>
        <w:spacing w:after="0" w:line="276" w:lineRule="auto"/>
        <w:textAlignment w:val="baseline"/>
        <w:rPr>
          <w:rFonts w:eastAsia="Times New Roman"/>
          <w:bCs w:val="0"/>
          <w:color w:val="000000"/>
        </w:rPr>
      </w:pPr>
      <w:r>
        <w:rPr>
          <w:rFonts w:eastAsia="Times New Roman"/>
          <w:bCs w:val="0"/>
          <w:color w:val="000000"/>
        </w:rPr>
        <w:t>I</w:t>
      </w:r>
      <w:r w:rsidR="001D57BD" w:rsidRPr="00D75BF7">
        <w:rPr>
          <w:rFonts w:eastAsia="Times New Roman"/>
          <w:bCs w:val="0"/>
          <w:color w:val="000000"/>
        </w:rPr>
        <w:t>n cases where a sign language interpreter is used, the tester needs to work with the interpreter prior to assessing so that the interpretation of the directions or questions does not give more information to the student and invalidate the</w:t>
      </w:r>
      <w:r w:rsidR="00C92308">
        <w:rPr>
          <w:rFonts w:eastAsia="Times New Roman"/>
          <w:bCs w:val="0"/>
          <w:color w:val="000000"/>
        </w:rPr>
        <w:t xml:space="preserve"> test</w:t>
      </w:r>
      <w:r>
        <w:rPr>
          <w:rFonts w:eastAsia="Times New Roman"/>
          <w:bCs w:val="0"/>
          <w:color w:val="000000"/>
        </w:rPr>
        <w:t>.</w:t>
      </w:r>
    </w:p>
    <w:p w:rsidR="001D57BD" w:rsidRPr="00D75BF7" w:rsidRDefault="001B1ED9" w:rsidP="001673CC">
      <w:pPr>
        <w:numPr>
          <w:ilvl w:val="0"/>
          <w:numId w:val="22"/>
        </w:numPr>
        <w:spacing w:after="0" w:line="276" w:lineRule="auto"/>
        <w:textAlignment w:val="baseline"/>
        <w:rPr>
          <w:rFonts w:eastAsia="Times New Roman"/>
          <w:bCs w:val="0"/>
          <w:color w:val="000000"/>
        </w:rPr>
      </w:pPr>
      <w:r>
        <w:rPr>
          <w:rFonts w:eastAsia="Times New Roman"/>
          <w:bCs w:val="0"/>
          <w:color w:val="000000"/>
        </w:rPr>
        <w:t>T</w:t>
      </w:r>
      <w:r w:rsidR="001D57BD" w:rsidRPr="00D75BF7">
        <w:rPr>
          <w:rFonts w:eastAsia="Times New Roman"/>
          <w:bCs w:val="0"/>
          <w:color w:val="000000"/>
        </w:rPr>
        <w:t>he setting for the testing should be quiet and free of visual and auditory distractions.</w:t>
      </w:r>
    </w:p>
    <w:p w:rsidR="003228D1" w:rsidRDefault="003228D1" w:rsidP="001673CC">
      <w:pPr>
        <w:spacing w:after="0" w:line="276" w:lineRule="auto"/>
        <w:rPr>
          <w:rFonts w:eastAsia="Times New Roman"/>
          <w:bCs w:val="0"/>
          <w:color w:val="000000"/>
          <w:sz w:val="20"/>
          <w:szCs w:val="22"/>
        </w:rPr>
      </w:pPr>
    </w:p>
    <w:p w:rsidR="0037704D" w:rsidRPr="00036C00" w:rsidRDefault="009D6F10" w:rsidP="001673CC">
      <w:pPr>
        <w:spacing w:after="0" w:line="276" w:lineRule="auto"/>
        <w:rPr>
          <w:rFonts w:eastAsia="Times New Roman"/>
          <w:b/>
          <w:bCs w:val="0"/>
          <w:color w:val="000000"/>
        </w:rPr>
      </w:pPr>
      <w:r w:rsidRPr="00D75BF7">
        <w:rPr>
          <w:rFonts w:eastAsia="Times New Roman"/>
          <w:b/>
          <w:bCs w:val="0"/>
          <w:i/>
          <w:color w:val="000000"/>
        </w:rPr>
        <w:t xml:space="preserve">Standard 1: </w:t>
      </w:r>
      <w:r w:rsidRPr="00036C00">
        <w:rPr>
          <w:rFonts w:eastAsia="Times New Roman"/>
          <w:b/>
          <w:bCs w:val="0"/>
          <w:color w:val="000000"/>
        </w:rPr>
        <w:t>Audiological Evaluation</w:t>
      </w:r>
    </w:p>
    <w:p w:rsidR="00EA49DE" w:rsidRPr="00D75BF7" w:rsidRDefault="00EA49DE" w:rsidP="001673CC">
      <w:pPr>
        <w:spacing w:after="0" w:line="276" w:lineRule="auto"/>
        <w:rPr>
          <w:rFonts w:eastAsia="Times New Roman"/>
          <w:bCs w:val="0"/>
          <w:color w:val="000000"/>
        </w:rPr>
      </w:pPr>
      <w:r w:rsidRPr="00D75BF7">
        <w:rPr>
          <w:rFonts w:eastAsia="Times New Roman"/>
          <w:bCs w:val="0"/>
          <w:color w:val="000000"/>
        </w:rPr>
        <w:t xml:space="preserve">Students who have a documented hearing loss may require special education </w:t>
      </w:r>
      <w:r w:rsidR="00D75BF7">
        <w:rPr>
          <w:rFonts w:eastAsia="Times New Roman"/>
          <w:bCs w:val="0"/>
          <w:color w:val="000000"/>
        </w:rPr>
        <w:t>services under the category of hearing i</w:t>
      </w:r>
      <w:r w:rsidRPr="00D75BF7">
        <w:rPr>
          <w:rFonts w:eastAsia="Times New Roman"/>
          <w:bCs w:val="0"/>
          <w:color w:val="000000"/>
        </w:rPr>
        <w:t>mpairment</w:t>
      </w:r>
      <w:r w:rsidR="00D75BF7">
        <w:rPr>
          <w:rFonts w:eastAsia="Times New Roman"/>
          <w:bCs w:val="0"/>
          <w:color w:val="000000"/>
        </w:rPr>
        <w:t xml:space="preserve"> or deafness.</w:t>
      </w:r>
      <w:r w:rsidRPr="00D75BF7">
        <w:rPr>
          <w:rFonts w:eastAsia="Times New Roman"/>
          <w:bCs w:val="0"/>
          <w:color w:val="000000"/>
        </w:rPr>
        <w:t xml:space="preserve"> Students also may be sus</w:t>
      </w:r>
      <w:r w:rsidR="00C92308">
        <w:rPr>
          <w:rFonts w:eastAsia="Times New Roman"/>
          <w:bCs w:val="0"/>
          <w:color w:val="000000"/>
        </w:rPr>
        <w:t>pected of having a hearing loss</w:t>
      </w:r>
      <w:r w:rsidRPr="00D75BF7">
        <w:rPr>
          <w:rFonts w:eastAsia="Times New Roman"/>
          <w:bCs w:val="0"/>
          <w:color w:val="000000"/>
        </w:rPr>
        <w:t xml:space="preserve"> based on failure of hearing screening and/or observation. These students will require a referral to an audiologist for evaluation.</w:t>
      </w:r>
    </w:p>
    <w:p w:rsidR="00EA49DE" w:rsidRPr="00D75BF7" w:rsidRDefault="00EA49DE" w:rsidP="001673CC">
      <w:pPr>
        <w:spacing w:after="0" w:line="276" w:lineRule="auto"/>
        <w:rPr>
          <w:rFonts w:eastAsia="Times New Roman"/>
          <w:bCs w:val="0"/>
        </w:rPr>
      </w:pPr>
    </w:p>
    <w:p w:rsidR="00EA49DE" w:rsidRPr="00D75BF7" w:rsidRDefault="00EA49DE" w:rsidP="001673CC">
      <w:pPr>
        <w:spacing w:after="0" w:line="276" w:lineRule="auto"/>
        <w:rPr>
          <w:rFonts w:eastAsia="Times New Roman"/>
          <w:bCs w:val="0"/>
        </w:rPr>
      </w:pPr>
      <w:r w:rsidRPr="00D75BF7">
        <w:rPr>
          <w:rFonts w:eastAsia="Times New Roman"/>
          <w:bCs w:val="0"/>
          <w:color w:val="000000"/>
        </w:rPr>
        <w:lastRenderedPageBreak/>
        <w:t>The audiologist will complete a thorough audiological evaluation and provide a report to the school-based evaluation team. This report shall provide written documentation of the hearing loss</w:t>
      </w:r>
      <w:r w:rsidR="00C61C06">
        <w:rPr>
          <w:rFonts w:eastAsia="Times New Roman"/>
          <w:bCs w:val="0"/>
          <w:color w:val="000000"/>
        </w:rPr>
        <w:t>,</w:t>
      </w:r>
      <w:r w:rsidRPr="00D75BF7">
        <w:rPr>
          <w:rFonts w:eastAsia="Times New Roman"/>
          <w:bCs w:val="0"/>
          <w:color w:val="000000"/>
        </w:rPr>
        <w:t xml:space="preserve"> which includes, but is not limited to, the following:</w:t>
      </w:r>
    </w:p>
    <w:p w:rsidR="00EA49DE" w:rsidRPr="00D75BF7" w:rsidRDefault="002E477C" w:rsidP="001673CC">
      <w:pPr>
        <w:numPr>
          <w:ilvl w:val="0"/>
          <w:numId w:val="18"/>
        </w:numPr>
        <w:spacing w:after="0" w:line="276" w:lineRule="auto"/>
        <w:textAlignment w:val="baseline"/>
        <w:rPr>
          <w:rFonts w:eastAsia="Times New Roman"/>
          <w:bCs w:val="0"/>
          <w:color w:val="000000"/>
        </w:rPr>
      </w:pPr>
      <w:r>
        <w:rPr>
          <w:rFonts w:eastAsia="Times New Roman"/>
          <w:bCs w:val="0"/>
          <w:color w:val="000000"/>
        </w:rPr>
        <w:t>e</w:t>
      </w:r>
      <w:r w:rsidR="00EA49DE" w:rsidRPr="00D75BF7">
        <w:rPr>
          <w:rFonts w:eastAsia="Times New Roman"/>
          <w:bCs w:val="0"/>
          <w:color w:val="000000"/>
        </w:rPr>
        <w:t>tiology and history of hearing loss</w:t>
      </w:r>
      <w:r>
        <w:rPr>
          <w:rFonts w:eastAsia="Times New Roman"/>
          <w:bCs w:val="0"/>
          <w:color w:val="000000"/>
        </w:rPr>
        <w:t>;</w:t>
      </w:r>
    </w:p>
    <w:p w:rsidR="00EA49DE" w:rsidRPr="00D75BF7" w:rsidRDefault="002E477C" w:rsidP="001673CC">
      <w:pPr>
        <w:numPr>
          <w:ilvl w:val="0"/>
          <w:numId w:val="19"/>
        </w:numPr>
        <w:spacing w:after="0" w:line="276" w:lineRule="auto"/>
        <w:textAlignment w:val="baseline"/>
        <w:rPr>
          <w:rFonts w:eastAsia="Times New Roman"/>
          <w:bCs w:val="0"/>
          <w:color w:val="000000"/>
        </w:rPr>
      </w:pPr>
      <w:r>
        <w:rPr>
          <w:rFonts w:eastAsia="Times New Roman"/>
          <w:bCs w:val="0"/>
          <w:color w:val="000000"/>
        </w:rPr>
        <w:t>t</w:t>
      </w:r>
      <w:r w:rsidR="00EA49DE" w:rsidRPr="00D75BF7">
        <w:rPr>
          <w:rFonts w:eastAsia="Times New Roman"/>
          <w:bCs w:val="0"/>
          <w:color w:val="000000"/>
        </w:rPr>
        <w:t>ype and degree of hearing loss</w:t>
      </w:r>
      <w:r>
        <w:rPr>
          <w:rFonts w:eastAsia="Times New Roman"/>
          <w:bCs w:val="0"/>
          <w:color w:val="000000"/>
        </w:rPr>
        <w:t>;</w:t>
      </w:r>
    </w:p>
    <w:p w:rsidR="00EA49DE" w:rsidRPr="00D75BF7" w:rsidRDefault="002E477C" w:rsidP="001673CC">
      <w:pPr>
        <w:numPr>
          <w:ilvl w:val="0"/>
          <w:numId w:val="20"/>
        </w:numPr>
        <w:spacing w:after="0" w:line="276" w:lineRule="auto"/>
        <w:textAlignment w:val="baseline"/>
        <w:rPr>
          <w:rFonts w:eastAsia="Times New Roman"/>
          <w:bCs w:val="0"/>
          <w:color w:val="000000"/>
        </w:rPr>
      </w:pPr>
      <w:r>
        <w:rPr>
          <w:rFonts w:eastAsia="Times New Roman"/>
          <w:bCs w:val="0"/>
          <w:color w:val="000000"/>
        </w:rPr>
        <w:t>a</w:t>
      </w:r>
      <w:r w:rsidR="00EA49DE" w:rsidRPr="00D75BF7">
        <w:rPr>
          <w:rFonts w:eastAsia="Times New Roman"/>
          <w:bCs w:val="0"/>
          <w:color w:val="000000"/>
        </w:rPr>
        <w:t>udiogram to include, but not limited to, the following:</w:t>
      </w:r>
    </w:p>
    <w:p w:rsidR="00EA49DE" w:rsidRPr="00D75BF7" w:rsidRDefault="00EA49DE" w:rsidP="001673CC">
      <w:pPr>
        <w:numPr>
          <w:ilvl w:val="1"/>
          <w:numId w:val="20"/>
        </w:numPr>
        <w:spacing w:after="0" w:line="276" w:lineRule="auto"/>
        <w:textAlignment w:val="baseline"/>
        <w:rPr>
          <w:rFonts w:eastAsia="Times New Roman"/>
          <w:bCs w:val="0"/>
          <w:color w:val="000000"/>
        </w:rPr>
      </w:pPr>
      <w:r w:rsidRPr="00D75BF7">
        <w:rPr>
          <w:rFonts w:eastAsia="Times New Roman"/>
          <w:bCs w:val="0"/>
          <w:color w:val="000000"/>
        </w:rPr>
        <w:t>pure tone air and bone conduction thresholds</w:t>
      </w:r>
      <w:r w:rsidR="002E477C">
        <w:rPr>
          <w:rFonts w:eastAsia="Times New Roman"/>
          <w:bCs w:val="0"/>
          <w:color w:val="000000"/>
        </w:rPr>
        <w:t>,</w:t>
      </w:r>
    </w:p>
    <w:p w:rsidR="00EA49DE" w:rsidRPr="00D75BF7" w:rsidRDefault="00EA49DE" w:rsidP="001673CC">
      <w:pPr>
        <w:numPr>
          <w:ilvl w:val="1"/>
          <w:numId w:val="20"/>
        </w:numPr>
        <w:spacing w:after="0" w:line="276" w:lineRule="auto"/>
        <w:textAlignment w:val="baseline"/>
        <w:rPr>
          <w:rFonts w:eastAsia="Times New Roman"/>
          <w:bCs w:val="0"/>
          <w:color w:val="000000"/>
        </w:rPr>
      </w:pPr>
      <w:r w:rsidRPr="00D75BF7">
        <w:rPr>
          <w:rFonts w:eastAsia="Times New Roman"/>
          <w:bCs w:val="0"/>
          <w:color w:val="000000"/>
        </w:rPr>
        <w:t>speech recognition thresholds (SRT)</w:t>
      </w:r>
      <w:r w:rsidR="002E477C">
        <w:rPr>
          <w:rFonts w:eastAsia="Times New Roman"/>
          <w:bCs w:val="0"/>
          <w:color w:val="000000"/>
        </w:rPr>
        <w:t>,</w:t>
      </w:r>
    </w:p>
    <w:p w:rsidR="00EA49DE" w:rsidRPr="00D75BF7" w:rsidRDefault="00EA49DE" w:rsidP="001673CC">
      <w:pPr>
        <w:numPr>
          <w:ilvl w:val="1"/>
          <w:numId w:val="20"/>
        </w:numPr>
        <w:spacing w:after="0" w:line="276" w:lineRule="auto"/>
        <w:textAlignment w:val="baseline"/>
        <w:rPr>
          <w:rFonts w:eastAsia="Times New Roman"/>
          <w:bCs w:val="0"/>
          <w:color w:val="000000"/>
        </w:rPr>
      </w:pPr>
      <w:r w:rsidRPr="00D75BF7">
        <w:rPr>
          <w:rFonts w:eastAsia="Times New Roman"/>
          <w:bCs w:val="0"/>
          <w:color w:val="000000"/>
        </w:rPr>
        <w:t>word recognition scores</w:t>
      </w:r>
      <w:r w:rsidR="002E477C">
        <w:rPr>
          <w:rFonts w:eastAsia="Times New Roman"/>
          <w:bCs w:val="0"/>
          <w:color w:val="000000"/>
        </w:rPr>
        <w:t>,</w:t>
      </w:r>
    </w:p>
    <w:p w:rsidR="00EA49DE" w:rsidRPr="00D75BF7" w:rsidRDefault="00EA49DE" w:rsidP="001673CC">
      <w:pPr>
        <w:numPr>
          <w:ilvl w:val="1"/>
          <w:numId w:val="20"/>
        </w:numPr>
        <w:spacing w:after="0" w:line="276" w:lineRule="auto"/>
        <w:textAlignment w:val="baseline"/>
        <w:rPr>
          <w:rFonts w:eastAsia="Times New Roman"/>
          <w:bCs w:val="0"/>
          <w:color w:val="000000"/>
        </w:rPr>
      </w:pPr>
      <w:proofErr w:type="spellStart"/>
      <w:r w:rsidRPr="00D75BF7">
        <w:rPr>
          <w:rFonts w:eastAsia="Times New Roman"/>
          <w:bCs w:val="0"/>
          <w:color w:val="000000"/>
        </w:rPr>
        <w:t>immittance</w:t>
      </w:r>
      <w:proofErr w:type="spellEnd"/>
      <w:r w:rsidRPr="00D75BF7">
        <w:rPr>
          <w:rFonts w:eastAsia="Times New Roman"/>
          <w:bCs w:val="0"/>
          <w:color w:val="000000"/>
        </w:rPr>
        <w:t xml:space="preserve"> measurements</w:t>
      </w:r>
      <w:r w:rsidR="002E477C">
        <w:rPr>
          <w:rFonts w:eastAsia="Times New Roman"/>
          <w:bCs w:val="0"/>
          <w:color w:val="000000"/>
        </w:rPr>
        <w:t>; and</w:t>
      </w:r>
    </w:p>
    <w:p w:rsidR="00EA49DE" w:rsidRPr="00D75BF7" w:rsidRDefault="002E477C" w:rsidP="001673CC">
      <w:pPr>
        <w:numPr>
          <w:ilvl w:val="0"/>
          <w:numId w:val="21"/>
        </w:numPr>
        <w:spacing w:after="0" w:line="276" w:lineRule="auto"/>
        <w:textAlignment w:val="baseline"/>
        <w:rPr>
          <w:rFonts w:eastAsia="Times New Roman"/>
          <w:bCs w:val="0"/>
          <w:color w:val="000000"/>
        </w:rPr>
      </w:pPr>
      <w:proofErr w:type="gramStart"/>
      <w:r>
        <w:rPr>
          <w:rFonts w:eastAsia="Times New Roman"/>
          <w:bCs w:val="0"/>
          <w:color w:val="000000"/>
        </w:rPr>
        <w:t>p</w:t>
      </w:r>
      <w:r w:rsidR="00EA49DE" w:rsidRPr="00D75BF7">
        <w:rPr>
          <w:rFonts w:eastAsia="Times New Roman"/>
          <w:bCs w:val="0"/>
          <w:color w:val="000000"/>
        </w:rPr>
        <w:t>rognosis</w:t>
      </w:r>
      <w:proofErr w:type="gramEnd"/>
      <w:r w:rsidR="00EA49DE" w:rsidRPr="00D75BF7">
        <w:rPr>
          <w:rFonts w:eastAsia="Times New Roman"/>
          <w:bCs w:val="0"/>
          <w:color w:val="000000"/>
        </w:rPr>
        <w:t xml:space="preserve"> and recommendations</w:t>
      </w:r>
      <w:r w:rsidR="008D2CF3">
        <w:rPr>
          <w:rFonts w:eastAsia="Times New Roman"/>
          <w:bCs w:val="0"/>
          <w:color w:val="000000"/>
        </w:rPr>
        <w:t>.</w:t>
      </w:r>
    </w:p>
    <w:p w:rsidR="00EA49DE" w:rsidRPr="00D75BF7" w:rsidRDefault="00EA49DE" w:rsidP="001673CC">
      <w:pPr>
        <w:spacing w:after="0" w:line="276" w:lineRule="auto"/>
        <w:rPr>
          <w:rFonts w:eastAsia="Times New Roman"/>
          <w:bCs w:val="0"/>
          <w:color w:val="000000"/>
        </w:rPr>
      </w:pPr>
    </w:p>
    <w:p w:rsidR="00D03E0E" w:rsidRDefault="00D03E0E" w:rsidP="001673CC">
      <w:pPr>
        <w:spacing w:after="0" w:line="276" w:lineRule="auto"/>
      </w:pPr>
      <w:r>
        <w:t>A medical diagnosis of a hearing impairment or deafness is not sufficient in and of itself to determine eligibility for special education. A comprehensive evaluation is needed to determine eligibility for an educational disability following federal and state criteria as outlined in this guidance document.</w:t>
      </w:r>
    </w:p>
    <w:p w:rsidR="00B738B7" w:rsidRDefault="00B738B7" w:rsidP="001673CC">
      <w:pPr>
        <w:spacing w:after="0" w:line="276" w:lineRule="auto"/>
        <w:rPr>
          <w:b/>
        </w:rPr>
      </w:pPr>
    </w:p>
    <w:tbl>
      <w:tblPr>
        <w:tblStyle w:val="TableGrid"/>
        <w:tblW w:w="0" w:type="auto"/>
        <w:tblLook w:val="04A0" w:firstRow="1" w:lastRow="0" w:firstColumn="1" w:lastColumn="0" w:noHBand="0" w:noVBand="1"/>
      </w:tblPr>
      <w:tblGrid>
        <w:gridCol w:w="9350"/>
      </w:tblGrid>
      <w:tr w:rsidR="00D03E0E" w:rsidTr="00F63CFD">
        <w:trPr>
          <w:tblHeader/>
        </w:trPr>
        <w:tc>
          <w:tcPr>
            <w:tcW w:w="10070" w:type="dxa"/>
          </w:tcPr>
          <w:p w:rsidR="00D03E0E" w:rsidRDefault="00D03E0E" w:rsidP="00792E16">
            <w:pPr>
              <w:spacing w:after="0" w:line="276" w:lineRule="auto"/>
              <w:rPr>
                <w:rFonts w:eastAsia="Times New Roman"/>
                <w:bCs w:val="0"/>
                <w:color w:val="000000"/>
              </w:rPr>
            </w:pPr>
            <w:r w:rsidRPr="007D1297">
              <w:rPr>
                <w:b/>
              </w:rPr>
              <w:t xml:space="preserve">The </w:t>
            </w:r>
            <w:r w:rsidR="008D2CF3">
              <w:rPr>
                <w:b/>
              </w:rPr>
              <w:t xml:space="preserve">federal </w:t>
            </w:r>
            <w:r w:rsidRPr="007D1297">
              <w:rPr>
                <w:b/>
              </w:rPr>
              <w:t>office of special education</w:t>
            </w:r>
            <w:r w:rsidR="00792E16">
              <w:rPr>
                <w:b/>
              </w:rPr>
              <w:t xml:space="preserve"> programs</w:t>
            </w:r>
            <w:r w:rsidRPr="007D1297">
              <w:rPr>
                <w:b/>
              </w:rPr>
              <w:t xml:space="preserve"> and the off</w:t>
            </w:r>
            <w:r w:rsidR="00C92308">
              <w:rPr>
                <w:b/>
              </w:rPr>
              <w:t>ice of civil rights have</w:t>
            </w:r>
            <w:r w:rsidRPr="007D1297">
              <w:rPr>
                <w:b/>
              </w:rPr>
              <w:t xml:space="preserve"> clearly indicated that </w:t>
            </w:r>
            <w:r>
              <w:rPr>
                <w:b/>
              </w:rPr>
              <w:t>i</w:t>
            </w:r>
            <w:r w:rsidRPr="007D1297">
              <w:rPr>
                <w:b/>
              </w:rPr>
              <w:t>f a medical evaluation is needed in order to obtain a medical diagnosis to determi</w:t>
            </w:r>
            <w:r>
              <w:rPr>
                <w:b/>
              </w:rPr>
              <w:t>ne the presence of a disability</w:t>
            </w:r>
            <w:r w:rsidRPr="007D1297">
              <w:rPr>
                <w:b/>
              </w:rPr>
              <w:t>, the diagnosis must be provided at no cost to the parents.</w:t>
            </w:r>
          </w:p>
        </w:tc>
      </w:tr>
    </w:tbl>
    <w:p w:rsidR="00D03E0E" w:rsidRPr="00036C00" w:rsidRDefault="00D03E0E" w:rsidP="001673CC">
      <w:pPr>
        <w:spacing w:after="0" w:line="276" w:lineRule="auto"/>
        <w:rPr>
          <w:rFonts w:eastAsia="Times New Roman"/>
          <w:bCs w:val="0"/>
          <w:i/>
          <w:color w:val="000000"/>
        </w:rPr>
      </w:pPr>
    </w:p>
    <w:p w:rsidR="009D6F10" w:rsidRPr="00036C00" w:rsidRDefault="009D6F10" w:rsidP="001673CC">
      <w:pPr>
        <w:spacing w:after="0" w:line="276" w:lineRule="auto"/>
        <w:rPr>
          <w:rFonts w:eastAsia="Times New Roman"/>
          <w:b/>
          <w:bCs w:val="0"/>
          <w:color w:val="000000"/>
        </w:rPr>
      </w:pPr>
      <w:r w:rsidRPr="00036C00">
        <w:rPr>
          <w:rFonts w:eastAsia="Times New Roman"/>
          <w:b/>
          <w:bCs w:val="0"/>
          <w:i/>
          <w:color w:val="000000"/>
        </w:rPr>
        <w:t>Standard 2:</w:t>
      </w:r>
      <w:r w:rsidRPr="00036C00">
        <w:rPr>
          <w:rFonts w:eastAsia="Times New Roman"/>
          <w:b/>
          <w:bCs w:val="0"/>
          <w:color w:val="000000"/>
        </w:rPr>
        <w:t xml:space="preserve"> Evaluation of speech </w:t>
      </w:r>
      <w:r w:rsidR="003D53E3">
        <w:rPr>
          <w:rFonts w:eastAsia="Times New Roman"/>
          <w:b/>
          <w:bCs w:val="0"/>
          <w:color w:val="000000"/>
        </w:rPr>
        <w:t xml:space="preserve">and </w:t>
      </w:r>
      <w:r w:rsidRPr="00036C00">
        <w:rPr>
          <w:rFonts w:eastAsia="Times New Roman"/>
          <w:b/>
          <w:bCs w:val="0"/>
          <w:color w:val="000000"/>
        </w:rPr>
        <w:t>language performance</w:t>
      </w:r>
    </w:p>
    <w:p w:rsidR="003D53E3" w:rsidRPr="00D42D49" w:rsidRDefault="003D53E3" w:rsidP="001673CC">
      <w:pPr>
        <w:spacing w:after="0" w:line="276" w:lineRule="auto"/>
        <w:rPr>
          <w:rFonts w:eastAsia="Times New Roman"/>
          <w:bCs w:val="0"/>
          <w:color w:val="000000"/>
        </w:rPr>
      </w:pPr>
      <w:r>
        <w:rPr>
          <w:bCs w:val="0"/>
          <w:iCs/>
        </w:rPr>
        <w:t>The speech and language evaluation is intended to determine strengths and weaknesses that may need to be addressed through specialized instruction</w:t>
      </w:r>
      <w:r w:rsidR="00100C88">
        <w:rPr>
          <w:bCs w:val="0"/>
          <w:iCs/>
        </w:rPr>
        <w:t xml:space="preserve"> in order to be successful in the educational environment</w:t>
      </w:r>
      <w:r>
        <w:rPr>
          <w:bCs w:val="0"/>
          <w:iCs/>
        </w:rPr>
        <w:t xml:space="preserve">. The results also inform the team </w:t>
      </w:r>
      <w:r w:rsidR="00D42D49">
        <w:rPr>
          <w:bCs w:val="0"/>
          <w:iCs/>
        </w:rPr>
        <w:t xml:space="preserve">on possible areas of communication delays that may adversely impact educational performance. </w:t>
      </w:r>
      <w:r w:rsidR="00D42D49" w:rsidRPr="00D42D49">
        <w:rPr>
          <w:rFonts w:eastAsia="Times New Roman"/>
          <w:b/>
          <w:bCs w:val="0"/>
          <w:color w:val="000000"/>
        </w:rPr>
        <w:t xml:space="preserve">The </w:t>
      </w:r>
      <w:r w:rsidR="0081133F">
        <w:rPr>
          <w:rFonts w:eastAsia="Times New Roman"/>
          <w:b/>
          <w:bCs w:val="0"/>
          <w:color w:val="000000"/>
        </w:rPr>
        <w:t>s</w:t>
      </w:r>
      <w:r w:rsidR="00D42D49" w:rsidRPr="00D42D49">
        <w:rPr>
          <w:rFonts w:eastAsia="Times New Roman"/>
          <w:b/>
          <w:bCs w:val="0"/>
          <w:color w:val="000000"/>
        </w:rPr>
        <w:t>peech-</w:t>
      </w:r>
      <w:r w:rsidR="0081133F">
        <w:rPr>
          <w:rFonts w:eastAsia="Times New Roman"/>
          <w:b/>
          <w:bCs w:val="0"/>
          <w:color w:val="000000"/>
        </w:rPr>
        <w:t>l</w:t>
      </w:r>
      <w:r w:rsidR="00D42D49" w:rsidRPr="00D42D49">
        <w:rPr>
          <w:rFonts w:eastAsia="Times New Roman"/>
          <w:b/>
          <w:bCs w:val="0"/>
          <w:color w:val="000000"/>
        </w:rPr>
        <w:t xml:space="preserve">anguage </w:t>
      </w:r>
      <w:r w:rsidR="0081133F">
        <w:rPr>
          <w:rFonts w:eastAsia="Times New Roman"/>
          <w:b/>
          <w:bCs w:val="0"/>
          <w:color w:val="000000"/>
        </w:rPr>
        <w:t>p</w:t>
      </w:r>
      <w:r w:rsidR="00D42D49" w:rsidRPr="00D42D49">
        <w:rPr>
          <w:rFonts w:eastAsia="Times New Roman"/>
          <w:b/>
          <w:bCs w:val="0"/>
          <w:color w:val="000000"/>
        </w:rPr>
        <w:t>athologist (SLP) should exercise caution in choosing standardized measures for students with hearing impairments, as few speech-language tests have been standardized on students who are hearing impaired; however, several tests can be adapted successfully to provide information to the examiner</w:t>
      </w:r>
      <w:r w:rsidR="00D42D49" w:rsidRPr="00D75BF7">
        <w:rPr>
          <w:rFonts w:eastAsia="Times New Roman"/>
          <w:bCs w:val="0"/>
          <w:color w:val="000000"/>
        </w:rPr>
        <w:t>.</w:t>
      </w:r>
      <w:r w:rsidR="00D42D49">
        <w:rPr>
          <w:rFonts w:eastAsia="Times New Roman"/>
          <w:bCs w:val="0"/>
          <w:color w:val="000000"/>
        </w:rPr>
        <w:t xml:space="preserve"> </w:t>
      </w:r>
      <w:r w:rsidR="00D42D49">
        <w:rPr>
          <w:bCs w:val="0"/>
          <w:iCs/>
        </w:rPr>
        <w:t>No single score should determine the need for services to address communication def</w:t>
      </w:r>
      <w:r w:rsidR="00C4619F">
        <w:rPr>
          <w:bCs w:val="0"/>
          <w:iCs/>
        </w:rPr>
        <w:t>icits;</w:t>
      </w:r>
      <w:r w:rsidR="00D42D49">
        <w:rPr>
          <w:bCs w:val="0"/>
          <w:iCs/>
        </w:rPr>
        <w:t xml:space="preserve"> rather, the assessment specialist should document findings of strengths and weaknesses based on the collected body of evidence</w:t>
      </w:r>
      <w:r w:rsidR="00C4619F">
        <w:rPr>
          <w:bCs w:val="0"/>
          <w:iCs/>
        </w:rPr>
        <w:t xml:space="preserve"> specific to the child under evaluation</w:t>
      </w:r>
      <w:r w:rsidR="00D42D49">
        <w:rPr>
          <w:bCs w:val="0"/>
          <w:iCs/>
        </w:rPr>
        <w:t xml:space="preserve">. </w:t>
      </w:r>
    </w:p>
    <w:p w:rsidR="00D42D49" w:rsidRDefault="00D42D49" w:rsidP="001673CC">
      <w:pPr>
        <w:spacing w:after="0" w:line="276" w:lineRule="auto"/>
        <w:rPr>
          <w:bCs w:val="0"/>
          <w:iCs/>
        </w:rPr>
      </w:pPr>
    </w:p>
    <w:p w:rsidR="009B144F" w:rsidRPr="009B144F" w:rsidRDefault="009B144F" w:rsidP="001673CC">
      <w:pPr>
        <w:spacing w:after="0" w:line="276" w:lineRule="auto"/>
        <w:rPr>
          <w:b/>
          <w:bCs w:val="0"/>
          <w:iCs/>
        </w:rPr>
      </w:pPr>
      <w:r w:rsidRPr="009B144F">
        <w:rPr>
          <w:b/>
          <w:bCs w:val="0"/>
          <w:iCs/>
        </w:rPr>
        <w:t>Language</w:t>
      </w:r>
    </w:p>
    <w:p w:rsidR="00100C88" w:rsidRPr="00D75BF7" w:rsidRDefault="002E477C" w:rsidP="001673CC">
      <w:pPr>
        <w:spacing w:after="0" w:line="276" w:lineRule="auto"/>
        <w:rPr>
          <w:rFonts w:eastAsia="Times New Roman"/>
          <w:bCs w:val="0"/>
        </w:rPr>
      </w:pPr>
      <w:r>
        <w:rPr>
          <w:rFonts w:eastAsia="Times New Roman"/>
          <w:bCs w:val="0"/>
          <w:color w:val="000000"/>
        </w:rPr>
        <w:t>The SLP</w:t>
      </w:r>
      <w:r w:rsidR="00100C88">
        <w:rPr>
          <w:rFonts w:eastAsia="Times New Roman"/>
          <w:bCs w:val="0"/>
          <w:color w:val="000000"/>
        </w:rPr>
        <w:t xml:space="preserve"> need</w:t>
      </w:r>
      <w:r>
        <w:rPr>
          <w:rFonts w:eastAsia="Times New Roman"/>
          <w:bCs w:val="0"/>
          <w:color w:val="000000"/>
        </w:rPr>
        <w:t>s</w:t>
      </w:r>
      <w:r w:rsidR="00100C88">
        <w:rPr>
          <w:rFonts w:eastAsia="Times New Roman"/>
          <w:bCs w:val="0"/>
          <w:color w:val="000000"/>
        </w:rPr>
        <w:t xml:space="preserve"> to use instruments that include norms for students with a hearing impairment/ deafness (e.g., </w:t>
      </w:r>
      <w:r w:rsidR="00100C88" w:rsidRPr="00D03E0E">
        <w:rPr>
          <w:rFonts w:eastAsia="Times New Roman"/>
          <w:bCs w:val="0"/>
          <w:color w:val="000000"/>
        </w:rPr>
        <w:t>Test of Syntactic Abilities</w:t>
      </w:r>
      <w:r w:rsidR="00100C88">
        <w:rPr>
          <w:rFonts w:eastAsia="Times New Roman"/>
          <w:bCs w:val="0"/>
          <w:color w:val="000000"/>
        </w:rPr>
        <w:t xml:space="preserve">, </w:t>
      </w:r>
      <w:r w:rsidR="00100C88" w:rsidRPr="00D03E0E">
        <w:rPr>
          <w:rFonts w:eastAsia="Times New Roman"/>
          <w:bCs w:val="0"/>
          <w:color w:val="000000"/>
        </w:rPr>
        <w:t>Rhode Island Test of Language Structures</w:t>
      </w:r>
      <w:r w:rsidR="00100C88">
        <w:rPr>
          <w:rFonts w:eastAsia="Times New Roman"/>
          <w:bCs w:val="0"/>
          <w:color w:val="000000"/>
        </w:rPr>
        <w:t xml:space="preserve">, </w:t>
      </w:r>
      <w:r w:rsidR="00100C88" w:rsidRPr="00D03E0E">
        <w:rPr>
          <w:rFonts w:eastAsia="Times New Roman"/>
          <w:bCs w:val="0"/>
          <w:color w:val="000000"/>
        </w:rPr>
        <w:t>Grammatical Analysis of Elicited Language</w:t>
      </w:r>
      <w:r w:rsidR="00100C88">
        <w:rPr>
          <w:rFonts w:eastAsia="Times New Roman"/>
          <w:bCs w:val="0"/>
          <w:color w:val="000000"/>
        </w:rPr>
        <w:t>,</w:t>
      </w:r>
      <w:r w:rsidR="00C4619F">
        <w:rPr>
          <w:rFonts w:eastAsia="Times New Roman"/>
          <w:bCs w:val="0"/>
          <w:color w:val="000000"/>
        </w:rPr>
        <w:t xml:space="preserve"> </w:t>
      </w:r>
      <w:r w:rsidR="00100C88">
        <w:rPr>
          <w:rFonts w:eastAsia="Times New Roman"/>
          <w:bCs w:val="0"/>
          <w:color w:val="000000"/>
        </w:rPr>
        <w:t>and</w:t>
      </w:r>
      <w:r w:rsidR="00100C88" w:rsidRPr="00D03E0E">
        <w:rPr>
          <w:rFonts w:eastAsia="Times New Roman"/>
          <w:bCs w:val="0"/>
          <w:color w:val="000000"/>
        </w:rPr>
        <w:t xml:space="preserve"> Test of Auditory Comprehension</w:t>
      </w:r>
      <w:r>
        <w:rPr>
          <w:rFonts w:eastAsia="Times New Roman"/>
          <w:bCs w:val="0"/>
          <w:color w:val="000000"/>
        </w:rPr>
        <w:t>). If a</w:t>
      </w:r>
      <w:r w:rsidR="0036285A">
        <w:rPr>
          <w:rFonts w:eastAsia="Times New Roman"/>
          <w:bCs w:val="0"/>
          <w:color w:val="000000"/>
        </w:rPr>
        <w:t>n</w:t>
      </w:r>
      <w:r>
        <w:rPr>
          <w:rFonts w:eastAsia="Times New Roman"/>
          <w:bCs w:val="0"/>
          <w:color w:val="000000"/>
        </w:rPr>
        <w:t xml:space="preserve"> SLP </w:t>
      </w:r>
      <w:r w:rsidR="00100C88">
        <w:rPr>
          <w:rFonts w:eastAsia="Times New Roman"/>
          <w:bCs w:val="0"/>
          <w:color w:val="000000"/>
        </w:rPr>
        <w:t>utilizes o</w:t>
      </w:r>
      <w:r w:rsidR="00100C88" w:rsidRPr="00D75BF7">
        <w:rPr>
          <w:rFonts w:eastAsia="Times New Roman"/>
          <w:bCs w:val="0"/>
          <w:color w:val="000000"/>
        </w:rPr>
        <w:t>ther common language tests which are not normed for hearing impaired</w:t>
      </w:r>
      <w:r w:rsidR="00100C88">
        <w:rPr>
          <w:rFonts w:eastAsia="Times New Roman"/>
          <w:bCs w:val="0"/>
          <w:color w:val="000000"/>
        </w:rPr>
        <w:t xml:space="preserve">, the </w:t>
      </w:r>
      <w:r w:rsidR="00100C88">
        <w:rPr>
          <w:rFonts w:eastAsia="Times New Roman"/>
          <w:bCs w:val="0"/>
          <w:color w:val="000000"/>
        </w:rPr>
        <w:lastRenderedPageBreak/>
        <w:t xml:space="preserve">evaluation report should include adaptions and modifications to the test administration. In such cases, the </w:t>
      </w:r>
      <w:r>
        <w:rPr>
          <w:rFonts w:eastAsia="Times New Roman"/>
          <w:bCs w:val="0"/>
          <w:color w:val="000000"/>
        </w:rPr>
        <w:t xml:space="preserve">scores </w:t>
      </w:r>
      <w:r w:rsidR="00100C88">
        <w:rPr>
          <w:rFonts w:eastAsia="Times New Roman"/>
          <w:bCs w:val="0"/>
          <w:color w:val="000000"/>
        </w:rPr>
        <w:t>may not be valid as the standardized procedures were not followed</w:t>
      </w:r>
      <w:r>
        <w:rPr>
          <w:rFonts w:eastAsia="Times New Roman"/>
          <w:bCs w:val="0"/>
          <w:color w:val="000000"/>
        </w:rPr>
        <w:t>;</w:t>
      </w:r>
      <w:r w:rsidR="00100C88">
        <w:rPr>
          <w:rFonts w:eastAsia="Times New Roman"/>
          <w:bCs w:val="0"/>
          <w:color w:val="000000"/>
        </w:rPr>
        <w:t xml:space="preserve"> however, the information </w:t>
      </w:r>
      <w:r>
        <w:rPr>
          <w:rFonts w:eastAsia="Times New Roman"/>
          <w:bCs w:val="0"/>
          <w:color w:val="000000"/>
        </w:rPr>
        <w:t xml:space="preserve">obtained </w:t>
      </w:r>
      <w:r w:rsidR="00100C88">
        <w:rPr>
          <w:rFonts w:eastAsia="Times New Roman"/>
          <w:bCs w:val="0"/>
          <w:color w:val="000000"/>
        </w:rPr>
        <w:t xml:space="preserve">may provide qualitative and relevant information to team members. </w:t>
      </w:r>
    </w:p>
    <w:p w:rsidR="00100C88" w:rsidRDefault="00100C88" w:rsidP="001673CC">
      <w:pPr>
        <w:spacing w:after="0" w:line="276" w:lineRule="auto"/>
        <w:rPr>
          <w:bCs w:val="0"/>
          <w:iCs/>
        </w:rPr>
      </w:pPr>
    </w:p>
    <w:p w:rsidR="0059272C" w:rsidRPr="00026B15" w:rsidRDefault="00100C88" w:rsidP="001673CC">
      <w:pPr>
        <w:spacing w:after="0" w:line="276" w:lineRule="auto"/>
        <w:rPr>
          <w:rFonts w:eastAsia="Times New Roman"/>
          <w:bCs w:val="0"/>
        </w:rPr>
      </w:pPr>
      <w:r>
        <w:rPr>
          <w:bCs w:val="0"/>
          <w:iCs/>
        </w:rPr>
        <w:t>The SLP</w:t>
      </w:r>
      <w:r w:rsidR="0059272C">
        <w:rPr>
          <w:bCs w:val="0"/>
          <w:iCs/>
        </w:rPr>
        <w:t xml:space="preserve"> </w:t>
      </w:r>
      <w:r w:rsidR="0059272C" w:rsidRPr="00026B15">
        <w:rPr>
          <w:bCs w:val="0"/>
          <w:iCs/>
        </w:rPr>
        <w:t>will analyze formal comprehensive scores and informal measures to identify a possible weakness</w:t>
      </w:r>
      <w:r w:rsidR="00B55417">
        <w:rPr>
          <w:bCs w:val="0"/>
          <w:iCs/>
        </w:rPr>
        <w:t xml:space="preserve"> </w:t>
      </w:r>
      <w:r w:rsidR="00792E16">
        <w:rPr>
          <w:bCs w:val="0"/>
          <w:iCs/>
        </w:rPr>
        <w:t>(e.g.,</w:t>
      </w:r>
      <w:r w:rsidR="0059272C" w:rsidRPr="00026B15">
        <w:rPr>
          <w:bCs w:val="0"/>
          <w:iCs/>
        </w:rPr>
        <w:t xml:space="preserve"> poor syntax in conversational speech</w:t>
      </w:r>
      <w:r w:rsidR="00792E16">
        <w:rPr>
          <w:bCs w:val="0"/>
          <w:iCs/>
        </w:rPr>
        <w:t>)</w:t>
      </w:r>
      <w:r w:rsidR="0059272C" w:rsidRPr="00026B15">
        <w:rPr>
          <w:bCs w:val="0"/>
          <w:iCs/>
        </w:rPr>
        <w:t>. Although subtest scores cannot be used alone to meet eligibility standards</w:t>
      </w:r>
      <w:r w:rsidR="002915FE">
        <w:rPr>
          <w:bCs w:val="0"/>
          <w:iCs/>
        </w:rPr>
        <w:t xml:space="preserve"> for a language impairment</w:t>
      </w:r>
      <w:r w:rsidR="0059272C" w:rsidRPr="00026B15">
        <w:rPr>
          <w:bCs w:val="0"/>
          <w:iCs/>
        </w:rPr>
        <w:t>, they can identify weaknesses that may not be reflected in the overall comprehensive</w:t>
      </w:r>
      <w:r w:rsidR="00751D63">
        <w:rPr>
          <w:bCs w:val="0"/>
          <w:iCs/>
        </w:rPr>
        <w:t xml:space="preserve"> evaluation</w:t>
      </w:r>
      <w:r w:rsidR="0059272C" w:rsidRPr="00026B15">
        <w:rPr>
          <w:bCs w:val="0"/>
          <w:iCs/>
        </w:rPr>
        <w:t>, or receptive and expressive scores. The standard error of measur</w:t>
      </w:r>
      <w:r w:rsidR="00751D63">
        <w:rPr>
          <w:bCs w:val="0"/>
          <w:iCs/>
        </w:rPr>
        <w:t>ement</w:t>
      </w:r>
      <w:r w:rsidR="0059272C" w:rsidRPr="00026B15">
        <w:rPr>
          <w:bCs w:val="0"/>
          <w:iCs/>
        </w:rPr>
        <w:t xml:space="preserve"> should be considered when determining the most appropriate </w:t>
      </w:r>
      <w:r w:rsidR="00751D63">
        <w:rPr>
          <w:bCs w:val="0"/>
          <w:iCs/>
        </w:rPr>
        <w:t xml:space="preserve">composite </w:t>
      </w:r>
      <w:r w:rsidR="0059272C" w:rsidRPr="00026B15">
        <w:rPr>
          <w:bCs w:val="0"/>
          <w:iCs/>
        </w:rPr>
        <w:t xml:space="preserve">score </w:t>
      </w:r>
      <w:r w:rsidR="00751D63">
        <w:rPr>
          <w:bCs w:val="0"/>
          <w:iCs/>
        </w:rPr>
        <w:t xml:space="preserve">used to identify levels of functioning. </w:t>
      </w:r>
      <w:r w:rsidR="0059272C" w:rsidRPr="00026B15">
        <w:rPr>
          <w:bCs w:val="0"/>
          <w:iCs/>
        </w:rPr>
        <w:t xml:space="preserve"> The </w:t>
      </w:r>
      <w:r w:rsidR="009B144F">
        <w:rPr>
          <w:bCs w:val="0"/>
          <w:iCs/>
        </w:rPr>
        <w:t xml:space="preserve">additional standardized measurement </w:t>
      </w:r>
      <w:r w:rsidR="0059272C" w:rsidRPr="00026B15">
        <w:rPr>
          <w:bCs w:val="0"/>
          <w:iCs/>
        </w:rPr>
        <w:t>should be used to further examine and collect data for a suspected weakness from the comprehensive assessment and informal assessments</w:t>
      </w:r>
      <w:r w:rsidR="0059272C">
        <w:rPr>
          <w:bCs w:val="0"/>
          <w:iCs/>
        </w:rPr>
        <w:t>.</w:t>
      </w:r>
    </w:p>
    <w:p w:rsidR="0059272C" w:rsidRDefault="0059272C" w:rsidP="001673CC">
      <w:pPr>
        <w:spacing w:after="0" w:line="276" w:lineRule="auto"/>
        <w:rPr>
          <w:rFonts w:eastAsia="Times New Roman"/>
          <w:bCs w:val="0"/>
          <w:color w:val="000000"/>
        </w:rPr>
      </w:pPr>
    </w:p>
    <w:p w:rsidR="00707A44" w:rsidRPr="00E82177" w:rsidRDefault="00707A44" w:rsidP="001673CC">
      <w:pPr>
        <w:pStyle w:val="Default"/>
        <w:spacing w:line="276" w:lineRule="auto"/>
        <w:rPr>
          <w:rFonts w:ascii="Open Sans" w:hAnsi="Open Sans" w:cs="Open Sans"/>
          <w:sz w:val="21"/>
          <w:szCs w:val="21"/>
        </w:rPr>
      </w:pPr>
      <w:r w:rsidRPr="00E82177">
        <w:rPr>
          <w:rFonts w:ascii="Open Sans" w:hAnsi="Open Sans" w:cs="Open Sans"/>
          <w:sz w:val="21"/>
          <w:szCs w:val="21"/>
        </w:rPr>
        <w:t>The standard error of measurement (SEM) estimates how repeated measures of a person on the same instrument tend to be distributed around his or her “true” score. The true score is always an unknown because no measure can be constructed that provides a perfect reflection of the true score. SEM is directly related to the reliability of a test; that is, the larger the SEM, the lower the reliability of the test and the less precision there is in the measures taken and scores obtained. Since all measurement contains some error, it is highly unlikely that any test will yield the same scores for a given person each time they are retested.</w:t>
      </w:r>
    </w:p>
    <w:p w:rsidR="00707A44" w:rsidRPr="00E82177" w:rsidRDefault="00707A44" w:rsidP="001673CC">
      <w:pPr>
        <w:pStyle w:val="NormalWeb"/>
        <w:spacing w:before="0" w:beforeAutospacing="0" w:after="0" w:afterAutospacing="0" w:line="276" w:lineRule="auto"/>
        <w:rPr>
          <w:rFonts w:ascii="Open Sans" w:hAnsi="Open Sans" w:cs="Open Sans"/>
          <w:bCs w:val="0"/>
          <w:color w:val="000000"/>
          <w:sz w:val="21"/>
          <w:szCs w:val="21"/>
        </w:rPr>
      </w:pPr>
    </w:p>
    <w:p w:rsidR="00707A44" w:rsidRPr="00E82177" w:rsidRDefault="00707A44" w:rsidP="001673CC">
      <w:pPr>
        <w:pStyle w:val="NormalWeb"/>
        <w:spacing w:before="0" w:beforeAutospacing="0" w:after="0" w:afterAutospacing="0" w:line="276" w:lineRule="auto"/>
        <w:rPr>
          <w:rFonts w:ascii="Open Sans" w:hAnsi="Open Sans" w:cs="Open Sans"/>
          <w:bCs w:val="0"/>
          <w:color w:val="000000"/>
          <w:sz w:val="21"/>
          <w:szCs w:val="21"/>
        </w:rPr>
      </w:pPr>
      <w:r w:rsidRPr="00E82177">
        <w:rPr>
          <w:rFonts w:ascii="Open Sans" w:hAnsi="Open Sans" w:cs="Open Sans"/>
          <w:bCs w:val="0"/>
          <w:color w:val="000000"/>
          <w:sz w:val="21"/>
          <w:szCs w:val="21"/>
        </w:rPr>
        <w:t xml:space="preserve">Standardized tests evaluate discrete skills in a decontextualized setting (i.e. away from natural communicative environments). Norm-referenced tests do not document functional performance in educational settings. In addition, not all children are suitable candidates for standardized tests. A comprehensive language assessment should incorporate formal and informal measures that adequately describe how a child is able to understand and use language with adults and his or her peers. </w:t>
      </w:r>
      <w:r w:rsidRPr="00E82177">
        <w:rPr>
          <w:rFonts w:ascii="Open Sans" w:hAnsi="Open Sans" w:cs="Open Sans"/>
          <w:color w:val="000000"/>
          <w:sz w:val="21"/>
          <w:szCs w:val="21"/>
        </w:rPr>
        <w:t xml:space="preserve">While individual subtest scores shall not be used to determine eligibility for services, if there are significantly low scores on subtests or composites which are consistent with other sources of data, </w:t>
      </w:r>
      <w:r>
        <w:rPr>
          <w:rFonts w:ascii="Open Sans" w:hAnsi="Open Sans" w:cs="Open Sans"/>
          <w:color w:val="000000"/>
          <w:sz w:val="21"/>
          <w:szCs w:val="21"/>
        </w:rPr>
        <w:t xml:space="preserve">a </w:t>
      </w:r>
      <w:r w:rsidRPr="00E82177">
        <w:rPr>
          <w:rFonts w:ascii="Open Sans" w:hAnsi="Open Sans" w:cs="Open Sans"/>
          <w:bCs w:val="0"/>
          <w:color w:val="000000"/>
          <w:sz w:val="21"/>
          <w:szCs w:val="21"/>
        </w:rPr>
        <w:t xml:space="preserve">variety of data sources should be used to get a “true” picture of a student’s ability to use language in his or her environment. </w:t>
      </w:r>
    </w:p>
    <w:p w:rsidR="00707A44" w:rsidRPr="00E82177" w:rsidRDefault="00707A44" w:rsidP="001673CC">
      <w:pPr>
        <w:spacing w:after="0" w:line="276" w:lineRule="auto"/>
        <w:rPr>
          <w:rFonts w:eastAsia="Times New Roman"/>
          <w:b/>
          <w:color w:val="000000"/>
          <w:u w:val="single"/>
        </w:rPr>
      </w:pPr>
    </w:p>
    <w:p w:rsidR="00707A44" w:rsidRDefault="00707A44" w:rsidP="001673CC">
      <w:pPr>
        <w:pStyle w:val="Default"/>
        <w:spacing w:line="276" w:lineRule="auto"/>
        <w:rPr>
          <w:rFonts w:ascii="Open Sans" w:hAnsi="Open Sans" w:cs="Open Sans"/>
          <w:bCs/>
          <w:sz w:val="21"/>
          <w:szCs w:val="21"/>
        </w:rPr>
      </w:pPr>
      <w:r w:rsidRPr="00E82177">
        <w:rPr>
          <w:rFonts w:ascii="Open Sans" w:hAnsi="Open Sans" w:cs="Open Sans"/>
          <w:bCs/>
          <w:sz w:val="21"/>
          <w:szCs w:val="21"/>
        </w:rPr>
        <w:t xml:space="preserve">After completing standardized measure, the SLP should consider the results and performance on all areas of the assessment in relation to referral concerns, other sources of data, the normative sample, and other factors that may impact performance. </w:t>
      </w:r>
      <w:r w:rsidRPr="00026B15">
        <w:rPr>
          <w:rFonts w:ascii="Open Sans" w:hAnsi="Open Sans" w:cs="Open Sans"/>
          <w:b/>
          <w:bCs/>
          <w:sz w:val="21"/>
          <w:szCs w:val="21"/>
        </w:rPr>
        <w:t xml:space="preserve">If there is reason to believe the results are an over </w:t>
      </w:r>
      <w:r w:rsidR="00100C88">
        <w:rPr>
          <w:rFonts w:ascii="Open Sans" w:hAnsi="Open Sans" w:cs="Open Sans"/>
          <w:b/>
          <w:bCs/>
          <w:sz w:val="21"/>
          <w:szCs w:val="21"/>
        </w:rPr>
        <w:t>or under</w:t>
      </w:r>
      <w:r w:rsidRPr="00026B15">
        <w:rPr>
          <w:rFonts w:ascii="Open Sans" w:hAnsi="Open Sans" w:cs="Open Sans"/>
          <w:b/>
          <w:bCs/>
          <w:sz w:val="21"/>
          <w:szCs w:val="21"/>
        </w:rPr>
        <w:t>estimate of the student’s current communication skills, additional assessment (formal or informal) may be needed, while taking the standard error of measure (paying attention to all composite confidence intervals) into consideration.</w:t>
      </w:r>
      <w:r w:rsidRPr="00E82177">
        <w:rPr>
          <w:rFonts w:ascii="Open Sans" w:hAnsi="Open Sans" w:cs="Open Sans"/>
          <w:bCs/>
          <w:sz w:val="21"/>
          <w:szCs w:val="21"/>
        </w:rPr>
        <w:t xml:space="preserve"> </w:t>
      </w:r>
    </w:p>
    <w:p w:rsidR="00707A44" w:rsidRDefault="00707A44" w:rsidP="001673CC">
      <w:pPr>
        <w:pStyle w:val="Default"/>
        <w:spacing w:line="276" w:lineRule="auto"/>
        <w:rPr>
          <w:rFonts w:ascii="Open Sans" w:hAnsi="Open Sans" w:cs="Open Sans"/>
          <w:bCs/>
          <w:sz w:val="21"/>
          <w:szCs w:val="21"/>
        </w:rPr>
      </w:pPr>
    </w:p>
    <w:p w:rsidR="00707A44" w:rsidRPr="00E82177" w:rsidRDefault="00707A44" w:rsidP="001673CC">
      <w:pPr>
        <w:pStyle w:val="Default"/>
        <w:spacing w:line="276" w:lineRule="auto"/>
        <w:rPr>
          <w:rFonts w:ascii="Open Sans" w:hAnsi="Open Sans" w:cs="Open Sans"/>
          <w:sz w:val="21"/>
          <w:szCs w:val="21"/>
        </w:rPr>
      </w:pPr>
      <w:r w:rsidRPr="00E82177">
        <w:rPr>
          <w:rFonts w:ascii="Open Sans" w:hAnsi="Open Sans" w:cs="Open Sans"/>
          <w:bCs/>
          <w:sz w:val="21"/>
          <w:szCs w:val="21"/>
        </w:rPr>
        <w:lastRenderedPageBreak/>
        <w:t xml:space="preserve">One type of informal assessment that may especially helpful in such cases in the completion of a language sample analysis. </w:t>
      </w:r>
      <w:r w:rsidRPr="00E82177">
        <w:rPr>
          <w:rFonts w:ascii="Open Sans" w:hAnsi="Open Sans" w:cs="Open Sans"/>
          <w:sz w:val="21"/>
          <w:szCs w:val="21"/>
        </w:rPr>
        <w:t xml:space="preserve">A </w:t>
      </w:r>
      <w:r w:rsidRPr="00E82177">
        <w:rPr>
          <w:rFonts w:ascii="Open Sans" w:hAnsi="Open Sans" w:cs="Open Sans"/>
          <w:iCs/>
          <w:sz w:val="21"/>
          <w:szCs w:val="21"/>
        </w:rPr>
        <w:t>language sample</w:t>
      </w:r>
      <w:r w:rsidRPr="00E82177">
        <w:rPr>
          <w:rFonts w:ascii="Open Sans" w:hAnsi="Open Sans" w:cs="Open Sans"/>
          <w:i/>
          <w:iCs/>
          <w:sz w:val="21"/>
          <w:szCs w:val="21"/>
        </w:rPr>
        <w:t xml:space="preserve"> </w:t>
      </w:r>
      <w:r w:rsidRPr="00E82177">
        <w:rPr>
          <w:rFonts w:ascii="Open Sans" w:hAnsi="Open Sans" w:cs="Open Sans"/>
          <w:sz w:val="21"/>
          <w:szCs w:val="21"/>
        </w:rPr>
        <w:t>provides a great deal of information on a child’s language abilities and overall conversational skills. Specific language areas include syntax (grammar), semantics (word meanings), morphology (word parts, such as suffixes and prefixes), and pragmatics (social skills). A language sample often consists of 50 to 100 utterances spoken by the child, but it can have as many as 200 utterances. The SLP writes down exactly what the child says, including errors in grammar. Errors in articulation or speech sounds are not recorded.</w:t>
      </w:r>
    </w:p>
    <w:p w:rsidR="00036C00" w:rsidRDefault="00036C00" w:rsidP="001673CC">
      <w:pPr>
        <w:spacing w:after="0" w:line="276" w:lineRule="auto"/>
        <w:rPr>
          <w:rFonts w:eastAsia="Times New Roman"/>
          <w:bCs w:val="0"/>
          <w:color w:val="000000"/>
        </w:rPr>
      </w:pPr>
    </w:p>
    <w:p w:rsidR="00707A44" w:rsidRPr="00E82177" w:rsidRDefault="00707A44" w:rsidP="001673CC">
      <w:pPr>
        <w:spacing w:after="0" w:line="276" w:lineRule="auto"/>
        <w:rPr>
          <w:rFonts w:eastAsia="Times New Roman"/>
          <w:bCs w:val="0"/>
        </w:rPr>
      </w:pPr>
      <w:r w:rsidRPr="00E82177">
        <w:rPr>
          <w:rFonts w:eastAsia="Times New Roman"/>
          <w:bCs w:val="0"/>
          <w:color w:val="000000"/>
        </w:rPr>
        <w:t>Descriptive measures of functional or adaptive communication often provide a more realistic picture of how a student uses his/her communication abilities in everyday situations and the impact of a language impairment in these settings if one exists.</w:t>
      </w:r>
    </w:p>
    <w:p w:rsidR="00707A44" w:rsidRDefault="00707A44" w:rsidP="001673CC">
      <w:pPr>
        <w:spacing w:after="0" w:line="276" w:lineRule="auto"/>
        <w:rPr>
          <w:rFonts w:eastAsia="Times New Roman"/>
          <w:bCs w:val="0"/>
          <w:u w:val="single"/>
          <w:shd w:val="clear" w:color="auto" w:fill="FFFFFF"/>
        </w:rPr>
      </w:pPr>
    </w:p>
    <w:p w:rsidR="00707A44" w:rsidRPr="00E82177" w:rsidRDefault="00707A44" w:rsidP="001673CC">
      <w:pPr>
        <w:spacing w:after="0" w:line="276" w:lineRule="auto"/>
        <w:rPr>
          <w:rFonts w:eastAsia="Times New Roman"/>
          <w:bCs w:val="0"/>
        </w:rPr>
      </w:pPr>
      <w:r w:rsidRPr="00E82177">
        <w:rPr>
          <w:rFonts w:eastAsia="Times New Roman"/>
          <w:bCs w:val="0"/>
          <w:u w:val="single"/>
          <w:shd w:val="clear" w:color="auto" w:fill="FFFFFF"/>
        </w:rPr>
        <w:t>Examples of additional sources of information</w:t>
      </w:r>
    </w:p>
    <w:p w:rsidR="00707A44" w:rsidRPr="00E82177" w:rsidRDefault="00707A44" w:rsidP="001673CC">
      <w:pPr>
        <w:spacing w:after="0" w:line="276" w:lineRule="auto"/>
        <w:rPr>
          <w:rFonts w:eastAsia="Times New Roman"/>
          <w:bCs w:val="0"/>
        </w:rPr>
      </w:pPr>
      <w:r w:rsidRPr="00E82177">
        <w:rPr>
          <w:rFonts w:eastAsia="Times New Roman"/>
          <w:bCs w:val="0"/>
          <w:shd w:val="clear" w:color="auto" w:fill="FFFFFF"/>
        </w:rPr>
        <w:t>The selected assessment tools should be purposeful and be designed to explore and investigate the area/s of concern, as well as provide useful information relative to the suspected deficit.</w:t>
      </w:r>
    </w:p>
    <w:p w:rsidR="00707A44" w:rsidRPr="00E82177" w:rsidRDefault="00707A44" w:rsidP="001673CC">
      <w:pPr>
        <w:numPr>
          <w:ilvl w:val="0"/>
          <w:numId w:val="39"/>
        </w:numPr>
        <w:shd w:val="clear" w:color="auto" w:fill="FFFFFF"/>
        <w:spacing w:after="0" w:line="276" w:lineRule="auto"/>
        <w:textAlignment w:val="baseline"/>
        <w:rPr>
          <w:rFonts w:eastAsia="Times New Roman"/>
          <w:bCs w:val="0"/>
        </w:rPr>
      </w:pPr>
      <w:r w:rsidRPr="00E82177">
        <w:rPr>
          <w:rFonts w:eastAsia="Times New Roman"/>
          <w:bCs w:val="0"/>
          <w:shd w:val="clear" w:color="auto" w:fill="FFFFFF"/>
        </w:rPr>
        <w:t>Norm-referenced assessments - speech-language tests which measure communication skills using formalized procedures. They are designed to compare a particular student’s performance against the performance of a group of students with the same demographic characteristics. One of the considerations made by the SLP in selecting valid and reliable assessment tools is ensuring the normative population of any instrument matches the student’s characteristics. This information is found in the technical manual for the test.</w:t>
      </w:r>
    </w:p>
    <w:p w:rsidR="00707A44" w:rsidRPr="00E82177" w:rsidRDefault="00707A44" w:rsidP="001673CC">
      <w:pPr>
        <w:numPr>
          <w:ilvl w:val="0"/>
          <w:numId w:val="39"/>
        </w:numPr>
        <w:shd w:val="clear" w:color="auto" w:fill="FFFFFF"/>
        <w:spacing w:after="0" w:line="276" w:lineRule="auto"/>
        <w:textAlignment w:val="baseline"/>
        <w:rPr>
          <w:rFonts w:eastAsia="Times New Roman"/>
          <w:bCs w:val="0"/>
        </w:rPr>
      </w:pPr>
      <w:r w:rsidRPr="00E82177">
        <w:rPr>
          <w:rFonts w:eastAsia="Times New Roman"/>
          <w:bCs w:val="0"/>
          <w:shd w:val="clear" w:color="auto" w:fill="FFFFFF"/>
        </w:rPr>
        <w:t>Checklists - a developed form or scale which allows a rater to consider various skills and indicate a student’s use of a skill in a particular setting, or indicate potential absences of the expected skills.</w:t>
      </w:r>
    </w:p>
    <w:p w:rsidR="00707A44" w:rsidRPr="00E82177" w:rsidRDefault="00707A44" w:rsidP="001673CC">
      <w:pPr>
        <w:numPr>
          <w:ilvl w:val="0"/>
          <w:numId w:val="39"/>
        </w:numPr>
        <w:shd w:val="clear" w:color="auto" w:fill="FFFFFF"/>
        <w:spacing w:after="0" w:line="276" w:lineRule="auto"/>
        <w:textAlignment w:val="baseline"/>
        <w:rPr>
          <w:rFonts w:eastAsia="Times New Roman"/>
          <w:bCs w:val="0"/>
        </w:rPr>
      </w:pPr>
      <w:r w:rsidRPr="00E82177">
        <w:rPr>
          <w:rFonts w:eastAsia="Times New Roman"/>
          <w:bCs w:val="0"/>
          <w:shd w:val="clear" w:color="auto" w:fill="FFFFFF"/>
        </w:rPr>
        <w:t xml:space="preserve">Direct Observations - the SLP observes the student during everyday classroom activities or across educational settings, and allows for a more natural opportunity to identify communication strengths and weakness. </w:t>
      </w:r>
    </w:p>
    <w:p w:rsidR="00707A44" w:rsidRPr="00E82177" w:rsidRDefault="00707A44" w:rsidP="001673CC">
      <w:pPr>
        <w:numPr>
          <w:ilvl w:val="0"/>
          <w:numId w:val="39"/>
        </w:numPr>
        <w:shd w:val="clear" w:color="auto" w:fill="FFFFFF"/>
        <w:spacing w:after="0" w:line="276" w:lineRule="auto"/>
        <w:textAlignment w:val="baseline"/>
        <w:rPr>
          <w:rFonts w:eastAsia="Times New Roman"/>
          <w:bCs w:val="0"/>
        </w:rPr>
      </w:pPr>
      <w:r w:rsidRPr="00E82177">
        <w:rPr>
          <w:rFonts w:eastAsia="Times New Roman"/>
          <w:bCs w:val="0"/>
          <w:shd w:val="clear" w:color="auto" w:fill="FFFFFF"/>
        </w:rPr>
        <w:t xml:space="preserve">Interviews - conversations with or questionnaires given to parents, caregivers, medical professionals, or educators, which provide information related to a student’s communication history and current functioning. </w:t>
      </w:r>
    </w:p>
    <w:p w:rsidR="00707A44" w:rsidRPr="00E82177" w:rsidRDefault="00707A44" w:rsidP="001673CC">
      <w:pPr>
        <w:numPr>
          <w:ilvl w:val="0"/>
          <w:numId w:val="39"/>
        </w:numPr>
        <w:shd w:val="clear" w:color="auto" w:fill="FFFFFF"/>
        <w:spacing w:after="0" w:line="276" w:lineRule="auto"/>
        <w:textAlignment w:val="baseline"/>
        <w:rPr>
          <w:rFonts w:eastAsia="Times New Roman"/>
          <w:bCs w:val="0"/>
        </w:rPr>
      </w:pPr>
      <w:r w:rsidRPr="00E82177">
        <w:rPr>
          <w:rFonts w:eastAsia="Times New Roman"/>
          <w:bCs w:val="0"/>
          <w:shd w:val="clear" w:color="auto" w:fill="FFFFFF"/>
        </w:rPr>
        <w:t>Play-based Assessments - assessments, which provide an opportunity to observe and evaluate a child i</w:t>
      </w:r>
      <w:r w:rsidR="00100C88">
        <w:rPr>
          <w:rFonts w:eastAsia="Times New Roman"/>
          <w:bCs w:val="0"/>
          <w:shd w:val="clear" w:color="auto" w:fill="FFFFFF"/>
        </w:rPr>
        <w:t xml:space="preserve">n the natural context of play. </w:t>
      </w:r>
      <w:r w:rsidRPr="00E82177">
        <w:rPr>
          <w:rFonts w:eastAsia="Times New Roman"/>
          <w:bCs w:val="0"/>
          <w:shd w:val="clear" w:color="auto" w:fill="FFFFFF"/>
        </w:rPr>
        <w:t>Play-based assessments are an important tool when evaluating preschool children and are often completed by a multidisciplinary team so multiple areas of development can be considered.</w:t>
      </w:r>
    </w:p>
    <w:p w:rsidR="00707A44" w:rsidRPr="00E82177" w:rsidRDefault="00707A44" w:rsidP="001673CC">
      <w:pPr>
        <w:numPr>
          <w:ilvl w:val="0"/>
          <w:numId w:val="39"/>
        </w:numPr>
        <w:shd w:val="clear" w:color="auto" w:fill="FFFFFF"/>
        <w:spacing w:after="0" w:line="276" w:lineRule="auto"/>
        <w:textAlignment w:val="baseline"/>
        <w:rPr>
          <w:rFonts w:eastAsia="Times New Roman"/>
          <w:bCs w:val="0"/>
        </w:rPr>
      </w:pPr>
      <w:r w:rsidRPr="00E82177">
        <w:rPr>
          <w:rFonts w:eastAsia="Times New Roman"/>
          <w:bCs w:val="0"/>
          <w:shd w:val="clear" w:color="auto" w:fill="FFFFFF"/>
        </w:rPr>
        <w:t xml:space="preserve">Dynamic Assessments - are a method of conducting a language assessment which seeks to identify the skills that the student possesses as well as their learning potential. This enables the examiner to determine what type and degree of assistance the student </w:t>
      </w:r>
      <w:r w:rsidRPr="00E82177">
        <w:rPr>
          <w:rFonts w:eastAsia="Times New Roman"/>
          <w:bCs w:val="0"/>
          <w:shd w:val="clear" w:color="auto" w:fill="FFFFFF"/>
        </w:rPr>
        <w:lastRenderedPageBreak/>
        <w:t xml:space="preserve">requires in order to be successful. In short, dynamic assessments are a process of test, teach, and retest. This type of assessment helps to identify the level of support or teaching structure a student may need in order to learn a particular skill. Dynamic assessments are not norm-referenced, but can be a valuable tool in understanding a child’s potential response to various intervention styles. </w:t>
      </w:r>
    </w:p>
    <w:p w:rsidR="00707A44" w:rsidRPr="00E82177" w:rsidRDefault="00707A44" w:rsidP="001673CC">
      <w:pPr>
        <w:numPr>
          <w:ilvl w:val="0"/>
          <w:numId w:val="39"/>
        </w:numPr>
        <w:shd w:val="clear" w:color="auto" w:fill="FFFFFF"/>
        <w:spacing w:after="0" w:line="276" w:lineRule="auto"/>
        <w:textAlignment w:val="baseline"/>
        <w:rPr>
          <w:rFonts w:eastAsia="Times New Roman"/>
          <w:bCs w:val="0"/>
        </w:rPr>
      </w:pPr>
      <w:r w:rsidRPr="00E82177">
        <w:rPr>
          <w:rFonts w:eastAsia="Times New Roman"/>
          <w:bCs w:val="0"/>
          <w:shd w:val="clear" w:color="auto" w:fill="FFFFFF"/>
        </w:rPr>
        <w:t>Speech and/or Language sampling - a sample of a child’s spoken speech/language during a particular task (conversation, retell, describing tasks, narratives) which helps the SLP determine intelligibility, production of speech sounds in connected speech, and/or the use of expected structures and components of language (sentence length and complexity, variety of words, vocabulary use, grammatical components, etc.).</w:t>
      </w:r>
    </w:p>
    <w:p w:rsidR="00707A44" w:rsidRPr="00E82177" w:rsidRDefault="00707A44" w:rsidP="001673CC">
      <w:pPr>
        <w:spacing w:after="0" w:line="276" w:lineRule="auto"/>
        <w:rPr>
          <w:rFonts w:eastAsia="Times New Roman"/>
          <w:b/>
          <w:u w:val="single"/>
        </w:rPr>
      </w:pPr>
    </w:p>
    <w:p w:rsidR="00707A44" w:rsidRPr="00E82177" w:rsidRDefault="00707A44" w:rsidP="001673CC">
      <w:pPr>
        <w:spacing w:after="0" w:line="276" w:lineRule="auto"/>
        <w:rPr>
          <w:rFonts w:eastAsia="Times New Roman"/>
          <w:bCs w:val="0"/>
        </w:rPr>
      </w:pPr>
      <w:r w:rsidRPr="00E82177">
        <w:rPr>
          <w:rFonts w:eastAsia="Times New Roman"/>
          <w:color w:val="000000"/>
          <w:u w:val="single"/>
        </w:rPr>
        <w:t>Important Tips to Remember:</w:t>
      </w:r>
    </w:p>
    <w:p w:rsidR="00707A44" w:rsidRPr="00E82177" w:rsidRDefault="00707A44" w:rsidP="001673CC">
      <w:pPr>
        <w:numPr>
          <w:ilvl w:val="0"/>
          <w:numId w:val="38"/>
        </w:numPr>
        <w:spacing w:after="0" w:line="276" w:lineRule="auto"/>
        <w:textAlignment w:val="baseline"/>
        <w:rPr>
          <w:rFonts w:eastAsia="Times New Roman"/>
          <w:bCs w:val="0"/>
          <w:color w:val="000000"/>
        </w:rPr>
      </w:pPr>
      <w:r w:rsidRPr="00E82177">
        <w:rPr>
          <w:rFonts w:eastAsia="Times New Roman"/>
          <w:bCs w:val="0"/>
          <w:color w:val="000000"/>
        </w:rPr>
        <w:t>Best practice is not to report age-equivalency scores on a norm-referenced assessment as they imply a false standard of performance</w:t>
      </w:r>
      <w:r>
        <w:rPr>
          <w:rFonts w:eastAsia="Times New Roman"/>
          <w:bCs w:val="0"/>
          <w:color w:val="000000"/>
        </w:rPr>
        <w:t>.</w:t>
      </w:r>
    </w:p>
    <w:p w:rsidR="00707A44" w:rsidRPr="00E82177" w:rsidRDefault="00707A44" w:rsidP="001673CC">
      <w:pPr>
        <w:numPr>
          <w:ilvl w:val="0"/>
          <w:numId w:val="38"/>
        </w:numPr>
        <w:spacing w:after="0" w:line="276" w:lineRule="auto"/>
        <w:textAlignment w:val="baseline"/>
        <w:rPr>
          <w:rFonts w:eastAsia="Times New Roman"/>
          <w:bCs w:val="0"/>
          <w:color w:val="000000"/>
        </w:rPr>
      </w:pPr>
      <w:r w:rsidRPr="00E82177">
        <w:rPr>
          <w:rFonts w:eastAsia="Times New Roman"/>
          <w:bCs w:val="0"/>
          <w:color w:val="000000"/>
        </w:rPr>
        <w:t>The IEP Team should discuss and consider cultural and linguistic bias before determining a student is eligible for a language impairment.</w:t>
      </w:r>
    </w:p>
    <w:p w:rsidR="00707A44" w:rsidRPr="00E82177" w:rsidRDefault="00707A44" w:rsidP="001673CC">
      <w:pPr>
        <w:numPr>
          <w:ilvl w:val="0"/>
          <w:numId w:val="38"/>
        </w:numPr>
        <w:spacing w:after="0" w:line="276" w:lineRule="auto"/>
        <w:textAlignment w:val="baseline"/>
        <w:rPr>
          <w:rFonts w:eastAsia="Times New Roman"/>
          <w:bCs w:val="0"/>
          <w:color w:val="000000"/>
        </w:rPr>
      </w:pPr>
      <w:r w:rsidRPr="00E82177">
        <w:rPr>
          <w:rFonts w:eastAsia="Times New Roman"/>
          <w:bCs w:val="0"/>
          <w:color w:val="000000"/>
        </w:rPr>
        <w:t xml:space="preserve">Standard scores from norm-referenced tests should only be a </w:t>
      </w:r>
      <w:r w:rsidRPr="00E82177">
        <w:rPr>
          <w:rFonts w:eastAsia="Times New Roman"/>
          <w:b/>
          <w:color w:val="000000"/>
          <w:u w:val="single"/>
        </w:rPr>
        <w:t>SMAL</w:t>
      </w:r>
      <w:r w:rsidRPr="00026B15">
        <w:rPr>
          <w:rFonts w:eastAsia="Times New Roman"/>
          <w:b/>
          <w:bCs w:val="0"/>
          <w:color w:val="000000"/>
          <w:u w:val="single"/>
        </w:rPr>
        <w:t>L</w:t>
      </w:r>
      <w:r w:rsidRPr="00E82177">
        <w:rPr>
          <w:rFonts w:eastAsia="Times New Roman"/>
          <w:bCs w:val="0"/>
          <w:color w:val="000000"/>
        </w:rPr>
        <w:t xml:space="preserve"> part of the assessment picture.</w:t>
      </w:r>
    </w:p>
    <w:p w:rsidR="00707A44" w:rsidRPr="00E82177" w:rsidRDefault="00707A44" w:rsidP="001673CC">
      <w:pPr>
        <w:numPr>
          <w:ilvl w:val="0"/>
          <w:numId w:val="38"/>
        </w:numPr>
        <w:spacing w:after="0" w:line="276" w:lineRule="auto"/>
        <w:textAlignment w:val="baseline"/>
        <w:rPr>
          <w:rFonts w:eastAsia="Times New Roman"/>
          <w:bCs w:val="0"/>
          <w:color w:val="000000"/>
        </w:rPr>
      </w:pPr>
      <w:r w:rsidRPr="00E82177">
        <w:rPr>
          <w:rFonts w:eastAsia="Times New Roman"/>
          <w:bCs w:val="0"/>
          <w:color w:val="000000"/>
        </w:rPr>
        <w:t>The Speech-Language Evaluation Report should be written in an easily understood language without extensive use of professional jargon.</w:t>
      </w:r>
    </w:p>
    <w:p w:rsidR="00707A44" w:rsidRPr="00E82177" w:rsidRDefault="00707A44" w:rsidP="001673CC">
      <w:pPr>
        <w:numPr>
          <w:ilvl w:val="0"/>
          <w:numId w:val="38"/>
        </w:numPr>
        <w:spacing w:after="0" w:line="276" w:lineRule="auto"/>
        <w:textAlignment w:val="baseline"/>
        <w:rPr>
          <w:rFonts w:eastAsia="Times New Roman"/>
          <w:bCs w:val="0"/>
          <w:color w:val="000000"/>
        </w:rPr>
      </w:pPr>
      <w:r w:rsidRPr="00E82177">
        <w:rPr>
          <w:rFonts w:eastAsia="Times New Roman"/>
          <w:bCs w:val="0"/>
          <w:color w:val="000000"/>
        </w:rPr>
        <w:t>The SLP should document the presence or absence of a language impairment in the Speech-Language Evaluation Report.</w:t>
      </w:r>
    </w:p>
    <w:p w:rsidR="00707A44" w:rsidRPr="00E82177" w:rsidRDefault="00707A44" w:rsidP="001673CC">
      <w:pPr>
        <w:numPr>
          <w:ilvl w:val="0"/>
          <w:numId w:val="38"/>
        </w:numPr>
        <w:spacing w:after="0" w:line="276" w:lineRule="auto"/>
        <w:textAlignment w:val="baseline"/>
        <w:rPr>
          <w:rFonts w:eastAsia="Times New Roman"/>
          <w:bCs w:val="0"/>
          <w:color w:val="000000"/>
        </w:rPr>
      </w:pPr>
      <w:r w:rsidRPr="00E82177">
        <w:rPr>
          <w:rFonts w:eastAsia="Times New Roman"/>
          <w:bCs w:val="0"/>
          <w:color w:val="000000"/>
        </w:rPr>
        <w:t>The SLP should not make an eligibility determination or recommendations for or against language therapy in the Speech-Language Report (The IEP Team does this).</w:t>
      </w:r>
    </w:p>
    <w:p w:rsidR="00707A44" w:rsidRDefault="00707A44" w:rsidP="001673CC">
      <w:pPr>
        <w:spacing w:after="0" w:line="276" w:lineRule="auto"/>
        <w:rPr>
          <w:rFonts w:eastAsia="Times New Roman"/>
          <w:color w:val="000000"/>
          <w:u w:val="single"/>
        </w:rPr>
      </w:pPr>
    </w:p>
    <w:p w:rsidR="00707A44" w:rsidRPr="00026B15" w:rsidRDefault="00707A44" w:rsidP="001673CC">
      <w:pPr>
        <w:spacing w:after="0" w:line="276" w:lineRule="auto"/>
        <w:rPr>
          <w:rFonts w:eastAsia="Times New Roman"/>
          <w:b/>
          <w:color w:val="000000"/>
          <w:u w:val="single"/>
        </w:rPr>
      </w:pPr>
      <w:r w:rsidRPr="00026B15">
        <w:rPr>
          <w:rFonts w:eastAsia="Times New Roman"/>
          <w:color w:val="000000"/>
          <w:u w:val="single"/>
        </w:rPr>
        <w:t>Culturally and Linguistically Diverse students:</w:t>
      </w:r>
      <w:r w:rsidRPr="00026B15">
        <w:rPr>
          <w:rFonts w:eastAsia="Times New Roman"/>
          <w:bCs w:val="0"/>
          <w:color w:val="000000"/>
        </w:rPr>
        <w:t xml:space="preserve"> When evaluation data reveals evidence of dialect use or language differences, they should be documented as such and should not be counted as errors. If language differences and/or dialects are incorrectly treated as errors, students may be inappropriately identified as having a language impairment. When selecting the most appropriate test to administer, the SLP should review the test manual to see if students who do not speak Standard American English will be penalized for their language differences. Dynamic assessment can be very useful when evaluating students from culturally and linguistically diverse backgrounds. Dynamic assessment includes a test-teach-test approach to assist with differential diagnosis of a language impairment as opposed to a language difference. When provided with modeling and guided practice, the student who does not have a disability will often show significant improvement when reassessed.</w:t>
      </w:r>
    </w:p>
    <w:p w:rsidR="00707A44" w:rsidRPr="00026B15" w:rsidRDefault="00707A44" w:rsidP="001673CC">
      <w:pPr>
        <w:pStyle w:val="ListParagraph"/>
        <w:spacing w:after="0" w:line="276" w:lineRule="auto"/>
        <w:rPr>
          <w:rFonts w:eastAsia="Times New Roman"/>
          <w:b/>
          <w:color w:val="000000"/>
          <w:u w:val="single"/>
        </w:rPr>
      </w:pPr>
    </w:p>
    <w:p w:rsidR="00707A44" w:rsidRPr="00026B15" w:rsidRDefault="00707A44" w:rsidP="001673CC">
      <w:pPr>
        <w:spacing w:after="0" w:line="276" w:lineRule="auto"/>
        <w:rPr>
          <w:rFonts w:eastAsia="Times New Roman"/>
          <w:bCs w:val="0"/>
          <w:color w:val="000000"/>
        </w:rPr>
      </w:pPr>
      <w:r w:rsidRPr="00026B15">
        <w:rPr>
          <w:rFonts w:eastAsia="Times New Roman"/>
          <w:color w:val="000000"/>
          <w:u w:val="single"/>
        </w:rPr>
        <w:t>Special Populations:</w:t>
      </w:r>
      <w:r w:rsidRPr="00026B15">
        <w:rPr>
          <w:rFonts w:eastAsia="Times New Roman"/>
          <w:bCs w:val="0"/>
          <w:color w:val="000000"/>
        </w:rPr>
        <w:t xml:space="preserve"> For some student populations, such as children with severe disabilities, the provision of unbiased assessments can only be made with descriptive measures. The Functional Communication Profile, the Functional Communication-Teacher Input, and the </w:t>
      </w:r>
      <w:r w:rsidRPr="00026B15">
        <w:rPr>
          <w:rFonts w:eastAsia="Times New Roman"/>
          <w:bCs w:val="0"/>
          <w:color w:val="000000"/>
        </w:rPr>
        <w:lastRenderedPageBreak/>
        <w:t>Functional Communication Rating Scale can be utilized to assess the communication skills for these students.</w:t>
      </w:r>
    </w:p>
    <w:p w:rsidR="00707A44" w:rsidRPr="00026B15" w:rsidRDefault="00707A44" w:rsidP="001673CC">
      <w:pPr>
        <w:spacing w:after="0" w:line="276" w:lineRule="auto"/>
        <w:rPr>
          <w:rFonts w:eastAsia="Times New Roman"/>
          <w:b/>
          <w:color w:val="000000"/>
          <w:u w:val="single"/>
        </w:rPr>
      </w:pPr>
    </w:p>
    <w:p w:rsidR="00707A44" w:rsidRDefault="00707A44" w:rsidP="001673CC">
      <w:pPr>
        <w:spacing w:after="0" w:line="276" w:lineRule="auto"/>
        <w:rPr>
          <w:rFonts w:eastAsia="Times New Roman"/>
          <w:bCs w:val="0"/>
          <w:color w:val="000000"/>
        </w:rPr>
      </w:pPr>
      <w:r w:rsidRPr="00026B15">
        <w:rPr>
          <w:rFonts w:eastAsia="Times New Roman"/>
          <w:color w:val="000000"/>
          <w:u w:val="single"/>
        </w:rPr>
        <w:t>English Language Learners:</w:t>
      </w:r>
      <w:r w:rsidRPr="00026B15">
        <w:rPr>
          <w:rFonts w:eastAsia="Times New Roman"/>
          <w:bCs w:val="0"/>
          <w:color w:val="000000"/>
        </w:rPr>
        <w:t xml:space="preserve"> When assessing children for whom English is not the primary language, it is important to utilize evaluation tools that accurately reflect a child’s true language abilities. Tests should be administered in the child’s native language. According to ASHA, if the test utilized was not normed on children who speak the particular language being tested, </w:t>
      </w:r>
      <w:r w:rsidRPr="00026B15">
        <w:rPr>
          <w:rFonts w:eastAsia="Times New Roman"/>
          <w:b/>
          <w:color w:val="000000"/>
        </w:rPr>
        <w:t>it is not appropriate to report standard scores.</w:t>
      </w:r>
      <w:r w:rsidRPr="00E82177">
        <w:rPr>
          <w:rStyle w:val="FootnoteReference"/>
          <w:rFonts w:eastAsia="Times New Roman"/>
          <w:b/>
          <w:color w:val="000000"/>
        </w:rPr>
        <w:footnoteReference w:id="12"/>
      </w:r>
      <w:r w:rsidRPr="00026B15">
        <w:rPr>
          <w:rFonts w:eastAsia="Times New Roman"/>
          <w:b/>
          <w:color w:val="000000"/>
        </w:rPr>
        <w:t xml:space="preserve"> </w:t>
      </w:r>
      <w:r w:rsidRPr="00026B15">
        <w:rPr>
          <w:rFonts w:eastAsia="Times New Roman"/>
          <w:bCs w:val="0"/>
          <w:color w:val="000000"/>
        </w:rPr>
        <w:t>However, descriptive information obtained during the administration of the test can be used to describe the child’s strengths and weaknesses in the area of communication. When assessing the bilingual child, the SLP should use an interpreter, conduct an interview with the parent/caregivers, and always utilize a conversational sample.</w:t>
      </w:r>
    </w:p>
    <w:p w:rsidR="009B144F" w:rsidRDefault="009B144F" w:rsidP="001673CC">
      <w:pPr>
        <w:spacing w:after="0" w:line="276" w:lineRule="auto"/>
        <w:rPr>
          <w:rFonts w:eastAsia="Times New Roman"/>
          <w:bCs w:val="0"/>
          <w:color w:val="000000"/>
        </w:rPr>
      </w:pPr>
    </w:p>
    <w:p w:rsidR="009B144F" w:rsidRPr="00036C00" w:rsidRDefault="009B144F" w:rsidP="001673CC">
      <w:pPr>
        <w:spacing w:after="0" w:line="276" w:lineRule="auto"/>
        <w:rPr>
          <w:rFonts w:eastAsia="Times New Roman"/>
          <w:b/>
          <w:bCs w:val="0"/>
          <w:color w:val="000000"/>
        </w:rPr>
      </w:pPr>
      <w:r w:rsidRPr="00036C00">
        <w:rPr>
          <w:rFonts w:eastAsia="Times New Roman"/>
          <w:b/>
          <w:bCs w:val="0"/>
          <w:color w:val="000000"/>
        </w:rPr>
        <w:t>Pragmatics:</w:t>
      </w:r>
    </w:p>
    <w:p w:rsidR="009B144F" w:rsidRPr="00E82177" w:rsidRDefault="009B144F" w:rsidP="001673CC">
      <w:pPr>
        <w:shd w:val="clear" w:color="auto" w:fill="FFFFFF"/>
        <w:spacing w:after="0" w:line="276" w:lineRule="auto"/>
        <w:outlineLvl w:val="1"/>
        <w:rPr>
          <w:rFonts w:eastAsia="Times New Roman"/>
          <w:bCs w:val="0"/>
          <w:lang w:val="en"/>
        </w:rPr>
      </w:pPr>
      <w:r w:rsidRPr="00E82177">
        <w:rPr>
          <w:rFonts w:eastAsia="Times New Roman"/>
          <w:bCs w:val="0"/>
          <w:lang w:val="en"/>
        </w:rPr>
        <w:t>Acc</w:t>
      </w:r>
      <w:r>
        <w:rPr>
          <w:rFonts w:eastAsia="Times New Roman"/>
          <w:bCs w:val="0"/>
          <w:lang w:val="en"/>
        </w:rPr>
        <w:t>o</w:t>
      </w:r>
      <w:r w:rsidRPr="00E82177">
        <w:rPr>
          <w:rFonts w:eastAsia="Times New Roman"/>
          <w:bCs w:val="0"/>
          <w:lang w:val="en"/>
        </w:rPr>
        <w:t>rding to ASHA</w:t>
      </w:r>
      <w:r w:rsidR="002915FE">
        <w:rPr>
          <w:rStyle w:val="FootnoteReference"/>
          <w:rFonts w:eastAsia="Times New Roman"/>
          <w:bCs w:val="0"/>
          <w:lang w:val="en"/>
        </w:rPr>
        <w:footnoteReference w:id="13"/>
      </w:r>
      <w:r w:rsidRPr="00E82177">
        <w:rPr>
          <w:rFonts w:eastAsia="Times New Roman"/>
          <w:bCs w:val="0"/>
          <w:lang w:val="en"/>
        </w:rPr>
        <w:t>, Pragmatics involve three major communication skills:</w:t>
      </w:r>
    </w:p>
    <w:p w:rsidR="009B144F" w:rsidRDefault="009B144F" w:rsidP="001673CC">
      <w:pPr>
        <w:shd w:val="clear" w:color="auto" w:fill="FFFFFF"/>
        <w:spacing w:after="0" w:line="276" w:lineRule="auto"/>
        <w:rPr>
          <w:rFonts w:eastAsia="Times New Roman"/>
          <w:i/>
          <w:u w:val="single"/>
          <w:lang w:val="en"/>
        </w:rPr>
      </w:pPr>
    </w:p>
    <w:p w:rsidR="009B144F" w:rsidRPr="00E82177" w:rsidRDefault="009B144F" w:rsidP="001673CC">
      <w:pPr>
        <w:shd w:val="clear" w:color="auto" w:fill="FFFFFF"/>
        <w:spacing w:after="0" w:line="276" w:lineRule="auto"/>
        <w:rPr>
          <w:rFonts w:eastAsia="Times New Roman"/>
          <w:bCs w:val="0"/>
          <w:lang w:val="en"/>
        </w:rPr>
      </w:pPr>
      <w:r w:rsidRPr="00441850">
        <w:rPr>
          <w:rFonts w:eastAsia="Times New Roman"/>
          <w:i/>
          <w:u w:val="single"/>
          <w:lang w:val="en"/>
        </w:rPr>
        <w:t>Using language</w:t>
      </w:r>
      <w:r w:rsidRPr="00E82177">
        <w:rPr>
          <w:rFonts w:eastAsia="Times New Roman"/>
          <w:bCs w:val="0"/>
          <w:lang w:val="en"/>
        </w:rPr>
        <w:t xml:space="preserve"> for different purposes, such as </w:t>
      </w:r>
    </w:p>
    <w:p w:rsidR="009B144F" w:rsidRPr="00E82177" w:rsidRDefault="009B144F" w:rsidP="001673CC">
      <w:pPr>
        <w:numPr>
          <w:ilvl w:val="0"/>
          <w:numId w:val="40"/>
        </w:numPr>
        <w:shd w:val="clear" w:color="auto" w:fill="FFFFFF"/>
        <w:spacing w:after="0" w:line="276" w:lineRule="auto"/>
        <w:ind w:left="495"/>
        <w:rPr>
          <w:rFonts w:eastAsia="Times New Roman"/>
          <w:bCs w:val="0"/>
          <w:lang w:val="en"/>
        </w:rPr>
      </w:pPr>
      <w:r w:rsidRPr="00E82177">
        <w:rPr>
          <w:rFonts w:eastAsia="Times New Roman"/>
          <w:bCs w:val="0"/>
          <w:lang w:val="en"/>
        </w:rPr>
        <w:t>greeting (e.g., hello, goodbye)</w:t>
      </w:r>
      <w:r>
        <w:rPr>
          <w:rFonts w:eastAsia="Times New Roman"/>
          <w:bCs w:val="0"/>
          <w:lang w:val="en"/>
        </w:rPr>
        <w:t>;</w:t>
      </w:r>
    </w:p>
    <w:p w:rsidR="009B144F" w:rsidRPr="00E82177" w:rsidRDefault="009B144F" w:rsidP="001673CC">
      <w:pPr>
        <w:numPr>
          <w:ilvl w:val="0"/>
          <w:numId w:val="40"/>
        </w:numPr>
        <w:shd w:val="clear" w:color="auto" w:fill="FFFFFF"/>
        <w:spacing w:after="0" w:line="276" w:lineRule="auto"/>
        <w:ind w:left="495"/>
        <w:rPr>
          <w:rFonts w:eastAsia="Times New Roman"/>
          <w:bCs w:val="0"/>
          <w:lang w:val="en"/>
        </w:rPr>
      </w:pPr>
      <w:r w:rsidRPr="00E82177">
        <w:rPr>
          <w:rFonts w:eastAsia="Times New Roman"/>
          <w:bCs w:val="0"/>
          <w:lang w:val="en"/>
        </w:rPr>
        <w:t>informing (e.g., I'm going to get a cookie)</w:t>
      </w:r>
      <w:r>
        <w:rPr>
          <w:rFonts w:eastAsia="Times New Roman"/>
          <w:bCs w:val="0"/>
          <w:lang w:val="en"/>
        </w:rPr>
        <w:t>;</w:t>
      </w:r>
    </w:p>
    <w:p w:rsidR="009B144F" w:rsidRPr="00E82177" w:rsidRDefault="009B144F" w:rsidP="001673CC">
      <w:pPr>
        <w:numPr>
          <w:ilvl w:val="0"/>
          <w:numId w:val="40"/>
        </w:numPr>
        <w:shd w:val="clear" w:color="auto" w:fill="FFFFFF"/>
        <w:spacing w:after="0" w:line="276" w:lineRule="auto"/>
        <w:ind w:left="495"/>
        <w:rPr>
          <w:rFonts w:eastAsia="Times New Roman"/>
          <w:bCs w:val="0"/>
          <w:lang w:val="en"/>
        </w:rPr>
      </w:pPr>
      <w:r w:rsidRPr="00E82177">
        <w:rPr>
          <w:rFonts w:eastAsia="Times New Roman"/>
          <w:bCs w:val="0"/>
          <w:lang w:val="en"/>
        </w:rPr>
        <w:t>demanding (e.g., Give me a cookie)</w:t>
      </w:r>
      <w:r>
        <w:rPr>
          <w:rFonts w:eastAsia="Times New Roman"/>
          <w:bCs w:val="0"/>
          <w:lang w:val="en"/>
        </w:rPr>
        <w:t>;</w:t>
      </w:r>
    </w:p>
    <w:p w:rsidR="009B144F" w:rsidRPr="00E82177" w:rsidRDefault="009B144F" w:rsidP="001673CC">
      <w:pPr>
        <w:numPr>
          <w:ilvl w:val="0"/>
          <w:numId w:val="40"/>
        </w:numPr>
        <w:shd w:val="clear" w:color="auto" w:fill="FFFFFF"/>
        <w:spacing w:after="0" w:line="276" w:lineRule="auto"/>
        <w:ind w:left="495"/>
        <w:rPr>
          <w:rFonts w:eastAsia="Times New Roman"/>
          <w:bCs w:val="0"/>
          <w:lang w:val="en"/>
        </w:rPr>
      </w:pPr>
      <w:r w:rsidRPr="00E82177">
        <w:rPr>
          <w:rFonts w:eastAsia="Times New Roman"/>
          <w:bCs w:val="0"/>
          <w:lang w:val="en"/>
        </w:rPr>
        <w:t>promising (e.g., I'm going to get you a cookie)</w:t>
      </w:r>
      <w:r>
        <w:rPr>
          <w:rFonts w:eastAsia="Times New Roman"/>
          <w:bCs w:val="0"/>
          <w:lang w:val="en"/>
        </w:rPr>
        <w:t>; and</w:t>
      </w:r>
    </w:p>
    <w:p w:rsidR="009B144F" w:rsidRDefault="009B144F" w:rsidP="001673CC">
      <w:pPr>
        <w:numPr>
          <w:ilvl w:val="0"/>
          <w:numId w:val="40"/>
        </w:numPr>
        <w:shd w:val="clear" w:color="auto" w:fill="FFFFFF"/>
        <w:spacing w:after="0" w:line="276" w:lineRule="auto"/>
        <w:ind w:left="495"/>
        <w:rPr>
          <w:rFonts w:eastAsia="Times New Roman"/>
          <w:bCs w:val="0"/>
          <w:lang w:val="en"/>
        </w:rPr>
      </w:pPr>
      <w:r w:rsidRPr="00E82177">
        <w:rPr>
          <w:rFonts w:eastAsia="Times New Roman"/>
          <w:bCs w:val="0"/>
          <w:lang w:val="en"/>
        </w:rPr>
        <w:t>requesting (e.g., I would like a cookie, please)</w:t>
      </w:r>
    </w:p>
    <w:p w:rsidR="009B144F" w:rsidRPr="00026B15" w:rsidRDefault="009B144F" w:rsidP="001673CC">
      <w:pPr>
        <w:shd w:val="clear" w:color="auto" w:fill="FFFFFF"/>
        <w:spacing w:after="0" w:line="276" w:lineRule="auto"/>
        <w:rPr>
          <w:rFonts w:eastAsia="Times New Roman"/>
          <w:bCs w:val="0"/>
          <w:lang w:val="en"/>
        </w:rPr>
      </w:pPr>
      <w:r w:rsidRPr="00026B15">
        <w:rPr>
          <w:rFonts w:eastAsia="Times New Roman"/>
          <w:i/>
          <w:u w:val="single"/>
          <w:lang w:val="en"/>
        </w:rPr>
        <w:t>Changing language</w:t>
      </w:r>
      <w:r w:rsidRPr="00026B15">
        <w:rPr>
          <w:rFonts w:eastAsia="Times New Roman"/>
          <w:bCs w:val="0"/>
          <w:lang w:val="en"/>
        </w:rPr>
        <w:t xml:space="preserve"> according to the needs of a listener or situation, such as </w:t>
      </w:r>
    </w:p>
    <w:p w:rsidR="009B144F" w:rsidRPr="00E82177" w:rsidRDefault="009B144F" w:rsidP="001673CC">
      <w:pPr>
        <w:numPr>
          <w:ilvl w:val="0"/>
          <w:numId w:val="41"/>
        </w:numPr>
        <w:shd w:val="clear" w:color="auto" w:fill="FFFFFF"/>
        <w:spacing w:after="0" w:line="276" w:lineRule="auto"/>
        <w:ind w:left="495"/>
        <w:rPr>
          <w:rFonts w:eastAsia="Times New Roman"/>
          <w:bCs w:val="0"/>
          <w:lang w:val="en"/>
        </w:rPr>
      </w:pPr>
      <w:r w:rsidRPr="00E82177">
        <w:rPr>
          <w:rFonts w:eastAsia="Times New Roman"/>
          <w:bCs w:val="0"/>
          <w:lang w:val="en"/>
        </w:rPr>
        <w:t>talking differently to a baby than to an adult</w:t>
      </w:r>
      <w:r>
        <w:rPr>
          <w:rFonts w:eastAsia="Times New Roman"/>
          <w:bCs w:val="0"/>
          <w:lang w:val="en"/>
        </w:rPr>
        <w:t>;</w:t>
      </w:r>
    </w:p>
    <w:p w:rsidR="009B144F" w:rsidRPr="00E82177" w:rsidRDefault="009B144F" w:rsidP="001673CC">
      <w:pPr>
        <w:numPr>
          <w:ilvl w:val="0"/>
          <w:numId w:val="41"/>
        </w:numPr>
        <w:shd w:val="clear" w:color="auto" w:fill="FFFFFF"/>
        <w:spacing w:after="0" w:line="276" w:lineRule="auto"/>
        <w:ind w:left="495"/>
        <w:rPr>
          <w:rFonts w:eastAsia="Times New Roman"/>
          <w:bCs w:val="0"/>
          <w:lang w:val="en"/>
        </w:rPr>
      </w:pPr>
      <w:r w:rsidRPr="00E82177">
        <w:rPr>
          <w:rFonts w:eastAsia="Times New Roman"/>
          <w:bCs w:val="0"/>
          <w:lang w:val="en"/>
        </w:rPr>
        <w:t>giving background information to an unfamiliar listener</w:t>
      </w:r>
      <w:r>
        <w:rPr>
          <w:rFonts w:eastAsia="Times New Roman"/>
          <w:bCs w:val="0"/>
          <w:lang w:val="en"/>
        </w:rPr>
        <w:t>; and</w:t>
      </w:r>
    </w:p>
    <w:p w:rsidR="009B144F" w:rsidRPr="00E82177" w:rsidRDefault="009B144F" w:rsidP="001673CC">
      <w:pPr>
        <w:numPr>
          <w:ilvl w:val="0"/>
          <w:numId w:val="41"/>
        </w:numPr>
        <w:shd w:val="clear" w:color="auto" w:fill="FFFFFF"/>
        <w:spacing w:after="0" w:line="276" w:lineRule="auto"/>
        <w:ind w:left="495"/>
        <w:rPr>
          <w:rFonts w:eastAsia="Times New Roman"/>
          <w:bCs w:val="0"/>
          <w:lang w:val="en"/>
        </w:rPr>
      </w:pPr>
      <w:proofErr w:type="gramStart"/>
      <w:r w:rsidRPr="00E82177">
        <w:rPr>
          <w:rFonts w:eastAsia="Times New Roman"/>
          <w:bCs w:val="0"/>
          <w:lang w:val="en"/>
        </w:rPr>
        <w:t>speaking</w:t>
      </w:r>
      <w:proofErr w:type="gramEnd"/>
      <w:r w:rsidRPr="00E82177">
        <w:rPr>
          <w:rFonts w:eastAsia="Times New Roman"/>
          <w:bCs w:val="0"/>
          <w:lang w:val="en"/>
        </w:rPr>
        <w:t xml:space="preserve"> differently in a classroom than on a playground</w:t>
      </w:r>
      <w:r>
        <w:rPr>
          <w:rFonts w:eastAsia="Times New Roman"/>
          <w:bCs w:val="0"/>
          <w:lang w:val="en"/>
        </w:rPr>
        <w:t>.</w:t>
      </w:r>
    </w:p>
    <w:p w:rsidR="009B144F" w:rsidRDefault="009B144F" w:rsidP="001673CC">
      <w:pPr>
        <w:shd w:val="clear" w:color="auto" w:fill="FFFFFF"/>
        <w:spacing w:after="0" w:line="276" w:lineRule="auto"/>
        <w:rPr>
          <w:rFonts w:eastAsia="Times New Roman"/>
          <w:i/>
          <w:u w:val="single"/>
          <w:lang w:val="en"/>
        </w:rPr>
      </w:pPr>
    </w:p>
    <w:p w:rsidR="009B144F" w:rsidRPr="00E82177" w:rsidRDefault="009B144F" w:rsidP="001673CC">
      <w:pPr>
        <w:shd w:val="clear" w:color="auto" w:fill="FFFFFF"/>
        <w:spacing w:after="0" w:line="276" w:lineRule="auto"/>
        <w:rPr>
          <w:rFonts w:eastAsia="Times New Roman"/>
          <w:bCs w:val="0"/>
          <w:lang w:val="en"/>
        </w:rPr>
      </w:pPr>
      <w:r w:rsidRPr="00441850">
        <w:rPr>
          <w:rFonts w:eastAsia="Times New Roman"/>
          <w:i/>
          <w:u w:val="single"/>
          <w:lang w:val="en"/>
        </w:rPr>
        <w:t>Following rules</w:t>
      </w:r>
      <w:r w:rsidRPr="00E82177">
        <w:rPr>
          <w:rFonts w:eastAsia="Times New Roman"/>
          <w:bCs w:val="0"/>
          <w:lang w:val="en"/>
        </w:rPr>
        <w:t xml:space="preserve"> for conversations and storytelling, such as </w:t>
      </w:r>
    </w:p>
    <w:p w:rsidR="009B144F" w:rsidRPr="00E82177" w:rsidRDefault="009B144F" w:rsidP="001673CC">
      <w:pPr>
        <w:numPr>
          <w:ilvl w:val="0"/>
          <w:numId w:val="42"/>
        </w:numPr>
        <w:shd w:val="clear" w:color="auto" w:fill="FFFFFF"/>
        <w:spacing w:after="0" w:line="276" w:lineRule="auto"/>
        <w:ind w:left="495"/>
        <w:rPr>
          <w:rFonts w:eastAsia="Times New Roman"/>
          <w:bCs w:val="0"/>
          <w:lang w:val="en"/>
        </w:rPr>
      </w:pPr>
      <w:r w:rsidRPr="00E82177">
        <w:rPr>
          <w:rFonts w:eastAsia="Times New Roman"/>
          <w:bCs w:val="0"/>
          <w:lang w:val="en"/>
        </w:rPr>
        <w:t>taking turns in conversation</w:t>
      </w:r>
      <w:r>
        <w:rPr>
          <w:rFonts w:eastAsia="Times New Roman"/>
          <w:bCs w:val="0"/>
          <w:lang w:val="en"/>
        </w:rPr>
        <w:t>;</w:t>
      </w:r>
    </w:p>
    <w:p w:rsidR="009B144F" w:rsidRPr="00E82177" w:rsidRDefault="009B144F" w:rsidP="001673CC">
      <w:pPr>
        <w:numPr>
          <w:ilvl w:val="0"/>
          <w:numId w:val="42"/>
        </w:numPr>
        <w:shd w:val="clear" w:color="auto" w:fill="FFFFFF"/>
        <w:spacing w:after="0" w:line="276" w:lineRule="auto"/>
        <w:ind w:left="495"/>
        <w:rPr>
          <w:rFonts w:eastAsia="Times New Roman"/>
          <w:bCs w:val="0"/>
          <w:lang w:val="en"/>
        </w:rPr>
      </w:pPr>
      <w:r w:rsidRPr="00E82177">
        <w:rPr>
          <w:rFonts w:eastAsia="Times New Roman"/>
          <w:bCs w:val="0"/>
          <w:lang w:val="en"/>
        </w:rPr>
        <w:t>introducing topics of conversation</w:t>
      </w:r>
      <w:r>
        <w:rPr>
          <w:rFonts w:eastAsia="Times New Roman"/>
          <w:bCs w:val="0"/>
          <w:lang w:val="en"/>
        </w:rPr>
        <w:t>;</w:t>
      </w:r>
    </w:p>
    <w:p w:rsidR="009B144F" w:rsidRPr="00E82177" w:rsidRDefault="009B144F" w:rsidP="001673CC">
      <w:pPr>
        <w:numPr>
          <w:ilvl w:val="0"/>
          <w:numId w:val="42"/>
        </w:numPr>
        <w:shd w:val="clear" w:color="auto" w:fill="FFFFFF"/>
        <w:spacing w:after="0" w:line="276" w:lineRule="auto"/>
        <w:ind w:left="495"/>
        <w:rPr>
          <w:rFonts w:eastAsia="Times New Roman"/>
          <w:bCs w:val="0"/>
          <w:lang w:val="en"/>
        </w:rPr>
      </w:pPr>
      <w:r w:rsidRPr="00E82177">
        <w:rPr>
          <w:rFonts w:eastAsia="Times New Roman"/>
          <w:bCs w:val="0"/>
          <w:lang w:val="en"/>
        </w:rPr>
        <w:t>staying on topic</w:t>
      </w:r>
      <w:r>
        <w:rPr>
          <w:rFonts w:eastAsia="Times New Roman"/>
          <w:bCs w:val="0"/>
          <w:lang w:val="en"/>
        </w:rPr>
        <w:t>;</w:t>
      </w:r>
    </w:p>
    <w:p w:rsidR="009B144F" w:rsidRPr="00E82177" w:rsidRDefault="009B144F" w:rsidP="001673CC">
      <w:pPr>
        <w:numPr>
          <w:ilvl w:val="0"/>
          <w:numId w:val="42"/>
        </w:numPr>
        <w:shd w:val="clear" w:color="auto" w:fill="FFFFFF"/>
        <w:spacing w:after="0" w:line="276" w:lineRule="auto"/>
        <w:ind w:left="495"/>
        <w:rPr>
          <w:rFonts w:eastAsia="Times New Roman"/>
          <w:bCs w:val="0"/>
          <w:lang w:val="en"/>
        </w:rPr>
      </w:pPr>
      <w:r w:rsidRPr="00E82177">
        <w:rPr>
          <w:rFonts w:eastAsia="Times New Roman"/>
          <w:bCs w:val="0"/>
          <w:lang w:val="en"/>
        </w:rPr>
        <w:t>rephrasing when misunderstood</w:t>
      </w:r>
      <w:r>
        <w:rPr>
          <w:rFonts w:eastAsia="Times New Roman"/>
          <w:bCs w:val="0"/>
          <w:lang w:val="en"/>
        </w:rPr>
        <w:t>;</w:t>
      </w:r>
    </w:p>
    <w:p w:rsidR="009B144F" w:rsidRPr="00E82177" w:rsidRDefault="009B144F" w:rsidP="001673CC">
      <w:pPr>
        <w:numPr>
          <w:ilvl w:val="0"/>
          <w:numId w:val="42"/>
        </w:numPr>
        <w:shd w:val="clear" w:color="auto" w:fill="FFFFFF"/>
        <w:spacing w:after="0" w:line="276" w:lineRule="auto"/>
        <w:ind w:left="495"/>
        <w:rPr>
          <w:rFonts w:eastAsia="Times New Roman"/>
          <w:bCs w:val="0"/>
          <w:lang w:val="en"/>
        </w:rPr>
      </w:pPr>
      <w:r w:rsidRPr="00E82177">
        <w:rPr>
          <w:rFonts w:eastAsia="Times New Roman"/>
          <w:bCs w:val="0"/>
          <w:lang w:val="en"/>
        </w:rPr>
        <w:t>how to use verbal and nonverbal signals</w:t>
      </w:r>
      <w:r>
        <w:rPr>
          <w:rFonts w:eastAsia="Times New Roman"/>
          <w:bCs w:val="0"/>
          <w:lang w:val="en"/>
        </w:rPr>
        <w:t>;</w:t>
      </w:r>
    </w:p>
    <w:p w:rsidR="009B144F" w:rsidRPr="00E82177" w:rsidRDefault="009B144F" w:rsidP="001673CC">
      <w:pPr>
        <w:numPr>
          <w:ilvl w:val="0"/>
          <w:numId w:val="42"/>
        </w:numPr>
        <w:shd w:val="clear" w:color="auto" w:fill="FFFFFF"/>
        <w:spacing w:after="0" w:line="276" w:lineRule="auto"/>
        <w:ind w:left="495"/>
        <w:rPr>
          <w:rFonts w:eastAsia="Times New Roman"/>
          <w:bCs w:val="0"/>
          <w:lang w:val="en"/>
        </w:rPr>
      </w:pPr>
      <w:r w:rsidRPr="00E82177">
        <w:rPr>
          <w:rFonts w:eastAsia="Times New Roman"/>
          <w:bCs w:val="0"/>
          <w:lang w:val="en"/>
        </w:rPr>
        <w:t>how close to stand to someone when speaking</w:t>
      </w:r>
      <w:r>
        <w:rPr>
          <w:rFonts w:eastAsia="Times New Roman"/>
          <w:bCs w:val="0"/>
          <w:lang w:val="en"/>
        </w:rPr>
        <w:t>; and</w:t>
      </w:r>
    </w:p>
    <w:p w:rsidR="009B144F" w:rsidRPr="00E82177" w:rsidRDefault="009B144F" w:rsidP="001673CC">
      <w:pPr>
        <w:numPr>
          <w:ilvl w:val="0"/>
          <w:numId w:val="42"/>
        </w:numPr>
        <w:shd w:val="clear" w:color="auto" w:fill="FFFFFF"/>
        <w:spacing w:after="0" w:line="276" w:lineRule="auto"/>
        <w:ind w:left="495"/>
        <w:rPr>
          <w:rFonts w:eastAsia="Times New Roman"/>
          <w:bCs w:val="0"/>
          <w:lang w:val="en"/>
        </w:rPr>
      </w:pPr>
      <w:proofErr w:type="gramStart"/>
      <w:r w:rsidRPr="00E82177">
        <w:rPr>
          <w:rFonts w:eastAsia="Times New Roman"/>
          <w:bCs w:val="0"/>
          <w:lang w:val="en"/>
        </w:rPr>
        <w:t>how</w:t>
      </w:r>
      <w:proofErr w:type="gramEnd"/>
      <w:r w:rsidRPr="00E82177">
        <w:rPr>
          <w:rFonts w:eastAsia="Times New Roman"/>
          <w:bCs w:val="0"/>
          <w:lang w:val="en"/>
        </w:rPr>
        <w:t xml:space="preserve"> to use facial expressions and eye contact</w:t>
      </w:r>
      <w:r>
        <w:rPr>
          <w:rFonts w:eastAsia="Times New Roman"/>
          <w:bCs w:val="0"/>
          <w:lang w:val="en"/>
        </w:rPr>
        <w:t>.</w:t>
      </w:r>
    </w:p>
    <w:p w:rsidR="009B144F" w:rsidRDefault="009B144F" w:rsidP="001673CC">
      <w:pPr>
        <w:shd w:val="clear" w:color="auto" w:fill="FFFFFF"/>
        <w:spacing w:after="0" w:line="276" w:lineRule="auto"/>
        <w:rPr>
          <w:rFonts w:eastAsia="Times New Roman"/>
          <w:bCs w:val="0"/>
          <w:i/>
          <w:iCs/>
          <w:lang w:val="en"/>
        </w:rPr>
      </w:pPr>
    </w:p>
    <w:p w:rsidR="009B144F" w:rsidRPr="00E82177" w:rsidRDefault="009B144F" w:rsidP="001673CC">
      <w:pPr>
        <w:shd w:val="clear" w:color="auto" w:fill="FFFFFF"/>
        <w:spacing w:after="0" w:line="276" w:lineRule="auto"/>
        <w:rPr>
          <w:rFonts w:eastAsia="Times New Roman"/>
          <w:bCs w:val="0"/>
          <w:lang w:val="en"/>
        </w:rPr>
      </w:pPr>
      <w:r w:rsidRPr="00E82177">
        <w:rPr>
          <w:rFonts w:eastAsia="Times New Roman"/>
          <w:bCs w:val="0"/>
          <w:i/>
          <w:iCs/>
          <w:lang w:val="en"/>
        </w:rPr>
        <w:lastRenderedPageBreak/>
        <w:t>These rules may vary across cultures and within cultures. It is important to understand the rules of your communication partner.</w:t>
      </w:r>
    </w:p>
    <w:p w:rsidR="009B144F" w:rsidRDefault="009B144F" w:rsidP="001673CC">
      <w:pPr>
        <w:shd w:val="clear" w:color="auto" w:fill="FFFFFF"/>
        <w:spacing w:after="0" w:line="276" w:lineRule="auto"/>
        <w:rPr>
          <w:rFonts w:eastAsia="Times New Roman"/>
          <w:bCs w:val="0"/>
          <w:lang w:val="en"/>
        </w:rPr>
      </w:pPr>
    </w:p>
    <w:p w:rsidR="009B144F" w:rsidRPr="00E82177" w:rsidRDefault="009B144F" w:rsidP="001673CC">
      <w:pPr>
        <w:shd w:val="clear" w:color="auto" w:fill="FFFFFF"/>
        <w:spacing w:after="0" w:line="276" w:lineRule="auto"/>
        <w:rPr>
          <w:rFonts w:eastAsia="Times New Roman"/>
          <w:bCs w:val="0"/>
          <w:lang w:val="en"/>
        </w:rPr>
      </w:pPr>
      <w:r w:rsidRPr="00E82177">
        <w:rPr>
          <w:rFonts w:eastAsia="Times New Roman"/>
          <w:bCs w:val="0"/>
          <w:lang w:val="en"/>
        </w:rPr>
        <w:t>An individual with pragmatic problems may:</w:t>
      </w:r>
    </w:p>
    <w:p w:rsidR="009B144F" w:rsidRPr="00E82177" w:rsidRDefault="009B144F" w:rsidP="001673CC">
      <w:pPr>
        <w:numPr>
          <w:ilvl w:val="0"/>
          <w:numId w:val="43"/>
        </w:numPr>
        <w:shd w:val="clear" w:color="auto" w:fill="FFFFFF"/>
        <w:spacing w:after="0" w:line="276" w:lineRule="auto"/>
        <w:ind w:left="495"/>
        <w:rPr>
          <w:rFonts w:eastAsia="Times New Roman"/>
          <w:bCs w:val="0"/>
          <w:lang w:val="en"/>
        </w:rPr>
      </w:pPr>
      <w:r w:rsidRPr="00E82177">
        <w:rPr>
          <w:rFonts w:eastAsia="Times New Roman"/>
          <w:bCs w:val="0"/>
          <w:lang w:val="en"/>
        </w:rPr>
        <w:t>say inappropriate or unrelated things during conversations</w:t>
      </w:r>
    </w:p>
    <w:p w:rsidR="009B144F" w:rsidRPr="00E82177" w:rsidRDefault="009B144F" w:rsidP="001673CC">
      <w:pPr>
        <w:numPr>
          <w:ilvl w:val="0"/>
          <w:numId w:val="43"/>
        </w:numPr>
        <w:shd w:val="clear" w:color="auto" w:fill="FFFFFF"/>
        <w:spacing w:after="0" w:line="276" w:lineRule="auto"/>
        <w:ind w:left="495"/>
        <w:rPr>
          <w:rFonts w:eastAsia="Times New Roman"/>
          <w:bCs w:val="0"/>
          <w:lang w:val="en"/>
        </w:rPr>
      </w:pPr>
      <w:r w:rsidRPr="00E82177">
        <w:rPr>
          <w:rFonts w:eastAsia="Times New Roman"/>
          <w:bCs w:val="0"/>
          <w:lang w:val="en"/>
        </w:rPr>
        <w:t>tell stories in a disorganized way</w:t>
      </w:r>
    </w:p>
    <w:p w:rsidR="009B144F" w:rsidRPr="00E82177" w:rsidRDefault="009B144F" w:rsidP="001673CC">
      <w:pPr>
        <w:numPr>
          <w:ilvl w:val="0"/>
          <w:numId w:val="43"/>
        </w:numPr>
        <w:shd w:val="clear" w:color="auto" w:fill="FFFFFF"/>
        <w:spacing w:after="0" w:line="276" w:lineRule="auto"/>
        <w:ind w:left="495"/>
        <w:rPr>
          <w:rFonts w:eastAsia="Times New Roman"/>
          <w:bCs w:val="0"/>
          <w:lang w:val="en"/>
        </w:rPr>
      </w:pPr>
      <w:r w:rsidRPr="00E82177">
        <w:rPr>
          <w:rFonts w:eastAsia="Times New Roman"/>
          <w:bCs w:val="0"/>
          <w:lang w:val="en"/>
        </w:rPr>
        <w:t>have little variety in language use</w:t>
      </w:r>
    </w:p>
    <w:p w:rsidR="009B144F" w:rsidRDefault="009B144F" w:rsidP="001673CC">
      <w:pPr>
        <w:shd w:val="clear" w:color="auto" w:fill="FFFFFF"/>
        <w:spacing w:after="0" w:line="276" w:lineRule="auto"/>
        <w:rPr>
          <w:rFonts w:eastAsia="Times New Roman"/>
          <w:bCs w:val="0"/>
          <w:lang w:val="en"/>
        </w:rPr>
      </w:pPr>
    </w:p>
    <w:p w:rsidR="009B144F" w:rsidRPr="00E82177" w:rsidRDefault="009B144F" w:rsidP="001673CC">
      <w:pPr>
        <w:shd w:val="clear" w:color="auto" w:fill="FFFFFF"/>
        <w:spacing w:after="0" w:line="276" w:lineRule="auto"/>
        <w:rPr>
          <w:rFonts w:eastAsia="Times New Roman"/>
          <w:bCs w:val="0"/>
          <w:lang w:val="en"/>
        </w:rPr>
      </w:pPr>
      <w:r w:rsidRPr="00E82177">
        <w:rPr>
          <w:rFonts w:eastAsia="Times New Roman"/>
          <w:bCs w:val="0"/>
          <w:lang w:val="en"/>
        </w:rPr>
        <w:t>It is not unusual for children to have pragmatic problems in only a few situations. However, if problems in social language use occur often and seem inappropriate considering the child's age, a pragmatic disorder may exist. Pragmatic disorders often coexist with other language problems such as vocabulary development or grammar. Pragmatic problems can lower social acceptance. Peers may avoid having conversations with an individual with a pragmatic disorder.</w:t>
      </w:r>
    </w:p>
    <w:p w:rsidR="009B144F" w:rsidRDefault="009B144F" w:rsidP="001673CC">
      <w:pPr>
        <w:spacing w:after="0" w:line="276" w:lineRule="auto"/>
        <w:rPr>
          <w:rFonts w:eastAsia="Times New Roman"/>
          <w:b/>
          <w:bCs w:val="0"/>
          <w:i/>
          <w:iCs/>
          <w:color w:val="000000"/>
        </w:rPr>
      </w:pPr>
    </w:p>
    <w:p w:rsidR="00707A44" w:rsidRPr="00036C00" w:rsidRDefault="00036C00" w:rsidP="001673CC">
      <w:pPr>
        <w:spacing w:after="0" w:line="276" w:lineRule="auto"/>
        <w:rPr>
          <w:rFonts w:eastAsia="Times New Roman"/>
          <w:b/>
          <w:bCs w:val="0"/>
          <w:color w:val="000000"/>
        </w:rPr>
      </w:pPr>
      <w:r w:rsidRPr="00036C00">
        <w:rPr>
          <w:rFonts w:eastAsia="Times New Roman"/>
          <w:b/>
          <w:bCs w:val="0"/>
          <w:color w:val="000000"/>
        </w:rPr>
        <w:t>Articulation</w:t>
      </w:r>
    </w:p>
    <w:p w:rsidR="00036C00" w:rsidRPr="00E82177" w:rsidRDefault="00036C00" w:rsidP="001673CC">
      <w:pPr>
        <w:spacing w:after="0" w:line="276" w:lineRule="auto"/>
        <w:rPr>
          <w:rFonts w:eastAsia="Times New Roman"/>
          <w:bCs w:val="0"/>
        </w:rPr>
      </w:pPr>
      <w:r w:rsidRPr="00E82177">
        <w:rPr>
          <w:rFonts w:eastAsia="Times New Roman"/>
          <w:bCs w:val="0"/>
          <w:color w:val="000000"/>
        </w:rPr>
        <w:t>The decision to administer an articulation test versus a phonological process analysis is based on the exa</w:t>
      </w:r>
      <w:r>
        <w:rPr>
          <w:rFonts w:eastAsia="Times New Roman"/>
          <w:bCs w:val="0"/>
          <w:color w:val="000000"/>
        </w:rPr>
        <w:t xml:space="preserve">miner’s professional judgment. </w:t>
      </w:r>
      <w:r w:rsidRPr="00E82177">
        <w:rPr>
          <w:rFonts w:eastAsia="Times New Roman"/>
          <w:bCs w:val="0"/>
          <w:color w:val="000000"/>
        </w:rPr>
        <w:t xml:space="preserve">If the errors are non-organic (i.e., not due to structural deviations or </w:t>
      </w:r>
      <w:proofErr w:type="spellStart"/>
      <w:r w:rsidRPr="00E82177">
        <w:rPr>
          <w:rFonts w:eastAsia="Times New Roman"/>
          <w:bCs w:val="0"/>
          <w:color w:val="000000"/>
        </w:rPr>
        <w:t>neuromotor</w:t>
      </w:r>
      <w:proofErr w:type="spellEnd"/>
      <w:r w:rsidRPr="00E82177">
        <w:rPr>
          <w:rFonts w:eastAsia="Times New Roman"/>
          <w:bCs w:val="0"/>
          <w:color w:val="000000"/>
        </w:rPr>
        <w:t xml:space="preserve"> control problems) the most discriminating factor to aid in the decision is that of </w:t>
      </w:r>
      <w:r w:rsidRPr="00E82177">
        <w:rPr>
          <w:rFonts w:eastAsia="Times New Roman"/>
          <w:b/>
          <w:i/>
          <w:iCs/>
          <w:color w:val="000000"/>
        </w:rPr>
        <w:t xml:space="preserve">intelligibility – </w:t>
      </w:r>
      <w:r w:rsidRPr="00E82177">
        <w:rPr>
          <w:rFonts w:eastAsia="Times New Roman"/>
          <w:bCs w:val="0"/>
          <w:color w:val="000000"/>
        </w:rPr>
        <w:t>the more unintelligible the student’s speech, the greater the need for phonological process analysis. When evaluating students whose intelligibility factor is moderate to severe or profound, tests of phonological processes will prove more diagnostically valuable than traditional articulation tests.</w:t>
      </w:r>
    </w:p>
    <w:p w:rsidR="00036C00" w:rsidRPr="00E82177" w:rsidRDefault="00036C00" w:rsidP="001673CC">
      <w:pPr>
        <w:spacing w:after="0" w:line="276" w:lineRule="auto"/>
        <w:rPr>
          <w:rFonts w:eastAsia="Times New Roman"/>
          <w:bCs w:val="0"/>
          <w:color w:val="000000"/>
        </w:rPr>
      </w:pPr>
    </w:p>
    <w:p w:rsidR="00036C00" w:rsidRPr="00E82177" w:rsidRDefault="00036C00" w:rsidP="001673CC">
      <w:pPr>
        <w:spacing w:after="0" w:line="276" w:lineRule="auto"/>
        <w:rPr>
          <w:rFonts w:eastAsia="Times New Roman"/>
          <w:bCs w:val="0"/>
          <w:color w:val="000000"/>
        </w:rPr>
      </w:pPr>
      <w:r w:rsidRPr="00E82177">
        <w:rPr>
          <w:rFonts w:eastAsia="Times New Roman"/>
          <w:bCs w:val="0"/>
          <w:color w:val="000000"/>
        </w:rPr>
        <w:t>In some cases, the examiner may complete a process analysis after first administering an articulation test. Some phonological processes can be detected from the results of traditional articulation tests. For example, when most of the phonemes in the final position column of the articulation test form show a deletion symbol, perceptive examiners can recognize the pattern of final consonant deletion. Most substitution and deletion processes can be identified in this manner, particularly if the examiner is familiar with phonological process terminology and descriptions. For example, the student who produces /p/ for /f/</w:t>
      </w:r>
      <w:r w:rsidRPr="00E82177">
        <w:rPr>
          <w:rFonts w:eastAsia="Times New Roman"/>
          <w:bCs w:val="0"/>
          <w:i/>
          <w:iCs/>
          <w:color w:val="000000"/>
        </w:rPr>
        <w:t>, /</w:t>
      </w:r>
      <w:r w:rsidRPr="00E82177">
        <w:rPr>
          <w:rFonts w:eastAsia="Times New Roman"/>
          <w:bCs w:val="0"/>
          <w:color w:val="000000"/>
        </w:rPr>
        <w:t>b/ for /v/, /t/</w:t>
      </w:r>
      <w:r w:rsidRPr="00E82177">
        <w:rPr>
          <w:rFonts w:eastAsia="Times New Roman"/>
          <w:b/>
          <w:color w:val="000000"/>
        </w:rPr>
        <w:t xml:space="preserve"> </w:t>
      </w:r>
      <w:r w:rsidRPr="00E82177">
        <w:rPr>
          <w:rFonts w:eastAsia="Times New Roman"/>
          <w:bCs w:val="0"/>
          <w:color w:val="000000"/>
        </w:rPr>
        <w:t xml:space="preserve">for /s/, and /d/ for /z/ is replacing a fricative with a stop, a process commonly known as </w:t>
      </w:r>
      <w:r w:rsidRPr="00E82177">
        <w:rPr>
          <w:rFonts w:eastAsia="Times New Roman"/>
          <w:bCs w:val="0"/>
          <w:i/>
          <w:iCs/>
          <w:color w:val="000000"/>
        </w:rPr>
        <w:t>Stopping</w:t>
      </w:r>
      <w:r w:rsidRPr="00E82177">
        <w:rPr>
          <w:rFonts w:eastAsia="Times New Roman"/>
          <w:bCs w:val="0"/>
          <w:color w:val="000000"/>
        </w:rPr>
        <w:t>. Other error patterns, however, are not as easily identified from traditional articulation test results. Depending upon the complexity of the student’s errors, a more in-depth phonological analysis may be indicated in order to identify all processes used by the student. This in-depth analysis becomes particularly important in determining the hierarchy of intervention targets.</w:t>
      </w:r>
    </w:p>
    <w:p w:rsidR="00036C00" w:rsidRPr="00E82177" w:rsidRDefault="00036C00" w:rsidP="001673CC">
      <w:pPr>
        <w:spacing w:after="0" w:line="276" w:lineRule="auto"/>
        <w:rPr>
          <w:rFonts w:eastAsia="Times New Roman"/>
          <w:bCs w:val="0"/>
        </w:rPr>
      </w:pPr>
    </w:p>
    <w:p w:rsidR="00036C00" w:rsidRPr="00E82177" w:rsidRDefault="00036C00" w:rsidP="001673CC">
      <w:pPr>
        <w:spacing w:after="0" w:line="276" w:lineRule="auto"/>
        <w:rPr>
          <w:rFonts w:eastAsia="Times New Roman"/>
          <w:bCs w:val="0"/>
        </w:rPr>
      </w:pPr>
      <w:r w:rsidRPr="00E82177">
        <w:rPr>
          <w:rFonts w:eastAsia="Times New Roman"/>
          <w:bCs w:val="0"/>
          <w:color w:val="000000"/>
        </w:rPr>
        <w:t xml:space="preserve">It should be noted that an articulation assessment and phonological process analysis can be derived without the use of a published standardized assessment instrument. </w:t>
      </w:r>
      <w:r w:rsidRPr="00E82177">
        <w:rPr>
          <w:rFonts w:eastAsia="Times New Roman"/>
          <w:bCs w:val="0"/>
          <w:color w:val="000000"/>
          <w:shd w:val="clear" w:color="auto" w:fill="FFFFFF"/>
        </w:rPr>
        <w:t xml:space="preserve">Developmentally appropriate errors and patterns are taken into consideration during assessment for speech </w:t>
      </w:r>
      <w:r w:rsidRPr="00E82177">
        <w:rPr>
          <w:rFonts w:eastAsia="Times New Roman"/>
          <w:bCs w:val="0"/>
          <w:color w:val="000000"/>
          <w:shd w:val="clear" w:color="auto" w:fill="FFFFFF"/>
        </w:rPr>
        <w:lastRenderedPageBreak/>
        <w:t>sound disorders in order to differentiate typical errors from those that are unusual or not age-appropriate.</w:t>
      </w:r>
    </w:p>
    <w:p w:rsidR="00036C00" w:rsidRPr="00E82177" w:rsidRDefault="00036C00" w:rsidP="001673CC">
      <w:pPr>
        <w:spacing w:after="0" w:line="276" w:lineRule="auto"/>
        <w:rPr>
          <w:rFonts w:eastAsia="Times New Roman"/>
          <w:b/>
          <w:bCs w:val="0"/>
          <w:color w:val="000000"/>
        </w:rPr>
      </w:pPr>
    </w:p>
    <w:p w:rsidR="00036C00" w:rsidRPr="00E82177" w:rsidRDefault="00036C00" w:rsidP="001673CC">
      <w:pPr>
        <w:spacing w:after="0" w:line="276" w:lineRule="auto"/>
        <w:rPr>
          <w:rFonts w:eastAsia="Times New Roman"/>
          <w:bCs w:val="0"/>
          <w:color w:val="000000"/>
        </w:rPr>
      </w:pPr>
      <w:proofErr w:type="spellStart"/>
      <w:r w:rsidRPr="00E82177">
        <w:rPr>
          <w:rFonts w:eastAsia="Times New Roman"/>
          <w:bCs w:val="0"/>
          <w:color w:val="000000"/>
        </w:rPr>
        <w:t>Stimulability</w:t>
      </w:r>
      <w:proofErr w:type="spellEnd"/>
      <w:r w:rsidRPr="00E82177">
        <w:rPr>
          <w:rFonts w:eastAsia="Times New Roman"/>
          <w:bCs w:val="0"/>
          <w:color w:val="000000"/>
        </w:rPr>
        <w:t xml:space="preserve"> probes determine how well the student can imitate correct production of error sounds. </w:t>
      </w:r>
      <w:proofErr w:type="spellStart"/>
      <w:r w:rsidRPr="00E82177">
        <w:rPr>
          <w:rFonts w:eastAsia="Times New Roman"/>
          <w:bCs w:val="0"/>
          <w:color w:val="000000"/>
        </w:rPr>
        <w:t>Stimulability</w:t>
      </w:r>
      <w:proofErr w:type="spellEnd"/>
      <w:r w:rsidRPr="00E82177">
        <w:rPr>
          <w:rFonts w:eastAsia="Times New Roman"/>
          <w:bCs w:val="0"/>
          <w:color w:val="000000"/>
        </w:rPr>
        <w:t xml:space="preserve"> refers to the student’s ability to produce a correct (or improved) production of the erred sound given oral and visual modeling. Most articulation assessments include </w:t>
      </w:r>
      <w:proofErr w:type="spellStart"/>
      <w:r w:rsidRPr="00E82177">
        <w:rPr>
          <w:rFonts w:eastAsia="Times New Roman"/>
          <w:bCs w:val="0"/>
          <w:color w:val="000000"/>
        </w:rPr>
        <w:t>stimulability</w:t>
      </w:r>
      <w:proofErr w:type="spellEnd"/>
      <w:r w:rsidRPr="00E82177">
        <w:rPr>
          <w:rFonts w:eastAsia="Times New Roman"/>
          <w:bCs w:val="0"/>
          <w:color w:val="000000"/>
        </w:rPr>
        <w:t xml:space="preserve"> probes in their measure. It is not necessary to assess </w:t>
      </w:r>
      <w:proofErr w:type="spellStart"/>
      <w:r w:rsidRPr="00E82177">
        <w:rPr>
          <w:rFonts w:eastAsia="Times New Roman"/>
          <w:bCs w:val="0"/>
          <w:color w:val="000000"/>
        </w:rPr>
        <w:t>stimulability</w:t>
      </w:r>
      <w:proofErr w:type="spellEnd"/>
      <w:r w:rsidRPr="00E82177">
        <w:rPr>
          <w:rFonts w:eastAsia="Times New Roman"/>
          <w:bCs w:val="0"/>
          <w:color w:val="000000"/>
        </w:rPr>
        <w:t xml:space="preserve"> for sounds produced </w:t>
      </w:r>
      <w:r>
        <w:rPr>
          <w:rFonts w:eastAsia="Times New Roman"/>
          <w:bCs w:val="0"/>
          <w:color w:val="000000"/>
        </w:rPr>
        <w:t>correctly, only those in error.</w:t>
      </w:r>
    </w:p>
    <w:p w:rsidR="00036C00" w:rsidRPr="00E82177" w:rsidRDefault="00036C00" w:rsidP="001673CC">
      <w:pPr>
        <w:spacing w:after="0" w:line="276" w:lineRule="auto"/>
        <w:rPr>
          <w:rFonts w:eastAsia="Times New Roman"/>
          <w:bCs w:val="0"/>
        </w:rPr>
      </w:pPr>
    </w:p>
    <w:p w:rsidR="00036C00" w:rsidRPr="00E82177" w:rsidRDefault="00036C00" w:rsidP="001673CC">
      <w:pPr>
        <w:spacing w:after="0" w:line="276" w:lineRule="auto"/>
        <w:rPr>
          <w:rFonts w:eastAsia="Times New Roman"/>
          <w:bCs w:val="0"/>
        </w:rPr>
      </w:pPr>
      <w:r w:rsidRPr="00E82177">
        <w:rPr>
          <w:rFonts w:eastAsia="Times New Roman"/>
          <w:bCs w:val="0"/>
          <w:color w:val="000000"/>
        </w:rPr>
        <w:t xml:space="preserve">The assessment of </w:t>
      </w:r>
      <w:proofErr w:type="spellStart"/>
      <w:r w:rsidRPr="00E82177">
        <w:rPr>
          <w:rFonts w:eastAsia="Times New Roman"/>
          <w:bCs w:val="0"/>
          <w:color w:val="000000"/>
        </w:rPr>
        <w:t>stimulability</w:t>
      </w:r>
      <w:proofErr w:type="spellEnd"/>
      <w:r w:rsidRPr="00E82177">
        <w:rPr>
          <w:rFonts w:eastAsia="Times New Roman"/>
          <w:bCs w:val="0"/>
          <w:color w:val="000000"/>
        </w:rPr>
        <w:t xml:space="preserve"> provides important prognostic information. Moreover, those behaviors that are most easily stimulated can provide excellent starting points for intervention. They often lead to intervention success quicker than other, less </w:t>
      </w:r>
      <w:proofErr w:type="spellStart"/>
      <w:r w:rsidRPr="00E82177">
        <w:rPr>
          <w:rFonts w:eastAsia="Times New Roman"/>
          <w:bCs w:val="0"/>
          <w:color w:val="000000"/>
        </w:rPr>
        <w:t>stimulable</w:t>
      </w:r>
      <w:proofErr w:type="spellEnd"/>
      <w:r w:rsidRPr="00E82177">
        <w:rPr>
          <w:rFonts w:eastAsia="Times New Roman"/>
          <w:bCs w:val="0"/>
          <w:color w:val="000000"/>
        </w:rPr>
        <w:t xml:space="preserve"> behaviors.</w:t>
      </w:r>
    </w:p>
    <w:p w:rsidR="00036C00" w:rsidRPr="00E82177" w:rsidRDefault="00036C00" w:rsidP="001673CC">
      <w:pPr>
        <w:spacing w:after="0" w:line="276" w:lineRule="auto"/>
        <w:rPr>
          <w:rFonts w:eastAsia="Times New Roman"/>
          <w:bCs w:val="0"/>
        </w:rPr>
      </w:pPr>
      <w:r w:rsidRPr="00E82177">
        <w:rPr>
          <w:rFonts w:eastAsia="Times New Roman"/>
          <w:bCs w:val="0"/>
          <w:color w:val="000000"/>
          <w:shd w:val="clear" w:color="auto" w:fill="FFFFFF"/>
        </w:rPr>
        <w:t>Since the late 1990s the child phonology literature has encouraged clinicians to target non-</w:t>
      </w:r>
      <w:proofErr w:type="spellStart"/>
      <w:r w:rsidRPr="00E82177">
        <w:rPr>
          <w:rFonts w:eastAsia="Times New Roman"/>
          <w:bCs w:val="0"/>
          <w:color w:val="000000"/>
          <w:shd w:val="clear" w:color="auto" w:fill="FFFFFF"/>
        </w:rPr>
        <w:t>stimulable</w:t>
      </w:r>
      <w:proofErr w:type="spellEnd"/>
      <w:r w:rsidRPr="00E82177">
        <w:rPr>
          <w:rFonts w:eastAsia="Times New Roman"/>
          <w:bCs w:val="0"/>
          <w:color w:val="000000"/>
          <w:shd w:val="clear" w:color="auto" w:fill="FFFFFF"/>
        </w:rPr>
        <w:t xml:space="preserve"> sounds, because if a non-</w:t>
      </w:r>
      <w:proofErr w:type="spellStart"/>
      <w:r w:rsidRPr="00E82177">
        <w:rPr>
          <w:rFonts w:eastAsia="Times New Roman"/>
          <w:bCs w:val="0"/>
          <w:color w:val="000000"/>
          <w:shd w:val="clear" w:color="auto" w:fill="FFFFFF"/>
        </w:rPr>
        <w:t>stimulable</w:t>
      </w:r>
      <w:proofErr w:type="spellEnd"/>
      <w:r w:rsidRPr="00E82177">
        <w:rPr>
          <w:rFonts w:eastAsia="Times New Roman"/>
          <w:bCs w:val="0"/>
          <w:color w:val="000000"/>
          <w:shd w:val="clear" w:color="auto" w:fill="FFFFFF"/>
        </w:rPr>
        <w:t xml:space="preserve"> sound is </w:t>
      </w:r>
      <w:r w:rsidRPr="00E82177">
        <w:rPr>
          <w:rFonts w:eastAsia="Times New Roman"/>
          <w:bCs w:val="0"/>
          <w:i/>
          <w:iCs/>
          <w:color w:val="000000"/>
          <w:shd w:val="clear" w:color="auto" w:fill="FFFFFF"/>
        </w:rPr>
        <w:t>made</w:t>
      </w:r>
      <w:r w:rsidRPr="00E82177">
        <w:rPr>
          <w:rFonts w:eastAsia="Times New Roman"/>
          <w:bCs w:val="0"/>
          <w:color w:val="000000"/>
          <w:shd w:val="clear" w:color="auto" w:fill="FFFFFF"/>
        </w:rPr>
        <w:t xml:space="preserve"> </w:t>
      </w:r>
      <w:proofErr w:type="spellStart"/>
      <w:r w:rsidRPr="00E82177">
        <w:rPr>
          <w:rFonts w:eastAsia="Times New Roman"/>
          <w:bCs w:val="0"/>
          <w:color w:val="000000"/>
          <w:shd w:val="clear" w:color="auto" w:fill="FFFFFF"/>
        </w:rPr>
        <w:t>stimulable</w:t>
      </w:r>
      <w:proofErr w:type="spellEnd"/>
      <w:r w:rsidRPr="00E82177">
        <w:rPr>
          <w:rFonts w:eastAsia="Times New Roman"/>
          <w:bCs w:val="0"/>
          <w:color w:val="000000"/>
          <w:shd w:val="clear" w:color="auto" w:fill="FFFFFF"/>
        </w:rPr>
        <w:t xml:space="preserve"> to two syllable positions, using our unique clinical skills, it is likely to be added to the child’s inventory, even without direct treatment (</w:t>
      </w:r>
      <w:proofErr w:type="spellStart"/>
      <w:r w:rsidRPr="00E82177">
        <w:rPr>
          <w:rFonts w:eastAsia="Times New Roman"/>
          <w:bCs w:val="0"/>
          <w:color w:val="000000"/>
          <w:shd w:val="clear" w:color="auto" w:fill="FFFFFF"/>
        </w:rPr>
        <w:t>Miccio</w:t>
      </w:r>
      <w:proofErr w:type="spellEnd"/>
      <w:r w:rsidRPr="00E82177">
        <w:rPr>
          <w:rFonts w:eastAsia="Times New Roman"/>
          <w:bCs w:val="0"/>
          <w:color w:val="000000"/>
          <w:shd w:val="clear" w:color="auto" w:fill="FFFFFF"/>
        </w:rPr>
        <w:t>, Elbert &amp; Forrest, 1999).</w:t>
      </w:r>
    </w:p>
    <w:p w:rsidR="00036C00" w:rsidRPr="00E82177" w:rsidRDefault="00036C00" w:rsidP="001673CC">
      <w:pPr>
        <w:spacing w:after="0" w:line="276" w:lineRule="auto"/>
        <w:rPr>
          <w:rFonts w:eastAsia="Times New Roman"/>
          <w:bCs w:val="0"/>
          <w:color w:val="000000"/>
          <w:u w:val="single"/>
        </w:rPr>
      </w:pPr>
    </w:p>
    <w:p w:rsidR="00036C00" w:rsidRPr="00E82177" w:rsidRDefault="00036C00" w:rsidP="001673CC">
      <w:pPr>
        <w:spacing w:after="0" w:line="276" w:lineRule="auto"/>
        <w:rPr>
          <w:rFonts w:eastAsia="Times New Roman"/>
          <w:bCs w:val="0"/>
        </w:rPr>
      </w:pPr>
      <w:r w:rsidRPr="00E82177">
        <w:rPr>
          <w:rFonts w:eastAsia="Times New Roman"/>
          <w:bCs w:val="0"/>
          <w:color w:val="000000"/>
          <w:u w:val="single"/>
        </w:rPr>
        <w:t xml:space="preserve">Directions for assessing </w:t>
      </w:r>
      <w:proofErr w:type="spellStart"/>
      <w:r w:rsidRPr="00E82177">
        <w:rPr>
          <w:rFonts w:eastAsia="Times New Roman"/>
          <w:bCs w:val="0"/>
          <w:color w:val="000000"/>
          <w:u w:val="single"/>
        </w:rPr>
        <w:t>stimulability</w:t>
      </w:r>
      <w:proofErr w:type="spellEnd"/>
    </w:p>
    <w:p w:rsidR="00036C00" w:rsidRPr="00E82177" w:rsidRDefault="00036C00" w:rsidP="001673CC">
      <w:pPr>
        <w:pStyle w:val="ListParagraph"/>
        <w:numPr>
          <w:ilvl w:val="0"/>
          <w:numId w:val="44"/>
        </w:numPr>
        <w:spacing w:after="0" w:line="276" w:lineRule="auto"/>
        <w:rPr>
          <w:rFonts w:eastAsia="Times New Roman"/>
          <w:bCs w:val="0"/>
        </w:rPr>
      </w:pPr>
      <w:r w:rsidRPr="00E82177">
        <w:rPr>
          <w:rFonts w:eastAsia="Times New Roman"/>
          <w:bCs w:val="0"/>
          <w:color w:val="000000"/>
        </w:rPr>
        <w:t>Ask the student to watch, listen carefully, and say what you say. Do not give special instructions on the correct production.</w:t>
      </w:r>
    </w:p>
    <w:p w:rsidR="00036C00" w:rsidRPr="00E82177" w:rsidRDefault="00036C00" w:rsidP="001673CC">
      <w:pPr>
        <w:pStyle w:val="ListParagraph"/>
        <w:numPr>
          <w:ilvl w:val="0"/>
          <w:numId w:val="44"/>
        </w:numPr>
        <w:spacing w:after="0" w:line="276" w:lineRule="auto"/>
        <w:rPr>
          <w:rFonts w:eastAsia="Times New Roman"/>
          <w:bCs w:val="0"/>
        </w:rPr>
      </w:pPr>
      <w:r w:rsidRPr="00E82177">
        <w:rPr>
          <w:rFonts w:eastAsia="Times New Roman"/>
          <w:bCs w:val="0"/>
          <w:color w:val="000000"/>
        </w:rPr>
        <w:t>Model the production of each selected phoneme in isolation and ask the student to imitate. Begin modeling for consonant blends at the syllable level</w:t>
      </w:r>
      <w:r>
        <w:rPr>
          <w:rFonts w:eastAsia="Times New Roman"/>
          <w:bCs w:val="0"/>
          <w:color w:val="000000"/>
        </w:rPr>
        <w:t>.</w:t>
      </w:r>
    </w:p>
    <w:p w:rsidR="00036C00" w:rsidRPr="00E82177" w:rsidRDefault="00036C00" w:rsidP="001673CC">
      <w:pPr>
        <w:pStyle w:val="ListParagraph"/>
        <w:numPr>
          <w:ilvl w:val="0"/>
          <w:numId w:val="44"/>
        </w:numPr>
        <w:spacing w:after="0" w:line="276" w:lineRule="auto"/>
        <w:rPr>
          <w:rFonts w:eastAsia="Times New Roman"/>
          <w:bCs w:val="0"/>
        </w:rPr>
      </w:pPr>
      <w:r w:rsidRPr="00E82177">
        <w:rPr>
          <w:rFonts w:eastAsia="Times New Roman"/>
          <w:bCs w:val="0"/>
          <w:color w:val="000000"/>
        </w:rPr>
        <w:t>If the student is successful, go on to the syllable level, modeling for each position (initial, medial, and final).</w:t>
      </w:r>
    </w:p>
    <w:p w:rsidR="00036C00" w:rsidRPr="00E82177" w:rsidRDefault="00036C00" w:rsidP="001673CC">
      <w:pPr>
        <w:pStyle w:val="ListParagraph"/>
        <w:numPr>
          <w:ilvl w:val="0"/>
          <w:numId w:val="44"/>
        </w:numPr>
        <w:spacing w:after="0" w:line="276" w:lineRule="auto"/>
        <w:rPr>
          <w:rFonts w:eastAsia="Times New Roman"/>
          <w:bCs w:val="0"/>
        </w:rPr>
      </w:pPr>
      <w:r w:rsidRPr="00E82177">
        <w:rPr>
          <w:rFonts w:eastAsia="Times New Roman"/>
          <w:bCs w:val="0"/>
          <w:color w:val="000000"/>
        </w:rPr>
        <w:t>If the student is successful at the syllable level, proceed to the word level, modeling for each position</w:t>
      </w:r>
      <w:r>
        <w:rPr>
          <w:rFonts w:eastAsia="Times New Roman"/>
          <w:bCs w:val="0"/>
          <w:color w:val="000000"/>
        </w:rPr>
        <w:t>.</w:t>
      </w:r>
    </w:p>
    <w:p w:rsidR="00036C00" w:rsidRPr="00E82177" w:rsidRDefault="00036C00" w:rsidP="001673CC">
      <w:pPr>
        <w:pStyle w:val="ListParagraph"/>
        <w:numPr>
          <w:ilvl w:val="0"/>
          <w:numId w:val="44"/>
        </w:numPr>
        <w:spacing w:after="0" w:line="276" w:lineRule="auto"/>
        <w:rPr>
          <w:rFonts w:eastAsia="Times New Roman"/>
          <w:bCs w:val="0"/>
        </w:rPr>
      </w:pPr>
      <w:r w:rsidRPr="00E82177">
        <w:rPr>
          <w:rFonts w:eastAsia="Times New Roman"/>
          <w:bCs w:val="0"/>
          <w:color w:val="000000"/>
        </w:rPr>
        <w:t xml:space="preserve">If the student is successful at the word level, you may wish to proceed to the </w:t>
      </w:r>
      <w:r>
        <w:rPr>
          <w:rFonts w:eastAsia="Times New Roman"/>
          <w:bCs w:val="0"/>
          <w:color w:val="000000"/>
        </w:rPr>
        <w:t>p</w:t>
      </w:r>
      <w:r w:rsidRPr="00E82177">
        <w:rPr>
          <w:rFonts w:eastAsia="Times New Roman"/>
          <w:bCs w:val="0"/>
          <w:color w:val="000000"/>
        </w:rPr>
        <w:t>hrase/</w:t>
      </w:r>
      <w:r>
        <w:rPr>
          <w:rFonts w:eastAsia="Times New Roman"/>
          <w:bCs w:val="0"/>
          <w:color w:val="000000"/>
        </w:rPr>
        <w:t xml:space="preserve"> </w:t>
      </w:r>
      <w:r w:rsidRPr="00E82177">
        <w:rPr>
          <w:rFonts w:eastAsia="Times New Roman"/>
          <w:bCs w:val="0"/>
          <w:color w:val="000000"/>
        </w:rPr>
        <w:t>sentence level, modeling for each position.</w:t>
      </w:r>
    </w:p>
    <w:p w:rsidR="00036C00" w:rsidRPr="00E82177" w:rsidRDefault="00036C00" w:rsidP="001673CC">
      <w:pPr>
        <w:pStyle w:val="ListParagraph"/>
        <w:numPr>
          <w:ilvl w:val="0"/>
          <w:numId w:val="44"/>
        </w:numPr>
        <w:spacing w:after="0" w:line="276" w:lineRule="auto"/>
        <w:rPr>
          <w:rFonts w:eastAsia="Times New Roman"/>
          <w:bCs w:val="0"/>
        </w:rPr>
      </w:pPr>
      <w:r w:rsidRPr="00E82177">
        <w:rPr>
          <w:rFonts w:eastAsia="Times New Roman"/>
          <w:bCs w:val="0"/>
          <w:color w:val="000000"/>
        </w:rPr>
        <w:t>If the student fails to imitate a stimulus correctly at any level (isolation, syllable, or word), ask the student to watch and listen carefully to the following di</w:t>
      </w:r>
      <w:r>
        <w:rPr>
          <w:rFonts w:eastAsia="Times New Roman"/>
          <w:bCs w:val="0"/>
          <w:color w:val="000000"/>
        </w:rPr>
        <w:t>rections.</w:t>
      </w:r>
    </w:p>
    <w:p w:rsidR="00036C00" w:rsidRPr="00E82177" w:rsidRDefault="00036C00" w:rsidP="001673CC">
      <w:pPr>
        <w:pStyle w:val="ListParagraph"/>
        <w:numPr>
          <w:ilvl w:val="0"/>
          <w:numId w:val="44"/>
        </w:numPr>
        <w:spacing w:after="0" w:line="276" w:lineRule="auto"/>
        <w:rPr>
          <w:rFonts w:eastAsia="Times New Roman"/>
          <w:bCs w:val="0"/>
        </w:rPr>
      </w:pPr>
      <w:r w:rsidRPr="00E82177">
        <w:rPr>
          <w:rFonts w:eastAsia="Times New Roman"/>
          <w:bCs w:val="0"/>
          <w:color w:val="000000"/>
        </w:rPr>
        <w:t>Say the stimulus three times (</w:t>
      </w:r>
      <w:r w:rsidRPr="00E82177">
        <w:rPr>
          <w:rFonts w:eastAsia="Times New Roman"/>
          <w:bCs w:val="0"/>
          <w:i/>
          <w:iCs/>
          <w:color w:val="000000"/>
        </w:rPr>
        <w:t>multiple stimulations</w:t>
      </w:r>
      <w:r w:rsidRPr="00E82177">
        <w:rPr>
          <w:rFonts w:eastAsia="Times New Roman"/>
          <w:bCs w:val="0"/>
          <w:color w:val="000000"/>
        </w:rPr>
        <w:t>).</w:t>
      </w:r>
    </w:p>
    <w:p w:rsidR="00036C00" w:rsidRPr="00E82177" w:rsidRDefault="00036C00" w:rsidP="001673CC">
      <w:pPr>
        <w:pStyle w:val="ListParagraph"/>
        <w:numPr>
          <w:ilvl w:val="0"/>
          <w:numId w:val="44"/>
        </w:numPr>
        <w:spacing w:after="0" w:line="276" w:lineRule="auto"/>
        <w:rPr>
          <w:rFonts w:eastAsia="Times New Roman"/>
          <w:bCs w:val="0"/>
        </w:rPr>
      </w:pPr>
      <w:r w:rsidRPr="00E82177">
        <w:rPr>
          <w:rFonts w:eastAsia="Times New Roman"/>
          <w:bCs w:val="0"/>
          <w:color w:val="000000"/>
        </w:rPr>
        <w:t>Have the student try again.</w:t>
      </w:r>
    </w:p>
    <w:p w:rsidR="00036C00" w:rsidRPr="00E82177" w:rsidRDefault="00036C00" w:rsidP="001673CC">
      <w:pPr>
        <w:pStyle w:val="ListParagraph"/>
        <w:numPr>
          <w:ilvl w:val="0"/>
          <w:numId w:val="44"/>
        </w:numPr>
        <w:spacing w:after="0" w:line="276" w:lineRule="auto"/>
        <w:rPr>
          <w:rFonts w:eastAsia="Times New Roman"/>
          <w:bCs w:val="0"/>
        </w:rPr>
      </w:pPr>
      <w:r w:rsidRPr="00E82177">
        <w:rPr>
          <w:rFonts w:eastAsia="Times New Roman"/>
          <w:bCs w:val="0"/>
          <w:color w:val="000000"/>
        </w:rPr>
        <w:t>If the student repeats successfully, continue to the next level of complexity.</w:t>
      </w:r>
    </w:p>
    <w:p w:rsidR="00036C00" w:rsidRPr="00100C88" w:rsidRDefault="00036C00" w:rsidP="001673CC">
      <w:pPr>
        <w:pStyle w:val="ListParagraph"/>
        <w:numPr>
          <w:ilvl w:val="0"/>
          <w:numId w:val="44"/>
        </w:numPr>
        <w:spacing w:after="0" w:line="276" w:lineRule="auto"/>
        <w:rPr>
          <w:rFonts w:eastAsia="Times New Roman"/>
          <w:bCs w:val="0"/>
        </w:rPr>
      </w:pPr>
      <w:r w:rsidRPr="00E82177">
        <w:rPr>
          <w:rFonts w:eastAsia="Times New Roman"/>
          <w:bCs w:val="0"/>
          <w:color w:val="000000"/>
        </w:rPr>
        <w:t>If the student cannot imitate the stimulus correctly after multiple stimulations, discontinue stimulation with that sound.</w:t>
      </w:r>
    </w:p>
    <w:p w:rsidR="00100C88" w:rsidRPr="00E82177" w:rsidRDefault="00100C88" w:rsidP="001673CC">
      <w:pPr>
        <w:pStyle w:val="ListParagraph"/>
        <w:spacing w:after="0" w:line="276" w:lineRule="auto"/>
        <w:rPr>
          <w:rFonts w:eastAsia="Times New Roman"/>
          <w:bCs w:val="0"/>
        </w:rPr>
      </w:pPr>
    </w:p>
    <w:p w:rsidR="009D6F10" w:rsidRPr="00D75BF7" w:rsidRDefault="00EA49DE" w:rsidP="001673CC">
      <w:pPr>
        <w:spacing w:after="0" w:line="276" w:lineRule="auto"/>
        <w:rPr>
          <w:rFonts w:eastAsia="Times New Roman"/>
          <w:b/>
          <w:bCs w:val="0"/>
          <w:i/>
          <w:color w:val="000000"/>
        </w:rPr>
      </w:pPr>
      <w:r w:rsidRPr="00D75BF7">
        <w:rPr>
          <w:rFonts w:eastAsia="Times New Roman"/>
          <w:bCs w:val="0"/>
          <w:color w:val="000000"/>
        </w:rPr>
        <w:t>Readers are encouraged to review the</w:t>
      </w:r>
      <w:r w:rsidR="00D03E0E">
        <w:rPr>
          <w:rFonts w:eastAsia="Times New Roman"/>
          <w:bCs w:val="0"/>
          <w:color w:val="000000"/>
        </w:rPr>
        <w:t xml:space="preserve"> Tennessee </w:t>
      </w:r>
      <w:hyperlink r:id="rId26" w:history="1">
        <w:r w:rsidR="00D03E0E" w:rsidRPr="00F63CFD">
          <w:rPr>
            <w:rStyle w:val="Hyperlink"/>
            <w:rFonts w:eastAsia="Times New Roman"/>
            <w:bCs w:val="0"/>
          </w:rPr>
          <w:t>speech or language impairment evaluation guidance</w:t>
        </w:r>
      </w:hyperlink>
      <w:r w:rsidR="00D03E0E">
        <w:rPr>
          <w:rFonts w:eastAsia="Times New Roman"/>
          <w:bCs w:val="0"/>
          <w:color w:val="000000"/>
        </w:rPr>
        <w:t xml:space="preserve"> document</w:t>
      </w:r>
      <w:r w:rsidRPr="00D75BF7">
        <w:rPr>
          <w:rFonts w:eastAsia="Times New Roman"/>
          <w:bCs w:val="0"/>
          <w:color w:val="000000"/>
        </w:rPr>
        <w:t xml:space="preserve"> for further information regarding the evaluation of speech and language skills for more detailed instruction on this portion of the evaluation.</w:t>
      </w:r>
    </w:p>
    <w:p w:rsidR="00982F74" w:rsidRPr="00D75BF7" w:rsidRDefault="00982F74" w:rsidP="001673CC">
      <w:pPr>
        <w:spacing w:after="0" w:line="276" w:lineRule="auto"/>
        <w:rPr>
          <w:rFonts w:eastAsia="Times New Roman"/>
          <w:b/>
          <w:bCs w:val="0"/>
          <w:i/>
          <w:color w:val="000000"/>
        </w:rPr>
      </w:pPr>
    </w:p>
    <w:p w:rsidR="009D6F10" w:rsidRPr="00D75BF7" w:rsidRDefault="009D6F10" w:rsidP="001673CC">
      <w:pPr>
        <w:spacing w:after="0" w:line="276" w:lineRule="auto"/>
        <w:rPr>
          <w:rFonts w:eastAsia="Times New Roman"/>
          <w:b/>
          <w:bCs w:val="0"/>
          <w:i/>
          <w:color w:val="000000"/>
        </w:rPr>
      </w:pPr>
      <w:r w:rsidRPr="00D75BF7">
        <w:rPr>
          <w:rFonts w:eastAsia="Times New Roman"/>
          <w:b/>
          <w:bCs w:val="0"/>
          <w:i/>
          <w:color w:val="000000"/>
        </w:rPr>
        <w:lastRenderedPageBreak/>
        <w:t xml:space="preserve">Standard 3: </w:t>
      </w:r>
      <w:r w:rsidRPr="00036C00">
        <w:rPr>
          <w:rFonts w:eastAsia="Times New Roman"/>
          <w:b/>
          <w:bCs w:val="0"/>
          <w:color w:val="000000"/>
        </w:rPr>
        <w:t>School history and levels of learning or educational performance</w:t>
      </w:r>
    </w:p>
    <w:p w:rsidR="00982F74" w:rsidRPr="00D75BF7" w:rsidRDefault="00982F74" w:rsidP="001673CC">
      <w:pPr>
        <w:spacing w:after="0" w:line="276" w:lineRule="auto"/>
        <w:rPr>
          <w:rFonts w:eastAsia="Times New Roman"/>
          <w:bCs w:val="0"/>
          <w:color w:val="000000"/>
        </w:rPr>
      </w:pPr>
      <w:r w:rsidRPr="00D75BF7">
        <w:rPr>
          <w:rFonts w:eastAsia="Times New Roman"/>
          <w:bCs w:val="0"/>
          <w:color w:val="000000"/>
        </w:rPr>
        <w:t xml:space="preserve">An accurate description of the student’s present levels of academic performance is necessary information for the evaluation team, specifically for the purpose of </w:t>
      </w:r>
      <w:r w:rsidR="00036C00">
        <w:rPr>
          <w:rFonts w:eastAsia="Times New Roman"/>
          <w:bCs w:val="0"/>
          <w:color w:val="000000"/>
        </w:rPr>
        <w:t>assisting in document</w:t>
      </w:r>
      <w:r w:rsidR="00751D63">
        <w:rPr>
          <w:rFonts w:eastAsia="Times New Roman"/>
          <w:bCs w:val="0"/>
          <w:color w:val="000000"/>
        </w:rPr>
        <w:t>ing</w:t>
      </w:r>
      <w:r w:rsidR="00036C00">
        <w:rPr>
          <w:rFonts w:eastAsia="Times New Roman"/>
          <w:bCs w:val="0"/>
          <w:color w:val="000000"/>
        </w:rPr>
        <w:t xml:space="preserve"> different ways the suspected disability is impacting educational performance.</w:t>
      </w:r>
    </w:p>
    <w:p w:rsidR="009D6F10" w:rsidRDefault="009D6F10" w:rsidP="001673CC">
      <w:pPr>
        <w:spacing w:after="0" w:line="276" w:lineRule="auto"/>
        <w:rPr>
          <w:rFonts w:eastAsia="Times New Roman"/>
          <w:bCs w:val="0"/>
          <w:color w:val="000000"/>
        </w:rPr>
      </w:pPr>
    </w:p>
    <w:p w:rsidR="00622517" w:rsidRPr="00D75BF7" w:rsidRDefault="00036C00" w:rsidP="001673CC">
      <w:pPr>
        <w:spacing w:after="0" w:line="276" w:lineRule="auto"/>
        <w:rPr>
          <w:rFonts w:eastAsia="Times New Roman"/>
          <w:bCs w:val="0"/>
        </w:rPr>
      </w:pPr>
      <w:r>
        <w:rPr>
          <w:rFonts w:cs="Arial"/>
        </w:rPr>
        <w:t xml:space="preserve">Academic skills can be reviewed in a variety of ways which assessment teams may take into consideration when planning for the evaluation. Some students with hearing impairments, including deafness, may demonstrate few academic deficits. A review of records (e.g., grades and how those grades may be modified, summative assessments, criterion-referenced tests, universal screening measures, and other curriculum-based measures) may be sufficient to document academic skills. </w:t>
      </w:r>
      <w:r w:rsidR="00622517" w:rsidRPr="00D75BF7">
        <w:rPr>
          <w:rFonts w:eastAsia="Times New Roman"/>
          <w:bCs w:val="0"/>
          <w:color w:val="000000"/>
        </w:rPr>
        <w:t>Cumulative school records, past teacher interview</w:t>
      </w:r>
      <w:r w:rsidR="00384B18">
        <w:rPr>
          <w:rFonts w:eastAsia="Times New Roman"/>
          <w:bCs w:val="0"/>
          <w:color w:val="000000"/>
        </w:rPr>
        <w:t>s,</w:t>
      </w:r>
      <w:r w:rsidR="00622517" w:rsidRPr="00D75BF7">
        <w:rPr>
          <w:rFonts w:eastAsia="Times New Roman"/>
          <w:bCs w:val="0"/>
          <w:color w:val="000000"/>
        </w:rPr>
        <w:t xml:space="preserve"> and parent interview</w:t>
      </w:r>
      <w:r w:rsidR="00384B18">
        <w:rPr>
          <w:rFonts w:eastAsia="Times New Roman"/>
          <w:bCs w:val="0"/>
          <w:color w:val="000000"/>
        </w:rPr>
        <w:t>s</w:t>
      </w:r>
      <w:r w:rsidR="00622517" w:rsidRPr="00D75BF7">
        <w:rPr>
          <w:rFonts w:eastAsia="Times New Roman"/>
          <w:bCs w:val="0"/>
          <w:color w:val="000000"/>
        </w:rPr>
        <w:t xml:space="preserve"> are ideal sources to obtain historical educational information and observations.</w:t>
      </w:r>
    </w:p>
    <w:p w:rsidR="00036C00" w:rsidRDefault="00036C00" w:rsidP="001673CC">
      <w:pPr>
        <w:spacing w:after="0" w:line="276" w:lineRule="auto"/>
        <w:rPr>
          <w:rFonts w:cs="Arial"/>
        </w:rPr>
      </w:pPr>
    </w:p>
    <w:p w:rsidR="00036C00" w:rsidRDefault="00036C00" w:rsidP="001673CC">
      <w:pPr>
        <w:spacing w:after="0" w:line="276" w:lineRule="auto"/>
        <w:rPr>
          <w:rFonts w:cs="Arial"/>
        </w:rPr>
      </w:pPr>
      <w:r>
        <w:rPr>
          <w:rFonts w:cs="Arial"/>
        </w:rPr>
        <w:t>Individually</w:t>
      </w:r>
      <w:r w:rsidR="00384B18">
        <w:rPr>
          <w:rFonts w:cs="Arial"/>
        </w:rPr>
        <w:t xml:space="preserve"> </w:t>
      </w:r>
      <w:r>
        <w:rPr>
          <w:rFonts w:cs="Arial"/>
        </w:rPr>
        <w:t>administered sta</w:t>
      </w:r>
      <w:r w:rsidR="00E21C2A">
        <w:rPr>
          <w:rFonts w:cs="Arial"/>
        </w:rPr>
        <w:t>ndardized achievement tests can offer</w:t>
      </w:r>
      <w:r>
        <w:rPr>
          <w:rFonts w:cs="Arial"/>
        </w:rPr>
        <w:t xml:space="preserve"> additional information that may </w:t>
      </w:r>
      <w:r w:rsidR="00E21C2A">
        <w:rPr>
          <w:rFonts w:cs="Arial"/>
        </w:rPr>
        <w:t xml:space="preserve">help in </w:t>
      </w:r>
      <w:r>
        <w:rPr>
          <w:rFonts w:cs="Arial"/>
        </w:rPr>
        <w:t>determining present levels of academic performance and educational impact.</w:t>
      </w:r>
      <w:r w:rsidR="00622517">
        <w:rPr>
          <w:rFonts w:cs="Arial"/>
        </w:rPr>
        <w:t xml:space="preserve"> </w:t>
      </w:r>
      <w:r w:rsidR="00B351D8">
        <w:rPr>
          <w:rFonts w:cs="Arial"/>
        </w:rPr>
        <w:t>When appropriate, a</w:t>
      </w:r>
      <w:r w:rsidR="00622517">
        <w:rPr>
          <w:rFonts w:cs="Arial"/>
        </w:rPr>
        <w:t xml:space="preserve">ssessments </w:t>
      </w:r>
      <w:r w:rsidR="00622517" w:rsidRPr="00D75BF7">
        <w:rPr>
          <w:rFonts w:eastAsia="Times New Roman"/>
          <w:bCs w:val="0"/>
          <w:color w:val="000000"/>
        </w:rPr>
        <w:t>should include the subjects of reading, math</w:t>
      </w:r>
      <w:r w:rsidR="00384B18">
        <w:rPr>
          <w:rFonts w:eastAsia="Times New Roman"/>
          <w:bCs w:val="0"/>
          <w:color w:val="000000"/>
        </w:rPr>
        <w:t>,</w:t>
      </w:r>
      <w:r w:rsidR="00622517" w:rsidRPr="00D75BF7">
        <w:rPr>
          <w:rFonts w:eastAsia="Times New Roman"/>
          <w:bCs w:val="0"/>
          <w:color w:val="000000"/>
        </w:rPr>
        <w:t xml:space="preserve"> and writing</w:t>
      </w:r>
      <w:r w:rsidR="00622517">
        <w:rPr>
          <w:rFonts w:eastAsia="Times New Roman"/>
          <w:bCs w:val="0"/>
          <w:color w:val="000000"/>
        </w:rPr>
        <w:t>.</w:t>
      </w:r>
      <w:r>
        <w:rPr>
          <w:rFonts w:cs="Arial"/>
        </w:rPr>
        <w:t xml:space="preserve"> The examiner may include a testing of limits to help explore skills further.</w:t>
      </w:r>
    </w:p>
    <w:p w:rsidR="00622517" w:rsidRDefault="00622517" w:rsidP="001673CC">
      <w:pPr>
        <w:spacing w:after="0" w:line="276" w:lineRule="auto"/>
        <w:rPr>
          <w:rFonts w:cs="Arial"/>
        </w:rPr>
      </w:pPr>
    </w:p>
    <w:p w:rsidR="00622517" w:rsidRDefault="00622517" w:rsidP="001673CC">
      <w:pPr>
        <w:spacing w:after="0" w:line="276" w:lineRule="auto"/>
        <w:rPr>
          <w:rFonts w:cs="Arial"/>
        </w:rPr>
      </w:pPr>
      <w:r>
        <w:t>In order to gain further understanding of the child’s engagement during instruction, study skills, and classroom performance, evaluations should include teacher, parent, and student input when appropriate (e.g., interviews, questionnaires, checklists). These skills should also be addressed as part of the required direct observations</w:t>
      </w:r>
      <w:r w:rsidR="00B351D8">
        <w:t>.</w:t>
      </w:r>
    </w:p>
    <w:p w:rsidR="00622517" w:rsidRPr="00622517" w:rsidRDefault="00622517" w:rsidP="001673CC">
      <w:pPr>
        <w:spacing w:after="0" w:line="276" w:lineRule="auto"/>
        <w:rPr>
          <w:rFonts w:eastAsia="Times New Roman"/>
          <w:bCs w:val="0"/>
          <w:color w:val="000000"/>
        </w:rPr>
      </w:pPr>
    </w:p>
    <w:p w:rsidR="009B4A42" w:rsidRPr="00D75BF7" w:rsidRDefault="009D6F10" w:rsidP="001673CC">
      <w:pPr>
        <w:spacing w:after="0" w:line="276" w:lineRule="auto"/>
        <w:rPr>
          <w:rFonts w:eastAsia="Times New Roman"/>
          <w:b/>
          <w:bCs w:val="0"/>
          <w:i/>
          <w:color w:val="000000"/>
        </w:rPr>
      </w:pPr>
      <w:r w:rsidRPr="00D75BF7">
        <w:rPr>
          <w:rFonts w:eastAsia="Times New Roman"/>
          <w:b/>
          <w:bCs w:val="0"/>
          <w:i/>
          <w:color w:val="000000"/>
        </w:rPr>
        <w:t xml:space="preserve">Standard 4: </w:t>
      </w:r>
      <w:r w:rsidR="009B4A42" w:rsidRPr="00CA45F4">
        <w:rPr>
          <w:rFonts w:eastAsia="Times New Roman"/>
          <w:b/>
          <w:bCs w:val="0"/>
          <w:color w:val="000000"/>
        </w:rPr>
        <w:t>Observations</w:t>
      </w:r>
      <w:r w:rsidRPr="00CA45F4">
        <w:rPr>
          <w:rFonts w:eastAsia="Times New Roman"/>
          <w:b/>
          <w:bCs w:val="0"/>
          <w:color w:val="000000"/>
        </w:rPr>
        <w:t xml:space="preserve"> of classroom performance</w:t>
      </w:r>
    </w:p>
    <w:p w:rsidR="00982F74" w:rsidRPr="00D75BF7" w:rsidRDefault="00982F74" w:rsidP="001673CC">
      <w:pPr>
        <w:spacing w:after="0" w:line="276" w:lineRule="auto"/>
        <w:rPr>
          <w:rFonts w:eastAsia="Times New Roman"/>
          <w:bCs w:val="0"/>
          <w:color w:val="000000"/>
        </w:rPr>
      </w:pPr>
      <w:r w:rsidRPr="00D75BF7">
        <w:rPr>
          <w:rFonts w:eastAsia="Times New Roman"/>
          <w:bCs w:val="0"/>
          <w:color w:val="000000"/>
        </w:rPr>
        <w:t>Hearing impaired children exhibit difficulty in accessing instruction through the auditory modality. During observation, careful attention should be given to the student’s behavior as it relates to the acoustic signals in the environment (i.e.</w:t>
      </w:r>
      <w:r w:rsidR="00384B18">
        <w:rPr>
          <w:rFonts w:eastAsia="Times New Roman"/>
          <w:bCs w:val="0"/>
          <w:color w:val="000000"/>
        </w:rPr>
        <w:t>,</w:t>
      </w:r>
      <w:r w:rsidRPr="00D75BF7">
        <w:rPr>
          <w:rFonts w:eastAsia="Times New Roman"/>
          <w:bCs w:val="0"/>
          <w:color w:val="000000"/>
        </w:rPr>
        <w:t xml:space="preserve"> awareness of, response to, and interpretation of sound). The student’s on-task and/or off-task behaviors can be indicators of how well </w:t>
      </w:r>
      <w:r w:rsidR="00E21C2A">
        <w:rPr>
          <w:rFonts w:eastAsia="Times New Roman"/>
          <w:bCs w:val="0"/>
          <w:color w:val="000000"/>
        </w:rPr>
        <w:t>s/he</w:t>
      </w:r>
      <w:r w:rsidRPr="00D75BF7">
        <w:rPr>
          <w:rFonts w:eastAsia="Times New Roman"/>
          <w:bCs w:val="0"/>
          <w:color w:val="000000"/>
        </w:rPr>
        <w:t xml:space="preserve"> is able to perceive and interpret oral instruction successfully</w:t>
      </w:r>
      <w:r w:rsidR="00622517">
        <w:rPr>
          <w:rFonts w:eastAsia="Times New Roman"/>
          <w:bCs w:val="0"/>
          <w:color w:val="000000"/>
        </w:rPr>
        <w:t xml:space="preserve"> (e.g., does the student appear to comprehend instruction, is </w:t>
      </w:r>
      <w:r w:rsidR="00384B18">
        <w:rPr>
          <w:rFonts w:eastAsia="Times New Roman"/>
          <w:bCs w:val="0"/>
          <w:color w:val="000000"/>
        </w:rPr>
        <w:t xml:space="preserve">s/he </w:t>
      </w:r>
      <w:r w:rsidR="00622517">
        <w:rPr>
          <w:rFonts w:eastAsia="Times New Roman"/>
          <w:bCs w:val="0"/>
          <w:color w:val="000000"/>
        </w:rPr>
        <w:t>able follow</w:t>
      </w:r>
      <w:r w:rsidR="00AA6BF5">
        <w:rPr>
          <w:rFonts w:eastAsia="Times New Roman"/>
          <w:bCs w:val="0"/>
          <w:color w:val="000000"/>
        </w:rPr>
        <w:t xml:space="preserve"> directions appropriate, or </w:t>
      </w:r>
      <w:r w:rsidR="00384B18">
        <w:rPr>
          <w:rFonts w:eastAsia="Times New Roman"/>
          <w:bCs w:val="0"/>
          <w:color w:val="000000"/>
        </w:rPr>
        <w:t xml:space="preserve">does s/he </w:t>
      </w:r>
      <w:r w:rsidR="00AA6BF5">
        <w:rPr>
          <w:rFonts w:eastAsia="Times New Roman"/>
          <w:bCs w:val="0"/>
          <w:color w:val="000000"/>
        </w:rPr>
        <w:t>rel</w:t>
      </w:r>
      <w:r w:rsidR="00622517">
        <w:rPr>
          <w:rFonts w:eastAsia="Times New Roman"/>
          <w:bCs w:val="0"/>
          <w:color w:val="000000"/>
        </w:rPr>
        <w:t>y heavily on the visual cues and peer prompts to complete tasks?)</w:t>
      </w:r>
      <w:r w:rsidRPr="00D75BF7">
        <w:rPr>
          <w:rFonts w:eastAsia="Times New Roman"/>
          <w:bCs w:val="0"/>
          <w:color w:val="000000"/>
        </w:rPr>
        <w:t xml:space="preserve">. The student’s use of visual and environmental cues should be noted as well. Accommodations, </w:t>
      </w:r>
      <w:r w:rsidR="00CA45F4">
        <w:rPr>
          <w:rFonts w:eastAsia="Times New Roman"/>
          <w:bCs w:val="0"/>
          <w:color w:val="000000"/>
        </w:rPr>
        <w:t>interventions</w:t>
      </w:r>
      <w:r w:rsidRPr="00D75BF7">
        <w:rPr>
          <w:rFonts w:eastAsia="Times New Roman"/>
          <w:bCs w:val="0"/>
          <w:color w:val="000000"/>
        </w:rPr>
        <w:t>, and academic supports utilized by the teacher should be noted.</w:t>
      </w:r>
    </w:p>
    <w:p w:rsidR="00982F74" w:rsidRPr="00D75BF7" w:rsidRDefault="00982F74" w:rsidP="001673CC">
      <w:pPr>
        <w:spacing w:after="0" w:line="276" w:lineRule="auto"/>
        <w:rPr>
          <w:rFonts w:eastAsia="Times New Roman"/>
          <w:bCs w:val="0"/>
        </w:rPr>
      </w:pPr>
    </w:p>
    <w:p w:rsidR="00982F74" w:rsidRPr="00D75BF7" w:rsidRDefault="00982F74" w:rsidP="001673CC">
      <w:pPr>
        <w:spacing w:after="0" w:line="276" w:lineRule="auto"/>
        <w:rPr>
          <w:rFonts w:eastAsia="Times New Roman"/>
          <w:bCs w:val="0"/>
          <w:color w:val="000000"/>
        </w:rPr>
      </w:pPr>
      <w:r w:rsidRPr="00D75BF7">
        <w:rPr>
          <w:rFonts w:eastAsia="Times New Roman"/>
          <w:bCs w:val="0"/>
          <w:color w:val="000000"/>
        </w:rPr>
        <w:t xml:space="preserve">A physical description of the classroom </w:t>
      </w:r>
      <w:r w:rsidR="00CA45F4">
        <w:rPr>
          <w:rFonts w:eastAsia="Times New Roman"/>
          <w:bCs w:val="0"/>
          <w:color w:val="000000"/>
        </w:rPr>
        <w:t>is</w:t>
      </w:r>
      <w:r w:rsidRPr="00D75BF7">
        <w:rPr>
          <w:rFonts w:eastAsia="Times New Roman"/>
          <w:bCs w:val="0"/>
          <w:color w:val="000000"/>
        </w:rPr>
        <w:t xml:space="preserve"> also beneficial to the team. Characteristics such as adequate lighting, room size</w:t>
      </w:r>
      <w:r w:rsidR="00F4506E">
        <w:rPr>
          <w:rFonts w:eastAsia="Times New Roman"/>
          <w:bCs w:val="0"/>
          <w:color w:val="000000"/>
        </w:rPr>
        <w:t>,</w:t>
      </w:r>
      <w:r w:rsidRPr="00D75BF7">
        <w:rPr>
          <w:rFonts w:eastAsia="Times New Roman"/>
          <w:bCs w:val="0"/>
          <w:color w:val="000000"/>
        </w:rPr>
        <w:t xml:space="preserve"> and furnishings (</w:t>
      </w:r>
      <w:r w:rsidR="00F4506E">
        <w:rPr>
          <w:rFonts w:eastAsia="Times New Roman"/>
          <w:bCs w:val="0"/>
          <w:color w:val="000000"/>
        </w:rPr>
        <w:t xml:space="preserve">e.g., </w:t>
      </w:r>
      <w:r w:rsidRPr="00D75BF7">
        <w:rPr>
          <w:rFonts w:eastAsia="Times New Roman"/>
          <w:bCs w:val="0"/>
          <w:color w:val="000000"/>
        </w:rPr>
        <w:t>carpet, window treatments</w:t>
      </w:r>
      <w:r w:rsidR="00F4506E">
        <w:rPr>
          <w:rFonts w:eastAsia="Times New Roman"/>
          <w:bCs w:val="0"/>
          <w:color w:val="000000"/>
        </w:rPr>
        <w:t>, etc.</w:t>
      </w:r>
      <w:r w:rsidRPr="00D75BF7">
        <w:rPr>
          <w:rFonts w:eastAsia="Times New Roman"/>
          <w:bCs w:val="0"/>
          <w:color w:val="000000"/>
        </w:rPr>
        <w:t>), ambient noise level</w:t>
      </w:r>
      <w:r w:rsidR="00AA6BF5">
        <w:rPr>
          <w:rFonts w:eastAsia="Times New Roman"/>
          <w:bCs w:val="0"/>
          <w:color w:val="000000"/>
        </w:rPr>
        <w:t>,</w:t>
      </w:r>
      <w:r w:rsidRPr="00D75BF7">
        <w:rPr>
          <w:rFonts w:eastAsia="Times New Roman"/>
          <w:bCs w:val="0"/>
          <w:color w:val="000000"/>
        </w:rPr>
        <w:t xml:space="preserve"> and minimization of noise sources both inside and outside of the classroom can have a significant impact on the education of a</w:t>
      </w:r>
      <w:r w:rsidR="00CA45F4">
        <w:rPr>
          <w:rFonts w:eastAsia="Times New Roman"/>
          <w:bCs w:val="0"/>
          <w:color w:val="000000"/>
        </w:rPr>
        <w:t xml:space="preserve"> student with a</w:t>
      </w:r>
      <w:r w:rsidR="00AA6BF5">
        <w:rPr>
          <w:rFonts w:eastAsia="Times New Roman"/>
          <w:bCs w:val="0"/>
          <w:color w:val="000000"/>
        </w:rPr>
        <w:t xml:space="preserve"> hearing impediment</w:t>
      </w:r>
      <w:r w:rsidR="00CA45F4">
        <w:rPr>
          <w:rFonts w:eastAsia="Times New Roman"/>
          <w:bCs w:val="0"/>
          <w:color w:val="000000"/>
        </w:rPr>
        <w:t xml:space="preserve"> or deafness</w:t>
      </w:r>
      <w:r w:rsidRPr="00D75BF7">
        <w:rPr>
          <w:rFonts w:eastAsia="Times New Roman"/>
          <w:bCs w:val="0"/>
          <w:color w:val="000000"/>
        </w:rPr>
        <w:t>. The presence of any type of assistive listening device should also be noted (</w:t>
      </w:r>
      <w:r w:rsidR="00F4506E">
        <w:rPr>
          <w:rFonts w:eastAsia="Times New Roman"/>
          <w:bCs w:val="0"/>
          <w:color w:val="000000"/>
        </w:rPr>
        <w:t>e.g.,</w:t>
      </w:r>
      <w:r w:rsidRPr="00D75BF7">
        <w:rPr>
          <w:rFonts w:eastAsia="Times New Roman"/>
          <w:bCs w:val="0"/>
          <w:color w:val="000000"/>
        </w:rPr>
        <w:t xml:space="preserve"> personal FM system, </w:t>
      </w:r>
      <w:r w:rsidR="00622517" w:rsidRPr="00D75BF7">
        <w:rPr>
          <w:rFonts w:eastAsia="Times New Roman"/>
          <w:bCs w:val="0"/>
          <w:color w:val="000000"/>
        </w:rPr>
        <w:t>sound field</w:t>
      </w:r>
      <w:r w:rsidRPr="00D75BF7">
        <w:rPr>
          <w:rFonts w:eastAsia="Times New Roman"/>
          <w:bCs w:val="0"/>
          <w:color w:val="000000"/>
        </w:rPr>
        <w:t xml:space="preserve"> system, infrared system, induction loop system, </w:t>
      </w:r>
      <w:r w:rsidR="00622517" w:rsidRPr="00D75BF7">
        <w:rPr>
          <w:rFonts w:eastAsia="Times New Roman"/>
          <w:bCs w:val="0"/>
          <w:color w:val="000000"/>
        </w:rPr>
        <w:t>Bluetooth</w:t>
      </w:r>
      <w:r w:rsidRPr="00D75BF7">
        <w:rPr>
          <w:rFonts w:eastAsia="Times New Roman"/>
          <w:bCs w:val="0"/>
          <w:color w:val="000000"/>
        </w:rPr>
        <w:t xml:space="preserve"> technology, etc.).</w:t>
      </w:r>
    </w:p>
    <w:p w:rsidR="00982F74" w:rsidRPr="00D75BF7" w:rsidRDefault="00982F74" w:rsidP="001673CC">
      <w:pPr>
        <w:spacing w:after="0" w:line="276" w:lineRule="auto"/>
        <w:rPr>
          <w:rFonts w:eastAsia="Times New Roman"/>
          <w:bCs w:val="0"/>
          <w:color w:val="000000"/>
        </w:rPr>
      </w:pPr>
      <w:r w:rsidRPr="00D75BF7">
        <w:rPr>
          <w:rFonts w:eastAsia="Times New Roman"/>
          <w:bCs w:val="0"/>
          <w:color w:val="000000"/>
        </w:rPr>
        <w:lastRenderedPageBreak/>
        <w:t>Both the student’s and teacher’s mode of communication should be clearly documented</w:t>
      </w:r>
      <w:r w:rsidR="00622517">
        <w:rPr>
          <w:rFonts w:eastAsia="Times New Roman"/>
          <w:bCs w:val="0"/>
          <w:color w:val="000000"/>
        </w:rPr>
        <w:t xml:space="preserve">. </w:t>
      </w:r>
      <w:r w:rsidRPr="00D75BF7">
        <w:rPr>
          <w:rFonts w:eastAsia="Times New Roman"/>
          <w:bCs w:val="0"/>
          <w:color w:val="000000"/>
        </w:rPr>
        <w:t xml:space="preserve">The team should have a clear description of preferred communication modalities of the student, as well as strengths and weaknesses associated with </w:t>
      </w:r>
      <w:r w:rsidR="00F5670C">
        <w:rPr>
          <w:rFonts w:eastAsia="Times New Roman"/>
          <w:bCs w:val="0"/>
          <w:color w:val="000000"/>
        </w:rPr>
        <w:t xml:space="preserve">the </w:t>
      </w:r>
      <w:r w:rsidRPr="00D75BF7">
        <w:rPr>
          <w:rFonts w:eastAsia="Times New Roman"/>
          <w:bCs w:val="0"/>
          <w:color w:val="000000"/>
        </w:rPr>
        <w:t>student’s ability to successfully utilize various communication modes in the classroom environment. The following modalities may possibly be observed within the classroom environment: spoken language, sign language, total communication (combination of sign and spoken language), cued speech, lip reading, or a combination of any of those listed.</w:t>
      </w:r>
    </w:p>
    <w:p w:rsidR="00982F74" w:rsidRPr="00D75BF7" w:rsidRDefault="00982F74" w:rsidP="001673CC">
      <w:pPr>
        <w:spacing w:after="0" w:line="276" w:lineRule="auto"/>
        <w:rPr>
          <w:rFonts w:eastAsia="Times New Roman"/>
          <w:bCs w:val="0"/>
          <w:color w:val="000000"/>
        </w:rPr>
      </w:pPr>
    </w:p>
    <w:p w:rsidR="009B4A42" w:rsidRPr="00D75BF7" w:rsidRDefault="009B4A42" w:rsidP="001673CC">
      <w:pPr>
        <w:spacing w:after="0" w:line="276" w:lineRule="auto"/>
        <w:rPr>
          <w:rFonts w:eastAsia="Times New Roman"/>
          <w:bCs w:val="0"/>
          <w:color w:val="000000"/>
        </w:rPr>
      </w:pPr>
      <w:r w:rsidRPr="00D75BF7">
        <w:rPr>
          <w:rFonts w:eastAsia="Times New Roman"/>
          <w:bCs w:val="0"/>
          <w:color w:val="000000"/>
        </w:rPr>
        <w:t xml:space="preserve">For preschool-age students: </w:t>
      </w:r>
      <w:r w:rsidR="00F5670C">
        <w:rPr>
          <w:rFonts w:eastAsia="Times New Roman"/>
          <w:bCs w:val="0"/>
          <w:color w:val="000000"/>
        </w:rPr>
        <w:t>C</w:t>
      </w:r>
      <w:r w:rsidRPr="00D75BF7">
        <w:rPr>
          <w:rFonts w:eastAsia="Times New Roman"/>
          <w:bCs w:val="0"/>
          <w:color w:val="000000"/>
        </w:rPr>
        <w:t xml:space="preserve">lassroom observations should be completed in the child’s preschool setting if possible. The evaluation team should consider results of the standardized assessments, parent and teacher input, and classroom observations in conjunction with one another. If a child is not yet in a preschool setting, parents should be asked if participation during assessment setting is representative of the child’s typical or frequent behavior. </w:t>
      </w:r>
    </w:p>
    <w:p w:rsidR="00DB6518" w:rsidRPr="00D75BF7" w:rsidRDefault="00DB6518" w:rsidP="001673CC">
      <w:pPr>
        <w:spacing w:after="0" w:line="276" w:lineRule="auto"/>
        <w:rPr>
          <w:rFonts w:eastAsia="Times New Roman"/>
          <w:bCs w:val="0"/>
          <w:color w:val="000000"/>
        </w:rPr>
      </w:pPr>
    </w:p>
    <w:p w:rsidR="009D6F10" w:rsidRPr="00CA45F4" w:rsidRDefault="009D6F10" w:rsidP="001673CC">
      <w:pPr>
        <w:tabs>
          <w:tab w:val="left" w:pos="540"/>
        </w:tabs>
        <w:spacing w:after="0" w:line="276" w:lineRule="auto"/>
        <w:jc w:val="both"/>
        <w:rPr>
          <w:b/>
          <w:color w:val="000000"/>
        </w:rPr>
      </w:pPr>
      <w:r w:rsidRPr="00D75BF7">
        <w:rPr>
          <w:rFonts w:eastAsia="Times New Roman"/>
          <w:b/>
          <w:bCs w:val="0"/>
          <w:i/>
          <w:color w:val="000000"/>
        </w:rPr>
        <w:t xml:space="preserve">Standard 5: </w:t>
      </w:r>
      <w:r w:rsidRPr="00CA45F4">
        <w:rPr>
          <w:b/>
        </w:rPr>
        <w:t xml:space="preserve">Documentation, including observation and/or assessment, of how Deafness or the Hearing Impairment </w:t>
      </w:r>
      <w:r w:rsidRPr="00CA45F4">
        <w:rPr>
          <w:b/>
          <w:color w:val="000000"/>
        </w:rPr>
        <w:t xml:space="preserve">adversely </w:t>
      </w:r>
      <w:r w:rsidRPr="00CA45F4">
        <w:rPr>
          <w:rFonts w:eastAsia="Arial"/>
          <w:b/>
        </w:rPr>
        <w:t xml:space="preserve">affects the child’s educational performance </w:t>
      </w:r>
      <w:r w:rsidRPr="00CA45F4">
        <w:rPr>
          <w:b/>
        </w:rPr>
        <w:t>in his/her learning environment and the</w:t>
      </w:r>
      <w:r w:rsidRPr="00CA45F4">
        <w:rPr>
          <w:rFonts w:eastAsia="Arial"/>
          <w:b/>
        </w:rPr>
        <w:t xml:space="preserve"> need for specialized instruction and related services  (i.e., to include academic and/or nonacademic areas)</w:t>
      </w:r>
      <w:r w:rsidRPr="00CA45F4">
        <w:rPr>
          <w:b/>
        </w:rPr>
        <w:t>.</w:t>
      </w:r>
    </w:p>
    <w:p w:rsidR="00B738B7" w:rsidRDefault="00B953D3" w:rsidP="001673CC">
      <w:pPr>
        <w:spacing w:after="0" w:line="276" w:lineRule="auto"/>
        <w:rPr>
          <w:rFonts w:eastAsia="Times New Roman"/>
          <w:bCs w:val="0"/>
          <w:color w:val="000000"/>
        </w:rPr>
      </w:pPr>
      <w:r>
        <w:rPr>
          <w:rFonts w:eastAsia="Times New Roman"/>
          <w:bCs w:val="0"/>
          <w:color w:val="000000"/>
        </w:rPr>
        <w:t>Documentation of the how the suspected disability is adversely affecting the student within</w:t>
      </w:r>
      <w:r w:rsidR="00160614">
        <w:rPr>
          <w:rFonts w:eastAsia="Times New Roman"/>
          <w:bCs w:val="0"/>
          <w:color w:val="000000"/>
        </w:rPr>
        <w:t xml:space="preserve"> the learning environment is an essential component of determining the appropriate level of service. To ensure a special education level of service is the least restrictive environment, teams should provide extensive documentation of the prevention and intervention efforts, as well as the data indicating that these efforts in the general education setting are not adequate support for a student’s needs. Documentation may include how the disability impacts academic performance, access to the general education curriculum, communication, prevocational skills, social skills, and the ability to manage personal daily needs and routines independently</w:t>
      </w:r>
      <w:r w:rsidR="007C128F">
        <w:rPr>
          <w:rFonts w:eastAsia="Times New Roman"/>
          <w:bCs w:val="0"/>
          <w:color w:val="000000"/>
        </w:rPr>
        <w:t>.</w:t>
      </w:r>
    </w:p>
    <w:p w:rsidR="007C128F" w:rsidRDefault="007C128F" w:rsidP="001673CC">
      <w:pPr>
        <w:spacing w:after="0" w:line="276" w:lineRule="auto"/>
        <w:rPr>
          <w:rFonts w:eastAsia="Times New Roman"/>
          <w:bCs w:val="0"/>
          <w:color w:val="000000"/>
        </w:rPr>
      </w:pPr>
    </w:p>
    <w:p w:rsidR="005D652F" w:rsidRPr="00121F22" w:rsidRDefault="005D652F" w:rsidP="001673CC">
      <w:pPr>
        <w:pStyle w:val="Heading2"/>
        <w:spacing w:after="0" w:line="276" w:lineRule="auto"/>
      </w:pPr>
      <w:r>
        <w:t>Evaluation Participants</w:t>
      </w:r>
    </w:p>
    <w:p w:rsidR="000F2E69" w:rsidRPr="00092CF5" w:rsidRDefault="000F2E69" w:rsidP="001673CC">
      <w:pPr>
        <w:spacing w:after="0" w:line="276" w:lineRule="auto"/>
        <w:rPr>
          <w:rFonts w:cs="Arial"/>
        </w:rPr>
      </w:pPr>
      <w:r w:rsidRPr="00092CF5">
        <w:rPr>
          <w:rFonts w:cs="Arial"/>
        </w:rPr>
        <w:t xml:space="preserve">Information shall be gathered from the following persons in the evaluation of </w:t>
      </w:r>
      <w:r w:rsidR="001709A6" w:rsidRPr="00092CF5">
        <w:rPr>
          <w:rFonts w:cs="Arial"/>
        </w:rPr>
        <w:t>deafness and hearing impairment</w:t>
      </w:r>
      <w:r w:rsidRPr="00092CF5">
        <w:rPr>
          <w:rFonts w:cs="Arial"/>
        </w:rPr>
        <w:t>:</w:t>
      </w:r>
    </w:p>
    <w:p w:rsidR="009D6F10" w:rsidRPr="00092CF5" w:rsidRDefault="000F2E69" w:rsidP="001673CC">
      <w:pPr>
        <w:pStyle w:val="ListParagraph"/>
        <w:numPr>
          <w:ilvl w:val="0"/>
          <w:numId w:val="16"/>
        </w:numPr>
        <w:spacing w:after="0" w:line="276" w:lineRule="auto"/>
        <w:jc w:val="both"/>
        <w:rPr>
          <w:rFonts w:cs="Arial"/>
        </w:rPr>
      </w:pPr>
      <w:r w:rsidRPr="00092CF5">
        <w:rPr>
          <w:rFonts w:cs="Arial"/>
        </w:rPr>
        <w:t>The parent;</w:t>
      </w:r>
    </w:p>
    <w:p w:rsidR="009D6F10" w:rsidRPr="00092CF5" w:rsidRDefault="000F2E69" w:rsidP="001673CC">
      <w:pPr>
        <w:pStyle w:val="ListParagraph"/>
        <w:numPr>
          <w:ilvl w:val="0"/>
          <w:numId w:val="16"/>
        </w:numPr>
        <w:spacing w:after="0" w:line="276" w:lineRule="auto"/>
        <w:jc w:val="both"/>
        <w:rPr>
          <w:rFonts w:cs="Arial"/>
        </w:rPr>
      </w:pPr>
      <w:r w:rsidRPr="00092CF5">
        <w:rPr>
          <w:rFonts w:cs="Arial"/>
        </w:rPr>
        <w:t>The child’s general education classroom teacher (with a child of less than school age, an individual qualified to teach a child of his/her age);</w:t>
      </w:r>
    </w:p>
    <w:p w:rsidR="009D6F10" w:rsidRPr="00092CF5" w:rsidRDefault="000F2E69" w:rsidP="001673CC">
      <w:pPr>
        <w:pStyle w:val="ListParagraph"/>
        <w:numPr>
          <w:ilvl w:val="0"/>
          <w:numId w:val="16"/>
        </w:numPr>
        <w:spacing w:after="0" w:line="276" w:lineRule="auto"/>
        <w:jc w:val="both"/>
        <w:rPr>
          <w:rFonts w:cs="Arial"/>
        </w:rPr>
      </w:pPr>
      <w:r w:rsidRPr="00092CF5">
        <w:rPr>
          <w:rFonts w:cs="Arial"/>
        </w:rPr>
        <w:t xml:space="preserve">A licensed special education teacher; </w:t>
      </w:r>
      <w:r w:rsidRPr="00092CF5">
        <w:rPr>
          <w:rFonts w:cs="Arial"/>
          <w:u w:val="single"/>
        </w:rPr>
        <w:t xml:space="preserve"> </w:t>
      </w:r>
    </w:p>
    <w:p w:rsidR="009D6F10" w:rsidRPr="00092CF5" w:rsidRDefault="009D6F10" w:rsidP="001673CC">
      <w:pPr>
        <w:pStyle w:val="ListParagraph"/>
        <w:numPr>
          <w:ilvl w:val="0"/>
          <w:numId w:val="16"/>
        </w:numPr>
        <w:spacing w:after="0" w:line="276" w:lineRule="auto"/>
        <w:jc w:val="both"/>
        <w:rPr>
          <w:rFonts w:cs="Arial"/>
        </w:rPr>
      </w:pPr>
      <w:r w:rsidRPr="00092CF5">
        <w:rPr>
          <w:rFonts w:cs="Arial"/>
          <w:color w:val="000000"/>
        </w:rPr>
        <w:t>A licensed medical provider</w:t>
      </w:r>
      <w:r w:rsidRPr="00092CF5">
        <w:rPr>
          <w:rFonts w:cs="Arial"/>
        </w:rPr>
        <w:t xml:space="preserve"> (i.e., l</w:t>
      </w:r>
      <w:r w:rsidRPr="00092CF5">
        <w:rPr>
          <w:rFonts w:cs="Arial"/>
          <w:color w:val="000000"/>
        </w:rPr>
        <w:t>icensed physician, physician’s assistant or licensed nurse practitioner) or audiologist</w:t>
      </w:r>
      <w:r w:rsidR="000530C3">
        <w:rPr>
          <w:rFonts w:cs="Arial"/>
          <w:color w:val="000000"/>
        </w:rPr>
        <w:t>;</w:t>
      </w:r>
    </w:p>
    <w:p w:rsidR="009D6F10" w:rsidRPr="00092CF5" w:rsidRDefault="009D6F10" w:rsidP="001673CC">
      <w:pPr>
        <w:pStyle w:val="ListParagraph"/>
        <w:numPr>
          <w:ilvl w:val="0"/>
          <w:numId w:val="16"/>
        </w:numPr>
        <w:spacing w:after="0" w:line="276" w:lineRule="auto"/>
        <w:jc w:val="both"/>
        <w:rPr>
          <w:rFonts w:cs="Arial"/>
        </w:rPr>
      </w:pPr>
      <w:r w:rsidRPr="00092CF5">
        <w:rPr>
          <w:rFonts w:cs="Arial"/>
          <w:color w:val="000000"/>
        </w:rPr>
        <w:t>A licensed speech language pathologist; and</w:t>
      </w:r>
    </w:p>
    <w:p w:rsidR="009D6F10" w:rsidRPr="00092CF5" w:rsidRDefault="009D6F10" w:rsidP="001673CC">
      <w:pPr>
        <w:pStyle w:val="ListParagraph"/>
        <w:numPr>
          <w:ilvl w:val="0"/>
          <w:numId w:val="16"/>
        </w:numPr>
        <w:spacing w:after="0" w:line="276" w:lineRule="auto"/>
        <w:jc w:val="both"/>
        <w:rPr>
          <w:rFonts w:cs="Arial"/>
        </w:rPr>
      </w:pPr>
      <w:r w:rsidRPr="00092CF5">
        <w:rPr>
          <w:rFonts w:cs="Arial"/>
          <w:color w:val="000000"/>
        </w:rPr>
        <w:t>Other professional personnel (e.g., speech language teacher, school psychologist), as indicated.</w:t>
      </w:r>
    </w:p>
    <w:p w:rsidR="00EA0FC8" w:rsidRPr="000F2E69" w:rsidRDefault="00EA0FC8" w:rsidP="001673CC">
      <w:pPr>
        <w:spacing w:after="0" w:line="276" w:lineRule="auto"/>
        <w:rPr>
          <w:rFonts w:ascii="Times New Roman" w:eastAsia="Times New Roman" w:hAnsi="Times New Roman" w:cs="Times New Roman"/>
          <w:bCs w:val="0"/>
          <w:sz w:val="22"/>
          <w:szCs w:val="24"/>
        </w:rPr>
      </w:pPr>
    </w:p>
    <w:p w:rsidR="00EA0FC8" w:rsidRDefault="00EA0FC8" w:rsidP="001673CC">
      <w:pPr>
        <w:pStyle w:val="Heading2"/>
        <w:spacing w:after="0" w:line="276" w:lineRule="auto"/>
      </w:pPr>
      <w:r w:rsidRPr="00EA0FC8">
        <w:lastRenderedPageBreak/>
        <w:t xml:space="preserve">Evaluation </w:t>
      </w:r>
      <w:r w:rsidR="005D652F">
        <w:t>Participants</w:t>
      </w:r>
      <w:r w:rsidRPr="00EA0FC8">
        <w:t xml:space="preserve"> Guidance:</w:t>
      </w:r>
    </w:p>
    <w:p w:rsidR="00DD7F1D" w:rsidRPr="00092CF5" w:rsidRDefault="00DD7F1D" w:rsidP="001673CC">
      <w:pPr>
        <w:spacing w:after="0" w:line="276" w:lineRule="auto"/>
      </w:pPr>
      <w:r w:rsidRPr="00092CF5">
        <w:t xml:space="preserve">Below are examples of information participants may contribute to the evaluation. </w:t>
      </w:r>
    </w:p>
    <w:p w:rsidR="005D652F" w:rsidRPr="00092CF5" w:rsidRDefault="004F00A9" w:rsidP="001673CC">
      <w:pPr>
        <w:pStyle w:val="ListParagraph"/>
        <w:numPr>
          <w:ilvl w:val="1"/>
          <w:numId w:val="10"/>
        </w:numPr>
        <w:spacing w:after="0" w:line="276" w:lineRule="auto"/>
      </w:pPr>
      <w:r>
        <w:t xml:space="preserve">The </w:t>
      </w:r>
      <w:r w:rsidR="005D652F" w:rsidRPr="00092CF5">
        <w:t>parent(s) or legal guardian(s)</w:t>
      </w:r>
      <w:r w:rsidR="000530C3">
        <w:t>:</w:t>
      </w:r>
    </w:p>
    <w:p w:rsidR="005D652F" w:rsidRPr="00092CF5" w:rsidRDefault="005D652F" w:rsidP="001673CC">
      <w:pPr>
        <w:pStyle w:val="ListParagraph"/>
        <w:numPr>
          <w:ilvl w:val="0"/>
          <w:numId w:val="5"/>
        </w:numPr>
        <w:spacing w:after="0" w:line="276" w:lineRule="auto"/>
        <w:ind w:left="1800"/>
      </w:pPr>
      <w:r w:rsidRPr="00092CF5">
        <w:t>Developmental &amp; background history</w:t>
      </w:r>
    </w:p>
    <w:p w:rsidR="005D652F" w:rsidRPr="00092CF5" w:rsidRDefault="005D652F" w:rsidP="001673CC">
      <w:pPr>
        <w:pStyle w:val="ListParagraph"/>
        <w:numPr>
          <w:ilvl w:val="0"/>
          <w:numId w:val="4"/>
        </w:numPr>
        <w:spacing w:after="0" w:line="276" w:lineRule="auto"/>
        <w:ind w:left="1800"/>
      </w:pPr>
      <w:r w:rsidRPr="00092CF5">
        <w:rPr>
          <w:color w:val="212121"/>
        </w:rPr>
        <w:t>Social/behavioral development</w:t>
      </w:r>
    </w:p>
    <w:p w:rsidR="005D652F" w:rsidRPr="00092CF5" w:rsidRDefault="005D652F" w:rsidP="001673CC">
      <w:pPr>
        <w:pStyle w:val="ListParagraph"/>
        <w:numPr>
          <w:ilvl w:val="0"/>
          <w:numId w:val="4"/>
        </w:numPr>
        <w:spacing w:after="0" w:line="276" w:lineRule="auto"/>
        <w:ind w:left="1800"/>
      </w:pPr>
      <w:r w:rsidRPr="00092CF5">
        <w:rPr>
          <w:color w:val="212121"/>
        </w:rPr>
        <w:t>Current concerns</w:t>
      </w:r>
    </w:p>
    <w:p w:rsidR="005D652F" w:rsidRPr="00092CF5" w:rsidRDefault="005D652F" w:rsidP="001673CC">
      <w:pPr>
        <w:pStyle w:val="ListParagraph"/>
        <w:numPr>
          <w:ilvl w:val="0"/>
          <w:numId w:val="4"/>
        </w:numPr>
        <w:spacing w:after="0" w:line="276" w:lineRule="auto"/>
        <w:ind w:left="1800"/>
      </w:pPr>
      <w:r w:rsidRPr="00092CF5">
        <w:t>Other relevant interview information</w:t>
      </w:r>
    </w:p>
    <w:p w:rsidR="005D652F" w:rsidRPr="00092CF5" w:rsidRDefault="005D652F" w:rsidP="001673CC">
      <w:pPr>
        <w:pStyle w:val="ListParagraph"/>
        <w:numPr>
          <w:ilvl w:val="0"/>
          <w:numId w:val="4"/>
        </w:numPr>
        <w:spacing w:after="0" w:line="276" w:lineRule="auto"/>
        <w:ind w:left="1800"/>
      </w:pPr>
      <w:r w:rsidRPr="00092CF5">
        <w:t>Rating scales</w:t>
      </w:r>
    </w:p>
    <w:p w:rsidR="00CC044D" w:rsidRPr="00092CF5" w:rsidRDefault="00CC044D" w:rsidP="001673CC">
      <w:pPr>
        <w:pStyle w:val="ListParagraph"/>
        <w:spacing w:after="0" w:line="276" w:lineRule="auto"/>
        <w:ind w:left="1440"/>
      </w:pPr>
    </w:p>
    <w:p w:rsidR="005D652F" w:rsidRPr="00092CF5" w:rsidRDefault="004F00A9" w:rsidP="001673CC">
      <w:pPr>
        <w:pStyle w:val="ListParagraph"/>
        <w:numPr>
          <w:ilvl w:val="1"/>
          <w:numId w:val="10"/>
        </w:numPr>
        <w:spacing w:after="0" w:line="276" w:lineRule="auto"/>
      </w:pPr>
      <w:r>
        <w:t xml:space="preserve">The </w:t>
      </w:r>
      <w:r w:rsidR="005D652F" w:rsidRPr="00092CF5">
        <w:t>student’s general education classroom teacher(s)</w:t>
      </w:r>
      <w:r w:rsidR="005D652F" w:rsidRPr="00092CF5">
        <w:rPr>
          <w:color w:val="C00000"/>
        </w:rPr>
        <w:t xml:space="preserve"> </w:t>
      </w:r>
      <w:r w:rsidR="005D652F" w:rsidRPr="00092CF5">
        <w:t>(e.g., general curriculum/core instruction teacher)</w:t>
      </w:r>
      <w:r w:rsidR="000530C3">
        <w:t>:</w:t>
      </w:r>
    </w:p>
    <w:p w:rsidR="005D652F" w:rsidRPr="00092CF5" w:rsidRDefault="005D652F" w:rsidP="001673CC">
      <w:pPr>
        <w:pStyle w:val="ListParagraph"/>
        <w:numPr>
          <w:ilvl w:val="0"/>
          <w:numId w:val="3"/>
        </w:numPr>
        <w:spacing w:after="0" w:line="276" w:lineRule="auto"/>
      </w:pPr>
      <w:r w:rsidRPr="00092CF5">
        <w:t>Observational information</w:t>
      </w:r>
    </w:p>
    <w:p w:rsidR="005D652F" w:rsidRPr="00092CF5" w:rsidRDefault="005D652F" w:rsidP="001673CC">
      <w:pPr>
        <w:pStyle w:val="ListParagraph"/>
        <w:numPr>
          <w:ilvl w:val="0"/>
          <w:numId w:val="3"/>
        </w:numPr>
        <w:spacing w:after="0" w:line="276" w:lineRule="auto"/>
      </w:pPr>
      <w:r w:rsidRPr="00092CF5">
        <w:t>Academic skills</w:t>
      </w:r>
    </w:p>
    <w:p w:rsidR="005D652F" w:rsidRPr="00092CF5" w:rsidRDefault="005D652F" w:rsidP="001673CC">
      <w:pPr>
        <w:pStyle w:val="ListParagraph"/>
        <w:numPr>
          <w:ilvl w:val="0"/>
          <w:numId w:val="3"/>
        </w:numPr>
        <w:spacing w:after="0" w:line="276" w:lineRule="auto"/>
      </w:pPr>
      <w:r w:rsidRPr="00092CF5">
        <w:t>Rating scales</w:t>
      </w:r>
    </w:p>
    <w:p w:rsidR="005D652F" w:rsidRPr="00092CF5" w:rsidRDefault="005D652F" w:rsidP="001673CC">
      <w:pPr>
        <w:pStyle w:val="ListParagraph"/>
        <w:numPr>
          <w:ilvl w:val="0"/>
          <w:numId w:val="3"/>
        </w:numPr>
        <w:spacing w:after="0" w:line="276" w:lineRule="auto"/>
      </w:pPr>
      <w:r w:rsidRPr="00092CF5">
        <w:t>Work samples</w:t>
      </w:r>
    </w:p>
    <w:p w:rsidR="005D652F" w:rsidRPr="00092CF5" w:rsidRDefault="005D652F" w:rsidP="001673CC">
      <w:pPr>
        <w:pStyle w:val="ListParagraph"/>
        <w:numPr>
          <w:ilvl w:val="0"/>
          <w:numId w:val="3"/>
        </w:numPr>
        <w:spacing w:after="0" w:line="276" w:lineRule="auto"/>
      </w:pPr>
      <w:r w:rsidRPr="00092CF5">
        <w:t>RTI</w:t>
      </w:r>
      <w:r w:rsidRPr="00DB6518">
        <w:rPr>
          <w:vertAlign w:val="superscript"/>
        </w:rPr>
        <w:t>2</w:t>
      </w:r>
      <w:r w:rsidRPr="00092CF5">
        <w:t xml:space="preserve"> progress monitoring data, if appropriate</w:t>
      </w:r>
    </w:p>
    <w:p w:rsidR="005D652F" w:rsidRPr="00092CF5" w:rsidRDefault="005D652F" w:rsidP="001673CC">
      <w:pPr>
        <w:pStyle w:val="ListParagraph"/>
        <w:numPr>
          <w:ilvl w:val="0"/>
          <w:numId w:val="3"/>
        </w:numPr>
        <w:spacing w:after="0" w:line="276" w:lineRule="auto"/>
      </w:pPr>
      <w:r w:rsidRPr="00092CF5">
        <w:t xml:space="preserve">Behavioral intervention data </w:t>
      </w:r>
      <w:r w:rsidR="009D6F10" w:rsidRPr="00092CF5">
        <w:t>, if appropriate</w:t>
      </w:r>
    </w:p>
    <w:p w:rsidR="00CC044D" w:rsidRPr="00092CF5" w:rsidRDefault="005D652F" w:rsidP="001673CC">
      <w:pPr>
        <w:pStyle w:val="ListParagraph"/>
        <w:numPr>
          <w:ilvl w:val="0"/>
          <w:numId w:val="3"/>
        </w:numPr>
        <w:spacing w:after="0" w:line="276" w:lineRule="auto"/>
      </w:pPr>
      <w:r w:rsidRPr="00092CF5">
        <w:t>Other relevant quantitative and/or qualitative data</w:t>
      </w:r>
    </w:p>
    <w:p w:rsidR="00CC044D" w:rsidRPr="00092CF5" w:rsidRDefault="00CC044D" w:rsidP="001673CC">
      <w:pPr>
        <w:pStyle w:val="ListParagraph"/>
        <w:spacing w:after="0" w:line="276" w:lineRule="auto"/>
        <w:ind w:left="1440"/>
      </w:pPr>
    </w:p>
    <w:p w:rsidR="005D652F" w:rsidRPr="00092CF5" w:rsidRDefault="004F00A9" w:rsidP="001673CC">
      <w:pPr>
        <w:pStyle w:val="ListParagraph"/>
        <w:numPr>
          <w:ilvl w:val="1"/>
          <w:numId w:val="10"/>
        </w:numPr>
        <w:spacing w:after="0" w:line="276" w:lineRule="auto"/>
      </w:pPr>
      <w:r>
        <w:t xml:space="preserve">The </w:t>
      </w:r>
      <w:r w:rsidR="005D652F" w:rsidRPr="00092CF5">
        <w:t>student’s special education teacher(s) (e.g</w:t>
      </w:r>
      <w:r w:rsidR="001709A6" w:rsidRPr="00092CF5">
        <w:t xml:space="preserve">., IEP development teacher/case </w:t>
      </w:r>
      <w:r w:rsidR="005D652F" w:rsidRPr="00092CF5">
        <w:t>manager)</w:t>
      </w:r>
      <w:r w:rsidR="000530C3">
        <w:t>:</w:t>
      </w:r>
    </w:p>
    <w:p w:rsidR="009D6F10" w:rsidRPr="00092CF5" w:rsidRDefault="005D652F" w:rsidP="001673CC">
      <w:pPr>
        <w:pStyle w:val="ListParagraph"/>
        <w:numPr>
          <w:ilvl w:val="0"/>
          <w:numId w:val="2"/>
        </w:numPr>
        <w:spacing w:after="0" w:line="276" w:lineRule="auto"/>
      </w:pPr>
      <w:r w:rsidRPr="00092CF5">
        <w:t>Observational information</w:t>
      </w:r>
    </w:p>
    <w:p w:rsidR="009D6F10" w:rsidRPr="00092CF5" w:rsidRDefault="009D6F10" w:rsidP="001673CC">
      <w:pPr>
        <w:pStyle w:val="ListParagraph"/>
        <w:numPr>
          <w:ilvl w:val="0"/>
          <w:numId w:val="2"/>
        </w:numPr>
        <w:spacing w:after="0" w:line="276" w:lineRule="auto"/>
      </w:pPr>
      <w:r w:rsidRPr="00092CF5">
        <w:t>Achievement tests</w:t>
      </w:r>
    </w:p>
    <w:p w:rsidR="005D652F" w:rsidRPr="00092CF5" w:rsidRDefault="005D652F" w:rsidP="001673CC">
      <w:pPr>
        <w:pStyle w:val="ListParagraph"/>
        <w:numPr>
          <w:ilvl w:val="0"/>
          <w:numId w:val="2"/>
        </w:numPr>
        <w:spacing w:after="0" w:line="276" w:lineRule="auto"/>
      </w:pPr>
      <w:r w:rsidRPr="00092CF5">
        <w:t>Pre-vocational checklists</w:t>
      </w:r>
    </w:p>
    <w:p w:rsidR="005D652F" w:rsidRPr="00092CF5" w:rsidRDefault="005D652F" w:rsidP="001673CC">
      <w:pPr>
        <w:pStyle w:val="ListParagraph"/>
        <w:numPr>
          <w:ilvl w:val="0"/>
          <w:numId w:val="2"/>
        </w:numPr>
        <w:spacing w:after="0" w:line="276" w:lineRule="auto"/>
      </w:pPr>
      <w:r w:rsidRPr="00092CF5">
        <w:t>Transitional checklists/questionnaires/interviews</w:t>
      </w:r>
    </w:p>
    <w:p w:rsidR="005D652F" w:rsidRPr="00092CF5" w:rsidRDefault="005D652F" w:rsidP="001673CC">
      <w:pPr>
        <w:pStyle w:val="ListParagraph"/>
        <w:numPr>
          <w:ilvl w:val="0"/>
          <w:numId w:val="2"/>
        </w:numPr>
        <w:spacing w:after="0" w:line="276" w:lineRule="auto"/>
      </w:pPr>
      <w:r w:rsidRPr="00092CF5">
        <w:t>Vocational checklists/questionnaires/interviews</w:t>
      </w:r>
    </w:p>
    <w:p w:rsidR="005D652F" w:rsidRPr="00092CF5" w:rsidRDefault="005D652F" w:rsidP="001673CC">
      <w:pPr>
        <w:pStyle w:val="ListParagraph"/>
        <w:numPr>
          <w:ilvl w:val="0"/>
          <w:numId w:val="2"/>
        </w:numPr>
        <w:spacing w:after="0" w:line="276" w:lineRule="auto"/>
      </w:pPr>
      <w:r w:rsidRPr="00092CF5">
        <w:t>Other relevant quantitative data</w:t>
      </w:r>
    </w:p>
    <w:p w:rsidR="00CC044D" w:rsidRPr="00092CF5" w:rsidRDefault="005D652F" w:rsidP="001673CC">
      <w:pPr>
        <w:pStyle w:val="ListParagraph"/>
        <w:numPr>
          <w:ilvl w:val="0"/>
          <w:numId w:val="2"/>
        </w:numPr>
        <w:spacing w:after="0" w:line="276" w:lineRule="auto"/>
      </w:pPr>
      <w:r w:rsidRPr="00092CF5">
        <w:t>Other relevant qualitative data</w:t>
      </w:r>
    </w:p>
    <w:p w:rsidR="00CC044D" w:rsidRPr="00092CF5" w:rsidRDefault="00CC044D" w:rsidP="001673CC">
      <w:pPr>
        <w:pStyle w:val="ListParagraph"/>
        <w:spacing w:after="0" w:line="276" w:lineRule="auto"/>
        <w:ind w:left="1800"/>
      </w:pPr>
    </w:p>
    <w:p w:rsidR="009D6F10" w:rsidRPr="00092CF5" w:rsidRDefault="009D6F10" w:rsidP="001673CC">
      <w:pPr>
        <w:pStyle w:val="ListParagraph"/>
        <w:numPr>
          <w:ilvl w:val="1"/>
          <w:numId w:val="10"/>
        </w:numPr>
        <w:spacing w:after="0" w:line="276" w:lineRule="auto"/>
      </w:pPr>
      <w:r w:rsidRPr="00092CF5">
        <w:rPr>
          <w:rFonts w:cs="Arial"/>
          <w:color w:val="000000"/>
        </w:rPr>
        <w:t xml:space="preserve">A licensed medical provider </w:t>
      </w:r>
      <w:r w:rsidRPr="00092CF5">
        <w:rPr>
          <w:rFonts w:cs="Arial"/>
        </w:rPr>
        <w:t>(i.e., l</w:t>
      </w:r>
      <w:r w:rsidRPr="00092CF5">
        <w:rPr>
          <w:rFonts w:cs="Arial"/>
          <w:color w:val="000000"/>
        </w:rPr>
        <w:t>icensed physician, physician’s assistant or licensed nurse practitioner) or audiologist</w:t>
      </w:r>
      <w:r w:rsidR="000530C3">
        <w:rPr>
          <w:rFonts w:cs="Arial"/>
          <w:color w:val="000000"/>
        </w:rPr>
        <w:t>:</w:t>
      </w:r>
    </w:p>
    <w:p w:rsidR="009D6F10" w:rsidRPr="00092CF5" w:rsidRDefault="009D6F10" w:rsidP="001673CC">
      <w:pPr>
        <w:pStyle w:val="ListParagraph"/>
        <w:numPr>
          <w:ilvl w:val="0"/>
          <w:numId w:val="17"/>
        </w:numPr>
        <w:spacing w:after="0" w:line="276" w:lineRule="auto"/>
      </w:pPr>
      <w:r w:rsidRPr="00092CF5">
        <w:t>audiological evaluation</w:t>
      </w:r>
    </w:p>
    <w:p w:rsidR="009D6F10" w:rsidRPr="00092CF5" w:rsidRDefault="009D6F10" w:rsidP="001673CC">
      <w:pPr>
        <w:pStyle w:val="ListParagraph"/>
        <w:numPr>
          <w:ilvl w:val="0"/>
          <w:numId w:val="17"/>
        </w:numPr>
        <w:spacing w:after="0" w:line="276" w:lineRule="auto"/>
      </w:pPr>
      <w:r w:rsidRPr="00092CF5">
        <w:t>medical history</w:t>
      </w:r>
    </w:p>
    <w:p w:rsidR="009D6F10" w:rsidRPr="00092CF5" w:rsidRDefault="009D6F10" w:rsidP="001673CC">
      <w:pPr>
        <w:pStyle w:val="ListParagraph"/>
        <w:spacing w:after="0" w:line="276" w:lineRule="auto"/>
        <w:ind w:left="1440"/>
      </w:pPr>
    </w:p>
    <w:p w:rsidR="009D6F10" w:rsidRPr="00092CF5" w:rsidRDefault="009D6F10" w:rsidP="001673CC">
      <w:pPr>
        <w:pStyle w:val="ListParagraph"/>
        <w:numPr>
          <w:ilvl w:val="1"/>
          <w:numId w:val="10"/>
        </w:numPr>
        <w:spacing w:after="0" w:line="276" w:lineRule="auto"/>
      </w:pPr>
      <w:r w:rsidRPr="00092CF5">
        <w:t>A licensed speech/language pathologist</w:t>
      </w:r>
      <w:r w:rsidR="000530C3">
        <w:t>:</w:t>
      </w:r>
    </w:p>
    <w:p w:rsidR="009D6F10" w:rsidRPr="00092CF5" w:rsidRDefault="009D6F10" w:rsidP="001673CC">
      <w:pPr>
        <w:pStyle w:val="ListParagraph"/>
        <w:numPr>
          <w:ilvl w:val="4"/>
          <w:numId w:val="10"/>
        </w:numPr>
        <w:tabs>
          <w:tab w:val="clear" w:pos="3600"/>
          <w:tab w:val="num" w:pos="1800"/>
        </w:tabs>
        <w:spacing w:after="0" w:line="276" w:lineRule="auto"/>
        <w:ind w:left="1800"/>
      </w:pPr>
      <w:r w:rsidRPr="00092CF5">
        <w:t>formal and informal assessment addressing developmental communication skills (i.e., language evaluation)</w:t>
      </w:r>
    </w:p>
    <w:p w:rsidR="009D6F10" w:rsidRPr="00092CF5" w:rsidRDefault="009D6F10" w:rsidP="001673CC">
      <w:pPr>
        <w:pStyle w:val="ListParagraph"/>
        <w:numPr>
          <w:ilvl w:val="4"/>
          <w:numId w:val="10"/>
        </w:numPr>
        <w:tabs>
          <w:tab w:val="clear" w:pos="3600"/>
          <w:tab w:val="num" w:pos="1800"/>
        </w:tabs>
        <w:spacing w:after="0" w:line="276" w:lineRule="auto"/>
        <w:ind w:left="1800"/>
      </w:pPr>
      <w:r w:rsidRPr="00092CF5">
        <w:t>observations</w:t>
      </w:r>
    </w:p>
    <w:p w:rsidR="009D6F10" w:rsidRPr="00092CF5" w:rsidRDefault="009D6F10" w:rsidP="001673CC">
      <w:pPr>
        <w:pStyle w:val="ListParagraph"/>
        <w:numPr>
          <w:ilvl w:val="4"/>
          <w:numId w:val="10"/>
        </w:numPr>
        <w:tabs>
          <w:tab w:val="clear" w:pos="3600"/>
          <w:tab w:val="num" w:pos="1800"/>
        </w:tabs>
        <w:spacing w:after="0" w:line="276" w:lineRule="auto"/>
        <w:ind w:left="1800"/>
      </w:pPr>
      <w:r w:rsidRPr="00092CF5">
        <w:t>interviews</w:t>
      </w:r>
    </w:p>
    <w:p w:rsidR="009D6F10" w:rsidRPr="00092CF5" w:rsidRDefault="009D6F10" w:rsidP="001673CC">
      <w:pPr>
        <w:pStyle w:val="ListParagraph"/>
        <w:numPr>
          <w:ilvl w:val="4"/>
          <w:numId w:val="10"/>
        </w:numPr>
        <w:tabs>
          <w:tab w:val="clear" w:pos="3600"/>
          <w:tab w:val="num" w:pos="1800"/>
        </w:tabs>
        <w:spacing w:after="0" w:line="276" w:lineRule="auto"/>
        <w:ind w:left="1800"/>
      </w:pPr>
      <w:r w:rsidRPr="00092CF5">
        <w:t>developmental history</w:t>
      </w:r>
    </w:p>
    <w:p w:rsidR="00FA6701" w:rsidRPr="00092CF5" w:rsidRDefault="005D652F" w:rsidP="001673CC">
      <w:pPr>
        <w:pStyle w:val="ListParagraph"/>
        <w:numPr>
          <w:ilvl w:val="1"/>
          <w:numId w:val="10"/>
        </w:numPr>
        <w:spacing w:after="0" w:line="276" w:lineRule="auto"/>
      </w:pPr>
      <w:r w:rsidRPr="00092CF5">
        <w:lastRenderedPageBreak/>
        <w:t xml:space="preserve"> </w:t>
      </w:r>
      <w:r w:rsidR="00CC044D" w:rsidRPr="00092CF5">
        <w:t>One or more of the following persons (as appropriate)</w:t>
      </w:r>
      <w:r w:rsidR="000530C3">
        <w:t>:</w:t>
      </w:r>
    </w:p>
    <w:p w:rsidR="00FA6701" w:rsidRPr="00092CF5" w:rsidRDefault="00862185" w:rsidP="001673CC">
      <w:pPr>
        <w:pStyle w:val="ListParagraph"/>
        <w:numPr>
          <w:ilvl w:val="3"/>
          <w:numId w:val="10"/>
        </w:numPr>
        <w:spacing w:after="0" w:line="276" w:lineRule="auto"/>
      </w:pPr>
      <w:r w:rsidRPr="00092CF5">
        <w:t>A licensed school psychologist, licensed psychologist, licensed psychological examiner (under the direct supervision of a licensed psychologist), licensed senior psychological examiner, or licensed psychiatrist</w:t>
      </w:r>
      <w:r w:rsidR="000530C3">
        <w:t>:</w:t>
      </w:r>
    </w:p>
    <w:p w:rsidR="00FA6701" w:rsidRPr="00092CF5" w:rsidRDefault="00FA6701" w:rsidP="001673CC">
      <w:pPr>
        <w:pStyle w:val="ListParagraph"/>
        <w:numPr>
          <w:ilvl w:val="4"/>
          <w:numId w:val="10"/>
        </w:numPr>
        <w:spacing w:after="0" w:line="276" w:lineRule="auto"/>
      </w:pPr>
      <w:r w:rsidRPr="00092CF5">
        <w:t xml:space="preserve">formal </w:t>
      </w:r>
      <w:r w:rsidR="0037704D" w:rsidRPr="00092CF5">
        <w:t xml:space="preserve">and informal </w:t>
      </w:r>
      <w:r w:rsidRPr="00092CF5">
        <w:t>assessments (e.g., developmental assessment, cognitive, achievement if appropriate, adaptive measures, social-emotional scales)</w:t>
      </w:r>
    </w:p>
    <w:p w:rsidR="00FA6701" w:rsidRPr="00092CF5" w:rsidRDefault="00FA6701" w:rsidP="001673CC">
      <w:pPr>
        <w:pStyle w:val="ListParagraph"/>
        <w:numPr>
          <w:ilvl w:val="4"/>
          <w:numId w:val="10"/>
        </w:numPr>
        <w:spacing w:after="0" w:line="276" w:lineRule="auto"/>
      </w:pPr>
      <w:r w:rsidRPr="00092CF5">
        <w:t>observations</w:t>
      </w:r>
    </w:p>
    <w:p w:rsidR="00FA6701" w:rsidRPr="00092CF5" w:rsidRDefault="00FA6701" w:rsidP="001673CC">
      <w:pPr>
        <w:pStyle w:val="ListParagraph"/>
        <w:numPr>
          <w:ilvl w:val="4"/>
          <w:numId w:val="10"/>
        </w:numPr>
        <w:spacing w:after="0" w:line="276" w:lineRule="auto"/>
      </w:pPr>
      <w:r w:rsidRPr="00092CF5">
        <w:t>interviews with caregivers</w:t>
      </w:r>
    </w:p>
    <w:p w:rsidR="00FA6701" w:rsidRPr="00092CF5" w:rsidRDefault="00FA6701" w:rsidP="001673CC">
      <w:pPr>
        <w:pStyle w:val="ListParagraph"/>
        <w:numPr>
          <w:ilvl w:val="4"/>
          <w:numId w:val="10"/>
        </w:numPr>
        <w:spacing w:after="0" w:line="276" w:lineRule="auto"/>
      </w:pPr>
      <w:r w:rsidRPr="00092CF5">
        <w:t>developmental history</w:t>
      </w:r>
    </w:p>
    <w:p w:rsidR="00862185" w:rsidRPr="009D6F10" w:rsidRDefault="00862185" w:rsidP="001673CC">
      <w:pPr>
        <w:pStyle w:val="ListParagraph"/>
        <w:spacing w:after="0" w:line="276" w:lineRule="auto"/>
        <w:ind w:left="2880"/>
        <w:rPr>
          <w:sz w:val="20"/>
          <w:szCs w:val="20"/>
        </w:rPr>
      </w:pPr>
    </w:p>
    <w:p w:rsidR="004E16AB" w:rsidRPr="004E16AB" w:rsidRDefault="00EA0FC8" w:rsidP="001673CC">
      <w:pPr>
        <w:pStyle w:val="Heading2"/>
        <w:spacing w:after="0" w:line="276" w:lineRule="auto"/>
        <w:rPr>
          <w:rFonts w:ascii="Times New Roman" w:hAnsi="Times New Roman" w:cs="Times New Roman"/>
        </w:rPr>
      </w:pPr>
      <w:r w:rsidRPr="00EA0FC8">
        <w:t>Components of Evaluation Report:</w:t>
      </w:r>
    </w:p>
    <w:p w:rsidR="00E84BB0" w:rsidRPr="00D121E4" w:rsidRDefault="00E84BB0" w:rsidP="001673CC">
      <w:pPr>
        <w:spacing w:after="0" w:line="276" w:lineRule="auto"/>
      </w:pPr>
      <w:r w:rsidRPr="00D121E4">
        <w:t>The following are recommended components of an evaluation. The outline is not meant to be exhaustive, but an example guide to use when writing evaluation results.</w:t>
      </w:r>
    </w:p>
    <w:p w:rsidR="00E84BB0" w:rsidRPr="00E84BB0" w:rsidRDefault="00E84BB0" w:rsidP="001673CC">
      <w:pPr>
        <w:spacing w:after="0" w:line="276" w:lineRule="auto"/>
        <w:rPr>
          <w:sz w:val="22"/>
          <w:szCs w:val="22"/>
        </w:rPr>
      </w:pPr>
    </w:p>
    <w:p w:rsidR="00EA0FC8" w:rsidRPr="00E84BB0" w:rsidRDefault="00EA0FC8" w:rsidP="001673CC">
      <w:pPr>
        <w:pStyle w:val="ListParagraph"/>
        <w:numPr>
          <w:ilvl w:val="0"/>
          <w:numId w:val="1"/>
        </w:numPr>
        <w:spacing w:after="0" w:line="276" w:lineRule="auto"/>
      </w:pPr>
      <w:r w:rsidRPr="00E84BB0">
        <w:t xml:space="preserve">Reason for </w:t>
      </w:r>
      <w:r w:rsidR="001709A6">
        <w:t>r</w:t>
      </w:r>
      <w:r w:rsidRPr="00E84BB0">
        <w:t>eferral</w:t>
      </w:r>
    </w:p>
    <w:p w:rsidR="00EA0FC8" w:rsidRPr="00E84BB0" w:rsidRDefault="00EA0FC8" w:rsidP="001673CC">
      <w:pPr>
        <w:pStyle w:val="ListParagraph"/>
        <w:numPr>
          <w:ilvl w:val="0"/>
          <w:numId w:val="1"/>
        </w:numPr>
        <w:spacing w:after="0" w:line="276" w:lineRule="auto"/>
      </w:pPr>
      <w:r w:rsidRPr="00E84BB0">
        <w:t>Current/</w:t>
      </w:r>
      <w:r w:rsidR="001709A6">
        <w:t>p</w:t>
      </w:r>
      <w:r w:rsidRPr="00E84BB0">
        <w:t xml:space="preserve">resenting </w:t>
      </w:r>
      <w:r w:rsidR="001709A6">
        <w:t>c</w:t>
      </w:r>
      <w:r w:rsidRPr="00E84BB0">
        <w:t>oncerns</w:t>
      </w:r>
    </w:p>
    <w:p w:rsidR="00EA0FC8" w:rsidRPr="00E84BB0" w:rsidRDefault="00EA0FC8" w:rsidP="001673CC">
      <w:pPr>
        <w:pStyle w:val="ListParagraph"/>
        <w:numPr>
          <w:ilvl w:val="0"/>
          <w:numId w:val="1"/>
        </w:numPr>
        <w:spacing w:after="0" w:line="276" w:lineRule="auto"/>
      </w:pPr>
      <w:r w:rsidRPr="00E84BB0">
        <w:t xml:space="preserve">Previous </w:t>
      </w:r>
      <w:r w:rsidR="001709A6">
        <w:t>e</w:t>
      </w:r>
      <w:r w:rsidRPr="00E84BB0">
        <w:t xml:space="preserve">valuations, </w:t>
      </w:r>
      <w:r w:rsidR="001709A6">
        <w:t>f</w:t>
      </w:r>
      <w:r w:rsidRPr="00E84BB0">
        <w:t xml:space="preserve">indings, </w:t>
      </w:r>
      <w:r w:rsidR="001709A6">
        <w:t>r</w:t>
      </w:r>
      <w:r w:rsidRPr="00E84BB0">
        <w:t xml:space="preserve">ecommendations (e.g., school-based </w:t>
      </w:r>
      <w:r w:rsidR="001709A6">
        <w:t xml:space="preserve">and </w:t>
      </w:r>
      <w:r w:rsidRPr="00E84BB0">
        <w:t>outside providers)</w:t>
      </w:r>
    </w:p>
    <w:p w:rsidR="00EA0FC8" w:rsidRPr="00E84BB0" w:rsidRDefault="00EA0FC8" w:rsidP="001673CC">
      <w:pPr>
        <w:pStyle w:val="ListParagraph"/>
        <w:numPr>
          <w:ilvl w:val="0"/>
          <w:numId w:val="1"/>
        </w:numPr>
        <w:spacing w:after="0" w:line="276" w:lineRule="auto"/>
      </w:pPr>
      <w:r w:rsidRPr="00E84BB0">
        <w:t xml:space="preserve">Relevant </w:t>
      </w:r>
      <w:r w:rsidR="001709A6">
        <w:t>d</w:t>
      </w:r>
      <w:r w:rsidRPr="00E84BB0">
        <w:t xml:space="preserve">evelopmental </w:t>
      </w:r>
      <w:r w:rsidR="001709A6">
        <w:t>and b</w:t>
      </w:r>
      <w:r w:rsidRPr="00E84BB0">
        <w:t>ackground History</w:t>
      </w:r>
      <w:r w:rsidR="003A4F40" w:rsidRPr="00E84BB0">
        <w:t xml:space="preserve"> (e.g., developmental milestones, family history and interactions)</w:t>
      </w:r>
    </w:p>
    <w:p w:rsidR="003A4F40" w:rsidRPr="00E84BB0" w:rsidRDefault="003A4F40" w:rsidP="001673CC">
      <w:pPr>
        <w:pStyle w:val="ListParagraph"/>
        <w:numPr>
          <w:ilvl w:val="0"/>
          <w:numId w:val="1"/>
        </w:numPr>
        <w:spacing w:after="0" w:line="276" w:lineRule="auto"/>
      </w:pPr>
      <w:r w:rsidRPr="00E84BB0">
        <w:t>School history (e.g., attendance, grades, state-wide achievement, disciplinary/conduct info, intervention history)</w:t>
      </w:r>
    </w:p>
    <w:p w:rsidR="003A4F40" w:rsidRPr="00E84BB0" w:rsidRDefault="003A4F40" w:rsidP="001673CC">
      <w:pPr>
        <w:pStyle w:val="ListParagraph"/>
        <w:numPr>
          <w:ilvl w:val="0"/>
          <w:numId w:val="1"/>
        </w:numPr>
        <w:spacing w:after="0" w:line="276" w:lineRule="auto"/>
      </w:pPr>
      <w:r w:rsidRPr="00E84BB0">
        <w:t>Medical history</w:t>
      </w:r>
      <w:r w:rsidR="001709A6">
        <w:t xml:space="preserve"> (audiological report summary)</w:t>
      </w:r>
    </w:p>
    <w:p w:rsidR="00EA0FC8" w:rsidRPr="00E84BB0" w:rsidRDefault="001709A6" w:rsidP="001673CC">
      <w:pPr>
        <w:pStyle w:val="ListParagraph"/>
        <w:numPr>
          <w:ilvl w:val="0"/>
          <w:numId w:val="1"/>
        </w:numPr>
        <w:spacing w:after="0" w:line="276" w:lineRule="auto"/>
      </w:pPr>
      <w:r>
        <w:t>Assessment instruments/p</w:t>
      </w:r>
      <w:r w:rsidR="00EA0FC8" w:rsidRPr="00E84BB0">
        <w:t>rocedures (e.g., test names, dates of evaluations, observations, and interviews, consultations with specialists)</w:t>
      </w:r>
    </w:p>
    <w:p w:rsidR="00EA0FC8" w:rsidRPr="00E84BB0" w:rsidRDefault="003A4F40" w:rsidP="001673CC">
      <w:pPr>
        <w:pStyle w:val="ListParagraph"/>
        <w:numPr>
          <w:ilvl w:val="0"/>
          <w:numId w:val="1"/>
        </w:numPr>
        <w:spacing w:after="0" w:line="276" w:lineRule="auto"/>
      </w:pPr>
      <w:r w:rsidRPr="00E84BB0">
        <w:t>Current assessment results and interpretations</w:t>
      </w:r>
      <w:r w:rsidR="004E16AB" w:rsidRPr="00E84BB0">
        <w:t xml:space="preserve"> (e.g., </w:t>
      </w:r>
      <w:r w:rsidR="001709A6">
        <w:t>speech and language, observations, and any other direct assessments such as academic achievement)</w:t>
      </w:r>
    </w:p>
    <w:p w:rsidR="00EA0FC8" w:rsidRPr="00E84BB0" w:rsidRDefault="001709A6" w:rsidP="001673CC">
      <w:pPr>
        <w:pStyle w:val="ListParagraph"/>
        <w:numPr>
          <w:ilvl w:val="0"/>
          <w:numId w:val="1"/>
        </w:numPr>
        <w:spacing w:after="0" w:line="276" w:lineRule="auto"/>
      </w:pPr>
      <w:r>
        <w:t>Tennessee’s deafness or he</w:t>
      </w:r>
      <w:r w:rsidR="009D6F10" w:rsidRPr="00E84BB0">
        <w:t xml:space="preserve">aring </w:t>
      </w:r>
      <w:r>
        <w:t>i</w:t>
      </w:r>
      <w:r w:rsidR="009D6F10" w:rsidRPr="00E84BB0">
        <w:t>mpairment</w:t>
      </w:r>
      <w:r>
        <w:t xml:space="preserve"> d</w:t>
      </w:r>
      <w:r w:rsidR="00EA0FC8" w:rsidRPr="00E84BB0">
        <w:t xml:space="preserve">isability </w:t>
      </w:r>
      <w:r>
        <w:t>d</w:t>
      </w:r>
      <w:r w:rsidR="00EA0FC8" w:rsidRPr="00E84BB0">
        <w:t>efinition</w:t>
      </w:r>
    </w:p>
    <w:p w:rsidR="00EA0FC8" w:rsidRPr="00E84BB0" w:rsidRDefault="00EA0FC8" w:rsidP="001673CC">
      <w:pPr>
        <w:pStyle w:val="ListParagraph"/>
        <w:numPr>
          <w:ilvl w:val="0"/>
          <w:numId w:val="1"/>
        </w:numPr>
        <w:spacing w:after="0" w:line="276" w:lineRule="auto"/>
        <w:rPr>
          <w:color w:val="000000"/>
        </w:rPr>
      </w:pPr>
      <w:r w:rsidRPr="00E84BB0">
        <w:t xml:space="preserve">Educational </w:t>
      </w:r>
      <w:r w:rsidR="001709A6">
        <w:t>i</w:t>
      </w:r>
      <w:r w:rsidRPr="00E84BB0">
        <w:t xml:space="preserve">mpact </w:t>
      </w:r>
      <w:r w:rsidR="001709A6">
        <w:t>s</w:t>
      </w:r>
      <w:r w:rsidRPr="00E84BB0">
        <w:t>tatement</w:t>
      </w:r>
      <w:r w:rsidRPr="00E84BB0">
        <w:rPr>
          <w:color w:val="000000"/>
        </w:rPr>
        <w:t xml:space="preserve">: </w:t>
      </w:r>
      <w:r w:rsidR="001709A6">
        <w:rPr>
          <w:color w:val="000000"/>
        </w:rPr>
        <w:t>r</w:t>
      </w:r>
      <w:r w:rsidRPr="00E84BB0">
        <w:rPr>
          <w:color w:val="000000"/>
        </w:rPr>
        <w:t xml:space="preserve">eview of factors impacting educational performance such as </w:t>
      </w:r>
      <w:r w:rsidR="003A4F40" w:rsidRPr="00E84BB0">
        <w:rPr>
          <w:color w:val="000000"/>
        </w:rPr>
        <w:t>academic skills, ability to access the general education core curriculum</w:t>
      </w:r>
    </w:p>
    <w:p w:rsidR="00EA0FC8" w:rsidRPr="00E84BB0" w:rsidRDefault="00EA0FC8" w:rsidP="001673CC">
      <w:pPr>
        <w:pStyle w:val="ListParagraph"/>
        <w:numPr>
          <w:ilvl w:val="0"/>
          <w:numId w:val="1"/>
        </w:numPr>
        <w:spacing w:after="0" w:line="276" w:lineRule="auto"/>
      </w:pPr>
      <w:r w:rsidRPr="00E84BB0">
        <w:t>Summary</w:t>
      </w:r>
    </w:p>
    <w:p w:rsidR="00EA0FC8" w:rsidRDefault="00EA0FC8" w:rsidP="001673CC">
      <w:pPr>
        <w:pStyle w:val="ListParagraph"/>
        <w:numPr>
          <w:ilvl w:val="0"/>
          <w:numId w:val="1"/>
        </w:numPr>
        <w:spacing w:after="0" w:line="276" w:lineRule="auto"/>
      </w:pPr>
      <w:r w:rsidRPr="00E84BB0">
        <w:t>Recommendations</w:t>
      </w:r>
    </w:p>
    <w:p w:rsidR="00E84BB0" w:rsidRDefault="00E84BB0" w:rsidP="001673CC">
      <w:pPr>
        <w:pStyle w:val="ListParagraph"/>
        <w:spacing w:after="0" w:line="276" w:lineRule="auto"/>
      </w:pPr>
    </w:p>
    <w:p w:rsidR="00F63CFD" w:rsidRDefault="00F63CFD" w:rsidP="001673CC">
      <w:pPr>
        <w:pStyle w:val="ListParagraph"/>
        <w:spacing w:after="0" w:line="276" w:lineRule="auto"/>
      </w:pPr>
    </w:p>
    <w:p w:rsidR="00F63CFD" w:rsidRPr="00E84BB0" w:rsidRDefault="00F63CFD" w:rsidP="001673CC">
      <w:pPr>
        <w:pStyle w:val="ListParagraph"/>
        <w:spacing w:after="0" w:line="276" w:lineRule="auto"/>
      </w:pPr>
    </w:p>
    <w:p w:rsidR="002903FA" w:rsidRDefault="002903FA" w:rsidP="001673CC">
      <w:pPr>
        <w:pStyle w:val="Heading1"/>
        <w:spacing w:after="0" w:line="276" w:lineRule="auto"/>
      </w:pPr>
      <w:bookmarkStart w:id="4" w:name="_Section_IV:_Eligibility"/>
      <w:bookmarkEnd w:id="4"/>
      <w:r>
        <w:lastRenderedPageBreak/>
        <w:t xml:space="preserve">Section IV: Eligibility </w:t>
      </w:r>
      <w:r w:rsidR="00B738B7">
        <w:t xml:space="preserve">Determination </w:t>
      </w:r>
      <w:r>
        <w:t>Considerations</w:t>
      </w:r>
    </w:p>
    <w:p w:rsidR="00E84BB0" w:rsidRDefault="00E84BB0" w:rsidP="001673CC">
      <w:pPr>
        <w:spacing w:after="0" w:line="276" w:lineRule="auto"/>
        <w:rPr>
          <w:rFonts w:eastAsia="Times New Roman"/>
          <w:bCs w:val="0"/>
        </w:rPr>
      </w:pPr>
      <w:r>
        <w:rPr>
          <w:rFonts w:eastAsia="Times New Roman"/>
        </w:rPr>
        <w:t xml:space="preserve">After completion of the evaluation, the IEP team must meet to review results and determine if the student is eligible for special education services. Eligibility decisions for special education services is two-pronged: (1) the team decides whether the evaluation results indicate the presence of a disability </w:t>
      </w:r>
      <w:r>
        <w:rPr>
          <w:rFonts w:eastAsia="Times New Roman"/>
          <w:b/>
          <w:bCs w:val="0"/>
          <w:i/>
          <w:iCs/>
        </w:rPr>
        <w:t xml:space="preserve">and </w:t>
      </w:r>
      <w:r>
        <w:rPr>
          <w:rFonts w:eastAsia="Times New Roman"/>
        </w:rPr>
        <w:t xml:space="preserve">(2) the team decides whether the identified disability adversely impacts the student’s educational performance such that s/he requires the most intensive intervention (i.e., special education and related services). The parent is provided a copy of the written evaluation report completed by assessment specialists (e.g., psychoeducational evaluation, speech and language evaluation report, occupational and/or physical therapist report, vision specialist report, etc.). After the team determines eligibility, the parent is provided a copy of the eligibility report and a prior written notice documenting the team’s decision(s). If the student is found eligible as a student with an educational disability, an IEP is developed within thirty (30) calendar days. </w:t>
      </w:r>
    </w:p>
    <w:p w:rsidR="00E84BB0" w:rsidRDefault="00E84BB0" w:rsidP="001673CC">
      <w:pPr>
        <w:spacing w:after="0" w:line="276" w:lineRule="auto"/>
        <w:rPr>
          <w:rFonts w:eastAsia="Times New Roman"/>
        </w:rPr>
      </w:pPr>
    </w:p>
    <w:p w:rsidR="00E84BB0" w:rsidRDefault="00E84BB0" w:rsidP="001673CC">
      <w:pPr>
        <w:spacing w:after="0" w:line="276" w:lineRule="auto"/>
        <w:rPr>
          <w:rFonts w:eastAsia="Times New Roman"/>
        </w:rPr>
      </w:pPr>
      <w:r>
        <w:rPr>
          <w:rFonts w:eastAsia="Times New Roman"/>
        </w:rPr>
        <w:t xml:space="preserve">Evaluation results enable the team to answer the following questions for eligibility: </w:t>
      </w:r>
    </w:p>
    <w:p w:rsidR="00E84BB0" w:rsidRDefault="00E84BB0" w:rsidP="001673CC">
      <w:pPr>
        <w:numPr>
          <w:ilvl w:val="0"/>
          <w:numId w:val="45"/>
        </w:numPr>
        <w:spacing w:after="0" w:line="276" w:lineRule="auto"/>
        <w:textAlignment w:val="baseline"/>
        <w:rPr>
          <w:rFonts w:eastAsia="Times New Roman"/>
          <w:b/>
        </w:rPr>
      </w:pPr>
      <w:r>
        <w:rPr>
          <w:rFonts w:eastAsia="Times New Roman"/>
          <w:b/>
        </w:rPr>
        <w:t>Are both prongs of eligibility met?</w:t>
      </w:r>
    </w:p>
    <w:p w:rsidR="00E84BB0" w:rsidRDefault="00E84BB0" w:rsidP="001673CC">
      <w:pPr>
        <w:numPr>
          <w:ilvl w:val="1"/>
          <w:numId w:val="45"/>
        </w:numPr>
        <w:spacing w:after="0" w:line="276" w:lineRule="auto"/>
        <w:textAlignment w:val="baseline"/>
        <w:rPr>
          <w:rFonts w:eastAsia="Times New Roman"/>
        </w:rPr>
      </w:pPr>
      <w:r>
        <w:rPr>
          <w:rFonts w:eastAsia="Times New Roman"/>
          <w:b/>
        </w:rPr>
        <w:t>Prong 1:</w:t>
      </w:r>
      <w:r>
        <w:rPr>
          <w:rFonts w:eastAsia="Times New Roman"/>
        </w:rPr>
        <w:t xml:space="preserve"> Do the evaluation results support the presence of an educational disability? </w:t>
      </w:r>
    </w:p>
    <w:p w:rsidR="00E84BB0" w:rsidRDefault="00E84BB0" w:rsidP="001673CC">
      <w:pPr>
        <w:numPr>
          <w:ilvl w:val="2"/>
          <w:numId w:val="45"/>
        </w:numPr>
        <w:spacing w:after="0" w:line="276" w:lineRule="auto"/>
        <w:textAlignment w:val="baseline"/>
        <w:rPr>
          <w:rFonts w:eastAsia="Times New Roman"/>
        </w:rPr>
      </w:pPr>
      <w:r>
        <w:rPr>
          <w:rFonts w:eastAsia="Times New Roman"/>
        </w:rPr>
        <w:t xml:space="preserve">The team should consider educational disability definitions and criteria referenced in the disability standards (i.e., evaluation procedures). </w:t>
      </w:r>
    </w:p>
    <w:p w:rsidR="00E84BB0" w:rsidRDefault="00E84BB0" w:rsidP="001673CC">
      <w:pPr>
        <w:numPr>
          <w:ilvl w:val="2"/>
          <w:numId w:val="45"/>
        </w:numPr>
        <w:spacing w:after="0" w:line="276" w:lineRule="auto"/>
        <w:textAlignment w:val="baseline"/>
        <w:rPr>
          <w:rFonts w:eastAsia="Times New Roman"/>
        </w:rPr>
      </w:pPr>
      <w:r>
        <w:rPr>
          <w:rFonts w:eastAsia="Times New Roman"/>
        </w:rPr>
        <w:t xml:space="preserve">Are there any other factors that may have influenced the student’s performance in the evaluation? A student is not eligible for special education services if it is found that the determinant factor for eligibility is either lack of instruction in reading or math, or limited English proficiency. </w:t>
      </w:r>
    </w:p>
    <w:p w:rsidR="00E84BB0" w:rsidRDefault="00E84BB0" w:rsidP="001673CC">
      <w:pPr>
        <w:numPr>
          <w:ilvl w:val="1"/>
          <w:numId w:val="46"/>
        </w:numPr>
        <w:spacing w:after="0" w:line="276" w:lineRule="auto"/>
        <w:textAlignment w:val="baseline"/>
        <w:rPr>
          <w:rFonts w:eastAsia="Times New Roman"/>
        </w:rPr>
      </w:pPr>
      <w:r>
        <w:rPr>
          <w:rFonts w:eastAsia="Times New Roman"/>
          <w:b/>
        </w:rPr>
        <w:t>Prong 2:</w:t>
      </w:r>
      <w:r>
        <w:rPr>
          <w:rFonts w:eastAsia="Times New Roman"/>
        </w:rPr>
        <w:t xml:space="preserve"> Is there documentation of how the disability adversely affects the student’s educational performance in his/her learning environment?</w:t>
      </w:r>
    </w:p>
    <w:p w:rsidR="00E84BB0" w:rsidRDefault="00E84BB0" w:rsidP="001673CC">
      <w:pPr>
        <w:numPr>
          <w:ilvl w:val="2"/>
          <w:numId w:val="46"/>
        </w:numPr>
        <w:spacing w:after="0" w:line="276" w:lineRule="auto"/>
        <w:textAlignment w:val="baseline"/>
        <w:rPr>
          <w:rFonts w:eastAsia="Times New Roman"/>
        </w:rPr>
      </w:pPr>
      <w:r>
        <w:rPr>
          <w:rFonts w:eastAsia="Times New Roman"/>
        </w:rPr>
        <w:t>Does the student demonstrate a need for specialized instruction and related services?</w:t>
      </w:r>
    </w:p>
    <w:p w:rsidR="00E84BB0" w:rsidRDefault="00E84BB0" w:rsidP="001673CC">
      <w:pPr>
        <w:numPr>
          <w:ilvl w:val="0"/>
          <w:numId w:val="47"/>
        </w:numPr>
        <w:spacing w:after="0" w:line="276" w:lineRule="auto"/>
        <w:textAlignment w:val="baseline"/>
        <w:rPr>
          <w:rFonts w:eastAsia="Times New Roman"/>
        </w:rPr>
      </w:pPr>
      <w:r>
        <w:rPr>
          <w:rFonts w:eastAsia="Times New Roman"/>
        </w:rPr>
        <w:t xml:space="preserve">Was the eligibility determination made by an IEP team upon a review of </w:t>
      </w:r>
      <w:r>
        <w:rPr>
          <w:rFonts w:eastAsia="Times New Roman"/>
          <w:b/>
        </w:rPr>
        <w:t>all</w:t>
      </w:r>
      <w:r>
        <w:rPr>
          <w:rFonts w:eastAsia="Times New Roman"/>
        </w:rPr>
        <w:t xml:space="preserve"> components of the assessment?</w:t>
      </w:r>
    </w:p>
    <w:p w:rsidR="00E84BB0" w:rsidRDefault="00E84BB0" w:rsidP="001673CC">
      <w:pPr>
        <w:numPr>
          <w:ilvl w:val="0"/>
          <w:numId w:val="48"/>
        </w:numPr>
        <w:spacing w:after="0" w:line="276" w:lineRule="auto"/>
        <w:textAlignment w:val="baseline"/>
        <w:rPr>
          <w:rFonts w:eastAsia="Times New Roman"/>
        </w:rPr>
      </w:pPr>
      <w:r>
        <w:rPr>
          <w:rFonts w:eastAsia="Times New Roman"/>
        </w:rPr>
        <w:t xml:space="preserve">If there is more than one disability present, what is the </w:t>
      </w:r>
      <w:r>
        <w:rPr>
          <w:rFonts w:eastAsia="Times New Roman"/>
          <w:b/>
        </w:rPr>
        <w:t>most impacting</w:t>
      </w:r>
      <w:r>
        <w:rPr>
          <w:rFonts w:eastAsia="Times New Roman"/>
        </w:rPr>
        <w:t xml:space="preserve"> disability that should be listed as the primary disability?</w:t>
      </w:r>
    </w:p>
    <w:p w:rsidR="00E84BB0" w:rsidRDefault="00E84BB0" w:rsidP="001673CC">
      <w:pPr>
        <w:pStyle w:val="Heading2"/>
        <w:spacing w:after="0" w:line="276" w:lineRule="auto"/>
      </w:pPr>
    </w:p>
    <w:p w:rsidR="004E16AB" w:rsidRPr="004E16AB" w:rsidRDefault="001C2123" w:rsidP="001673CC">
      <w:pPr>
        <w:pStyle w:val="Heading2"/>
        <w:spacing w:after="0" w:line="276" w:lineRule="auto"/>
        <w:rPr>
          <w:sz w:val="22"/>
          <w:szCs w:val="24"/>
        </w:rPr>
      </w:pPr>
      <w:r>
        <w:t>Specific Considerations for Deafness and Hearing Impairment</w:t>
      </w:r>
      <w:r w:rsidR="004E16AB" w:rsidRPr="004E16AB">
        <w:t xml:space="preserve"> </w:t>
      </w:r>
    </w:p>
    <w:p w:rsidR="004E16AB" w:rsidRPr="00092CF5" w:rsidRDefault="00B738B7" w:rsidP="001673CC">
      <w:pPr>
        <w:spacing w:after="0" w:line="276" w:lineRule="auto"/>
      </w:pPr>
      <w:r w:rsidRPr="00092CF5">
        <w:t xml:space="preserve">Once it is determined that the child meets the state criteria for a hearing impairment, the </w:t>
      </w:r>
      <w:r w:rsidR="00AA6BF5" w:rsidRPr="00092CF5">
        <w:t xml:space="preserve">team must begin the critical process of determining whether </w:t>
      </w:r>
      <w:r w:rsidRPr="00092CF5">
        <w:t xml:space="preserve">the child needs special education </w:t>
      </w:r>
      <w:r w:rsidRPr="00092CF5">
        <w:lastRenderedPageBreak/>
        <w:t xml:space="preserve">services. While an audiologist is qualified to collect and interpret audiological data and determine </w:t>
      </w:r>
      <w:r w:rsidR="005045A8">
        <w:t xml:space="preserve">the </w:t>
      </w:r>
      <w:r w:rsidRPr="00092CF5">
        <w:t xml:space="preserve">type and severity of </w:t>
      </w:r>
      <w:r w:rsidR="005045A8">
        <w:t xml:space="preserve">the </w:t>
      </w:r>
      <w:r w:rsidRPr="00092CF5">
        <w:t>hearing impairment, this professional is only one member of a team sharing responsibility for establishing programming guidelines for the child and is not the sole determiner of eligibility.</w:t>
      </w:r>
    </w:p>
    <w:p w:rsidR="00B738B7" w:rsidRPr="00092CF5" w:rsidRDefault="00B738B7" w:rsidP="001673CC">
      <w:pPr>
        <w:spacing w:after="0" w:line="276" w:lineRule="auto"/>
      </w:pPr>
    </w:p>
    <w:p w:rsidR="00B738B7" w:rsidRPr="00092CF5" w:rsidRDefault="002D37F5" w:rsidP="001673CC">
      <w:pPr>
        <w:pStyle w:val="NormalWeb"/>
        <w:spacing w:before="0" w:beforeAutospacing="0" w:after="0" w:afterAutospacing="0" w:line="276" w:lineRule="auto"/>
        <w:rPr>
          <w:rFonts w:ascii="Open Sans" w:hAnsi="Open Sans" w:cs="Open Sans"/>
          <w:bCs w:val="0"/>
          <w:sz w:val="21"/>
          <w:szCs w:val="21"/>
        </w:rPr>
      </w:pPr>
      <w:r w:rsidRPr="00092CF5">
        <w:rPr>
          <w:rFonts w:ascii="Open Sans" w:hAnsi="Open Sans" w:cs="Open Sans"/>
          <w:color w:val="000000"/>
          <w:sz w:val="21"/>
          <w:szCs w:val="21"/>
        </w:rPr>
        <w:t xml:space="preserve">The team must determine </w:t>
      </w:r>
      <w:r w:rsidR="00B738B7" w:rsidRPr="00092CF5">
        <w:rPr>
          <w:rFonts w:ascii="Open Sans" w:hAnsi="Open Sans" w:cs="Open Sans"/>
          <w:color w:val="000000"/>
          <w:sz w:val="21"/>
          <w:szCs w:val="21"/>
        </w:rPr>
        <w:t>the most appropriate way of interpreting the components</w:t>
      </w:r>
      <w:r w:rsidR="00D440DB" w:rsidRPr="00092CF5">
        <w:rPr>
          <w:rFonts w:ascii="Open Sans" w:hAnsi="Open Sans" w:cs="Open Sans"/>
          <w:color w:val="000000"/>
          <w:sz w:val="21"/>
          <w:szCs w:val="21"/>
        </w:rPr>
        <w:t xml:space="preserve"> of the evaluation and whether the child mee</w:t>
      </w:r>
      <w:r w:rsidRPr="00092CF5">
        <w:rPr>
          <w:rFonts w:ascii="Open Sans" w:hAnsi="Open Sans" w:cs="Open Sans"/>
          <w:color w:val="000000"/>
          <w:sz w:val="21"/>
          <w:szCs w:val="21"/>
        </w:rPr>
        <w:t>ts both prongs of eligibility:</w:t>
      </w:r>
      <w:r w:rsidR="00D440DB" w:rsidRPr="00092CF5">
        <w:rPr>
          <w:rFonts w:ascii="Open Sans" w:hAnsi="Open Sans" w:cs="Open Sans"/>
          <w:color w:val="000000"/>
          <w:sz w:val="21"/>
          <w:szCs w:val="21"/>
        </w:rPr>
        <w:t xml:space="preserve"> </w:t>
      </w:r>
    </w:p>
    <w:p w:rsidR="00B738B7" w:rsidRPr="00092CF5" w:rsidRDefault="00D440DB" w:rsidP="001673CC">
      <w:pPr>
        <w:pStyle w:val="NormalWeb"/>
        <w:numPr>
          <w:ilvl w:val="0"/>
          <w:numId w:val="55"/>
        </w:numPr>
        <w:spacing w:before="0" w:beforeAutospacing="0" w:after="0" w:afterAutospacing="0" w:line="276" w:lineRule="auto"/>
        <w:rPr>
          <w:rFonts w:ascii="Open Sans" w:hAnsi="Open Sans" w:cs="Open Sans"/>
          <w:sz w:val="21"/>
          <w:szCs w:val="21"/>
        </w:rPr>
      </w:pPr>
      <w:r w:rsidRPr="00092CF5">
        <w:rPr>
          <w:rFonts w:ascii="Open Sans" w:hAnsi="Open Sans" w:cs="Open Sans"/>
          <w:color w:val="000000"/>
          <w:sz w:val="21"/>
          <w:szCs w:val="21"/>
        </w:rPr>
        <w:t>The evaluation indicates the presences of an educational disability (i.e., hearing impairment or deafness)</w:t>
      </w:r>
      <w:r w:rsidR="00AA6BF5" w:rsidRPr="00092CF5">
        <w:rPr>
          <w:rFonts w:ascii="Open Sans" w:hAnsi="Open Sans" w:cs="Open Sans"/>
          <w:color w:val="000000"/>
          <w:sz w:val="21"/>
          <w:szCs w:val="21"/>
        </w:rPr>
        <w:t>.</w:t>
      </w:r>
      <w:r w:rsidR="00B738B7" w:rsidRPr="00092CF5">
        <w:rPr>
          <w:rFonts w:ascii="Open Sans" w:hAnsi="Open Sans" w:cs="Open Sans"/>
          <w:color w:val="000000"/>
          <w:sz w:val="21"/>
          <w:szCs w:val="21"/>
        </w:rPr>
        <w:t xml:space="preserve"> </w:t>
      </w:r>
    </w:p>
    <w:p w:rsidR="00B738B7" w:rsidRPr="00092CF5" w:rsidRDefault="00D440DB" w:rsidP="001673CC">
      <w:pPr>
        <w:pStyle w:val="NormalWeb"/>
        <w:numPr>
          <w:ilvl w:val="0"/>
          <w:numId w:val="55"/>
        </w:numPr>
        <w:spacing w:before="0" w:beforeAutospacing="0" w:after="0" w:afterAutospacing="0" w:line="276" w:lineRule="auto"/>
        <w:rPr>
          <w:rFonts w:ascii="Open Sans" w:hAnsi="Open Sans" w:cs="Open Sans"/>
          <w:sz w:val="21"/>
          <w:szCs w:val="21"/>
        </w:rPr>
      </w:pPr>
      <w:r w:rsidRPr="00092CF5">
        <w:rPr>
          <w:rFonts w:ascii="Open Sans" w:hAnsi="Open Sans" w:cs="Open Sans"/>
          <w:color w:val="000000"/>
          <w:sz w:val="21"/>
          <w:szCs w:val="21"/>
        </w:rPr>
        <w:t>The evaluation documents an</w:t>
      </w:r>
      <w:r w:rsidR="00B738B7" w:rsidRPr="00092CF5">
        <w:rPr>
          <w:rFonts w:ascii="Open Sans" w:hAnsi="Open Sans" w:cs="Open Sans"/>
          <w:color w:val="000000"/>
          <w:sz w:val="21"/>
          <w:szCs w:val="21"/>
        </w:rPr>
        <w:t xml:space="preserve"> adverse educational impact</w:t>
      </w:r>
      <w:r w:rsidRPr="00092CF5">
        <w:rPr>
          <w:rFonts w:ascii="Open Sans" w:hAnsi="Open Sans" w:cs="Open Sans"/>
          <w:color w:val="000000"/>
          <w:sz w:val="21"/>
          <w:szCs w:val="21"/>
        </w:rPr>
        <w:t xml:space="preserve"> and thus requires specialized in</w:t>
      </w:r>
      <w:r w:rsidR="00AA6BF5" w:rsidRPr="00092CF5">
        <w:rPr>
          <w:rFonts w:ascii="Open Sans" w:hAnsi="Open Sans" w:cs="Open Sans"/>
          <w:color w:val="000000"/>
          <w:sz w:val="21"/>
          <w:szCs w:val="21"/>
        </w:rPr>
        <w:t>struction and related services</w:t>
      </w:r>
      <w:r w:rsidR="00B738B7" w:rsidRPr="00092CF5">
        <w:rPr>
          <w:rFonts w:ascii="Open Sans" w:hAnsi="Open Sans" w:cs="Open Sans"/>
          <w:color w:val="000000"/>
          <w:sz w:val="21"/>
          <w:szCs w:val="21"/>
        </w:rPr>
        <w:t>.</w:t>
      </w:r>
    </w:p>
    <w:p w:rsidR="00B738B7" w:rsidRPr="00B738B7" w:rsidRDefault="00B738B7" w:rsidP="001673CC">
      <w:pPr>
        <w:pStyle w:val="NormalWeb"/>
        <w:spacing w:before="0" w:beforeAutospacing="0" w:after="0" w:afterAutospacing="0" w:line="276" w:lineRule="auto"/>
        <w:rPr>
          <w:rFonts w:ascii="Open Sans" w:hAnsi="Open Sans" w:cs="Open Sans"/>
          <w:sz w:val="20"/>
          <w:szCs w:val="20"/>
        </w:rPr>
      </w:pPr>
    </w:p>
    <w:p w:rsidR="00B738B7" w:rsidRPr="004F00A9" w:rsidRDefault="00D440DB" w:rsidP="001673CC">
      <w:pPr>
        <w:pStyle w:val="NormalWeb"/>
        <w:spacing w:before="0" w:beforeAutospacing="0" w:after="0" w:afterAutospacing="0" w:line="276" w:lineRule="auto"/>
        <w:rPr>
          <w:rFonts w:ascii="Open Sans" w:hAnsi="Open Sans" w:cs="Open Sans"/>
          <w:sz w:val="21"/>
          <w:szCs w:val="21"/>
        </w:rPr>
      </w:pPr>
      <w:r w:rsidRPr="004F00A9">
        <w:rPr>
          <w:rFonts w:ascii="Open Sans" w:hAnsi="Open Sans" w:cs="Open Sans"/>
          <w:color w:val="000000"/>
          <w:sz w:val="21"/>
          <w:szCs w:val="21"/>
          <w:u w:val="single"/>
        </w:rPr>
        <w:t>Hear</w:t>
      </w:r>
      <w:r w:rsidR="00064793" w:rsidRPr="004F00A9">
        <w:rPr>
          <w:rFonts w:ascii="Open Sans" w:hAnsi="Open Sans" w:cs="Open Sans"/>
          <w:color w:val="000000"/>
          <w:sz w:val="21"/>
          <w:szCs w:val="21"/>
          <w:u w:val="single"/>
        </w:rPr>
        <w:t>ing</w:t>
      </w:r>
      <w:r w:rsidRPr="004F00A9">
        <w:rPr>
          <w:rFonts w:ascii="Open Sans" w:hAnsi="Open Sans" w:cs="Open Sans"/>
          <w:color w:val="000000"/>
          <w:sz w:val="21"/>
          <w:szCs w:val="21"/>
          <w:u w:val="single"/>
        </w:rPr>
        <w:t xml:space="preserve"> loss</w:t>
      </w:r>
    </w:p>
    <w:p w:rsidR="00B738B7" w:rsidRPr="004F00A9" w:rsidRDefault="00405C39" w:rsidP="001673CC">
      <w:pPr>
        <w:pStyle w:val="NormalWeb"/>
        <w:spacing w:before="0" w:beforeAutospacing="0" w:after="0" w:afterAutospacing="0" w:line="276" w:lineRule="auto"/>
        <w:rPr>
          <w:rFonts w:ascii="Open Sans" w:hAnsi="Open Sans" w:cs="Open Sans"/>
          <w:sz w:val="21"/>
          <w:szCs w:val="21"/>
        </w:rPr>
      </w:pPr>
      <w:r w:rsidRPr="004F00A9">
        <w:rPr>
          <w:rFonts w:ascii="Open Sans" w:hAnsi="Open Sans" w:cs="Open Sans"/>
          <w:color w:val="000000"/>
          <w:sz w:val="21"/>
          <w:szCs w:val="21"/>
        </w:rPr>
        <w:t xml:space="preserve">When evaluating </w:t>
      </w:r>
      <w:r w:rsidR="00B738B7" w:rsidRPr="004F00A9">
        <w:rPr>
          <w:rFonts w:ascii="Open Sans" w:hAnsi="Open Sans" w:cs="Open Sans"/>
          <w:color w:val="000000"/>
          <w:sz w:val="21"/>
          <w:szCs w:val="21"/>
        </w:rPr>
        <w:t xml:space="preserve">the child’s </w:t>
      </w:r>
      <w:r w:rsidR="001F40C9" w:rsidRPr="004F00A9">
        <w:rPr>
          <w:rFonts w:ascii="Open Sans" w:hAnsi="Open Sans" w:cs="Open Sans"/>
          <w:color w:val="000000"/>
          <w:sz w:val="21"/>
          <w:szCs w:val="21"/>
        </w:rPr>
        <w:t>hearing loss</w:t>
      </w:r>
      <w:r w:rsidR="00B738B7" w:rsidRPr="004F00A9">
        <w:rPr>
          <w:rFonts w:ascii="Open Sans" w:hAnsi="Open Sans" w:cs="Open Sans"/>
          <w:color w:val="000000"/>
          <w:sz w:val="21"/>
          <w:szCs w:val="21"/>
        </w:rPr>
        <w:t>, the audiological information should be closely analyzed in re</w:t>
      </w:r>
      <w:r w:rsidR="00AA6BF5" w:rsidRPr="004F00A9">
        <w:rPr>
          <w:rFonts w:ascii="Open Sans" w:hAnsi="Open Sans" w:cs="Open Sans"/>
          <w:color w:val="000000"/>
          <w:sz w:val="21"/>
          <w:szCs w:val="21"/>
        </w:rPr>
        <w:t>lation</w:t>
      </w:r>
      <w:r w:rsidR="00B738B7" w:rsidRPr="004F00A9">
        <w:rPr>
          <w:rFonts w:ascii="Open Sans" w:hAnsi="Open Sans" w:cs="Open Sans"/>
          <w:color w:val="000000"/>
          <w:sz w:val="21"/>
          <w:szCs w:val="21"/>
        </w:rPr>
        <w:t xml:space="preserve"> to type and degree of hearing l</w:t>
      </w:r>
      <w:r w:rsidR="00375708" w:rsidRPr="004F00A9">
        <w:rPr>
          <w:rFonts w:ascii="Open Sans" w:hAnsi="Open Sans" w:cs="Open Sans"/>
          <w:color w:val="000000"/>
          <w:sz w:val="21"/>
          <w:szCs w:val="21"/>
        </w:rPr>
        <w:t xml:space="preserve">oss and whether results are due to a temporary issue (e.g., fluid </w:t>
      </w:r>
      <w:r w:rsidR="009D19FC" w:rsidRPr="004F00A9">
        <w:rPr>
          <w:rFonts w:ascii="Open Sans" w:hAnsi="Open Sans" w:cs="Open Sans"/>
          <w:color w:val="000000"/>
          <w:sz w:val="21"/>
          <w:szCs w:val="21"/>
        </w:rPr>
        <w:t xml:space="preserve">in the ears due to an ear infection). </w:t>
      </w:r>
      <w:r w:rsidR="00B738B7" w:rsidRPr="004F00A9">
        <w:rPr>
          <w:rFonts w:ascii="Open Sans" w:hAnsi="Open Sans" w:cs="Open Sans"/>
          <w:color w:val="000000"/>
          <w:sz w:val="21"/>
          <w:szCs w:val="21"/>
        </w:rPr>
        <w:t xml:space="preserve">Information from the audiological evaluation, along with the audiologist’s observations and impressions will be valuable when the IEP Team meets to determine the extent to which the child’s hearing </w:t>
      </w:r>
      <w:r w:rsidR="001F40C9" w:rsidRPr="004F00A9">
        <w:rPr>
          <w:rFonts w:ascii="Open Sans" w:hAnsi="Open Sans" w:cs="Open Sans"/>
          <w:color w:val="000000"/>
          <w:sz w:val="21"/>
          <w:szCs w:val="21"/>
        </w:rPr>
        <w:t xml:space="preserve">constitutes an educationally </w:t>
      </w:r>
      <w:r w:rsidR="00B738B7" w:rsidRPr="004F00A9">
        <w:rPr>
          <w:rFonts w:ascii="Open Sans" w:hAnsi="Open Sans" w:cs="Open Sans"/>
          <w:color w:val="000000"/>
          <w:sz w:val="21"/>
          <w:szCs w:val="21"/>
        </w:rPr>
        <w:t xml:space="preserve">disability. </w:t>
      </w:r>
      <w:r w:rsidRPr="004F00A9">
        <w:rPr>
          <w:rFonts w:ascii="Open Sans" w:hAnsi="Open Sans" w:cs="Open Sans"/>
          <w:color w:val="000000"/>
          <w:sz w:val="21"/>
          <w:szCs w:val="21"/>
        </w:rPr>
        <w:t>T</w:t>
      </w:r>
      <w:r w:rsidR="001F40C9" w:rsidRPr="004F00A9">
        <w:rPr>
          <w:rFonts w:ascii="Open Sans" w:hAnsi="Open Sans" w:cs="Open Sans"/>
          <w:color w:val="000000"/>
          <w:sz w:val="21"/>
          <w:szCs w:val="21"/>
        </w:rPr>
        <w:t>he</w:t>
      </w:r>
      <w:r w:rsidR="00B738B7" w:rsidRPr="004F00A9">
        <w:rPr>
          <w:rFonts w:ascii="Open Sans" w:hAnsi="Open Sans" w:cs="Open Sans"/>
          <w:color w:val="000000"/>
          <w:sz w:val="21"/>
          <w:szCs w:val="21"/>
        </w:rPr>
        <w:t xml:space="preserve"> audiologist’s impression on the student’s successful use of amplification (i.e.</w:t>
      </w:r>
      <w:r w:rsidR="005045A8">
        <w:rPr>
          <w:rFonts w:ascii="Open Sans" w:hAnsi="Open Sans" w:cs="Open Sans"/>
          <w:color w:val="000000"/>
          <w:sz w:val="21"/>
          <w:szCs w:val="21"/>
        </w:rPr>
        <w:t>,</w:t>
      </w:r>
      <w:r w:rsidR="00B738B7" w:rsidRPr="004F00A9">
        <w:rPr>
          <w:rFonts w:ascii="Open Sans" w:hAnsi="Open Sans" w:cs="Open Sans"/>
          <w:color w:val="000000"/>
          <w:sz w:val="21"/>
          <w:szCs w:val="21"/>
        </w:rPr>
        <w:t xml:space="preserve"> hearing aids and/or cochlear implants) and/or ass</w:t>
      </w:r>
      <w:r w:rsidR="001F40C9" w:rsidRPr="004F00A9">
        <w:rPr>
          <w:rFonts w:ascii="Open Sans" w:hAnsi="Open Sans" w:cs="Open Sans"/>
          <w:color w:val="000000"/>
          <w:sz w:val="21"/>
          <w:szCs w:val="21"/>
        </w:rPr>
        <w:t xml:space="preserve">istive </w:t>
      </w:r>
      <w:r w:rsidR="00792E16">
        <w:rPr>
          <w:rFonts w:ascii="Open Sans" w:hAnsi="Open Sans" w:cs="Open Sans"/>
          <w:color w:val="000000"/>
          <w:sz w:val="21"/>
          <w:szCs w:val="21"/>
        </w:rPr>
        <w:t xml:space="preserve">technology </w:t>
      </w:r>
      <w:r w:rsidR="001F40C9" w:rsidRPr="004F00A9">
        <w:rPr>
          <w:rFonts w:ascii="Open Sans" w:hAnsi="Open Sans" w:cs="Open Sans"/>
          <w:color w:val="000000"/>
          <w:sz w:val="21"/>
          <w:szCs w:val="21"/>
        </w:rPr>
        <w:t>device</w:t>
      </w:r>
      <w:r w:rsidRPr="004F00A9">
        <w:rPr>
          <w:rFonts w:ascii="Open Sans" w:hAnsi="Open Sans" w:cs="Open Sans"/>
          <w:color w:val="000000"/>
          <w:sz w:val="21"/>
          <w:szCs w:val="21"/>
        </w:rPr>
        <w:t>s is important to determining</w:t>
      </w:r>
      <w:r w:rsidR="001F40C9" w:rsidRPr="004F00A9">
        <w:rPr>
          <w:rFonts w:ascii="Open Sans" w:hAnsi="Open Sans" w:cs="Open Sans"/>
          <w:color w:val="000000"/>
          <w:sz w:val="21"/>
          <w:szCs w:val="21"/>
        </w:rPr>
        <w:t xml:space="preserve"> what the student may need</w:t>
      </w:r>
      <w:r w:rsidR="00064793" w:rsidRPr="004F00A9">
        <w:rPr>
          <w:rFonts w:ascii="Open Sans" w:hAnsi="Open Sans" w:cs="Open Sans"/>
          <w:color w:val="000000"/>
          <w:sz w:val="21"/>
          <w:szCs w:val="21"/>
        </w:rPr>
        <w:t xml:space="preserve"> in regards to services</w:t>
      </w:r>
      <w:r w:rsidRPr="004F00A9">
        <w:rPr>
          <w:rFonts w:ascii="Open Sans" w:hAnsi="Open Sans" w:cs="Open Sans"/>
          <w:color w:val="000000"/>
          <w:sz w:val="21"/>
          <w:szCs w:val="21"/>
        </w:rPr>
        <w:t xml:space="preserve">. However, </w:t>
      </w:r>
      <w:r w:rsidR="001F40C9" w:rsidRPr="004F00A9">
        <w:rPr>
          <w:rFonts w:ascii="Open Sans" w:hAnsi="Open Sans" w:cs="Open Sans"/>
          <w:color w:val="000000"/>
          <w:sz w:val="21"/>
          <w:szCs w:val="21"/>
        </w:rPr>
        <w:t>the determination of whether a disability is present must be made regardless of the effect of such mitigating measures</w:t>
      </w:r>
      <w:r w:rsidR="005045A8">
        <w:rPr>
          <w:rFonts w:ascii="Open Sans" w:hAnsi="Open Sans" w:cs="Open Sans"/>
          <w:color w:val="000000"/>
          <w:sz w:val="21"/>
          <w:szCs w:val="21"/>
        </w:rPr>
        <w:t>.</w:t>
      </w:r>
      <w:r w:rsidR="001F40C9" w:rsidRPr="004F00A9">
        <w:rPr>
          <w:rStyle w:val="FootnoteReference"/>
          <w:rFonts w:ascii="Open Sans" w:hAnsi="Open Sans" w:cs="Open Sans"/>
          <w:color w:val="000000"/>
          <w:sz w:val="21"/>
          <w:szCs w:val="21"/>
        </w:rPr>
        <w:footnoteReference w:id="14"/>
      </w:r>
      <w:r w:rsidR="001F40C9" w:rsidRPr="004F00A9">
        <w:rPr>
          <w:rFonts w:ascii="Open Sans" w:hAnsi="Open Sans" w:cs="Open Sans"/>
          <w:color w:val="000000"/>
          <w:sz w:val="21"/>
          <w:szCs w:val="21"/>
        </w:rPr>
        <w:t xml:space="preserve"> </w:t>
      </w:r>
      <w:r w:rsidR="00B738B7" w:rsidRPr="004F00A9">
        <w:rPr>
          <w:rFonts w:ascii="Open Sans" w:hAnsi="Open Sans" w:cs="Open Sans"/>
          <w:color w:val="000000"/>
          <w:sz w:val="21"/>
          <w:szCs w:val="21"/>
        </w:rPr>
        <w:t>Th</w:t>
      </w:r>
      <w:r w:rsidR="002D37F5" w:rsidRPr="004F00A9">
        <w:rPr>
          <w:rFonts w:ascii="Open Sans" w:hAnsi="Open Sans" w:cs="Open Sans"/>
          <w:color w:val="000000"/>
          <w:sz w:val="21"/>
          <w:szCs w:val="21"/>
        </w:rPr>
        <w:t>e audiological report</w:t>
      </w:r>
      <w:r w:rsidR="00B738B7" w:rsidRPr="004F00A9">
        <w:rPr>
          <w:rFonts w:ascii="Open Sans" w:hAnsi="Open Sans" w:cs="Open Sans"/>
          <w:color w:val="000000"/>
          <w:sz w:val="21"/>
          <w:szCs w:val="21"/>
        </w:rPr>
        <w:t xml:space="preserve"> information will also help the team differentiate between the categories of “</w:t>
      </w:r>
      <w:r w:rsidR="002D37F5" w:rsidRPr="004F00A9">
        <w:rPr>
          <w:rFonts w:ascii="Open Sans" w:hAnsi="Open Sans" w:cs="Open Sans"/>
          <w:color w:val="000000"/>
          <w:sz w:val="21"/>
          <w:szCs w:val="21"/>
        </w:rPr>
        <w:t>d</w:t>
      </w:r>
      <w:r w:rsidR="00B738B7" w:rsidRPr="004F00A9">
        <w:rPr>
          <w:rFonts w:ascii="Open Sans" w:hAnsi="Open Sans" w:cs="Open Sans"/>
          <w:color w:val="000000"/>
          <w:sz w:val="21"/>
          <w:szCs w:val="21"/>
        </w:rPr>
        <w:t>eafness” (profound loss, &gt;91dB) and “</w:t>
      </w:r>
      <w:r w:rsidR="002D37F5" w:rsidRPr="004F00A9">
        <w:rPr>
          <w:rFonts w:ascii="Open Sans" w:hAnsi="Open Sans" w:cs="Open Sans"/>
          <w:color w:val="000000"/>
          <w:sz w:val="21"/>
          <w:szCs w:val="21"/>
        </w:rPr>
        <w:t>h</w:t>
      </w:r>
      <w:r w:rsidR="00B738B7" w:rsidRPr="004F00A9">
        <w:rPr>
          <w:rFonts w:ascii="Open Sans" w:hAnsi="Open Sans" w:cs="Open Sans"/>
          <w:color w:val="000000"/>
          <w:sz w:val="21"/>
          <w:szCs w:val="21"/>
        </w:rPr>
        <w:t xml:space="preserve">earing </w:t>
      </w:r>
      <w:r w:rsidR="002D37F5" w:rsidRPr="004F00A9">
        <w:rPr>
          <w:rFonts w:ascii="Open Sans" w:hAnsi="Open Sans" w:cs="Open Sans"/>
          <w:color w:val="000000"/>
          <w:sz w:val="21"/>
          <w:szCs w:val="21"/>
        </w:rPr>
        <w:t>i</w:t>
      </w:r>
      <w:r w:rsidR="00B738B7" w:rsidRPr="004F00A9">
        <w:rPr>
          <w:rFonts w:ascii="Open Sans" w:hAnsi="Open Sans" w:cs="Open Sans"/>
          <w:color w:val="000000"/>
          <w:sz w:val="21"/>
          <w:szCs w:val="21"/>
        </w:rPr>
        <w:t xml:space="preserve">mpairment” (slight-profound loss, 16dB-90dB). </w:t>
      </w:r>
    </w:p>
    <w:p w:rsidR="001F40C9" w:rsidRPr="004F00A9" w:rsidRDefault="001F40C9" w:rsidP="001673CC">
      <w:pPr>
        <w:pStyle w:val="NormalWeb"/>
        <w:spacing w:before="0" w:beforeAutospacing="0" w:after="0" w:afterAutospacing="0" w:line="276" w:lineRule="auto"/>
        <w:rPr>
          <w:rFonts w:ascii="Open Sans" w:hAnsi="Open Sans" w:cs="Open Sans"/>
          <w:iCs/>
          <w:color w:val="000000"/>
          <w:sz w:val="21"/>
          <w:szCs w:val="21"/>
        </w:rPr>
      </w:pPr>
    </w:p>
    <w:p w:rsidR="001F40C9" w:rsidRPr="004F00A9" w:rsidRDefault="00B738B7" w:rsidP="001673CC">
      <w:pPr>
        <w:pStyle w:val="NormalWeb"/>
        <w:spacing w:before="0" w:beforeAutospacing="0" w:after="0" w:afterAutospacing="0" w:line="276" w:lineRule="auto"/>
        <w:rPr>
          <w:rFonts w:ascii="Open Sans" w:hAnsi="Open Sans" w:cs="Open Sans"/>
          <w:sz w:val="21"/>
          <w:szCs w:val="21"/>
        </w:rPr>
      </w:pPr>
      <w:r w:rsidRPr="004F00A9">
        <w:rPr>
          <w:rFonts w:ascii="Open Sans" w:hAnsi="Open Sans" w:cs="Open Sans"/>
          <w:iCs/>
          <w:color w:val="000000"/>
          <w:sz w:val="21"/>
          <w:szCs w:val="21"/>
        </w:rPr>
        <w:t>Th</w:t>
      </w:r>
      <w:r w:rsidR="00405C39" w:rsidRPr="004F00A9">
        <w:rPr>
          <w:rFonts w:ascii="Open Sans" w:hAnsi="Open Sans" w:cs="Open Sans"/>
          <w:iCs/>
          <w:color w:val="000000"/>
          <w:sz w:val="21"/>
          <w:szCs w:val="21"/>
        </w:rPr>
        <w:t xml:space="preserve">e audiological evaluation </w:t>
      </w:r>
      <w:r w:rsidRPr="004F00A9">
        <w:rPr>
          <w:rFonts w:ascii="Open Sans" w:hAnsi="Open Sans" w:cs="Open Sans"/>
          <w:iCs/>
          <w:color w:val="000000"/>
          <w:sz w:val="21"/>
          <w:szCs w:val="21"/>
        </w:rPr>
        <w:t>does not completely define the functional hearing of the student or the ability of the student to learn through the auditory or visual modalities in the educational environment. Not all students who are deaf or hearing impaired with a similar audiological evaluation will function in the same manner</w:t>
      </w:r>
      <w:r w:rsidR="00405C39" w:rsidRPr="004F00A9">
        <w:rPr>
          <w:rFonts w:ascii="Open Sans" w:hAnsi="Open Sans" w:cs="Open Sans"/>
          <w:iCs/>
          <w:color w:val="000000"/>
          <w:sz w:val="21"/>
          <w:szCs w:val="21"/>
        </w:rPr>
        <w:t xml:space="preserve"> in the educational environment</w:t>
      </w:r>
      <w:r w:rsidRPr="004F00A9">
        <w:rPr>
          <w:rFonts w:ascii="Open Sans" w:hAnsi="Open Sans" w:cs="Open Sans"/>
          <w:iCs/>
          <w:color w:val="000000"/>
          <w:sz w:val="21"/>
          <w:szCs w:val="21"/>
        </w:rPr>
        <w:t>, even with amplification.</w:t>
      </w:r>
      <w:r w:rsidR="001F40C9" w:rsidRPr="004F00A9">
        <w:rPr>
          <w:rFonts w:ascii="Open Sans" w:hAnsi="Open Sans" w:cs="Open Sans"/>
          <w:iCs/>
          <w:color w:val="000000"/>
          <w:sz w:val="21"/>
          <w:szCs w:val="21"/>
        </w:rPr>
        <w:t xml:space="preserve"> </w:t>
      </w:r>
      <w:r w:rsidR="001F40C9" w:rsidRPr="004F00A9">
        <w:rPr>
          <w:rFonts w:ascii="Open Sans" w:hAnsi="Open Sans" w:cs="Open Sans"/>
          <w:color w:val="000000"/>
          <w:sz w:val="21"/>
          <w:szCs w:val="21"/>
        </w:rPr>
        <w:t xml:space="preserve">Teams should consider the unique needs of the student when determining learning needs. </w:t>
      </w:r>
    </w:p>
    <w:p w:rsidR="007C128F" w:rsidRDefault="007C128F" w:rsidP="001673CC">
      <w:pPr>
        <w:spacing w:after="0" w:line="276" w:lineRule="auto"/>
      </w:pPr>
      <w:r>
        <w:lastRenderedPageBreak/>
        <w:t xml:space="preserve">Teams should consider whether </w:t>
      </w:r>
      <w:r w:rsidRPr="004D4848">
        <w:t xml:space="preserve">general education interventions </w:t>
      </w:r>
      <w:r>
        <w:t xml:space="preserve">and accommodations would sufficiently meet the student’s needs, </w:t>
      </w:r>
      <w:r w:rsidRPr="004D4848">
        <w:t>particularly befor</w:t>
      </w:r>
      <w:r>
        <w:t>e determining whether specially</w:t>
      </w:r>
      <w:r w:rsidR="008E2FE1">
        <w:t xml:space="preserve"> </w:t>
      </w:r>
      <w:r w:rsidRPr="004D4848">
        <w:t>designed instruction</w:t>
      </w:r>
      <w:r>
        <w:t xml:space="preserve">/related services are needed. An alternate way to support a child </w:t>
      </w:r>
      <w:r w:rsidR="00405C39">
        <w:t>whose disabilities do</w:t>
      </w:r>
      <w:r>
        <w:t xml:space="preserve"> not req</w:t>
      </w:r>
      <w:r w:rsidR="00405C39">
        <w:t>uire special education services,</w:t>
      </w:r>
      <w:r>
        <w:t xml:space="preserve"> but whose condition substantially impacts the student’s daily functioning</w:t>
      </w:r>
      <w:r w:rsidR="00405C39">
        <w:t>,</w:t>
      </w:r>
      <w:r>
        <w:t xml:space="preserve"> is through allowable a</w:t>
      </w:r>
      <w:r w:rsidR="00405C39">
        <w:t xml:space="preserve">ccommodations under Section 504. </w:t>
      </w:r>
      <w:r>
        <w:t xml:space="preserve">More information about </w:t>
      </w:r>
      <w:r w:rsidR="00405C39">
        <w:t xml:space="preserve">how this federal law protects individuals with disabilities </w:t>
      </w:r>
      <w:r>
        <w:t xml:space="preserve">can be found at: </w:t>
      </w:r>
      <w:hyperlink r:id="rId27" w:history="1">
        <w:r w:rsidRPr="00CA261E">
          <w:rPr>
            <w:rStyle w:val="Hyperlink"/>
          </w:rPr>
          <w:t>https://www2.ed.gov/about/offices/list/ocr/504faq.html</w:t>
        </w:r>
      </w:hyperlink>
      <w:r>
        <w:t>.</w:t>
      </w:r>
    </w:p>
    <w:p w:rsidR="007C128F" w:rsidRPr="00B738B7" w:rsidRDefault="007C128F" w:rsidP="001673CC">
      <w:pPr>
        <w:pStyle w:val="NormalWeb"/>
        <w:spacing w:before="0" w:beforeAutospacing="0" w:after="0" w:afterAutospacing="0" w:line="276" w:lineRule="auto"/>
        <w:rPr>
          <w:rFonts w:ascii="Open Sans" w:hAnsi="Open Sans" w:cs="Open Sans"/>
          <w:sz w:val="20"/>
          <w:szCs w:val="20"/>
        </w:rPr>
      </w:pPr>
    </w:p>
    <w:p w:rsidR="002903FA" w:rsidRDefault="00A938F6" w:rsidP="001673CC">
      <w:pPr>
        <w:pStyle w:val="Heading1"/>
        <w:spacing w:after="0" w:line="276" w:lineRule="auto"/>
      </w:pPr>
      <w:bookmarkStart w:id="5" w:name="_Section_VI:_Re-evaluation"/>
      <w:bookmarkEnd w:id="5"/>
      <w:r>
        <w:t>Section V</w:t>
      </w:r>
      <w:r w:rsidR="002903FA">
        <w:t>: Re</w:t>
      </w:r>
      <w:r w:rsidR="003228D1">
        <w:t>-</w:t>
      </w:r>
      <w:r w:rsidR="002903FA">
        <w:t>evaluation Considerations</w:t>
      </w:r>
    </w:p>
    <w:p w:rsidR="003228D1" w:rsidRDefault="003228D1" w:rsidP="001673CC">
      <w:pPr>
        <w:spacing w:after="0" w:line="276" w:lineRule="auto"/>
        <w:rPr>
          <w:rFonts w:eastAsia="Times New Roman"/>
        </w:rPr>
      </w:pPr>
      <w:r>
        <w:rPr>
          <w:rFonts w:eastAsia="Times New Roman"/>
        </w:rPr>
        <w:t xml:space="preserve">A re-evaluation must be conducted </w:t>
      </w:r>
      <w:r>
        <w:rPr>
          <w:rFonts w:eastAsia="Times New Roman"/>
          <w:b/>
        </w:rPr>
        <w:t>at least every three years</w:t>
      </w:r>
      <w:r>
        <w:rPr>
          <w:rFonts w:eastAsia="Times New Roman"/>
        </w:rPr>
        <w:t xml:space="preserve"> or earlier if conditions warrant. Re-evaluations may be requested by any member of the IEP team prior to the triennial due date (e.g., when teams suspect a new disability or when considering a change in eligibility for services). This process involves a review of previous assessments, current academic performance, and input from a student’s parents, teachers, and related service providers which is to be documented on the Re-evaluation Summary Report (RSR). The documented previous assessments should include any assessment results obtained as part of a comprehensive evaluation for eligibility or any other partial evaluation. Teams will review the RSR during an IEP meeting before deciding on and obtaining consent for re-evaluation needs. Therefore, it is advisable for the IEP team to meet at least 60 calendar days prior to the re-evaluation due date. Depending on the child’s needs and progress, re-evaluation may not require the administration of tests or other formal measures; however, the IEP team must thoroughly review all relevant data when determining each child’s evaluation need.</w:t>
      </w:r>
    </w:p>
    <w:p w:rsidR="003228D1" w:rsidRDefault="003228D1" w:rsidP="001673CC">
      <w:pPr>
        <w:spacing w:after="0" w:line="276" w:lineRule="auto"/>
        <w:rPr>
          <w:rFonts w:eastAsia="Times New Roman"/>
        </w:rPr>
      </w:pPr>
    </w:p>
    <w:p w:rsidR="003228D1" w:rsidRDefault="003228D1" w:rsidP="001673CC">
      <w:pPr>
        <w:spacing w:after="0" w:line="276" w:lineRule="auto"/>
        <w:rPr>
          <w:rFonts w:eastAsia="Times New Roman"/>
        </w:rPr>
      </w:pPr>
      <w:r>
        <w:rPr>
          <w:rFonts w:eastAsia="Times New Roman"/>
          <w:color w:val="000000"/>
        </w:rPr>
        <w:t xml:space="preserve">Some of the reasons for requesting early re-evaluations may include: </w:t>
      </w:r>
    </w:p>
    <w:p w:rsidR="003228D1" w:rsidRDefault="003228D1" w:rsidP="001673CC">
      <w:pPr>
        <w:numPr>
          <w:ilvl w:val="0"/>
          <w:numId w:val="49"/>
        </w:numPr>
        <w:spacing w:after="0" w:line="276" w:lineRule="auto"/>
        <w:textAlignment w:val="baseline"/>
        <w:rPr>
          <w:rFonts w:eastAsia="Times New Roman"/>
          <w:color w:val="000000"/>
        </w:rPr>
      </w:pPr>
      <w:r>
        <w:rPr>
          <w:rFonts w:eastAsia="Times New Roman"/>
          <w:color w:val="000000"/>
        </w:rPr>
        <w:t xml:space="preserve">concerns, such as lack of progress in the special education program; </w:t>
      </w:r>
    </w:p>
    <w:p w:rsidR="003228D1" w:rsidRDefault="003228D1" w:rsidP="001673CC">
      <w:pPr>
        <w:numPr>
          <w:ilvl w:val="0"/>
          <w:numId w:val="49"/>
        </w:numPr>
        <w:spacing w:after="0" w:line="276" w:lineRule="auto"/>
        <w:textAlignment w:val="baseline"/>
        <w:rPr>
          <w:rFonts w:eastAsia="Times New Roman"/>
          <w:color w:val="000000"/>
        </w:rPr>
      </w:pPr>
      <w:r>
        <w:rPr>
          <w:rFonts w:eastAsia="Times New Roman"/>
          <w:color w:val="000000"/>
        </w:rPr>
        <w:t xml:space="preserve">acquisition by an IEP team member of new information or data; </w:t>
      </w:r>
    </w:p>
    <w:p w:rsidR="003228D1" w:rsidRDefault="003228D1" w:rsidP="001673CC">
      <w:pPr>
        <w:numPr>
          <w:ilvl w:val="0"/>
          <w:numId w:val="49"/>
        </w:numPr>
        <w:spacing w:after="0" w:line="276" w:lineRule="auto"/>
        <w:textAlignment w:val="baseline"/>
        <w:rPr>
          <w:rFonts w:eastAsia="Times New Roman"/>
          <w:color w:val="000000"/>
        </w:rPr>
      </w:pPr>
      <w:r>
        <w:rPr>
          <w:rFonts w:eastAsia="Times New Roman"/>
          <w:color w:val="000000"/>
        </w:rPr>
        <w:t>review and discussion of the student’s continuing need for special education (i.e., goals and objectives have been met and the IEP team is considering the student’s exit from his/her special education program); or</w:t>
      </w:r>
    </w:p>
    <w:p w:rsidR="003228D1" w:rsidRDefault="003228D1" w:rsidP="001673CC">
      <w:pPr>
        <w:numPr>
          <w:ilvl w:val="0"/>
          <w:numId w:val="49"/>
        </w:numPr>
        <w:spacing w:after="0" w:line="276" w:lineRule="auto"/>
        <w:textAlignment w:val="baseline"/>
        <w:rPr>
          <w:rFonts w:eastAsia="Times New Roman"/>
          <w:color w:val="000000"/>
        </w:rPr>
      </w:pPr>
      <w:proofErr w:type="gramStart"/>
      <w:r>
        <w:rPr>
          <w:rFonts w:eastAsia="Times New Roman"/>
          <w:color w:val="000000"/>
        </w:rPr>
        <w:t>new</w:t>
      </w:r>
      <w:proofErr w:type="gramEnd"/>
      <w:r>
        <w:rPr>
          <w:rFonts w:eastAsia="Times New Roman"/>
          <w:color w:val="000000"/>
        </w:rPr>
        <w:t xml:space="preserve"> or additional suspected disabilities (i.e., significant health changes, outside evaluation data, changes in performance leading to additional concerns).</w:t>
      </w:r>
    </w:p>
    <w:p w:rsidR="003228D1" w:rsidRDefault="003228D1" w:rsidP="001673CC">
      <w:pPr>
        <w:spacing w:after="0" w:line="276" w:lineRule="auto"/>
        <w:rPr>
          <w:rFonts w:eastAsia="Times New Roman"/>
        </w:rPr>
      </w:pPr>
    </w:p>
    <w:p w:rsidR="003228D1" w:rsidRDefault="003228D1" w:rsidP="001673CC">
      <w:pPr>
        <w:spacing w:after="0" w:line="276" w:lineRule="auto"/>
        <w:rPr>
          <w:bCs w:val="0"/>
        </w:rPr>
      </w:pPr>
      <w:r>
        <w:t xml:space="preserve">The IEP team may decide an evaluation is needed or not needed in order to determine continued eligibility. All components of The RSR must be reviewed prior to determining the most appropriate decision for re-evaluation. Reasons related to evaluating or not evaluating are listed below. </w:t>
      </w:r>
    </w:p>
    <w:p w:rsidR="00B55417" w:rsidRDefault="00B55417" w:rsidP="001673CC">
      <w:pPr>
        <w:spacing w:after="0" w:line="276" w:lineRule="auto"/>
      </w:pPr>
    </w:p>
    <w:p w:rsidR="00F63CFD" w:rsidRDefault="00F63CFD" w:rsidP="001673CC">
      <w:pPr>
        <w:spacing w:after="0" w:line="276" w:lineRule="auto"/>
      </w:pPr>
    </w:p>
    <w:p w:rsidR="00F63CFD" w:rsidRDefault="00F63CFD" w:rsidP="001673CC">
      <w:pPr>
        <w:spacing w:after="0" w:line="276" w:lineRule="auto"/>
      </w:pPr>
    </w:p>
    <w:p w:rsidR="003228D1" w:rsidRDefault="003228D1" w:rsidP="001673CC">
      <w:pPr>
        <w:spacing w:after="0" w:line="276" w:lineRule="auto"/>
        <w:rPr>
          <w:u w:val="single"/>
        </w:rPr>
      </w:pPr>
      <w:r>
        <w:rPr>
          <w:b/>
          <w:bCs w:val="0"/>
          <w:u w:val="single"/>
        </w:rPr>
        <w:lastRenderedPageBreak/>
        <w:t xml:space="preserve">NO evaluation </w:t>
      </w:r>
      <w:r>
        <w:rPr>
          <w:u w:val="single"/>
        </w:rPr>
        <w:t>is needed:  </w:t>
      </w:r>
    </w:p>
    <w:p w:rsidR="003228D1" w:rsidRDefault="003228D1" w:rsidP="001673CC">
      <w:pPr>
        <w:numPr>
          <w:ilvl w:val="0"/>
          <w:numId w:val="50"/>
        </w:numPr>
        <w:spacing w:after="0" w:line="276" w:lineRule="auto"/>
        <w:textAlignment w:val="baseline"/>
        <w:rPr>
          <w:rFonts w:eastAsia="Times New Roman"/>
        </w:rPr>
      </w:pPr>
      <w:r>
        <w:rPr>
          <w:rFonts w:eastAsia="Times New Roman"/>
        </w:rPr>
        <w:t>The team determines no additional data and/or assessment is needed. The IEP team decides that the student will continue to be eligible for special education services with his/her currently identified disability/disabilities.</w:t>
      </w:r>
    </w:p>
    <w:p w:rsidR="003228D1" w:rsidRDefault="003228D1" w:rsidP="001673CC">
      <w:pPr>
        <w:numPr>
          <w:ilvl w:val="0"/>
          <w:numId w:val="50"/>
        </w:numPr>
        <w:spacing w:after="0" w:line="276" w:lineRule="auto"/>
        <w:textAlignment w:val="baseline"/>
        <w:rPr>
          <w:rFonts w:eastAsia="Times New Roman"/>
        </w:rPr>
      </w:pPr>
      <w:r>
        <w:rPr>
          <w:rFonts w:eastAsia="Times New Roman"/>
        </w:rPr>
        <w:t xml:space="preserve">The team determines no additional data and/or assessment is needed. The IEP team decides that the student will continue to be eligible for special education services in his/her </w:t>
      </w:r>
      <w:r>
        <w:rPr>
          <w:rFonts w:eastAsia="Times New Roman"/>
          <w:b/>
          <w:bCs w:val="0"/>
        </w:rPr>
        <w:t xml:space="preserve">primary </w:t>
      </w:r>
      <w:r>
        <w:rPr>
          <w:rFonts w:eastAsia="Times New Roman"/>
        </w:rPr>
        <w:t>disability; however, the IEP team determines that the student is no longer identified with his/her secondary disability.</w:t>
      </w:r>
    </w:p>
    <w:p w:rsidR="003228D1" w:rsidRDefault="003228D1" w:rsidP="001673CC">
      <w:pPr>
        <w:numPr>
          <w:ilvl w:val="0"/>
          <w:numId w:val="50"/>
        </w:numPr>
        <w:spacing w:after="0" w:line="276" w:lineRule="auto"/>
        <w:textAlignment w:val="baseline"/>
        <w:rPr>
          <w:rFonts w:eastAsia="Times New Roman"/>
        </w:rPr>
      </w:pPr>
      <w:r>
        <w:rPr>
          <w:rFonts w:eastAsia="Times New Roman"/>
        </w:rPr>
        <w:t>The team determines no additional data and/or assessment is needed. The student is no longer eligible for special education services.</w:t>
      </w:r>
    </w:p>
    <w:p w:rsidR="003228D1" w:rsidRDefault="003228D1" w:rsidP="001673CC">
      <w:pPr>
        <w:numPr>
          <w:ilvl w:val="0"/>
          <w:numId w:val="50"/>
        </w:numPr>
        <w:spacing w:after="0" w:line="276" w:lineRule="auto"/>
        <w:textAlignment w:val="baseline"/>
        <w:rPr>
          <w:rFonts w:eastAsia="Times New Roman"/>
          <w:bCs w:val="0"/>
        </w:rPr>
      </w:pPr>
      <w:r>
        <w:rPr>
          <w:rFonts w:eastAsia="Times New Roman"/>
        </w:rPr>
        <w:t>(Out of state transfers): The team determines additional data and/or assessment is needed when a student transferred from out of state, because all eligibility requirements did NOT meet current Tennessee state eligibility standards. Therefore, the IEP team decides that the student would be eligible for special education services in Tennessee with their previously out-of-state identified disability/disabilities while a comprehensive evaluation to determine eligibility for Tennessee services is conducted.</w:t>
      </w:r>
    </w:p>
    <w:p w:rsidR="003228D1" w:rsidRDefault="003228D1" w:rsidP="001673CC">
      <w:pPr>
        <w:spacing w:after="0" w:line="276" w:lineRule="auto"/>
      </w:pPr>
    </w:p>
    <w:p w:rsidR="003228D1" w:rsidRDefault="003228D1" w:rsidP="001673CC">
      <w:pPr>
        <w:spacing w:after="0" w:line="276" w:lineRule="auto"/>
        <w:rPr>
          <w:u w:val="single"/>
        </w:rPr>
      </w:pPr>
      <w:r>
        <w:rPr>
          <w:b/>
          <w:bCs w:val="0"/>
          <w:u w:val="single"/>
        </w:rPr>
        <w:t xml:space="preserve">Evaluation </w:t>
      </w:r>
      <w:r>
        <w:rPr>
          <w:u w:val="single"/>
        </w:rPr>
        <w:t>is needed:  </w:t>
      </w:r>
    </w:p>
    <w:p w:rsidR="003228D1" w:rsidRDefault="003228D1" w:rsidP="001673CC">
      <w:pPr>
        <w:numPr>
          <w:ilvl w:val="0"/>
          <w:numId w:val="51"/>
        </w:numPr>
        <w:spacing w:after="0" w:line="276" w:lineRule="auto"/>
        <w:textAlignment w:val="baseline"/>
        <w:rPr>
          <w:rFonts w:eastAsia="Times New Roman"/>
        </w:rPr>
      </w:pPr>
      <w:r>
        <w:rPr>
          <w:rFonts w:eastAsia="Times New Roman"/>
        </w:rPr>
        <w:t xml:space="preserve">The team determines no additional data and/or assessment is needed for the student’s </w:t>
      </w:r>
      <w:r>
        <w:rPr>
          <w:rFonts w:eastAsia="Times New Roman"/>
          <w:b/>
          <w:bCs w:val="0"/>
        </w:rPr>
        <w:t xml:space="preserve">primary </w:t>
      </w:r>
      <w:r>
        <w:rPr>
          <w:rFonts w:eastAsia="Times New Roman"/>
        </w:rPr>
        <w:t xml:space="preserve">disability. The IEP team decides that the student will continue to be eligible for special education services in his/her </w:t>
      </w:r>
      <w:r>
        <w:rPr>
          <w:rFonts w:eastAsia="Times New Roman"/>
          <w:b/>
          <w:bCs w:val="0"/>
        </w:rPr>
        <w:t xml:space="preserve">primary </w:t>
      </w:r>
      <w:r>
        <w:rPr>
          <w:rFonts w:eastAsia="Times New Roman"/>
        </w:rPr>
        <w:t>disability; however, the IEP team determines that the student may have an additional disability; therefore, an evaluation needs to be completed in the suspected disability classification area to determine if the student has a secondary and/or additional disability classification. In this case, the student continues to be eligible for special education services with the currently identified primary disability based on the date of the decision. The eligibility should be updated after the completion of the secondary disability evaluation if the team agrees a secondary disability is present (this should not change the primary disability eligibility date).</w:t>
      </w:r>
    </w:p>
    <w:p w:rsidR="003228D1" w:rsidRDefault="003228D1" w:rsidP="001673CC">
      <w:pPr>
        <w:numPr>
          <w:ilvl w:val="0"/>
          <w:numId w:val="51"/>
        </w:numPr>
        <w:spacing w:after="0" w:line="276" w:lineRule="auto"/>
        <w:textAlignment w:val="baseline"/>
        <w:rPr>
          <w:rFonts w:eastAsia="Times New Roman"/>
        </w:rPr>
      </w:pPr>
      <w:r>
        <w:rPr>
          <w:rFonts w:eastAsia="Times New Roman"/>
        </w:rPr>
        <w:t>The team determines additional data and/or assessment is needed for program planning purposes only. This is a limited evaluation that is specific to address and gather information for goals or services. This evaluation does not include all assessment components utilized when determining an eligibility NOR can an eligibility be determined from information gathered during program planning. If a change in primary eligibility needs to be considered, a comprehensive evaluation should be conducted.</w:t>
      </w:r>
    </w:p>
    <w:p w:rsidR="003228D1" w:rsidRDefault="003228D1" w:rsidP="001673CC">
      <w:pPr>
        <w:numPr>
          <w:ilvl w:val="0"/>
          <w:numId w:val="51"/>
        </w:numPr>
        <w:spacing w:after="0" w:line="276" w:lineRule="auto"/>
        <w:textAlignment w:val="baseline"/>
        <w:rPr>
          <w:rFonts w:eastAsia="Times New Roman"/>
        </w:rPr>
      </w:pPr>
      <w:r>
        <w:rPr>
          <w:rFonts w:eastAsia="Times New Roman"/>
        </w:rPr>
        <w:t xml:space="preserve">The team determines an additional evaluation is needed to determine if this student continues to be eligible for special education services with the currently identified disabilities. A comprehensive is necessary anytime a team is considering a change in the primary disability. Eligibility is not determined until the completion of the evaluation; </w:t>
      </w:r>
      <w:r>
        <w:rPr>
          <w:rFonts w:eastAsia="Times New Roman"/>
        </w:rPr>
        <w:lastRenderedPageBreak/>
        <w:t>this would be considered a comprehensive evaluation and all assessment requirements for the eligibility classification in consideration must be assessed.</w:t>
      </w:r>
    </w:p>
    <w:p w:rsidR="003228D1" w:rsidRDefault="00092CF5" w:rsidP="001673CC">
      <w:pPr>
        <w:tabs>
          <w:tab w:val="left" w:pos="1635"/>
        </w:tabs>
        <w:spacing w:after="0" w:line="276" w:lineRule="auto"/>
        <w:rPr>
          <w:rFonts w:eastAsia="Times New Roman"/>
        </w:rPr>
      </w:pPr>
      <w:r>
        <w:rPr>
          <w:rFonts w:eastAsia="Times New Roman"/>
        </w:rPr>
        <w:tab/>
      </w:r>
    </w:p>
    <w:p w:rsidR="003228D1" w:rsidRDefault="003228D1" w:rsidP="001673CC">
      <w:pPr>
        <w:spacing w:after="0" w:line="276" w:lineRule="auto"/>
        <w:rPr>
          <w:rFonts w:eastAsia="Times New Roman"/>
        </w:rPr>
      </w:pPr>
      <w:r>
        <w:rPr>
          <w:rFonts w:eastAsia="Times New Roman"/>
        </w:rPr>
        <w:t>When a student’s eligibility is changed following an evaluation, the student’s IEP should be reviewed and updated appropriately.</w:t>
      </w:r>
    </w:p>
    <w:p w:rsidR="003228D1" w:rsidRDefault="003228D1" w:rsidP="001673CC">
      <w:pPr>
        <w:spacing w:after="0" w:line="276" w:lineRule="auto"/>
        <w:rPr>
          <w:rFonts w:eastAsia="Times New Roman"/>
          <w:bCs w:val="0"/>
          <w:color w:val="000000"/>
          <w:sz w:val="20"/>
          <w:szCs w:val="22"/>
        </w:rPr>
      </w:pPr>
    </w:p>
    <w:p w:rsidR="00831ED9" w:rsidRDefault="00831ED9" w:rsidP="001673CC">
      <w:pPr>
        <w:pStyle w:val="Heading2"/>
        <w:spacing w:after="0" w:line="276" w:lineRule="auto"/>
      </w:pPr>
      <w:r>
        <w:t>Considerations for Deafness and Hearing Impairment Re-Evaluations</w:t>
      </w:r>
    </w:p>
    <w:p w:rsidR="001D57BD" w:rsidRPr="00092CF5" w:rsidRDefault="002D37F5" w:rsidP="001673CC">
      <w:pPr>
        <w:spacing w:after="0" w:line="276" w:lineRule="auto"/>
        <w:rPr>
          <w:rFonts w:eastAsia="Times New Roman"/>
          <w:bCs w:val="0"/>
        </w:rPr>
      </w:pPr>
      <w:r w:rsidRPr="00092CF5">
        <w:rPr>
          <w:rFonts w:eastAsia="Times New Roman"/>
          <w:bCs w:val="0"/>
          <w:color w:val="000000"/>
        </w:rPr>
        <w:t xml:space="preserve">It is important to remember that the determination for </w:t>
      </w:r>
      <w:r w:rsidR="001D57BD" w:rsidRPr="00092CF5">
        <w:rPr>
          <w:rFonts w:eastAsia="Times New Roman"/>
          <w:bCs w:val="0"/>
          <w:color w:val="000000"/>
        </w:rPr>
        <w:t>re</w:t>
      </w:r>
      <w:r w:rsidR="00831ED9" w:rsidRPr="00092CF5">
        <w:rPr>
          <w:rFonts w:eastAsia="Times New Roman"/>
          <w:bCs w:val="0"/>
          <w:color w:val="000000"/>
        </w:rPr>
        <w:t>-</w:t>
      </w:r>
      <w:r w:rsidR="001D57BD" w:rsidRPr="00092CF5">
        <w:rPr>
          <w:rFonts w:eastAsia="Times New Roman"/>
          <w:bCs w:val="0"/>
          <w:color w:val="000000"/>
        </w:rPr>
        <w:t>evaluation</w:t>
      </w:r>
      <w:r w:rsidRPr="00092CF5">
        <w:rPr>
          <w:rFonts w:eastAsia="Times New Roman"/>
          <w:bCs w:val="0"/>
          <w:color w:val="000000"/>
        </w:rPr>
        <w:t xml:space="preserve"> needs and eligibility encomp</w:t>
      </w:r>
      <w:r w:rsidR="001D57BD" w:rsidRPr="00092CF5">
        <w:rPr>
          <w:rFonts w:eastAsia="Times New Roman"/>
          <w:bCs w:val="0"/>
          <w:color w:val="000000"/>
        </w:rPr>
        <w:t>ass</w:t>
      </w:r>
      <w:r w:rsidRPr="00092CF5">
        <w:rPr>
          <w:rFonts w:eastAsia="Times New Roman"/>
          <w:bCs w:val="0"/>
          <w:color w:val="000000"/>
        </w:rPr>
        <w:t>es</w:t>
      </w:r>
      <w:r w:rsidR="001D57BD" w:rsidRPr="00092CF5">
        <w:rPr>
          <w:rFonts w:eastAsia="Times New Roman"/>
          <w:bCs w:val="0"/>
          <w:color w:val="000000"/>
        </w:rPr>
        <w:t xml:space="preserve"> not only academics, but also audiological, speech perception and production, langu</w:t>
      </w:r>
      <w:r w:rsidR="00831ED9" w:rsidRPr="00092CF5">
        <w:rPr>
          <w:rFonts w:eastAsia="Times New Roman"/>
          <w:bCs w:val="0"/>
          <w:color w:val="000000"/>
        </w:rPr>
        <w:t xml:space="preserve">age, and communication skills. </w:t>
      </w:r>
      <w:r w:rsidR="001D57BD" w:rsidRPr="00092CF5">
        <w:rPr>
          <w:rFonts w:eastAsia="Times New Roman"/>
          <w:bCs w:val="0"/>
          <w:color w:val="000000"/>
        </w:rPr>
        <w:t>Test scores alone cannot give a complete picture of the student’s abilities or deficits. It is necessary to look at formal assessment tools and weigh the results of these against informal measures (e.g.</w:t>
      </w:r>
      <w:r w:rsidR="008E2FE1">
        <w:rPr>
          <w:rFonts w:eastAsia="Times New Roman"/>
          <w:bCs w:val="0"/>
          <w:color w:val="000000"/>
        </w:rPr>
        <w:t>,</w:t>
      </w:r>
      <w:r w:rsidR="001D57BD" w:rsidRPr="00092CF5">
        <w:rPr>
          <w:rFonts w:eastAsia="Times New Roman"/>
          <w:bCs w:val="0"/>
          <w:color w:val="000000"/>
        </w:rPr>
        <w:t xml:space="preserve"> checklist of child’s sign communication skills for students who use sign language, student’s fluency and clarity in language choice, teacher spelling/reading word lists, etc.) as well as observation, teacher reporting, parent reporting, and classroom functioning over time. </w:t>
      </w:r>
      <w:r w:rsidR="00781E47" w:rsidRPr="00092CF5">
        <w:rPr>
          <w:rFonts w:eastAsia="Times New Roman"/>
          <w:bCs w:val="0"/>
          <w:color w:val="000000"/>
        </w:rPr>
        <w:t xml:space="preserve">Hearing acuity can fluctuate over time. </w:t>
      </w:r>
      <w:r w:rsidR="001D57BD" w:rsidRPr="00092CF5">
        <w:rPr>
          <w:rFonts w:eastAsia="Times New Roman"/>
          <w:bCs w:val="0"/>
          <w:color w:val="000000"/>
        </w:rPr>
        <w:t>An</w:t>
      </w:r>
      <w:r w:rsidR="00781E47" w:rsidRPr="00092CF5">
        <w:rPr>
          <w:rFonts w:eastAsia="Times New Roman"/>
          <w:bCs w:val="0"/>
          <w:color w:val="000000"/>
        </w:rPr>
        <w:t xml:space="preserve"> updated audiological report </w:t>
      </w:r>
      <w:r w:rsidR="001D57BD" w:rsidRPr="00092CF5">
        <w:rPr>
          <w:rFonts w:eastAsia="Times New Roman"/>
          <w:bCs w:val="0"/>
          <w:color w:val="000000"/>
        </w:rPr>
        <w:t xml:space="preserve">provided by a licensed audiologist </w:t>
      </w:r>
      <w:r w:rsidR="00781E47" w:rsidRPr="00092CF5">
        <w:rPr>
          <w:rFonts w:eastAsia="Times New Roman"/>
          <w:bCs w:val="0"/>
          <w:color w:val="000000"/>
        </w:rPr>
        <w:t>may be needed in order to detail</w:t>
      </w:r>
      <w:r w:rsidR="001D57BD" w:rsidRPr="00092CF5">
        <w:rPr>
          <w:rFonts w:eastAsia="Times New Roman"/>
          <w:bCs w:val="0"/>
          <w:color w:val="000000"/>
        </w:rPr>
        <w:t xml:space="preserve"> the student’s hearing acuity, speech reception thresholds</w:t>
      </w:r>
      <w:r w:rsidR="00781E47" w:rsidRPr="00092CF5">
        <w:rPr>
          <w:rFonts w:eastAsia="Times New Roman"/>
          <w:bCs w:val="0"/>
          <w:color w:val="000000"/>
        </w:rPr>
        <w:t>,</w:t>
      </w:r>
      <w:r w:rsidR="001D57BD" w:rsidRPr="00092CF5">
        <w:rPr>
          <w:rFonts w:eastAsia="Times New Roman"/>
          <w:bCs w:val="0"/>
          <w:color w:val="000000"/>
        </w:rPr>
        <w:t xml:space="preserve"> and </w:t>
      </w:r>
      <w:r w:rsidR="00781E47" w:rsidRPr="00092CF5">
        <w:rPr>
          <w:rFonts w:eastAsia="Times New Roman"/>
          <w:bCs w:val="0"/>
          <w:color w:val="000000"/>
        </w:rPr>
        <w:t xml:space="preserve">the </w:t>
      </w:r>
      <w:r w:rsidR="001D57BD" w:rsidRPr="00092CF5">
        <w:rPr>
          <w:rFonts w:eastAsia="Times New Roman"/>
          <w:bCs w:val="0"/>
          <w:color w:val="000000"/>
        </w:rPr>
        <w:t>benefit of amplification devices</w:t>
      </w:r>
      <w:r w:rsidR="00781E47" w:rsidRPr="00092CF5">
        <w:rPr>
          <w:rFonts w:eastAsia="Times New Roman"/>
          <w:bCs w:val="0"/>
          <w:color w:val="000000"/>
        </w:rPr>
        <w:t>.</w:t>
      </w:r>
      <w:r w:rsidR="001D57BD" w:rsidRPr="00092CF5">
        <w:rPr>
          <w:rFonts w:eastAsia="Times New Roman"/>
          <w:bCs w:val="0"/>
          <w:color w:val="000000"/>
        </w:rPr>
        <w:t xml:space="preserve"> </w:t>
      </w:r>
    </w:p>
    <w:p w:rsidR="001D57BD" w:rsidRPr="00092CF5" w:rsidRDefault="001D57BD" w:rsidP="001673CC">
      <w:pPr>
        <w:numPr>
          <w:ilvl w:val="0"/>
          <w:numId w:val="23"/>
        </w:numPr>
        <w:spacing w:after="0" w:line="276" w:lineRule="auto"/>
        <w:textAlignment w:val="baseline"/>
        <w:rPr>
          <w:rFonts w:eastAsia="Times New Roman"/>
          <w:bCs w:val="0"/>
          <w:color w:val="000000"/>
        </w:rPr>
      </w:pPr>
      <w:r w:rsidRPr="00092CF5">
        <w:rPr>
          <w:rFonts w:eastAsia="Times New Roman"/>
          <w:bCs w:val="0"/>
          <w:color w:val="000000"/>
          <w:u w:val="single"/>
        </w:rPr>
        <w:t>Classroom observation needs</w:t>
      </w:r>
      <w:r w:rsidRPr="00092CF5">
        <w:rPr>
          <w:rFonts w:eastAsia="Times New Roman"/>
          <w:bCs w:val="0"/>
          <w:color w:val="000000"/>
        </w:rPr>
        <w:t>: seating, participation in general curriculum compared to peers, self-advocacy skills, and benefit from an interpreter/</w:t>
      </w:r>
      <w:proofErr w:type="spellStart"/>
      <w:r w:rsidRPr="00092CF5">
        <w:rPr>
          <w:rFonts w:eastAsia="Times New Roman"/>
          <w:bCs w:val="0"/>
          <w:color w:val="000000"/>
        </w:rPr>
        <w:t>transliterator</w:t>
      </w:r>
      <w:proofErr w:type="spellEnd"/>
    </w:p>
    <w:p w:rsidR="001D57BD" w:rsidRPr="00092CF5" w:rsidRDefault="001D57BD" w:rsidP="001673CC">
      <w:pPr>
        <w:numPr>
          <w:ilvl w:val="0"/>
          <w:numId w:val="23"/>
        </w:numPr>
        <w:spacing w:after="0" w:line="276" w:lineRule="auto"/>
        <w:textAlignment w:val="baseline"/>
        <w:rPr>
          <w:rFonts w:eastAsia="Times New Roman"/>
          <w:bCs w:val="0"/>
          <w:color w:val="000000"/>
        </w:rPr>
      </w:pPr>
      <w:r w:rsidRPr="00092CF5">
        <w:rPr>
          <w:rFonts w:eastAsia="Times New Roman"/>
          <w:bCs w:val="0"/>
          <w:color w:val="000000"/>
          <w:u w:val="single"/>
        </w:rPr>
        <w:t>Classroom performance/</w:t>
      </w:r>
      <w:r w:rsidR="00831ED9" w:rsidRPr="00092CF5">
        <w:rPr>
          <w:rFonts w:eastAsia="Times New Roman"/>
          <w:bCs w:val="0"/>
          <w:color w:val="000000"/>
          <w:u w:val="single"/>
        </w:rPr>
        <w:t>t</w:t>
      </w:r>
      <w:r w:rsidRPr="00092CF5">
        <w:rPr>
          <w:rFonts w:eastAsia="Times New Roman"/>
          <w:bCs w:val="0"/>
          <w:color w:val="000000"/>
          <w:u w:val="single"/>
        </w:rPr>
        <w:t>eacher Interviews suggested considerations</w:t>
      </w:r>
      <w:r w:rsidRPr="00092CF5">
        <w:rPr>
          <w:rFonts w:eastAsia="Times New Roman"/>
          <w:bCs w:val="0"/>
          <w:color w:val="000000"/>
        </w:rPr>
        <w:t>: academics, attention, communication, classroom participation</w:t>
      </w:r>
      <w:r w:rsidR="008E2FE1">
        <w:rPr>
          <w:rFonts w:eastAsia="Times New Roman"/>
          <w:bCs w:val="0"/>
          <w:color w:val="000000"/>
        </w:rPr>
        <w:t>,</w:t>
      </w:r>
      <w:r w:rsidRPr="00092CF5">
        <w:rPr>
          <w:rFonts w:eastAsia="Times New Roman"/>
          <w:bCs w:val="0"/>
          <w:color w:val="000000"/>
        </w:rPr>
        <w:t xml:space="preserve"> and social behaviors. (e.g.</w:t>
      </w:r>
      <w:r w:rsidR="008E2FE1">
        <w:rPr>
          <w:rFonts w:eastAsia="Times New Roman"/>
          <w:bCs w:val="0"/>
          <w:color w:val="000000"/>
        </w:rPr>
        <w:t>,</w:t>
      </w:r>
      <w:r w:rsidRPr="00092CF5">
        <w:rPr>
          <w:rFonts w:eastAsia="Times New Roman"/>
          <w:bCs w:val="0"/>
          <w:color w:val="000000"/>
        </w:rPr>
        <w:t xml:space="preserve"> verbal comments, written interviews, teacher informal evaluations and electronic progress reports)</w:t>
      </w:r>
    </w:p>
    <w:p w:rsidR="001D57BD" w:rsidRPr="00092CF5" w:rsidRDefault="001D57BD" w:rsidP="001673CC">
      <w:pPr>
        <w:numPr>
          <w:ilvl w:val="0"/>
          <w:numId w:val="23"/>
        </w:numPr>
        <w:spacing w:after="0" w:line="276" w:lineRule="auto"/>
        <w:textAlignment w:val="baseline"/>
        <w:rPr>
          <w:rFonts w:eastAsia="Times New Roman"/>
          <w:bCs w:val="0"/>
          <w:color w:val="000000"/>
        </w:rPr>
      </w:pPr>
      <w:r w:rsidRPr="00092CF5">
        <w:rPr>
          <w:rFonts w:eastAsia="Times New Roman"/>
          <w:bCs w:val="0"/>
          <w:color w:val="000000"/>
          <w:u w:val="single"/>
        </w:rPr>
        <w:t>Student interviews</w:t>
      </w:r>
      <w:r w:rsidR="00781E47" w:rsidRPr="00092CF5">
        <w:rPr>
          <w:rFonts w:eastAsia="Times New Roman"/>
          <w:bCs w:val="0"/>
          <w:color w:val="000000"/>
          <w:u w:val="single"/>
        </w:rPr>
        <w:t>:</w:t>
      </w:r>
      <w:r w:rsidR="00781E47" w:rsidRPr="00092CF5">
        <w:rPr>
          <w:rFonts w:eastAsia="Times New Roman"/>
          <w:bCs w:val="0"/>
          <w:color w:val="000000"/>
        </w:rPr>
        <w:t xml:space="preserve"> </w:t>
      </w:r>
      <w:r w:rsidRPr="00092CF5">
        <w:rPr>
          <w:rFonts w:eastAsia="Times New Roman"/>
          <w:bCs w:val="0"/>
          <w:color w:val="000000"/>
        </w:rPr>
        <w:t>summarize the student’s self-evaluation of academic and social-emotional and advocacy strengths and concerns. This is particularly im</w:t>
      </w:r>
      <w:r w:rsidR="00F63CFD">
        <w:rPr>
          <w:rFonts w:eastAsia="Times New Roman"/>
          <w:bCs w:val="0"/>
          <w:color w:val="000000"/>
        </w:rPr>
        <w:t>portant in the transitional IEP.</w:t>
      </w:r>
    </w:p>
    <w:p w:rsidR="003228D1" w:rsidRDefault="003228D1" w:rsidP="001673CC">
      <w:pPr>
        <w:pStyle w:val="Heading2"/>
        <w:spacing w:after="0" w:line="276" w:lineRule="auto"/>
      </w:pPr>
    </w:p>
    <w:p w:rsidR="001D57BD" w:rsidRPr="00AF45BF" w:rsidRDefault="001D57BD" w:rsidP="001673CC">
      <w:pPr>
        <w:pStyle w:val="Heading2"/>
        <w:spacing w:after="0" w:line="276" w:lineRule="auto"/>
        <w:rPr>
          <w:sz w:val="24"/>
          <w:szCs w:val="24"/>
        </w:rPr>
      </w:pPr>
      <w:r w:rsidRPr="00AF45BF">
        <w:t>Students with Additional Disabilities</w:t>
      </w:r>
    </w:p>
    <w:p w:rsidR="00EB1F09" w:rsidRPr="00092CF5" w:rsidRDefault="001D57BD" w:rsidP="001673CC">
      <w:pPr>
        <w:spacing w:after="0" w:line="276" w:lineRule="auto"/>
        <w:rPr>
          <w:rFonts w:eastAsia="Times New Roman"/>
          <w:bCs w:val="0"/>
          <w:color w:val="000000"/>
        </w:rPr>
      </w:pPr>
      <w:r w:rsidRPr="00092CF5">
        <w:rPr>
          <w:rFonts w:eastAsia="Times New Roman"/>
          <w:bCs w:val="0"/>
          <w:color w:val="000000"/>
        </w:rPr>
        <w:t xml:space="preserve">Many students who are deaf or </w:t>
      </w:r>
      <w:r w:rsidR="009043A4" w:rsidRPr="00092CF5">
        <w:rPr>
          <w:rFonts w:eastAsia="Times New Roman"/>
          <w:bCs w:val="0"/>
          <w:color w:val="000000"/>
        </w:rPr>
        <w:t>hearing impaired</w:t>
      </w:r>
      <w:r w:rsidR="00EB1F09" w:rsidRPr="00092CF5">
        <w:rPr>
          <w:rFonts w:eastAsia="Times New Roman"/>
          <w:bCs w:val="0"/>
          <w:color w:val="000000"/>
        </w:rPr>
        <w:t xml:space="preserve"> have additional disabilities. </w:t>
      </w:r>
      <w:r w:rsidRPr="00092CF5">
        <w:rPr>
          <w:rFonts w:eastAsia="Times New Roman"/>
          <w:bCs w:val="0"/>
          <w:color w:val="000000"/>
        </w:rPr>
        <w:t xml:space="preserve">For a student with multiple disabilities, a hearing loss may not be the most obvious </w:t>
      </w:r>
      <w:r w:rsidR="00EB1F09" w:rsidRPr="00092CF5">
        <w:rPr>
          <w:rFonts w:eastAsia="Times New Roman"/>
          <w:bCs w:val="0"/>
          <w:color w:val="000000"/>
        </w:rPr>
        <w:t xml:space="preserve">challenge. </w:t>
      </w:r>
      <w:r w:rsidRPr="00092CF5">
        <w:rPr>
          <w:rFonts w:eastAsia="Times New Roman"/>
          <w:bCs w:val="0"/>
          <w:color w:val="000000"/>
        </w:rPr>
        <w:t>An initial assessment may determine what other disabilities are present, such as learning disabilities, specific visual impairments, autism, etc</w:t>
      </w:r>
      <w:r w:rsidR="009043A4" w:rsidRPr="00092CF5">
        <w:rPr>
          <w:rFonts w:eastAsia="Times New Roman"/>
          <w:bCs w:val="0"/>
          <w:color w:val="000000"/>
        </w:rPr>
        <w:t>.</w:t>
      </w:r>
      <w:r w:rsidRPr="00092CF5">
        <w:rPr>
          <w:rFonts w:eastAsia="Times New Roman"/>
          <w:bCs w:val="0"/>
          <w:color w:val="000000"/>
        </w:rPr>
        <w:t xml:space="preserve"> Although this information is important, there is additional valuable information which should not be overlooked when reviewing instructional programs and planning in order to assist in the child’s ability to reach their potential.</w:t>
      </w:r>
    </w:p>
    <w:p w:rsidR="00EB1F09" w:rsidRPr="00092CF5" w:rsidRDefault="00EB1F09" w:rsidP="001673CC">
      <w:pPr>
        <w:spacing w:after="0" w:line="276" w:lineRule="auto"/>
        <w:rPr>
          <w:rFonts w:eastAsia="Times New Roman"/>
          <w:bCs w:val="0"/>
          <w:color w:val="000000"/>
        </w:rPr>
      </w:pPr>
    </w:p>
    <w:p w:rsidR="001D57BD" w:rsidRPr="00092CF5" w:rsidRDefault="00EB1F09" w:rsidP="001673CC">
      <w:pPr>
        <w:spacing w:after="0" w:line="276" w:lineRule="auto"/>
        <w:rPr>
          <w:rFonts w:eastAsia="Times New Roman"/>
          <w:bCs w:val="0"/>
        </w:rPr>
      </w:pPr>
      <w:r w:rsidRPr="00092CF5">
        <w:rPr>
          <w:rFonts w:eastAsia="Times New Roman"/>
          <w:bCs w:val="0"/>
          <w:color w:val="000000"/>
        </w:rPr>
        <w:t xml:space="preserve">It is recommended </w:t>
      </w:r>
      <w:r w:rsidR="00781E47" w:rsidRPr="00092CF5">
        <w:rPr>
          <w:rFonts w:eastAsia="Times New Roman"/>
          <w:bCs w:val="0"/>
          <w:color w:val="000000"/>
        </w:rPr>
        <w:t xml:space="preserve">that </w:t>
      </w:r>
      <w:r w:rsidRPr="00092CF5">
        <w:rPr>
          <w:rFonts w:eastAsia="Times New Roman"/>
          <w:bCs w:val="0"/>
          <w:color w:val="000000"/>
        </w:rPr>
        <w:t>teams review:</w:t>
      </w:r>
    </w:p>
    <w:p w:rsidR="001D57BD" w:rsidRPr="00092CF5" w:rsidRDefault="00EB1F09" w:rsidP="001673CC">
      <w:pPr>
        <w:numPr>
          <w:ilvl w:val="0"/>
          <w:numId w:val="24"/>
        </w:numPr>
        <w:spacing w:after="0" w:line="276" w:lineRule="auto"/>
        <w:textAlignment w:val="baseline"/>
        <w:rPr>
          <w:rFonts w:eastAsia="Times New Roman"/>
          <w:bCs w:val="0"/>
          <w:color w:val="000000"/>
        </w:rPr>
      </w:pPr>
      <w:r w:rsidRPr="00092CF5">
        <w:rPr>
          <w:rFonts w:eastAsia="Times New Roman"/>
          <w:bCs w:val="0"/>
          <w:color w:val="000000"/>
        </w:rPr>
        <w:t>s</w:t>
      </w:r>
      <w:r w:rsidR="001D57BD" w:rsidRPr="00092CF5">
        <w:rPr>
          <w:rFonts w:eastAsia="Times New Roman"/>
          <w:bCs w:val="0"/>
          <w:color w:val="000000"/>
        </w:rPr>
        <w:t>tudent interactions in multiple settings at different times of the day,</w:t>
      </w:r>
    </w:p>
    <w:p w:rsidR="001D57BD" w:rsidRPr="00092CF5" w:rsidRDefault="00EB1F09" w:rsidP="001673CC">
      <w:pPr>
        <w:numPr>
          <w:ilvl w:val="0"/>
          <w:numId w:val="25"/>
        </w:numPr>
        <w:spacing w:after="0" w:line="276" w:lineRule="auto"/>
        <w:textAlignment w:val="baseline"/>
        <w:rPr>
          <w:rFonts w:eastAsia="Times New Roman"/>
          <w:bCs w:val="0"/>
          <w:color w:val="000000"/>
        </w:rPr>
      </w:pPr>
      <w:r w:rsidRPr="00092CF5">
        <w:rPr>
          <w:rFonts w:eastAsia="Times New Roman"/>
          <w:bCs w:val="0"/>
          <w:color w:val="000000"/>
        </w:rPr>
        <w:t>p</w:t>
      </w:r>
      <w:r w:rsidR="001D57BD" w:rsidRPr="00092CF5">
        <w:rPr>
          <w:rFonts w:eastAsia="Times New Roman"/>
          <w:bCs w:val="0"/>
          <w:color w:val="000000"/>
        </w:rPr>
        <w:t>eriodic observations over a period of time to determine patterns,</w:t>
      </w:r>
    </w:p>
    <w:p w:rsidR="001D57BD" w:rsidRPr="00092CF5" w:rsidRDefault="00EB1F09" w:rsidP="001673CC">
      <w:pPr>
        <w:numPr>
          <w:ilvl w:val="0"/>
          <w:numId w:val="25"/>
        </w:numPr>
        <w:spacing w:after="0" w:line="276" w:lineRule="auto"/>
        <w:textAlignment w:val="baseline"/>
        <w:rPr>
          <w:rFonts w:eastAsia="Times New Roman"/>
          <w:bCs w:val="0"/>
          <w:color w:val="000000"/>
        </w:rPr>
      </w:pPr>
      <w:r w:rsidRPr="00092CF5">
        <w:rPr>
          <w:rFonts w:eastAsia="Times New Roman"/>
          <w:bCs w:val="0"/>
          <w:color w:val="000000"/>
        </w:rPr>
        <w:t>t</w:t>
      </w:r>
      <w:r w:rsidR="001D57BD" w:rsidRPr="00092CF5">
        <w:rPr>
          <w:rFonts w:eastAsia="Times New Roman"/>
          <w:bCs w:val="0"/>
          <w:color w:val="000000"/>
        </w:rPr>
        <w:t>he effect of the student’s hearing loss on ability to learn,</w:t>
      </w:r>
    </w:p>
    <w:p w:rsidR="001D57BD" w:rsidRPr="00092CF5" w:rsidRDefault="00EB1F09" w:rsidP="001673CC">
      <w:pPr>
        <w:numPr>
          <w:ilvl w:val="0"/>
          <w:numId w:val="25"/>
        </w:numPr>
        <w:spacing w:after="0" w:line="276" w:lineRule="auto"/>
        <w:textAlignment w:val="baseline"/>
        <w:rPr>
          <w:rFonts w:eastAsia="Times New Roman"/>
          <w:bCs w:val="0"/>
          <w:color w:val="000000"/>
        </w:rPr>
      </w:pPr>
      <w:r w:rsidRPr="00092CF5">
        <w:rPr>
          <w:rFonts w:eastAsia="Times New Roman"/>
          <w:bCs w:val="0"/>
          <w:color w:val="000000"/>
        </w:rPr>
        <w:lastRenderedPageBreak/>
        <w:t>s</w:t>
      </w:r>
      <w:r w:rsidR="001D57BD" w:rsidRPr="00092CF5">
        <w:rPr>
          <w:rFonts w:eastAsia="Times New Roman"/>
          <w:bCs w:val="0"/>
          <w:color w:val="000000"/>
        </w:rPr>
        <w:t>tudent interactions with parents, peers, or support staff</w:t>
      </w:r>
      <w:r w:rsidRPr="00092CF5">
        <w:rPr>
          <w:rFonts w:eastAsia="Times New Roman"/>
          <w:bCs w:val="0"/>
          <w:color w:val="000000"/>
        </w:rPr>
        <w:t xml:space="preserve">, </w:t>
      </w:r>
    </w:p>
    <w:p w:rsidR="001D57BD" w:rsidRPr="00092CF5" w:rsidRDefault="00EB1F09" w:rsidP="001673CC">
      <w:pPr>
        <w:numPr>
          <w:ilvl w:val="0"/>
          <w:numId w:val="25"/>
        </w:numPr>
        <w:spacing w:after="0" w:line="276" w:lineRule="auto"/>
        <w:textAlignment w:val="baseline"/>
        <w:rPr>
          <w:rFonts w:eastAsia="Times New Roman"/>
          <w:bCs w:val="0"/>
          <w:color w:val="000000"/>
        </w:rPr>
      </w:pPr>
      <w:r w:rsidRPr="00092CF5">
        <w:rPr>
          <w:rFonts w:eastAsia="Times New Roman"/>
          <w:bCs w:val="0"/>
          <w:color w:val="000000"/>
        </w:rPr>
        <w:t>o</w:t>
      </w:r>
      <w:r w:rsidR="001D57BD" w:rsidRPr="00092CF5">
        <w:rPr>
          <w:rFonts w:eastAsia="Times New Roman"/>
          <w:bCs w:val="0"/>
          <w:color w:val="000000"/>
        </w:rPr>
        <w:t>bservations of language methodology which are essential to cognitive skills</w:t>
      </w:r>
      <w:r w:rsidRPr="00092CF5">
        <w:rPr>
          <w:rFonts w:eastAsia="Times New Roman"/>
          <w:bCs w:val="0"/>
          <w:color w:val="000000"/>
        </w:rPr>
        <w:t>,</w:t>
      </w:r>
      <w:r w:rsidR="00781E47" w:rsidRPr="00092CF5">
        <w:rPr>
          <w:rFonts w:eastAsia="Times New Roman"/>
          <w:bCs w:val="0"/>
          <w:color w:val="000000"/>
        </w:rPr>
        <w:t xml:space="preserve"> and</w:t>
      </w:r>
    </w:p>
    <w:p w:rsidR="00EB1F09" w:rsidRPr="00092CF5" w:rsidRDefault="00781E47" w:rsidP="001673CC">
      <w:pPr>
        <w:numPr>
          <w:ilvl w:val="0"/>
          <w:numId w:val="25"/>
        </w:numPr>
        <w:spacing w:after="0" w:line="276" w:lineRule="auto"/>
        <w:textAlignment w:val="baseline"/>
        <w:rPr>
          <w:rFonts w:eastAsia="Times New Roman"/>
          <w:bCs w:val="0"/>
          <w:color w:val="000000"/>
        </w:rPr>
      </w:pPr>
      <w:proofErr w:type="gramStart"/>
      <w:r w:rsidRPr="00092CF5">
        <w:rPr>
          <w:rFonts w:eastAsia="Times New Roman"/>
          <w:bCs w:val="0"/>
          <w:color w:val="000000"/>
        </w:rPr>
        <w:t>comprehensive</w:t>
      </w:r>
      <w:proofErr w:type="gramEnd"/>
      <w:r w:rsidR="001D57BD" w:rsidRPr="00092CF5">
        <w:rPr>
          <w:rFonts w:eastAsia="Times New Roman"/>
          <w:bCs w:val="0"/>
          <w:color w:val="000000"/>
        </w:rPr>
        <w:t xml:space="preserve"> review of the </w:t>
      </w:r>
      <w:r w:rsidRPr="00092CF5">
        <w:rPr>
          <w:rFonts w:eastAsia="Times New Roman"/>
          <w:bCs w:val="0"/>
          <w:color w:val="000000"/>
        </w:rPr>
        <w:t>student’s strength</w:t>
      </w:r>
      <w:r w:rsidR="008E2FE1">
        <w:rPr>
          <w:rFonts w:eastAsia="Times New Roman"/>
          <w:bCs w:val="0"/>
          <w:color w:val="000000"/>
        </w:rPr>
        <w:t>s</w:t>
      </w:r>
      <w:r w:rsidRPr="00092CF5">
        <w:rPr>
          <w:rFonts w:eastAsia="Times New Roman"/>
          <w:bCs w:val="0"/>
          <w:color w:val="000000"/>
        </w:rPr>
        <w:t xml:space="preserve"> and weakness</w:t>
      </w:r>
      <w:r w:rsidR="008E2FE1">
        <w:rPr>
          <w:rFonts w:eastAsia="Times New Roman"/>
          <w:bCs w:val="0"/>
          <w:color w:val="000000"/>
        </w:rPr>
        <w:t>es</w:t>
      </w:r>
      <w:r w:rsidRPr="00092CF5">
        <w:rPr>
          <w:rFonts w:eastAsia="Times New Roman"/>
          <w:bCs w:val="0"/>
          <w:color w:val="000000"/>
        </w:rPr>
        <w:t>.</w:t>
      </w:r>
    </w:p>
    <w:p w:rsidR="00781E47" w:rsidRPr="00092CF5" w:rsidRDefault="00781E47" w:rsidP="001673CC">
      <w:pPr>
        <w:spacing w:after="0" w:line="276" w:lineRule="auto"/>
        <w:ind w:left="720"/>
        <w:textAlignment w:val="baseline"/>
        <w:rPr>
          <w:rFonts w:eastAsia="Times New Roman"/>
          <w:bCs w:val="0"/>
          <w:color w:val="000000"/>
        </w:rPr>
      </w:pPr>
    </w:p>
    <w:p w:rsidR="001D57BD" w:rsidRPr="00092CF5" w:rsidRDefault="001D57BD" w:rsidP="001673CC">
      <w:pPr>
        <w:spacing w:after="0" w:line="276" w:lineRule="auto"/>
        <w:rPr>
          <w:rFonts w:eastAsia="Times New Roman"/>
          <w:bCs w:val="0"/>
        </w:rPr>
      </w:pPr>
      <w:r w:rsidRPr="00092CF5">
        <w:rPr>
          <w:rFonts w:eastAsia="Times New Roman"/>
          <w:bCs w:val="0"/>
          <w:color w:val="000000"/>
        </w:rPr>
        <w:t>The gathering of additional information can be beneficial when re</w:t>
      </w:r>
      <w:r w:rsidR="009043A4" w:rsidRPr="00092CF5">
        <w:rPr>
          <w:rFonts w:eastAsia="Times New Roman"/>
          <w:bCs w:val="0"/>
          <w:color w:val="000000"/>
        </w:rPr>
        <w:t>-</w:t>
      </w:r>
      <w:r w:rsidRPr="00092CF5">
        <w:rPr>
          <w:rFonts w:eastAsia="Times New Roman"/>
          <w:bCs w:val="0"/>
          <w:color w:val="000000"/>
        </w:rPr>
        <w:t xml:space="preserve">evaluating </w:t>
      </w:r>
      <w:r w:rsidR="009043A4" w:rsidRPr="00092CF5">
        <w:rPr>
          <w:rFonts w:eastAsia="Times New Roman"/>
          <w:bCs w:val="0"/>
          <w:color w:val="000000"/>
        </w:rPr>
        <w:t>a student experiencing</w:t>
      </w:r>
      <w:r w:rsidRPr="00092CF5">
        <w:rPr>
          <w:rFonts w:eastAsia="Times New Roman"/>
          <w:bCs w:val="0"/>
          <w:color w:val="000000"/>
        </w:rPr>
        <w:t xml:space="preserve"> deaf</w:t>
      </w:r>
      <w:r w:rsidR="009043A4" w:rsidRPr="00092CF5">
        <w:rPr>
          <w:rFonts w:eastAsia="Times New Roman"/>
          <w:bCs w:val="0"/>
          <w:color w:val="000000"/>
        </w:rPr>
        <w:t>n</w:t>
      </w:r>
      <w:r w:rsidR="00EB1F09" w:rsidRPr="00092CF5">
        <w:rPr>
          <w:rFonts w:eastAsia="Times New Roman"/>
          <w:bCs w:val="0"/>
          <w:color w:val="000000"/>
        </w:rPr>
        <w:t xml:space="preserve">ess or a </w:t>
      </w:r>
      <w:r w:rsidR="009043A4" w:rsidRPr="00092CF5">
        <w:rPr>
          <w:rFonts w:eastAsia="Times New Roman"/>
          <w:bCs w:val="0"/>
          <w:color w:val="000000"/>
        </w:rPr>
        <w:t xml:space="preserve">hearing impairment with </w:t>
      </w:r>
      <w:r w:rsidRPr="00092CF5">
        <w:rPr>
          <w:rFonts w:eastAsia="Times New Roman"/>
          <w:bCs w:val="0"/>
          <w:color w:val="000000"/>
        </w:rPr>
        <w:t>multiple disabilities in order to increase educational success.</w:t>
      </w:r>
    </w:p>
    <w:p w:rsidR="00AF45BF" w:rsidRDefault="00AF45BF" w:rsidP="001673CC">
      <w:pPr>
        <w:spacing w:after="0" w:line="276" w:lineRule="auto"/>
        <w:rPr>
          <w:rFonts w:eastAsia="Times New Roman"/>
          <w:bCs w:val="0"/>
          <w:color w:val="000000"/>
          <w:sz w:val="20"/>
          <w:szCs w:val="22"/>
        </w:rPr>
      </w:pPr>
    </w:p>
    <w:p w:rsidR="000F03A3" w:rsidRDefault="000F03A3">
      <w:pPr>
        <w:spacing w:after="200" w:line="276" w:lineRule="auto"/>
        <w:rPr>
          <w:rFonts w:ascii="PermianSlabSerifTypeface" w:hAnsi="PermianSlabSerifTypeface"/>
          <w:b/>
          <w:color w:val="75787B"/>
          <w:spacing w:val="-20"/>
          <w:sz w:val="44"/>
          <w:szCs w:val="26"/>
        </w:rPr>
      </w:pPr>
      <w:r>
        <w:br w:type="page"/>
      </w:r>
    </w:p>
    <w:p w:rsidR="009B21B5" w:rsidRPr="00C01588" w:rsidRDefault="009B21B5" w:rsidP="00A938F6">
      <w:pPr>
        <w:pStyle w:val="Heading1"/>
      </w:pPr>
      <w:bookmarkStart w:id="6" w:name="_Appendix_A:_TN"/>
      <w:bookmarkEnd w:id="6"/>
      <w:r w:rsidRPr="00C01588">
        <w:lastRenderedPageBreak/>
        <w:t>Appendix A: TN Assessment Instrument Selection Form (</w:t>
      </w:r>
      <w:proofErr w:type="spellStart"/>
      <w:r w:rsidRPr="00C01588">
        <w:t>TnAISF</w:t>
      </w:r>
      <w:proofErr w:type="spellEnd"/>
      <w:r w:rsidRPr="00C01588">
        <w:t>)</w:t>
      </w:r>
      <w:r w:rsidRPr="00C01588">
        <w:rPr>
          <w:rFonts w:eastAsia="Times New Roman"/>
          <w:sz w:val="24"/>
          <w:szCs w:val="20"/>
        </w:rPr>
        <w:t xml:space="preserve"> </w:t>
      </w:r>
    </w:p>
    <w:p w:rsidR="009C51B7" w:rsidRPr="00F914F8" w:rsidRDefault="009C51B7" w:rsidP="009C51B7">
      <w:pPr>
        <w:spacing w:after="0" w:line="240" w:lineRule="auto"/>
        <w:jc w:val="center"/>
      </w:pPr>
      <w:r w:rsidRPr="00F914F8">
        <w:rPr>
          <w:rFonts w:eastAsia="Times New Roman"/>
          <w:bCs w:val="0"/>
          <w:sz w:val="16"/>
          <w:szCs w:val="16"/>
        </w:rPr>
        <w:t>This form should be completed for all students screened or referred for a disability evaluation.</w:t>
      </w:r>
    </w:p>
    <w:p w:rsidR="009C51B7" w:rsidRPr="00F914F8" w:rsidRDefault="009C51B7" w:rsidP="009C51B7">
      <w:pPr>
        <w:spacing w:after="0" w:line="240" w:lineRule="auto"/>
        <w:ind w:left="-360" w:right="-360"/>
        <w:rPr>
          <w:rFonts w:eastAsia="Times New Roman"/>
          <w:bCs w:val="0"/>
          <w:sz w:val="20"/>
          <w:szCs w:val="20"/>
        </w:rPr>
      </w:pPr>
      <w:r w:rsidRPr="00F914F8">
        <w:rPr>
          <w:rFonts w:eastAsia="Times New Roman"/>
          <w:bCs w:val="0"/>
          <w:sz w:val="20"/>
          <w:szCs w:val="20"/>
        </w:rPr>
        <w:t>Student’s Name______________________ School______________________ Date_____/_____/______</w:t>
      </w:r>
    </w:p>
    <w:p w:rsidR="009C51B7" w:rsidRPr="00F914F8" w:rsidRDefault="009C51B7" w:rsidP="009C51B7">
      <w:pPr>
        <w:spacing w:after="0" w:line="240" w:lineRule="auto"/>
        <w:rPr>
          <w:rFonts w:eastAsia="Calibri"/>
          <w:sz w:val="18"/>
        </w:rPr>
      </w:pPr>
      <w:r w:rsidRPr="00F914F8">
        <w:rPr>
          <w:rFonts w:eastAsia="Times New Roman"/>
          <w:bCs w:val="0"/>
          <w:sz w:val="18"/>
          <w:szCs w:val="18"/>
        </w:rPr>
        <w:t xml:space="preserve">The </w:t>
      </w:r>
      <w:r>
        <w:rPr>
          <w:rFonts w:eastAsia="Times New Roman"/>
          <w:bCs w:val="0"/>
          <w:sz w:val="18"/>
          <w:szCs w:val="18"/>
        </w:rPr>
        <w:t>assessment t</w:t>
      </w:r>
      <w:r w:rsidRPr="00F914F8">
        <w:rPr>
          <w:rFonts w:eastAsia="Times New Roman"/>
          <w:bCs w:val="0"/>
          <w:sz w:val="18"/>
          <w:szCs w:val="18"/>
        </w:rPr>
        <w:t xml:space="preserve">eam must consider the strengths and weaknesses of each student, the student’s educational history, and the school and home environment. The Tennessee Department of Education (TDOE) does not recommend a single “standard” assessment instrument when conducting evaluations. Instead, members of the </w:t>
      </w:r>
      <w:r>
        <w:rPr>
          <w:rFonts w:eastAsia="Times New Roman"/>
          <w:bCs w:val="0"/>
          <w:sz w:val="18"/>
          <w:szCs w:val="18"/>
        </w:rPr>
        <w:t>a</w:t>
      </w:r>
      <w:r w:rsidRPr="00F914F8">
        <w:rPr>
          <w:rFonts w:eastAsia="Times New Roman"/>
          <w:bCs w:val="0"/>
          <w:sz w:val="18"/>
          <w:szCs w:val="18"/>
        </w:rPr>
        <w:t xml:space="preserve">ssessment </w:t>
      </w:r>
      <w:r>
        <w:rPr>
          <w:rFonts w:eastAsia="Times New Roman"/>
          <w:bCs w:val="0"/>
          <w:sz w:val="18"/>
          <w:szCs w:val="18"/>
        </w:rPr>
        <w:t>t</w:t>
      </w:r>
      <w:r w:rsidRPr="00F914F8">
        <w:rPr>
          <w:rFonts w:eastAsia="Times New Roman"/>
          <w:bCs w:val="0"/>
          <w:sz w:val="18"/>
          <w:szCs w:val="18"/>
        </w:rPr>
        <w:t xml:space="preserve">eam must use all available information about the student, including the factors listed below, in conjunction with professional judgment to determine the most appropriate set of assessment instruments to measure </w:t>
      </w:r>
      <w:r w:rsidRPr="00F914F8">
        <w:rPr>
          <w:rFonts w:eastAsia="Times New Roman"/>
          <w:bCs w:val="0"/>
          <w:sz w:val="18"/>
          <w:szCs w:val="18"/>
          <w:u w:val="single"/>
        </w:rPr>
        <w:t>accurately and fairly</w:t>
      </w:r>
      <w:r w:rsidRPr="00F914F8">
        <w:rPr>
          <w:rFonts w:eastAsia="Times New Roman"/>
          <w:bCs w:val="0"/>
          <w:sz w:val="18"/>
          <w:szCs w:val="18"/>
        </w:rPr>
        <w:t xml:space="preserve"> the student’s true ability. </w:t>
      </w:r>
    </w:p>
    <w:tbl>
      <w:tblPr>
        <w:tblW w:w="10875" w:type="dxa"/>
        <w:jc w:val="center"/>
        <w:tblLook w:val="0000" w:firstRow="0" w:lastRow="0" w:firstColumn="0" w:lastColumn="0" w:noHBand="0" w:noVBand="0"/>
      </w:tblPr>
      <w:tblGrid>
        <w:gridCol w:w="495"/>
        <w:gridCol w:w="1674"/>
        <w:gridCol w:w="315"/>
        <w:gridCol w:w="1141"/>
        <w:gridCol w:w="3625"/>
        <w:gridCol w:w="3625"/>
      </w:tblGrid>
      <w:tr w:rsidR="009C51B7" w:rsidRPr="00F914F8" w:rsidTr="00F63CFD">
        <w:trPr>
          <w:trHeight w:val="303"/>
          <w:tblHeader/>
          <w:jc w:val="center"/>
        </w:trPr>
        <w:tc>
          <w:tcPr>
            <w:tcW w:w="10875" w:type="dxa"/>
            <w:gridSpan w:val="6"/>
            <w:tcBorders>
              <w:top w:val="single" w:sz="12" w:space="0" w:color="auto"/>
              <w:left w:val="single" w:sz="12" w:space="0" w:color="auto"/>
              <w:bottom w:val="single" w:sz="12" w:space="0" w:color="auto"/>
              <w:right w:val="single" w:sz="12" w:space="0" w:color="auto"/>
            </w:tcBorders>
            <w:shd w:val="clear" w:color="auto" w:fill="F3F3F3"/>
            <w:vAlign w:val="center"/>
          </w:tcPr>
          <w:p w:rsidR="009C51B7" w:rsidRPr="00F914F8" w:rsidRDefault="009C51B7" w:rsidP="001F6BFD">
            <w:pPr>
              <w:spacing w:after="0" w:line="240" w:lineRule="auto"/>
              <w:jc w:val="center"/>
              <w:rPr>
                <w:rFonts w:eastAsia="Times New Roman"/>
                <w:bCs w:val="0"/>
                <w:sz w:val="18"/>
                <w:szCs w:val="20"/>
              </w:rPr>
            </w:pPr>
            <w:r w:rsidRPr="00F914F8">
              <w:rPr>
                <w:rFonts w:eastAsia="Times New Roman"/>
                <w:b/>
                <w:bCs w:val="0"/>
                <w:sz w:val="18"/>
                <w:szCs w:val="18"/>
              </w:rPr>
              <w:t>CONSIDERATIONS FOR ASSESSMENT</w:t>
            </w:r>
          </w:p>
        </w:tc>
      </w:tr>
      <w:tr w:rsidR="009C51B7" w:rsidRPr="00F914F8" w:rsidTr="001F6BFD">
        <w:trPr>
          <w:cantSplit/>
          <w:trHeight w:val="87"/>
          <w:jc w:val="center"/>
        </w:trPr>
        <w:tc>
          <w:tcPr>
            <w:tcW w:w="495" w:type="dxa"/>
            <w:vMerge w:val="restart"/>
            <w:tcBorders>
              <w:top w:val="single" w:sz="12" w:space="0" w:color="auto"/>
              <w:left w:val="single" w:sz="12" w:space="0" w:color="auto"/>
              <w:bottom w:val="single" w:sz="12" w:space="0" w:color="auto"/>
              <w:right w:val="single" w:sz="12" w:space="0" w:color="auto"/>
            </w:tcBorders>
            <w:shd w:val="clear" w:color="auto" w:fill="F3F3F3"/>
            <w:textDirection w:val="btLr"/>
          </w:tcPr>
          <w:p w:rsidR="009C51B7" w:rsidRPr="00F914F8" w:rsidRDefault="009C51B7" w:rsidP="001F6BFD">
            <w:pPr>
              <w:spacing w:after="0" w:line="240" w:lineRule="auto"/>
              <w:ind w:left="811" w:right="104"/>
              <w:rPr>
                <w:rFonts w:eastAsia="Times New Roman"/>
                <w:b/>
                <w:sz w:val="24"/>
                <w:szCs w:val="24"/>
              </w:rPr>
            </w:pPr>
            <w:r w:rsidRPr="00F914F8">
              <w:rPr>
                <w:rFonts w:eastAsia="Times New Roman"/>
                <w:b/>
                <w:sz w:val="20"/>
                <w:szCs w:val="20"/>
              </w:rPr>
              <w:t>THIS SECTION COMPLETED BY GIFTED ASSESSMENT TEAM</w:t>
            </w:r>
          </w:p>
        </w:tc>
        <w:tc>
          <w:tcPr>
            <w:tcW w:w="1674" w:type="dxa"/>
            <w:vMerge w:val="restart"/>
            <w:tcBorders>
              <w:top w:val="single" w:sz="12" w:space="0" w:color="auto"/>
              <w:left w:val="single" w:sz="12"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Cs w:val="0"/>
                <w:sz w:val="18"/>
                <w:szCs w:val="20"/>
              </w:rPr>
            </w:pPr>
            <w:r w:rsidRPr="00F914F8">
              <w:rPr>
                <w:rFonts w:eastAsia="Times New Roman"/>
                <w:b/>
                <w:sz w:val="18"/>
                <w:szCs w:val="20"/>
              </w:rPr>
              <w:t>LANGUAGE</w:t>
            </w:r>
          </w:p>
        </w:tc>
        <w:tc>
          <w:tcPr>
            <w:tcW w:w="315" w:type="dxa"/>
            <w:tcBorders>
              <w:top w:val="single" w:sz="12" w:space="0" w:color="auto"/>
              <w:left w:val="single" w:sz="4"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12" w:space="0" w:color="auto"/>
              <w:left w:val="single" w:sz="4" w:space="0" w:color="auto"/>
              <w:right w:val="single" w:sz="12" w:space="0" w:color="auto"/>
            </w:tcBorders>
            <w:vAlign w:val="center"/>
          </w:tcPr>
          <w:p w:rsidR="009C51B7" w:rsidRPr="00F914F8" w:rsidRDefault="009C51B7" w:rsidP="001F6BFD">
            <w:pPr>
              <w:spacing w:after="0" w:line="240" w:lineRule="auto"/>
              <w:rPr>
                <w:rFonts w:eastAsia="Times New Roman"/>
                <w:bCs w:val="0"/>
                <w:sz w:val="16"/>
                <w:szCs w:val="20"/>
              </w:rPr>
            </w:pPr>
            <w:r w:rsidRPr="00F914F8">
              <w:rPr>
                <w:rFonts w:eastAsia="Times New Roman"/>
                <w:bCs w:val="0"/>
                <w:sz w:val="16"/>
                <w:szCs w:val="20"/>
              </w:rPr>
              <w:t>Dominant, first-acquired language spoken in the home is other than English</w:t>
            </w:r>
          </w:p>
        </w:tc>
      </w:tr>
      <w:tr w:rsidR="009C51B7" w:rsidRPr="00F914F8" w:rsidTr="001F6BFD">
        <w:trPr>
          <w:cantSplit/>
          <w:trHeight w:val="243"/>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4"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9C51B7" w:rsidRPr="00F914F8" w:rsidRDefault="009C51B7" w:rsidP="001F6BFD">
            <w:pPr>
              <w:spacing w:after="0" w:line="240" w:lineRule="auto"/>
              <w:ind w:left="3" w:hanging="3"/>
              <w:rPr>
                <w:rFonts w:eastAsia="Times New Roman"/>
                <w:bCs w:val="0"/>
                <w:sz w:val="16"/>
                <w:szCs w:val="20"/>
              </w:rPr>
            </w:pPr>
            <w:r w:rsidRPr="00F914F8">
              <w:rPr>
                <w:rFonts w:eastAsia="Times New Roman"/>
                <w:bCs w:val="0"/>
                <w:sz w:val="16"/>
                <w:szCs w:val="20"/>
              </w:rPr>
              <w:t>Limited opportunity to acquire depth in English (English not spoken in home, transience due to migrant employment of family, dialectical differences acting as a barrier to learning)</w:t>
            </w:r>
          </w:p>
        </w:tc>
      </w:tr>
      <w:tr w:rsidR="009C51B7" w:rsidRPr="00F914F8" w:rsidTr="001F6BFD">
        <w:trPr>
          <w:cantSplit/>
          <w:trHeight w:val="106"/>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val="restart"/>
            <w:tcBorders>
              <w:top w:val="single" w:sz="4" w:space="0" w:color="auto"/>
              <w:left w:val="single" w:sz="12"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Cs w:val="0"/>
                <w:sz w:val="18"/>
                <w:szCs w:val="20"/>
              </w:rPr>
            </w:pPr>
            <w:r w:rsidRPr="00F914F8">
              <w:rPr>
                <w:rFonts w:eastAsia="Times New Roman"/>
                <w:b/>
                <w:sz w:val="18"/>
                <w:szCs w:val="20"/>
              </w:rPr>
              <w:t>ECONOMIC</w:t>
            </w:r>
          </w:p>
        </w:tc>
        <w:tc>
          <w:tcPr>
            <w:tcW w:w="315" w:type="dxa"/>
            <w:tcBorders>
              <w:top w:val="single" w:sz="4" w:space="0" w:color="auto"/>
              <w:left w:val="single" w:sz="4"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9C51B7" w:rsidRPr="00F914F8" w:rsidRDefault="009C51B7" w:rsidP="001F6BFD">
            <w:pPr>
              <w:spacing w:after="0" w:line="240" w:lineRule="auto"/>
              <w:rPr>
                <w:rFonts w:eastAsia="Times New Roman"/>
                <w:bCs w:val="0"/>
                <w:sz w:val="16"/>
                <w:szCs w:val="20"/>
              </w:rPr>
            </w:pPr>
            <w:r w:rsidRPr="00F914F8">
              <w:rPr>
                <w:rFonts w:eastAsia="Times New Roman"/>
                <w:bCs w:val="0"/>
                <w:sz w:val="16"/>
                <w:szCs w:val="20"/>
              </w:rPr>
              <w:t>Residence in a depressed economic area and/or homeless</w:t>
            </w:r>
          </w:p>
        </w:tc>
      </w:tr>
      <w:tr w:rsidR="009C51B7" w:rsidRPr="00F914F8" w:rsidTr="001F6BFD">
        <w:trPr>
          <w:cantSplit/>
          <w:trHeight w:val="179"/>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tcBorders>
              <w:left w:val="single" w:sz="12"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
                <w:sz w:val="18"/>
                <w:szCs w:val="20"/>
              </w:rPr>
            </w:pPr>
          </w:p>
        </w:tc>
        <w:tc>
          <w:tcPr>
            <w:tcW w:w="315" w:type="dxa"/>
            <w:tcBorders>
              <w:left w:val="single" w:sz="4"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right w:val="single" w:sz="12" w:space="0" w:color="auto"/>
            </w:tcBorders>
            <w:vAlign w:val="center"/>
          </w:tcPr>
          <w:p w:rsidR="009C51B7" w:rsidRPr="00F914F8" w:rsidRDefault="009C51B7" w:rsidP="001F6BFD">
            <w:pPr>
              <w:spacing w:after="0" w:line="240" w:lineRule="auto"/>
              <w:rPr>
                <w:rFonts w:eastAsia="Times New Roman"/>
                <w:bCs w:val="0"/>
                <w:sz w:val="16"/>
                <w:szCs w:val="20"/>
              </w:rPr>
            </w:pPr>
            <w:r w:rsidRPr="00F914F8">
              <w:rPr>
                <w:rFonts w:eastAsia="Times New Roman"/>
                <w:bCs w:val="0"/>
                <w:sz w:val="16"/>
                <w:szCs w:val="20"/>
              </w:rPr>
              <w:t>Low family income (qualifies or could qualify for free/reduced lunch)</w:t>
            </w:r>
          </w:p>
        </w:tc>
      </w:tr>
      <w:tr w:rsidR="009C51B7" w:rsidRPr="00F914F8" w:rsidTr="009C51B7">
        <w:trPr>
          <w:cantSplit/>
          <w:trHeight w:val="375"/>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4"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9C51B7" w:rsidRPr="00F914F8" w:rsidRDefault="009C51B7" w:rsidP="001F6BFD">
            <w:pPr>
              <w:spacing w:after="0" w:line="240" w:lineRule="auto"/>
              <w:rPr>
                <w:rFonts w:eastAsia="Times New Roman"/>
                <w:bCs w:val="0"/>
                <w:sz w:val="16"/>
                <w:szCs w:val="20"/>
              </w:rPr>
            </w:pPr>
            <w:r w:rsidRPr="00F914F8">
              <w:rPr>
                <w:rFonts w:eastAsia="Times New Roman"/>
                <w:bCs w:val="0"/>
                <w:sz w:val="16"/>
                <w:szCs w:val="20"/>
              </w:rPr>
              <w:t>Necessary employment or home responsibilities interfere with learning</w:t>
            </w:r>
          </w:p>
        </w:tc>
      </w:tr>
      <w:tr w:rsidR="009C51B7" w:rsidRPr="00F914F8" w:rsidTr="001F6BFD">
        <w:trPr>
          <w:cantSplit/>
          <w:trHeight w:val="165"/>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val="restart"/>
            <w:tcBorders>
              <w:top w:val="single" w:sz="4" w:space="0" w:color="auto"/>
              <w:left w:val="single" w:sz="12"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
                <w:sz w:val="18"/>
                <w:szCs w:val="20"/>
              </w:rPr>
            </w:pPr>
            <w:r w:rsidRPr="00F914F8">
              <w:rPr>
                <w:rFonts w:eastAsia="Times New Roman"/>
                <w:b/>
                <w:sz w:val="18"/>
                <w:szCs w:val="20"/>
              </w:rPr>
              <w:t>ACHIEVEMENT</w:t>
            </w:r>
          </w:p>
        </w:tc>
        <w:tc>
          <w:tcPr>
            <w:tcW w:w="315" w:type="dxa"/>
            <w:tcBorders>
              <w:top w:val="single" w:sz="4" w:space="0" w:color="auto"/>
              <w:left w:val="single" w:sz="4"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9C51B7" w:rsidRPr="00F914F8" w:rsidRDefault="009C51B7" w:rsidP="001F6BFD">
            <w:pPr>
              <w:spacing w:after="0" w:line="240" w:lineRule="auto"/>
              <w:rPr>
                <w:rFonts w:eastAsia="Times New Roman"/>
                <w:bCs w:val="0"/>
                <w:sz w:val="16"/>
                <w:szCs w:val="20"/>
              </w:rPr>
            </w:pPr>
            <w:r w:rsidRPr="00F914F8">
              <w:rPr>
                <w:rFonts w:eastAsia="Times New Roman"/>
                <w:bCs w:val="0"/>
                <w:sz w:val="16"/>
                <w:szCs w:val="20"/>
              </w:rPr>
              <w:t>Student peer group devalues academic achievement</w:t>
            </w:r>
          </w:p>
        </w:tc>
      </w:tr>
      <w:tr w:rsidR="009C51B7" w:rsidRPr="00F914F8" w:rsidTr="001F6BFD">
        <w:trPr>
          <w:cantSplit/>
          <w:trHeight w:val="165"/>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4"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9C51B7" w:rsidRPr="00F914F8" w:rsidRDefault="009C51B7" w:rsidP="001F6BFD">
            <w:pPr>
              <w:spacing w:after="0" w:line="240" w:lineRule="auto"/>
              <w:rPr>
                <w:rFonts w:eastAsia="Times New Roman"/>
                <w:bCs w:val="0"/>
                <w:sz w:val="16"/>
                <w:szCs w:val="20"/>
              </w:rPr>
            </w:pPr>
            <w:r w:rsidRPr="00F914F8">
              <w:rPr>
                <w:rFonts w:eastAsia="Times New Roman"/>
                <w:bCs w:val="0"/>
                <w:sz w:val="16"/>
                <w:szCs w:val="20"/>
              </w:rPr>
              <w:t>Consistently poor grades with little motivation to succeed</w:t>
            </w:r>
          </w:p>
        </w:tc>
      </w:tr>
      <w:tr w:rsidR="009C51B7" w:rsidRPr="00F914F8" w:rsidTr="001F6BFD">
        <w:trPr>
          <w:cantSplit/>
          <w:trHeight w:val="116"/>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val="restart"/>
            <w:tcBorders>
              <w:top w:val="single" w:sz="4" w:space="0" w:color="auto"/>
              <w:left w:val="single" w:sz="12"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Cs w:val="0"/>
                <w:sz w:val="18"/>
                <w:szCs w:val="20"/>
              </w:rPr>
            </w:pPr>
            <w:r w:rsidRPr="00F914F8">
              <w:rPr>
                <w:rFonts w:eastAsia="Times New Roman"/>
                <w:b/>
                <w:sz w:val="18"/>
                <w:szCs w:val="20"/>
              </w:rPr>
              <w:t>SCHOOL</w:t>
            </w:r>
          </w:p>
        </w:tc>
        <w:tc>
          <w:tcPr>
            <w:tcW w:w="315" w:type="dxa"/>
            <w:tcBorders>
              <w:top w:val="single" w:sz="4" w:space="0" w:color="auto"/>
              <w:left w:val="single" w:sz="4"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9C51B7" w:rsidRPr="00F914F8" w:rsidRDefault="009C51B7" w:rsidP="001F6BFD">
            <w:pPr>
              <w:spacing w:after="0" w:line="240" w:lineRule="auto"/>
              <w:rPr>
                <w:rFonts w:eastAsia="Times New Roman"/>
                <w:bCs w:val="0"/>
                <w:sz w:val="16"/>
                <w:szCs w:val="20"/>
              </w:rPr>
            </w:pPr>
            <w:r w:rsidRPr="00F914F8">
              <w:rPr>
                <w:rFonts w:eastAsia="Times New Roman"/>
                <w:bCs w:val="0"/>
                <w:sz w:val="16"/>
                <w:szCs w:val="20"/>
              </w:rPr>
              <w:t>Irregular attendance (excessive absences during current or most recent grading period)</w:t>
            </w:r>
          </w:p>
        </w:tc>
      </w:tr>
      <w:tr w:rsidR="009C51B7" w:rsidRPr="00F914F8" w:rsidTr="001F6BFD">
        <w:trPr>
          <w:cantSplit/>
          <w:trHeight w:val="211"/>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tcBorders>
              <w:left w:val="single" w:sz="12"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
                <w:sz w:val="18"/>
                <w:szCs w:val="20"/>
              </w:rPr>
            </w:pPr>
          </w:p>
        </w:tc>
        <w:tc>
          <w:tcPr>
            <w:tcW w:w="315" w:type="dxa"/>
            <w:tcBorders>
              <w:left w:val="single" w:sz="4"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right w:val="single" w:sz="12" w:space="0" w:color="auto"/>
            </w:tcBorders>
            <w:vAlign w:val="center"/>
          </w:tcPr>
          <w:p w:rsidR="009C51B7" w:rsidRPr="00F914F8" w:rsidRDefault="009C51B7" w:rsidP="001F6BFD">
            <w:pPr>
              <w:spacing w:after="0" w:line="240" w:lineRule="auto"/>
              <w:rPr>
                <w:rFonts w:eastAsia="Times New Roman"/>
                <w:bCs w:val="0"/>
                <w:sz w:val="16"/>
                <w:szCs w:val="20"/>
              </w:rPr>
            </w:pPr>
            <w:r w:rsidRPr="00F914F8">
              <w:rPr>
                <w:rFonts w:eastAsia="Times New Roman"/>
                <w:bCs w:val="0"/>
                <w:sz w:val="16"/>
                <w:szCs w:val="20"/>
              </w:rPr>
              <w:t>Attends low</w:t>
            </w:r>
            <w:r>
              <w:rPr>
                <w:rFonts w:eastAsia="Times New Roman"/>
                <w:bCs w:val="0"/>
                <w:sz w:val="16"/>
                <w:szCs w:val="20"/>
              </w:rPr>
              <w:t>-</w:t>
            </w:r>
            <w:r w:rsidRPr="00F914F8">
              <w:rPr>
                <w:rFonts w:eastAsia="Times New Roman"/>
                <w:bCs w:val="0"/>
                <w:sz w:val="16"/>
                <w:szCs w:val="20"/>
              </w:rPr>
              <w:t>performing school</w:t>
            </w:r>
          </w:p>
        </w:tc>
      </w:tr>
      <w:tr w:rsidR="009C51B7" w:rsidRPr="00F914F8" w:rsidTr="001F6BFD">
        <w:trPr>
          <w:cantSplit/>
          <w:trHeight w:val="76"/>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tcBorders>
              <w:left w:val="single" w:sz="12"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
                <w:sz w:val="18"/>
                <w:szCs w:val="20"/>
              </w:rPr>
            </w:pPr>
          </w:p>
        </w:tc>
        <w:tc>
          <w:tcPr>
            <w:tcW w:w="315" w:type="dxa"/>
            <w:tcBorders>
              <w:left w:val="single" w:sz="4"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right w:val="single" w:sz="12" w:space="0" w:color="auto"/>
            </w:tcBorders>
            <w:vAlign w:val="center"/>
          </w:tcPr>
          <w:p w:rsidR="009C51B7" w:rsidRPr="00F914F8" w:rsidRDefault="009C51B7" w:rsidP="001F6BFD">
            <w:pPr>
              <w:spacing w:after="0" w:line="240" w:lineRule="auto"/>
              <w:rPr>
                <w:rFonts w:eastAsia="Times New Roman"/>
                <w:bCs w:val="0"/>
                <w:sz w:val="16"/>
                <w:szCs w:val="20"/>
              </w:rPr>
            </w:pPr>
            <w:r w:rsidRPr="00F914F8">
              <w:rPr>
                <w:rFonts w:eastAsia="Times New Roman"/>
                <w:bCs w:val="0"/>
                <w:sz w:val="16"/>
                <w:szCs w:val="20"/>
              </w:rPr>
              <w:t>Transience in elementary school (at least 3 moves)</w:t>
            </w:r>
          </w:p>
        </w:tc>
      </w:tr>
      <w:tr w:rsidR="009C51B7" w:rsidRPr="00F914F8" w:rsidTr="001F6BFD">
        <w:trPr>
          <w:cantSplit/>
          <w:trHeight w:val="76"/>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4"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9C51B7" w:rsidRPr="00F914F8" w:rsidRDefault="009C51B7" w:rsidP="001F6BFD">
            <w:pPr>
              <w:spacing w:after="0" w:line="240" w:lineRule="auto"/>
              <w:ind w:left="162" w:hanging="162"/>
              <w:rPr>
                <w:rFonts w:eastAsia="Times New Roman"/>
                <w:bCs w:val="0"/>
                <w:sz w:val="16"/>
                <w:szCs w:val="20"/>
              </w:rPr>
            </w:pPr>
            <w:r w:rsidRPr="00F914F8">
              <w:rPr>
                <w:rFonts w:eastAsia="Times New Roman"/>
                <w:bCs w:val="0"/>
                <w:sz w:val="16"/>
                <w:szCs w:val="20"/>
              </w:rPr>
              <w:t>Limited opportunities for exposure to developmental experiences for which the student may be ready</w:t>
            </w:r>
          </w:p>
        </w:tc>
      </w:tr>
      <w:tr w:rsidR="009C51B7" w:rsidRPr="00F914F8" w:rsidTr="001F6BFD">
        <w:trPr>
          <w:cantSplit/>
          <w:trHeight w:val="243"/>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val="restart"/>
            <w:tcBorders>
              <w:top w:val="single" w:sz="4" w:space="0" w:color="auto"/>
              <w:left w:val="single" w:sz="12"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
                <w:bCs w:val="0"/>
                <w:sz w:val="18"/>
                <w:szCs w:val="20"/>
              </w:rPr>
            </w:pPr>
            <w:r w:rsidRPr="00F914F8">
              <w:rPr>
                <w:rFonts w:eastAsia="Times New Roman"/>
                <w:b/>
                <w:bCs w:val="0"/>
                <w:sz w:val="18"/>
                <w:szCs w:val="20"/>
              </w:rPr>
              <w:t>ENVIRONMENT</w:t>
            </w:r>
          </w:p>
        </w:tc>
        <w:tc>
          <w:tcPr>
            <w:tcW w:w="315" w:type="dxa"/>
            <w:tcBorders>
              <w:top w:val="single" w:sz="4" w:space="0" w:color="auto"/>
              <w:left w:val="single" w:sz="4"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9C51B7" w:rsidRPr="00F914F8" w:rsidRDefault="009C51B7" w:rsidP="001F6BFD">
            <w:pPr>
              <w:spacing w:after="0" w:line="240" w:lineRule="auto"/>
              <w:rPr>
                <w:rFonts w:eastAsia="Times New Roman"/>
                <w:bCs w:val="0"/>
                <w:sz w:val="16"/>
                <w:szCs w:val="20"/>
              </w:rPr>
            </w:pPr>
            <w:r w:rsidRPr="00F914F8">
              <w:rPr>
                <w:rFonts w:eastAsia="Times New Roman"/>
                <w:bCs w:val="0"/>
                <w:sz w:val="16"/>
                <w:szCs w:val="20"/>
              </w:rPr>
              <w:t>Limited experiences outside the home</w:t>
            </w:r>
          </w:p>
        </w:tc>
      </w:tr>
      <w:tr w:rsidR="009C51B7" w:rsidRPr="00F914F8" w:rsidTr="001F6BFD">
        <w:trPr>
          <w:cantSplit/>
          <w:trHeight w:val="155"/>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tcBorders>
              <w:left w:val="single" w:sz="12"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
                <w:sz w:val="18"/>
                <w:szCs w:val="20"/>
              </w:rPr>
            </w:pPr>
          </w:p>
        </w:tc>
        <w:tc>
          <w:tcPr>
            <w:tcW w:w="315" w:type="dxa"/>
            <w:tcBorders>
              <w:left w:val="single" w:sz="4"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right w:val="single" w:sz="12" w:space="0" w:color="auto"/>
            </w:tcBorders>
            <w:vAlign w:val="center"/>
          </w:tcPr>
          <w:p w:rsidR="009C51B7" w:rsidRPr="00F914F8" w:rsidRDefault="009C51B7" w:rsidP="001F6BFD">
            <w:pPr>
              <w:spacing w:after="0" w:line="240" w:lineRule="auto"/>
              <w:rPr>
                <w:rFonts w:eastAsia="Times New Roman"/>
                <w:bCs w:val="0"/>
                <w:sz w:val="16"/>
                <w:szCs w:val="20"/>
              </w:rPr>
            </w:pPr>
            <w:r w:rsidRPr="00F914F8">
              <w:rPr>
                <w:rFonts w:eastAsia="Times New Roman"/>
                <w:bCs w:val="0"/>
                <w:sz w:val="16"/>
                <w:szCs w:val="20"/>
              </w:rPr>
              <w:t>Family unable to provide enrichment materials and/or experiences</w:t>
            </w:r>
          </w:p>
        </w:tc>
      </w:tr>
      <w:tr w:rsidR="009C51B7" w:rsidRPr="00F914F8" w:rsidTr="001F6BFD">
        <w:trPr>
          <w:cantSplit/>
          <w:trHeight w:val="155"/>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tcBorders>
              <w:left w:val="single" w:sz="12"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
                <w:sz w:val="18"/>
                <w:szCs w:val="20"/>
              </w:rPr>
            </w:pPr>
          </w:p>
        </w:tc>
        <w:tc>
          <w:tcPr>
            <w:tcW w:w="315" w:type="dxa"/>
            <w:tcBorders>
              <w:left w:val="single" w:sz="4"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right w:val="single" w:sz="12" w:space="0" w:color="auto"/>
            </w:tcBorders>
            <w:vAlign w:val="center"/>
          </w:tcPr>
          <w:p w:rsidR="009C51B7" w:rsidRPr="00F914F8" w:rsidRDefault="009C51B7" w:rsidP="001F6BFD">
            <w:pPr>
              <w:spacing w:after="0" w:line="240" w:lineRule="auto"/>
              <w:rPr>
                <w:rFonts w:eastAsia="Times New Roman"/>
                <w:bCs w:val="0"/>
                <w:sz w:val="16"/>
                <w:szCs w:val="20"/>
              </w:rPr>
            </w:pPr>
            <w:r w:rsidRPr="00F914F8">
              <w:rPr>
                <w:rFonts w:eastAsia="Times New Roman"/>
                <w:bCs w:val="0"/>
                <w:sz w:val="16"/>
                <w:szCs w:val="20"/>
              </w:rPr>
              <w:t>Geographic isolation</w:t>
            </w:r>
          </w:p>
        </w:tc>
      </w:tr>
      <w:tr w:rsidR="009C51B7" w:rsidRPr="00F914F8" w:rsidTr="001F6BFD">
        <w:trPr>
          <w:cantSplit/>
          <w:trHeight w:val="155"/>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4"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9C51B7" w:rsidRPr="00F914F8" w:rsidRDefault="009C51B7" w:rsidP="001F6BFD">
            <w:pPr>
              <w:spacing w:after="0" w:line="240" w:lineRule="auto"/>
              <w:rPr>
                <w:rFonts w:eastAsia="Times New Roman"/>
                <w:bCs w:val="0"/>
                <w:sz w:val="16"/>
                <w:szCs w:val="20"/>
              </w:rPr>
            </w:pPr>
            <w:r w:rsidRPr="00F914F8">
              <w:rPr>
                <w:rFonts w:eastAsia="Times New Roman"/>
                <w:bCs w:val="0"/>
                <w:sz w:val="16"/>
                <w:szCs w:val="20"/>
              </w:rPr>
              <w:t>No school-related extra-curricular learning activities in student’s area of strength/interest</w:t>
            </w:r>
          </w:p>
        </w:tc>
      </w:tr>
      <w:tr w:rsidR="009C51B7" w:rsidRPr="00F914F8" w:rsidTr="001F6BFD">
        <w:trPr>
          <w:cantSplit/>
          <w:trHeight w:val="400"/>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val="restart"/>
            <w:tcBorders>
              <w:top w:val="single" w:sz="4" w:space="0" w:color="auto"/>
              <w:left w:val="single" w:sz="12"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
                <w:sz w:val="18"/>
                <w:szCs w:val="20"/>
              </w:rPr>
            </w:pPr>
            <w:r w:rsidRPr="00F914F8">
              <w:rPr>
                <w:rFonts w:eastAsia="Times New Roman"/>
                <w:b/>
                <w:sz w:val="18"/>
                <w:szCs w:val="20"/>
              </w:rPr>
              <w:t>OTHER</w:t>
            </w:r>
          </w:p>
        </w:tc>
        <w:tc>
          <w:tcPr>
            <w:tcW w:w="315" w:type="dxa"/>
            <w:tcBorders>
              <w:top w:val="single" w:sz="4" w:space="0" w:color="auto"/>
              <w:left w:val="single" w:sz="4" w:space="0" w:color="auto"/>
              <w:bottom w:val="dashSmallGap" w:sz="4" w:space="0" w:color="auto"/>
              <w:right w:val="single" w:sz="4" w:space="0" w:color="auto"/>
            </w:tcBorders>
            <w:shd w:val="clear" w:color="auto" w:fill="F3F3F3"/>
            <w:vAlign w:val="center"/>
          </w:tcPr>
          <w:p w:rsidR="009C51B7"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p w:rsidR="009C51B7" w:rsidRPr="00F914F8" w:rsidRDefault="009C51B7" w:rsidP="001F6BFD">
            <w:pPr>
              <w:spacing w:after="0" w:line="240" w:lineRule="auto"/>
              <w:ind w:left="-344" w:right="-360"/>
              <w:jc w:val="center"/>
              <w:rPr>
                <w:rFonts w:eastAsia="Times New Roman"/>
                <w:b/>
                <w:bCs w:val="0"/>
                <w:sz w:val="18"/>
                <w:szCs w:val="18"/>
              </w:rPr>
            </w:pPr>
          </w:p>
        </w:tc>
        <w:tc>
          <w:tcPr>
            <w:tcW w:w="8391" w:type="dxa"/>
            <w:gridSpan w:val="3"/>
            <w:tcBorders>
              <w:top w:val="single" w:sz="4" w:space="0" w:color="auto"/>
              <w:left w:val="single" w:sz="4" w:space="0" w:color="auto"/>
              <w:bottom w:val="dashSmallGap" w:sz="4" w:space="0" w:color="auto"/>
              <w:right w:val="single" w:sz="12" w:space="0" w:color="auto"/>
            </w:tcBorders>
            <w:vAlign w:val="center"/>
          </w:tcPr>
          <w:p w:rsidR="009C51B7" w:rsidRPr="00F914F8" w:rsidRDefault="009C51B7" w:rsidP="001F6BFD">
            <w:pPr>
              <w:spacing w:after="0" w:line="240" w:lineRule="auto"/>
              <w:rPr>
                <w:rFonts w:eastAsia="Times New Roman"/>
                <w:sz w:val="16"/>
                <w:szCs w:val="18"/>
              </w:rPr>
            </w:pPr>
            <w:r w:rsidRPr="00F914F8">
              <w:rPr>
                <w:rFonts w:eastAsia="Times New Roman"/>
                <w:sz w:val="16"/>
                <w:szCs w:val="18"/>
              </w:rPr>
              <w:t>Disabling condition which adversely affects testing performance (e.g., language or speech impairment, clinically significant focusing difficulties, motor deficits, vision or auditory deficits/sensory disability)</w:t>
            </w:r>
          </w:p>
        </w:tc>
      </w:tr>
      <w:tr w:rsidR="009C51B7" w:rsidRPr="00F914F8" w:rsidTr="001F6BFD">
        <w:trPr>
          <w:cantSplit/>
          <w:trHeight w:val="250"/>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12" w:space="0" w:color="auto"/>
              <w:right w:val="single" w:sz="4" w:space="0" w:color="auto"/>
            </w:tcBorders>
            <w:vAlign w:val="center"/>
          </w:tcPr>
          <w:p w:rsidR="009C51B7" w:rsidRPr="00F914F8" w:rsidRDefault="009C51B7" w:rsidP="001F6BFD">
            <w:pPr>
              <w:spacing w:after="0" w:line="240" w:lineRule="auto"/>
              <w:ind w:right="104"/>
              <w:jc w:val="right"/>
              <w:rPr>
                <w:rFonts w:eastAsia="Times New Roman"/>
                <w:b/>
                <w:sz w:val="18"/>
                <w:szCs w:val="20"/>
              </w:rPr>
            </w:pPr>
          </w:p>
        </w:tc>
        <w:tc>
          <w:tcPr>
            <w:tcW w:w="315" w:type="dxa"/>
            <w:tcBorders>
              <w:top w:val="dashSmallGap" w:sz="4" w:space="0" w:color="auto"/>
              <w:left w:val="single" w:sz="4" w:space="0" w:color="auto"/>
              <w:bottom w:val="single" w:sz="12" w:space="0" w:color="auto"/>
              <w:right w:val="single" w:sz="4" w:space="0" w:color="auto"/>
            </w:tcBorders>
            <w:shd w:val="clear" w:color="auto" w:fill="F3F3F3"/>
            <w:vAlign w:val="center"/>
          </w:tcPr>
          <w:p w:rsidR="009C51B7" w:rsidRPr="00F914F8" w:rsidRDefault="009C51B7" w:rsidP="001F6BF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dashSmallGap" w:sz="4" w:space="0" w:color="auto"/>
              <w:left w:val="single" w:sz="4" w:space="0" w:color="auto"/>
              <w:bottom w:val="single" w:sz="12" w:space="0" w:color="auto"/>
              <w:right w:val="single" w:sz="12" w:space="0" w:color="auto"/>
            </w:tcBorders>
            <w:vAlign w:val="center"/>
          </w:tcPr>
          <w:p w:rsidR="009C51B7" w:rsidRPr="00F914F8" w:rsidRDefault="009C51B7" w:rsidP="001F6BFD">
            <w:pPr>
              <w:spacing w:after="0" w:line="240" w:lineRule="auto"/>
              <w:rPr>
                <w:rFonts w:eastAsia="Times New Roman"/>
                <w:sz w:val="16"/>
                <w:szCs w:val="18"/>
              </w:rPr>
            </w:pPr>
            <w:r w:rsidRPr="00F914F8">
              <w:rPr>
                <w:rFonts w:eastAsia="Times New Roman"/>
                <w:sz w:val="16"/>
                <w:szCs w:val="18"/>
              </w:rPr>
              <w:t>Member of a group that is typically over- or underrepresented in the disability category</w:t>
            </w:r>
          </w:p>
        </w:tc>
      </w:tr>
      <w:tr w:rsidR="009C51B7" w:rsidRPr="00F914F8" w:rsidTr="001F6BFD">
        <w:trPr>
          <w:cantSplit/>
          <w:trHeight w:val="168"/>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8"/>
                <w:szCs w:val="20"/>
              </w:rPr>
            </w:pPr>
          </w:p>
        </w:tc>
        <w:tc>
          <w:tcPr>
            <w:tcW w:w="10380" w:type="dxa"/>
            <w:gridSpan w:val="5"/>
            <w:tcBorders>
              <w:top w:val="single" w:sz="12" w:space="0" w:color="auto"/>
              <w:left w:val="single" w:sz="12" w:space="0" w:color="auto"/>
              <w:bottom w:val="single" w:sz="12" w:space="0" w:color="auto"/>
              <w:right w:val="single" w:sz="12" w:space="0" w:color="auto"/>
            </w:tcBorders>
          </w:tcPr>
          <w:p w:rsidR="009C51B7" w:rsidRPr="00F914F8" w:rsidRDefault="009C51B7" w:rsidP="001F6BFD">
            <w:pPr>
              <w:spacing w:after="0" w:line="240" w:lineRule="auto"/>
              <w:ind w:left="2310" w:right="-360"/>
              <w:rPr>
                <w:rFonts w:eastAsia="Times New Roman"/>
                <w:bCs w:val="0"/>
                <w:sz w:val="18"/>
                <w:szCs w:val="20"/>
              </w:rPr>
            </w:pPr>
            <w:r w:rsidRPr="00F914F8">
              <w:rPr>
                <w:rFonts w:eastAsia="Times New Roman"/>
                <w:b/>
                <w:sz w:val="18"/>
                <w:szCs w:val="20"/>
              </w:rPr>
              <w:t>OTHER CONSIDERATIONS FOR ASSESSMENT</w:t>
            </w:r>
          </w:p>
        </w:tc>
      </w:tr>
      <w:tr w:rsidR="009C51B7" w:rsidRPr="00F914F8" w:rsidTr="001F6BFD">
        <w:trPr>
          <w:cantSplit/>
          <w:trHeight w:val="1815"/>
          <w:jc w:val="center"/>
        </w:trPr>
        <w:tc>
          <w:tcPr>
            <w:tcW w:w="495" w:type="dxa"/>
            <w:vMerge/>
            <w:tcBorders>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ind w:left="811" w:right="104"/>
              <w:jc w:val="center"/>
              <w:rPr>
                <w:rFonts w:eastAsia="Times New Roman"/>
                <w:b/>
                <w:sz w:val="16"/>
                <w:szCs w:val="20"/>
              </w:rPr>
            </w:pPr>
          </w:p>
        </w:tc>
        <w:tc>
          <w:tcPr>
            <w:tcW w:w="10380" w:type="dxa"/>
            <w:gridSpan w:val="5"/>
            <w:tcBorders>
              <w:top w:val="single" w:sz="12" w:space="0" w:color="auto"/>
              <w:left w:val="single" w:sz="12" w:space="0" w:color="auto"/>
              <w:bottom w:val="single" w:sz="12" w:space="0" w:color="auto"/>
              <w:right w:val="single" w:sz="12" w:space="0" w:color="auto"/>
            </w:tcBorders>
          </w:tcPr>
          <w:p w:rsidR="009C51B7" w:rsidRPr="00F914F8" w:rsidRDefault="009C51B7" w:rsidP="001F6BFD">
            <w:pPr>
              <w:spacing w:after="0" w:line="240" w:lineRule="auto"/>
              <w:ind w:left="61"/>
              <w:rPr>
                <w:rFonts w:eastAsia="Times New Roman"/>
                <w:bCs w:val="0"/>
                <w:sz w:val="16"/>
                <w:szCs w:val="20"/>
              </w:rPr>
            </w:pPr>
            <w:r w:rsidRPr="00F914F8">
              <w:rPr>
                <w:rFonts w:eastAsia="Times New Roman"/>
                <w:bCs w:val="0"/>
                <w:sz w:val="16"/>
                <w:szCs w:val="20"/>
              </w:rPr>
              <w:t>__  May have problems writing answers due to age, training, language</w:t>
            </w:r>
            <w:r>
              <w:rPr>
                <w:rFonts w:eastAsia="Times New Roman"/>
                <w:bCs w:val="0"/>
                <w:sz w:val="16"/>
                <w:szCs w:val="20"/>
              </w:rPr>
              <w:t>,</w:t>
            </w:r>
            <w:r w:rsidRPr="00F914F8">
              <w:rPr>
                <w:rFonts w:eastAsia="Times New Roman"/>
                <w:bCs w:val="0"/>
                <w:sz w:val="16"/>
                <w:szCs w:val="20"/>
              </w:rPr>
              <w:t xml:space="preserve"> or fine motor skills</w:t>
            </w:r>
          </w:p>
          <w:p w:rsidR="009C51B7" w:rsidRPr="00F914F8" w:rsidRDefault="009C51B7" w:rsidP="001F6BFD">
            <w:pPr>
              <w:spacing w:after="0" w:line="240" w:lineRule="auto"/>
              <w:ind w:left="61"/>
              <w:rPr>
                <w:rFonts w:eastAsia="Times New Roman"/>
                <w:bCs w:val="0"/>
                <w:sz w:val="16"/>
                <w:szCs w:val="20"/>
              </w:rPr>
            </w:pPr>
            <w:r w:rsidRPr="00F914F8">
              <w:rPr>
                <w:rFonts w:eastAsia="Times New Roman"/>
                <w:bCs w:val="0"/>
                <w:sz w:val="16"/>
                <w:szCs w:val="20"/>
              </w:rPr>
              <w:t>__  May have attention deficits or focusing/concentration problems</w:t>
            </w:r>
          </w:p>
          <w:p w:rsidR="009C51B7" w:rsidRPr="00F914F8" w:rsidRDefault="009C51B7" w:rsidP="001F6BFD">
            <w:pPr>
              <w:spacing w:after="0" w:line="240" w:lineRule="auto"/>
              <w:ind w:left="331" w:hanging="270"/>
              <w:rPr>
                <w:rFonts w:eastAsia="Times New Roman"/>
                <w:bCs w:val="0"/>
                <w:sz w:val="16"/>
                <w:szCs w:val="18"/>
              </w:rPr>
            </w:pPr>
            <w:r w:rsidRPr="00F914F8">
              <w:rPr>
                <w:rFonts w:eastAsia="Times New Roman"/>
                <w:bCs w:val="0"/>
                <w:sz w:val="16"/>
                <w:szCs w:val="20"/>
              </w:rPr>
              <w:t>__  Student’s scores may be impacted by assessment c</w:t>
            </w:r>
            <w:r w:rsidRPr="00F914F8">
              <w:rPr>
                <w:rFonts w:eastAsia="Times New Roman"/>
                <w:sz w:val="16"/>
                <w:szCs w:val="18"/>
              </w:rPr>
              <w:t xml:space="preserve">eiling and basal effects </w:t>
            </w:r>
          </w:p>
          <w:p w:rsidR="009C51B7" w:rsidRPr="00F914F8" w:rsidRDefault="009C51B7" w:rsidP="001F6BFD">
            <w:pPr>
              <w:spacing w:after="0" w:line="240" w:lineRule="auto"/>
              <w:ind w:left="61"/>
              <w:rPr>
                <w:rFonts w:eastAsia="Times New Roman"/>
                <w:bCs w:val="0"/>
                <w:sz w:val="16"/>
                <w:szCs w:val="20"/>
              </w:rPr>
            </w:pPr>
            <w:r w:rsidRPr="00F914F8">
              <w:rPr>
                <w:rFonts w:eastAsia="Times New Roman"/>
                <w:bCs w:val="0"/>
                <w:sz w:val="16"/>
                <w:szCs w:val="20"/>
              </w:rPr>
              <w:t>__ Gifted evaluations: high ability displayed in focused area: ____________________________________________</w:t>
            </w:r>
          </w:p>
          <w:p w:rsidR="009C51B7" w:rsidRPr="00F914F8" w:rsidRDefault="009C51B7" w:rsidP="001F6BFD">
            <w:pPr>
              <w:spacing w:after="0" w:line="240" w:lineRule="auto"/>
              <w:ind w:left="61"/>
              <w:rPr>
                <w:rFonts w:eastAsia="Times New Roman"/>
                <w:bCs w:val="0"/>
                <w:sz w:val="16"/>
                <w:szCs w:val="20"/>
              </w:rPr>
            </w:pPr>
            <w:r w:rsidRPr="00F914F8">
              <w:rPr>
                <w:rFonts w:eastAsia="Times New Roman"/>
                <w:bCs w:val="0"/>
                <w:sz w:val="16"/>
                <w:szCs w:val="20"/>
              </w:rPr>
              <w:t xml:space="preserve">__  </w:t>
            </w:r>
            <w:r w:rsidRPr="00F914F8">
              <w:rPr>
                <w:rFonts w:eastAsia="Times New Roman"/>
                <w:sz w:val="16"/>
                <w:szCs w:val="18"/>
              </w:rPr>
              <w:t>Performs poorly on timed tests or Is a highly reflective thinker and does not provide quick answers to questions</w:t>
            </w:r>
          </w:p>
          <w:p w:rsidR="009C51B7" w:rsidRPr="00F914F8" w:rsidRDefault="009C51B7" w:rsidP="001F6BFD">
            <w:pPr>
              <w:spacing w:after="0" w:line="240" w:lineRule="auto"/>
              <w:ind w:left="61"/>
              <w:rPr>
                <w:rFonts w:eastAsia="Times New Roman"/>
                <w:bCs w:val="0"/>
                <w:sz w:val="16"/>
                <w:szCs w:val="20"/>
              </w:rPr>
            </w:pPr>
            <w:r w:rsidRPr="00F914F8">
              <w:rPr>
                <w:rFonts w:eastAsia="Times New Roman"/>
                <w:bCs w:val="0"/>
                <w:sz w:val="16"/>
                <w:szCs w:val="20"/>
              </w:rPr>
              <w:t xml:space="preserve">__  </w:t>
            </w:r>
            <w:r w:rsidRPr="00F914F8">
              <w:rPr>
                <w:rFonts w:eastAsia="Times New Roman"/>
                <w:sz w:val="16"/>
                <w:szCs w:val="18"/>
              </w:rPr>
              <w:t>Is extremely shy or introverted when around strangers or classmates</w:t>
            </w:r>
          </w:p>
          <w:p w:rsidR="009C51B7" w:rsidRPr="00F914F8" w:rsidRDefault="009C51B7" w:rsidP="001F6BFD">
            <w:pPr>
              <w:spacing w:after="0" w:line="240" w:lineRule="auto"/>
              <w:ind w:left="61"/>
              <w:rPr>
                <w:rFonts w:eastAsia="Times New Roman"/>
                <w:sz w:val="16"/>
                <w:szCs w:val="18"/>
              </w:rPr>
            </w:pPr>
            <w:r w:rsidRPr="00F914F8">
              <w:rPr>
                <w:rFonts w:eastAsia="Times New Roman"/>
                <w:bCs w:val="0"/>
                <w:sz w:val="16"/>
                <w:szCs w:val="20"/>
              </w:rPr>
              <w:t xml:space="preserve">__  </w:t>
            </w:r>
            <w:r w:rsidRPr="00F914F8">
              <w:rPr>
                <w:rFonts w:eastAsia="Times New Roman"/>
                <w:sz w:val="16"/>
                <w:szCs w:val="18"/>
              </w:rPr>
              <w:t>Entered kindergarten early or was grade skipped _______ year(s) in _______ grade(s)</w:t>
            </w:r>
          </w:p>
          <w:p w:rsidR="009C51B7" w:rsidRPr="00F914F8" w:rsidRDefault="009C51B7" w:rsidP="001F6BFD">
            <w:pPr>
              <w:spacing w:after="0" w:line="240" w:lineRule="auto"/>
              <w:ind w:left="61"/>
              <w:rPr>
                <w:rFonts w:eastAsia="Times New Roman"/>
                <w:sz w:val="16"/>
                <w:szCs w:val="18"/>
              </w:rPr>
            </w:pPr>
            <w:r w:rsidRPr="00F914F8">
              <w:rPr>
                <w:rFonts w:eastAsia="Times New Roman"/>
                <w:bCs w:val="0"/>
                <w:sz w:val="16"/>
                <w:szCs w:val="20"/>
              </w:rPr>
              <w:t>__  May have another deficit or disability that interferes with educational performance or assessment</w:t>
            </w:r>
          </w:p>
        </w:tc>
      </w:tr>
      <w:tr w:rsidR="009C51B7" w:rsidRPr="00F914F8" w:rsidTr="001F6BFD">
        <w:trPr>
          <w:cantSplit/>
          <w:trHeight w:val="177"/>
          <w:jc w:val="center"/>
        </w:trPr>
        <w:tc>
          <w:tcPr>
            <w:tcW w:w="10875" w:type="dxa"/>
            <w:gridSpan w:val="6"/>
            <w:tcBorders>
              <w:top w:val="single" w:sz="12" w:space="0" w:color="auto"/>
              <w:bottom w:val="single" w:sz="12" w:space="0" w:color="auto"/>
            </w:tcBorders>
            <w:shd w:val="clear" w:color="auto" w:fill="F3F3F3"/>
          </w:tcPr>
          <w:p w:rsidR="009C51B7" w:rsidRPr="00F914F8" w:rsidRDefault="009C51B7" w:rsidP="001F6BFD">
            <w:pPr>
              <w:pBdr>
                <w:left w:val="single" w:sz="4" w:space="18" w:color="auto"/>
                <w:bottom w:val="single" w:sz="4" w:space="1" w:color="auto"/>
                <w:right w:val="single" w:sz="4" w:space="16" w:color="auto"/>
              </w:pBdr>
              <w:shd w:val="clear" w:color="auto" w:fill="FFFFFF"/>
              <w:spacing w:after="0" w:line="240" w:lineRule="auto"/>
              <w:jc w:val="center"/>
              <w:rPr>
                <w:rFonts w:eastAsia="Times New Roman"/>
                <w:b/>
                <w:bCs w:val="0"/>
                <w:sz w:val="16"/>
                <w:szCs w:val="18"/>
              </w:rPr>
            </w:pPr>
            <w:r w:rsidRPr="00F914F8">
              <w:rPr>
                <w:rFonts w:eastAsia="Times New Roman"/>
                <w:b/>
                <w:bCs w:val="0"/>
                <w:sz w:val="16"/>
                <w:szCs w:val="18"/>
              </w:rPr>
              <w:t>SECTION COMPLETED BY ASSESSMENT PERSONNEL</w:t>
            </w:r>
          </w:p>
        </w:tc>
      </w:tr>
      <w:tr w:rsidR="009C51B7" w:rsidRPr="00F914F8" w:rsidTr="00F63CFD">
        <w:trPr>
          <w:trHeight w:val="990"/>
          <w:jc w:val="center"/>
        </w:trPr>
        <w:tc>
          <w:tcPr>
            <w:tcW w:w="10875" w:type="dxa"/>
            <w:gridSpan w:val="6"/>
            <w:tcBorders>
              <w:top w:val="single" w:sz="12" w:space="0" w:color="auto"/>
              <w:left w:val="single" w:sz="12" w:space="0" w:color="auto"/>
              <w:bottom w:val="single" w:sz="12" w:space="0" w:color="auto"/>
              <w:right w:val="single" w:sz="12" w:space="0" w:color="auto"/>
            </w:tcBorders>
            <w:shd w:val="clear" w:color="auto" w:fill="F3F3F3"/>
            <w:vAlign w:val="center"/>
          </w:tcPr>
          <w:p w:rsidR="009C51B7" w:rsidRPr="00F914F8" w:rsidRDefault="009C51B7" w:rsidP="001F6BFD">
            <w:pPr>
              <w:spacing w:after="0" w:line="240" w:lineRule="auto"/>
              <w:rPr>
                <w:rFonts w:eastAsia="Times New Roman"/>
                <w:bCs w:val="0"/>
                <w:sz w:val="6"/>
                <w:szCs w:val="6"/>
              </w:rPr>
            </w:pPr>
          </w:p>
          <w:p w:rsidR="009C51B7" w:rsidRPr="00F914F8" w:rsidRDefault="009C51B7" w:rsidP="001F6BFD">
            <w:pPr>
              <w:spacing w:after="0" w:line="240" w:lineRule="auto"/>
              <w:rPr>
                <w:rFonts w:eastAsia="Times New Roman"/>
                <w:bCs w:val="0"/>
                <w:sz w:val="18"/>
                <w:szCs w:val="18"/>
              </w:rPr>
            </w:pPr>
            <w:r w:rsidRPr="00F914F8">
              <w:rPr>
                <w:rFonts w:eastAsia="Times New Roman"/>
                <w:bCs w:val="0"/>
                <w:sz w:val="18"/>
                <w:szCs w:val="18"/>
              </w:rPr>
              <w:t xml:space="preserve">As is the case with all referrals for intellectual giftedness, assessment instruments should be selected that most accurately measure a student’s true ability. However, this is especially true for students who may be significantly impacted by the factors listed above.  Determine if the checked items are </w:t>
            </w:r>
            <w:r w:rsidRPr="00F914F8">
              <w:rPr>
                <w:rFonts w:eastAsia="Times New Roman"/>
                <w:bCs w:val="0"/>
                <w:sz w:val="18"/>
                <w:szCs w:val="18"/>
                <w:u w:val="single"/>
              </w:rPr>
              <w:t>compelling enough</w:t>
            </w:r>
            <w:r w:rsidRPr="00F914F8">
              <w:rPr>
                <w:rFonts w:eastAsia="Times New Roman"/>
                <w:bCs w:val="0"/>
                <w:sz w:val="18"/>
                <w:szCs w:val="18"/>
              </w:rPr>
              <w:t xml:space="preserve"> to indicate that this student’s abilities </w:t>
            </w:r>
            <w:r w:rsidRPr="00F914F8">
              <w:rPr>
                <w:rFonts w:eastAsia="Times New Roman"/>
                <w:bCs w:val="0"/>
                <w:sz w:val="18"/>
                <w:szCs w:val="18"/>
                <w:u w:val="single"/>
              </w:rPr>
              <w:t>may not be accurately measured</w:t>
            </w:r>
            <w:r w:rsidRPr="00F914F8">
              <w:rPr>
                <w:rFonts w:eastAsia="Times New Roman"/>
                <w:bCs w:val="0"/>
                <w:sz w:val="18"/>
                <w:szCs w:val="18"/>
              </w:rPr>
              <w:t xml:space="preserve"> by traditionally</w:t>
            </w:r>
            <w:r>
              <w:rPr>
                <w:rFonts w:eastAsia="Times New Roman"/>
                <w:bCs w:val="0"/>
                <w:sz w:val="18"/>
                <w:szCs w:val="18"/>
              </w:rPr>
              <w:t xml:space="preserve"> </w:t>
            </w:r>
            <w:r w:rsidRPr="00F914F8">
              <w:rPr>
                <w:rFonts w:eastAsia="Times New Roman"/>
                <w:bCs w:val="0"/>
                <w:sz w:val="18"/>
                <w:szCs w:val="18"/>
              </w:rPr>
              <w:t>used instruments. Then</w:t>
            </w:r>
            <w:r>
              <w:rPr>
                <w:rFonts w:eastAsia="Times New Roman"/>
                <w:bCs w:val="0"/>
                <w:sz w:val="18"/>
                <w:szCs w:val="18"/>
              </w:rPr>
              <w:t>,</w:t>
            </w:r>
            <w:r w:rsidRPr="00F914F8">
              <w:rPr>
                <w:rFonts w:eastAsia="Times New Roman"/>
                <w:bCs w:val="0"/>
                <w:sz w:val="18"/>
                <w:szCs w:val="18"/>
              </w:rPr>
              <w:t xml:space="preserve"> record assessment tools and instruments that are appropriate and will be utilized in the assessment of this student.</w:t>
            </w:r>
          </w:p>
          <w:p w:rsidR="009C51B7" w:rsidRPr="00F914F8" w:rsidRDefault="009C51B7" w:rsidP="001F6BFD">
            <w:pPr>
              <w:spacing w:after="0" w:line="240" w:lineRule="auto"/>
              <w:rPr>
                <w:rFonts w:eastAsia="Times New Roman"/>
                <w:b/>
                <w:bCs w:val="0"/>
                <w:i/>
                <w:sz w:val="6"/>
                <w:szCs w:val="6"/>
              </w:rPr>
            </w:pPr>
          </w:p>
        </w:tc>
      </w:tr>
      <w:tr w:rsidR="009C51B7" w:rsidRPr="00F914F8" w:rsidTr="001F6BFD">
        <w:trPr>
          <w:cantSplit/>
          <w:trHeight w:val="990"/>
          <w:jc w:val="center"/>
        </w:trPr>
        <w:tc>
          <w:tcPr>
            <w:tcW w:w="3625" w:type="dxa"/>
            <w:gridSpan w:val="4"/>
            <w:tcBorders>
              <w:top w:val="single" w:sz="12" w:space="0" w:color="auto"/>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rPr>
                <w:rFonts w:eastAsia="Times New Roman"/>
                <w:bCs w:val="0"/>
                <w:sz w:val="16"/>
                <w:szCs w:val="6"/>
              </w:rPr>
            </w:pPr>
            <w:r w:rsidRPr="00F914F8">
              <w:rPr>
                <w:rFonts w:eastAsia="Times New Roman"/>
                <w:bCs w:val="0"/>
                <w:sz w:val="16"/>
                <w:szCs w:val="6"/>
              </w:rPr>
              <w:t>Assessment Category/Measure:</w:t>
            </w:r>
          </w:p>
          <w:p w:rsidR="009C51B7" w:rsidRPr="00F914F8" w:rsidRDefault="009C51B7" w:rsidP="001F6BFD">
            <w:pPr>
              <w:spacing w:after="0" w:line="240" w:lineRule="auto"/>
              <w:rPr>
                <w:rFonts w:eastAsia="Times New Roman"/>
                <w:bCs w:val="0"/>
                <w:sz w:val="16"/>
                <w:szCs w:val="6"/>
              </w:rPr>
            </w:pPr>
          </w:p>
          <w:p w:rsidR="009C51B7" w:rsidRPr="00F914F8" w:rsidRDefault="009C51B7" w:rsidP="001F6BFD">
            <w:pPr>
              <w:spacing w:after="0" w:line="240" w:lineRule="auto"/>
              <w:rPr>
                <w:rFonts w:eastAsia="Times New Roman"/>
                <w:bCs w:val="0"/>
                <w:sz w:val="18"/>
                <w:szCs w:val="6"/>
              </w:rPr>
            </w:pPr>
            <w:r w:rsidRPr="00F914F8">
              <w:rPr>
                <w:rFonts w:eastAsia="Times New Roman"/>
                <w:bCs w:val="0"/>
                <w:sz w:val="16"/>
                <w:szCs w:val="6"/>
              </w:rPr>
              <w:t>__________________________________</w:t>
            </w:r>
          </w:p>
        </w:tc>
        <w:tc>
          <w:tcPr>
            <w:tcW w:w="3625" w:type="dxa"/>
            <w:tcBorders>
              <w:top w:val="single" w:sz="12" w:space="0" w:color="auto"/>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rPr>
                <w:rFonts w:eastAsia="Times New Roman"/>
                <w:bCs w:val="0"/>
                <w:sz w:val="16"/>
                <w:szCs w:val="6"/>
              </w:rPr>
            </w:pPr>
            <w:r w:rsidRPr="00F914F8">
              <w:rPr>
                <w:rFonts w:eastAsia="Times New Roman"/>
                <w:bCs w:val="0"/>
                <w:sz w:val="16"/>
                <w:szCs w:val="6"/>
              </w:rPr>
              <w:t>Assessment Category/Measure:</w:t>
            </w:r>
          </w:p>
          <w:p w:rsidR="009C51B7" w:rsidRPr="00F914F8" w:rsidRDefault="009C51B7" w:rsidP="001F6BFD">
            <w:pPr>
              <w:spacing w:after="0" w:line="240" w:lineRule="auto"/>
              <w:rPr>
                <w:rFonts w:eastAsia="Times New Roman"/>
                <w:bCs w:val="0"/>
                <w:sz w:val="16"/>
                <w:szCs w:val="6"/>
              </w:rPr>
            </w:pPr>
          </w:p>
          <w:p w:rsidR="009C51B7" w:rsidRPr="00F914F8" w:rsidRDefault="009C51B7" w:rsidP="001F6BFD">
            <w:pPr>
              <w:spacing w:after="0" w:line="240" w:lineRule="auto"/>
              <w:rPr>
                <w:rFonts w:eastAsia="Times New Roman"/>
                <w:bCs w:val="0"/>
                <w:sz w:val="18"/>
                <w:szCs w:val="6"/>
              </w:rPr>
            </w:pPr>
            <w:r w:rsidRPr="00F914F8">
              <w:rPr>
                <w:rFonts w:eastAsia="Times New Roman"/>
                <w:bCs w:val="0"/>
                <w:sz w:val="16"/>
                <w:szCs w:val="6"/>
              </w:rPr>
              <w:t>__________________________________</w:t>
            </w:r>
          </w:p>
        </w:tc>
        <w:tc>
          <w:tcPr>
            <w:tcW w:w="3625" w:type="dxa"/>
            <w:tcBorders>
              <w:top w:val="single" w:sz="12" w:space="0" w:color="auto"/>
              <w:left w:val="single" w:sz="12" w:space="0" w:color="auto"/>
              <w:bottom w:val="single" w:sz="12" w:space="0" w:color="auto"/>
              <w:right w:val="single" w:sz="12" w:space="0" w:color="auto"/>
            </w:tcBorders>
            <w:shd w:val="clear" w:color="auto" w:fill="F3F3F3"/>
          </w:tcPr>
          <w:p w:rsidR="009C51B7" w:rsidRPr="00F914F8" w:rsidRDefault="009C51B7" w:rsidP="001F6BFD">
            <w:pPr>
              <w:spacing w:after="0" w:line="240" w:lineRule="auto"/>
              <w:rPr>
                <w:rFonts w:eastAsia="Times New Roman"/>
                <w:bCs w:val="0"/>
                <w:sz w:val="16"/>
                <w:szCs w:val="6"/>
              </w:rPr>
            </w:pPr>
            <w:r w:rsidRPr="00F914F8">
              <w:rPr>
                <w:rFonts w:eastAsia="Times New Roman"/>
                <w:bCs w:val="0"/>
                <w:sz w:val="16"/>
                <w:szCs w:val="6"/>
              </w:rPr>
              <w:t>Assessment Category/Measure:</w:t>
            </w:r>
          </w:p>
          <w:p w:rsidR="009C51B7" w:rsidRPr="00F914F8" w:rsidRDefault="009C51B7" w:rsidP="001F6BFD">
            <w:pPr>
              <w:spacing w:after="0" w:line="240" w:lineRule="auto"/>
              <w:rPr>
                <w:rFonts w:eastAsia="Times New Roman"/>
                <w:bCs w:val="0"/>
                <w:sz w:val="16"/>
                <w:szCs w:val="6"/>
              </w:rPr>
            </w:pPr>
          </w:p>
          <w:p w:rsidR="009C51B7" w:rsidRPr="00F914F8" w:rsidRDefault="009C51B7" w:rsidP="001F6BFD">
            <w:pPr>
              <w:spacing w:after="0" w:line="240" w:lineRule="auto"/>
              <w:rPr>
                <w:rFonts w:eastAsia="Times New Roman"/>
                <w:bCs w:val="0"/>
                <w:sz w:val="18"/>
                <w:szCs w:val="6"/>
              </w:rPr>
            </w:pPr>
            <w:r w:rsidRPr="00F914F8">
              <w:rPr>
                <w:rFonts w:eastAsia="Times New Roman"/>
                <w:bCs w:val="0"/>
                <w:sz w:val="16"/>
                <w:szCs w:val="6"/>
              </w:rPr>
              <w:t>__________________________________</w:t>
            </w:r>
          </w:p>
        </w:tc>
      </w:tr>
    </w:tbl>
    <w:p w:rsidR="002903FA" w:rsidRPr="00A938F6" w:rsidRDefault="001F40C9" w:rsidP="00A938F6">
      <w:pPr>
        <w:pStyle w:val="Heading1"/>
      </w:pPr>
      <w:bookmarkStart w:id="7" w:name="_Appendix_B:_Links"/>
      <w:bookmarkEnd w:id="7"/>
      <w:r w:rsidRPr="00A938F6">
        <w:lastRenderedPageBreak/>
        <w:t>Appendix</w:t>
      </w:r>
      <w:r w:rsidR="00B35F1C" w:rsidRPr="00A938F6">
        <w:t xml:space="preserve"> B</w:t>
      </w:r>
      <w:r w:rsidRPr="00A938F6">
        <w:t>: Links and Resources</w:t>
      </w:r>
    </w:p>
    <w:p w:rsidR="00F4640A" w:rsidRDefault="00F4640A" w:rsidP="00F4640A">
      <w:pPr>
        <w:spacing w:after="0" w:line="276" w:lineRule="auto"/>
      </w:pPr>
    </w:p>
    <w:p w:rsidR="00F4640A" w:rsidRDefault="00F4640A" w:rsidP="00F4640A">
      <w:pPr>
        <w:spacing w:after="0" w:line="276" w:lineRule="auto"/>
      </w:pPr>
      <w:r>
        <w:t>While not an exhaustive list, the following are resources for families and educators of children with hearing impairment and deafness:</w:t>
      </w:r>
    </w:p>
    <w:p w:rsidR="00F4640A" w:rsidRDefault="00F4640A" w:rsidP="00F4640A">
      <w:pPr>
        <w:spacing w:after="0" w:line="276" w:lineRule="auto"/>
      </w:pPr>
    </w:p>
    <w:p w:rsidR="00F4640A" w:rsidRDefault="00C841B7" w:rsidP="00F4640A">
      <w:pPr>
        <w:spacing w:after="0" w:line="276" w:lineRule="auto"/>
        <w:rPr>
          <w:color w:val="222222"/>
        </w:rPr>
      </w:pPr>
      <w:hyperlink r:id="rId28" w:history="1">
        <w:r w:rsidR="00F4640A" w:rsidRPr="00F4640A">
          <w:rPr>
            <w:rStyle w:val="Hyperlink"/>
          </w:rPr>
          <w:t>American Society for Deaf Children</w:t>
        </w:r>
      </w:hyperlink>
    </w:p>
    <w:p w:rsidR="00F4640A" w:rsidRDefault="00F4640A" w:rsidP="00F4640A">
      <w:pPr>
        <w:spacing w:after="0" w:line="276" w:lineRule="auto"/>
        <w:rPr>
          <w:color w:val="222222"/>
        </w:rPr>
      </w:pPr>
    </w:p>
    <w:p w:rsidR="00F4640A" w:rsidRPr="00F4640A" w:rsidRDefault="00C841B7" w:rsidP="00F4640A">
      <w:pPr>
        <w:spacing w:after="0" w:line="276" w:lineRule="auto"/>
      </w:pPr>
      <w:hyperlink r:id="rId29" w:history="1">
        <w:r w:rsidR="00F4640A" w:rsidRPr="00F4640A">
          <w:rPr>
            <w:rStyle w:val="Hyperlink"/>
          </w:rPr>
          <w:t>American Speech-Language Hearing Association</w:t>
        </w:r>
      </w:hyperlink>
    </w:p>
    <w:p w:rsidR="00F4640A" w:rsidRDefault="00F4640A" w:rsidP="00F4640A">
      <w:pPr>
        <w:spacing w:after="0" w:line="276" w:lineRule="auto"/>
      </w:pPr>
    </w:p>
    <w:p w:rsidR="005005A9" w:rsidRPr="00D440DB" w:rsidRDefault="00D440DB" w:rsidP="00F4640A">
      <w:pPr>
        <w:spacing w:after="0" w:line="276" w:lineRule="auto"/>
        <w:rPr>
          <w:rStyle w:val="Hyperlink"/>
          <w:sz w:val="40"/>
        </w:rPr>
      </w:pPr>
      <w:r>
        <w:fldChar w:fldCharType="begin"/>
      </w:r>
      <w:r>
        <w:instrText xml:space="preserve"> HYPERLINK "hhttps://successforkidswithhearingloss.com/wp-content/uploads/2011/08/Adaptations-Children-with-Hearing-Loss.pdf" </w:instrText>
      </w:r>
      <w:r>
        <w:fldChar w:fldCharType="separate"/>
      </w:r>
      <w:r w:rsidRPr="00D440DB">
        <w:rPr>
          <w:rStyle w:val="Hyperlink"/>
        </w:rPr>
        <w:t xml:space="preserve">Children </w:t>
      </w:r>
      <w:r>
        <w:rPr>
          <w:rStyle w:val="Hyperlink"/>
        </w:rPr>
        <w:t>w</w:t>
      </w:r>
      <w:r w:rsidRPr="00D440DB">
        <w:rPr>
          <w:rStyle w:val="Hyperlink"/>
        </w:rPr>
        <w:t>ith Hearing Loss: Helpful Adaptations in the S</w:t>
      </w:r>
      <w:r w:rsidR="005005A9" w:rsidRPr="00D440DB">
        <w:rPr>
          <w:rStyle w:val="Hyperlink"/>
        </w:rPr>
        <w:t xml:space="preserve">chool </w:t>
      </w:r>
      <w:r w:rsidRPr="00D440DB">
        <w:rPr>
          <w:rStyle w:val="Hyperlink"/>
        </w:rPr>
        <w:t>E</w:t>
      </w:r>
      <w:r w:rsidR="005005A9" w:rsidRPr="00D440DB">
        <w:rPr>
          <w:rStyle w:val="Hyperlink"/>
        </w:rPr>
        <w:t>nvironment</w:t>
      </w:r>
    </w:p>
    <w:p w:rsidR="005005A9" w:rsidRDefault="00D440DB" w:rsidP="00F4640A">
      <w:pPr>
        <w:pStyle w:val="Heading1"/>
        <w:spacing w:after="0" w:line="276" w:lineRule="auto"/>
        <w:rPr>
          <w:rFonts w:ascii="Open Sans" w:hAnsi="Open Sans"/>
          <w:b w:val="0"/>
          <w:color w:val="auto"/>
          <w:spacing w:val="0"/>
          <w:sz w:val="21"/>
          <w:szCs w:val="21"/>
        </w:rPr>
      </w:pPr>
      <w:r>
        <w:rPr>
          <w:rFonts w:ascii="Open Sans" w:hAnsi="Open Sans"/>
          <w:b w:val="0"/>
          <w:color w:val="auto"/>
          <w:spacing w:val="0"/>
          <w:sz w:val="21"/>
          <w:szCs w:val="21"/>
        </w:rPr>
        <w:fldChar w:fldCharType="end"/>
      </w:r>
    </w:p>
    <w:p w:rsidR="00143B35" w:rsidRDefault="00C841B7" w:rsidP="00F4640A">
      <w:pPr>
        <w:spacing w:after="0" w:line="276" w:lineRule="auto"/>
      </w:pPr>
      <w:hyperlink r:id="rId30" w:history="1">
        <w:r w:rsidR="00116802" w:rsidRPr="00116802">
          <w:rPr>
            <w:rStyle w:val="Hyperlink"/>
          </w:rPr>
          <w:t>Education of the Deaf</w:t>
        </w:r>
      </w:hyperlink>
      <w:r w:rsidR="00116802">
        <w:t xml:space="preserve"> </w:t>
      </w:r>
    </w:p>
    <w:p w:rsidR="00F4640A" w:rsidRDefault="00F4640A" w:rsidP="00F4640A">
      <w:pPr>
        <w:spacing w:after="0" w:line="276" w:lineRule="auto"/>
      </w:pPr>
    </w:p>
    <w:p w:rsidR="00F4640A" w:rsidRDefault="00C841B7" w:rsidP="00F4640A">
      <w:pPr>
        <w:spacing w:after="0" w:line="276" w:lineRule="auto"/>
      </w:pPr>
      <w:hyperlink r:id="rId31" w:history="1">
        <w:r w:rsidR="00F4640A" w:rsidRPr="00F4640A">
          <w:rPr>
            <w:rStyle w:val="Hyperlink"/>
          </w:rPr>
          <w:t>Hearing Loss Association of America</w:t>
        </w:r>
      </w:hyperlink>
    </w:p>
    <w:p w:rsidR="00F4640A" w:rsidRDefault="00F4640A" w:rsidP="00F4640A">
      <w:pPr>
        <w:spacing w:after="0" w:line="276" w:lineRule="auto"/>
      </w:pPr>
    </w:p>
    <w:p w:rsidR="00116802" w:rsidRDefault="00C841B7" w:rsidP="00F4640A">
      <w:pPr>
        <w:spacing w:after="0" w:line="276" w:lineRule="auto"/>
      </w:pPr>
      <w:hyperlink r:id="rId32" w:history="1">
        <w:r w:rsidR="00116802" w:rsidRPr="00116802">
          <w:rPr>
            <w:rStyle w:val="Hyperlink"/>
          </w:rPr>
          <w:t xml:space="preserve">Laurent </w:t>
        </w:r>
        <w:proofErr w:type="spellStart"/>
        <w:r w:rsidR="00116802" w:rsidRPr="00116802">
          <w:rPr>
            <w:rStyle w:val="Hyperlink"/>
          </w:rPr>
          <w:t>Clerc</w:t>
        </w:r>
        <w:proofErr w:type="spellEnd"/>
        <w:r w:rsidR="00116802" w:rsidRPr="00116802">
          <w:rPr>
            <w:rStyle w:val="Hyperlink"/>
          </w:rPr>
          <w:t xml:space="preserve"> National Deaf Education Center, Gallaudet University</w:t>
        </w:r>
      </w:hyperlink>
    </w:p>
    <w:p w:rsidR="00F4640A" w:rsidRDefault="00F4640A" w:rsidP="00F4640A">
      <w:pPr>
        <w:spacing w:after="0" w:line="276" w:lineRule="auto"/>
      </w:pPr>
    </w:p>
    <w:p w:rsidR="00116802" w:rsidRDefault="00C841B7" w:rsidP="00F4640A">
      <w:pPr>
        <w:spacing w:after="0" w:line="276" w:lineRule="auto"/>
      </w:pPr>
      <w:hyperlink r:id="rId33" w:history="1">
        <w:r w:rsidR="00116802" w:rsidRPr="00116802">
          <w:rPr>
            <w:rStyle w:val="Hyperlink"/>
          </w:rPr>
          <w:t>National Association for the Deaf</w:t>
        </w:r>
      </w:hyperlink>
    </w:p>
    <w:p w:rsidR="00F4640A" w:rsidRDefault="00F4640A" w:rsidP="00F4640A">
      <w:pPr>
        <w:spacing w:after="0" w:line="276" w:lineRule="auto"/>
      </w:pPr>
    </w:p>
    <w:p w:rsidR="006F5057" w:rsidRDefault="00C841B7" w:rsidP="00F4640A">
      <w:pPr>
        <w:spacing w:after="0" w:line="276" w:lineRule="auto"/>
      </w:pPr>
      <w:hyperlink r:id="rId34" w:history="1">
        <w:r w:rsidR="006F5057" w:rsidRPr="006F5057">
          <w:rPr>
            <w:rStyle w:val="Hyperlink"/>
          </w:rPr>
          <w:t>National Institute on Deafness and Other Communication Disorders</w:t>
        </w:r>
      </w:hyperlink>
    </w:p>
    <w:p w:rsidR="006F5057" w:rsidRDefault="006F5057" w:rsidP="00F4640A">
      <w:pPr>
        <w:spacing w:after="0" w:line="276" w:lineRule="auto"/>
      </w:pPr>
    </w:p>
    <w:p w:rsidR="00F4640A" w:rsidRDefault="00C841B7" w:rsidP="00F4640A">
      <w:pPr>
        <w:spacing w:after="0" w:line="276" w:lineRule="auto"/>
      </w:pPr>
      <w:hyperlink r:id="rId35" w:history="1">
        <w:r w:rsidR="00F4640A">
          <w:rPr>
            <w:rStyle w:val="Hyperlink"/>
          </w:rPr>
          <w:t>Relationship of H</w:t>
        </w:r>
        <w:r w:rsidR="00F4640A" w:rsidRPr="00D440DB">
          <w:rPr>
            <w:rStyle w:val="Hyperlink"/>
          </w:rPr>
          <w:t>e</w:t>
        </w:r>
        <w:r w:rsidR="00F4640A">
          <w:rPr>
            <w:rStyle w:val="Hyperlink"/>
          </w:rPr>
          <w:t>aring L</w:t>
        </w:r>
        <w:r w:rsidR="00F4640A" w:rsidRPr="00D440DB">
          <w:rPr>
            <w:rStyle w:val="Hyperlink"/>
          </w:rPr>
          <w:t xml:space="preserve">oss to </w:t>
        </w:r>
        <w:r w:rsidR="00F4640A">
          <w:rPr>
            <w:rStyle w:val="Hyperlink"/>
          </w:rPr>
          <w:t>Listening and Learning N</w:t>
        </w:r>
        <w:r w:rsidR="00F4640A" w:rsidRPr="00D440DB">
          <w:rPr>
            <w:rStyle w:val="Hyperlink"/>
          </w:rPr>
          <w:t>eeds</w:t>
        </w:r>
      </w:hyperlink>
    </w:p>
    <w:p w:rsidR="00F4640A" w:rsidRPr="005005A9" w:rsidRDefault="00F4640A" w:rsidP="00F4640A">
      <w:pPr>
        <w:spacing w:after="0" w:line="276" w:lineRule="auto"/>
        <w:rPr>
          <w:sz w:val="22"/>
        </w:rPr>
      </w:pPr>
    </w:p>
    <w:p w:rsidR="00CE4CED" w:rsidRPr="00CE4CED" w:rsidRDefault="00C841B7" w:rsidP="00F4640A">
      <w:pPr>
        <w:spacing w:after="0" w:line="276" w:lineRule="auto"/>
      </w:pPr>
      <w:hyperlink r:id="rId36" w:history="1">
        <w:r w:rsidR="00CE4CED" w:rsidRPr="00CE4CED">
          <w:rPr>
            <w:rStyle w:val="Hyperlink"/>
          </w:rPr>
          <w:t>Tennessee School for the Deaf</w:t>
        </w:r>
      </w:hyperlink>
    </w:p>
    <w:p w:rsidR="00F20541" w:rsidRDefault="00F20541">
      <w:pPr>
        <w:spacing w:after="200" w:line="276" w:lineRule="auto"/>
        <w:rPr>
          <w:rFonts w:ascii="PermianSlabSerifTypeface" w:hAnsi="PermianSlabSerifTypeface"/>
          <w:b/>
          <w:color w:val="75787B"/>
          <w:spacing w:val="-20"/>
          <w:sz w:val="44"/>
          <w:szCs w:val="26"/>
        </w:rPr>
      </w:pPr>
      <w:r>
        <w:rPr>
          <w:rFonts w:ascii="PermianSlabSerifTypeface" w:hAnsi="PermianSlabSerifTypeface"/>
          <w:b/>
          <w:color w:val="75787B"/>
          <w:spacing w:val="-20"/>
          <w:sz w:val="44"/>
          <w:szCs w:val="26"/>
        </w:rPr>
        <w:br w:type="page"/>
      </w:r>
    </w:p>
    <w:p w:rsidR="00F20541" w:rsidRPr="00F20541" w:rsidRDefault="00F20541" w:rsidP="00A938F6">
      <w:pPr>
        <w:pStyle w:val="Heading1"/>
      </w:pPr>
      <w:bookmarkStart w:id="8" w:name="_Appendix_C:_Sample"/>
      <w:bookmarkEnd w:id="8"/>
      <w:r w:rsidRPr="00F20541">
        <w:lastRenderedPageBreak/>
        <w:t>Appendix</w:t>
      </w:r>
      <w:r w:rsidR="00B35F1C">
        <w:t xml:space="preserve"> C</w:t>
      </w:r>
      <w:r w:rsidRPr="00F20541">
        <w:t>: Sample Release of Information</w:t>
      </w:r>
    </w:p>
    <w:tbl>
      <w:tblPr>
        <w:tblStyle w:val="TableGrid1"/>
        <w:tblW w:w="0" w:type="auto"/>
        <w:jc w:val="center"/>
        <w:tblLayout w:type="fixed"/>
        <w:tblLook w:val="04A0" w:firstRow="1" w:lastRow="0" w:firstColumn="1" w:lastColumn="0" w:noHBand="0" w:noVBand="1"/>
      </w:tblPr>
      <w:tblGrid>
        <w:gridCol w:w="4860"/>
        <w:gridCol w:w="4500"/>
      </w:tblGrid>
      <w:tr w:rsidR="00F20541" w:rsidRPr="00F20541" w:rsidTr="00F63CFD">
        <w:trPr>
          <w:tblHeader/>
          <w:jc w:val="center"/>
        </w:trPr>
        <w:tc>
          <w:tcPr>
            <w:tcW w:w="4860" w:type="dxa"/>
          </w:tcPr>
          <w:p w:rsidR="00F20541" w:rsidRPr="00F20541" w:rsidRDefault="00F20541" w:rsidP="00F20541">
            <w:pPr>
              <w:spacing w:after="0" w:line="276" w:lineRule="auto"/>
              <w:rPr>
                <w:rFonts w:eastAsia="Calibri"/>
              </w:rPr>
            </w:pPr>
            <w:r w:rsidRPr="00F20541">
              <w:rPr>
                <w:rFonts w:eastAsia="Calibri"/>
              </w:rPr>
              <w:t>Student:________________________________________</w:t>
            </w:r>
          </w:p>
          <w:p w:rsidR="00F20541" w:rsidRPr="00F20541" w:rsidRDefault="00F20541" w:rsidP="00F20541">
            <w:pPr>
              <w:spacing w:after="0" w:line="276" w:lineRule="auto"/>
              <w:rPr>
                <w:rFonts w:eastAsia="Calibri"/>
              </w:rPr>
            </w:pPr>
          </w:p>
        </w:tc>
        <w:tc>
          <w:tcPr>
            <w:tcW w:w="4500" w:type="dxa"/>
          </w:tcPr>
          <w:p w:rsidR="00F20541" w:rsidRPr="00F20541" w:rsidRDefault="00F20541" w:rsidP="00F20541">
            <w:pPr>
              <w:spacing w:after="0" w:line="276" w:lineRule="auto"/>
              <w:rPr>
                <w:rFonts w:eastAsia="Calibri"/>
              </w:rPr>
            </w:pPr>
            <w:r w:rsidRPr="00F20541">
              <w:rPr>
                <w:rFonts w:eastAsia="Calibri"/>
              </w:rPr>
              <w:t>School:_____________________________________</w:t>
            </w:r>
          </w:p>
        </w:tc>
      </w:tr>
      <w:tr w:rsidR="00F20541" w:rsidRPr="00F20541" w:rsidTr="002E477C">
        <w:trPr>
          <w:jc w:val="center"/>
        </w:trPr>
        <w:tc>
          <w:tcPr>
            <w:tcW w:w="4860" w:type="dxa"/>
          </w:tcPr>
          <w:p w:rsidR="00F20541" w:rsidRPr="00F20541" w:rsidRDefault="00F20541" w:rsidP="00F20541">
            <w:pPr>
              <w:spacing w:after="0" w:line="276" w:lineRule="auto"/>
              <w:rPr>
                <w:rFonts w:eastAsia="Calibri"/>
              </w:rPr>
            </w:pPr>
            <w:r w:rsidRPr="00F20541">
              <w:rPr>
                <w:rFonts w:eastAsia="Calibri"/>
              </w:rPr>
              <w:t>Date of Birth:_______________________</w:t>
            </w:r>
          </w:p>
          <w:p w:rsidR="00F20541" w:rsidRPr="00F20541" w:rsidRDefault="00F20541" w:rsidP="00F20541">
            <w:pPr>
              <w:spacing w:after="0" w:line="276" w:lineRule="auto"/>
              <w:rPr>
                <w:rFonts w:eastAsia="Calibri"/>
              </w:rPr>
            </w:pPr>
          </w:p>
        </w:tc>
        <w:tc>
          <w:tcPr>
            <w:tcW w:w="4500" w:type="dxa"/>
          </w:tcPr>
          <w:p w:rsidR="00F20541" w:rsidRPr="00F20541" w:rsidRDefault="00F20541" w:rsidP="00F20541">
            <w:pPr>
              <w:spacing w:after="0" w:line="276" w:lineRule="auto"/>
              <w:rPr>
                <w:rFonts w:eastAsia="Calibri"/>
              </w:rPr>
            </w:pPr>
            <w:r w:rsidRPr="00F20541">
              <w:rPr>
                <w:rFonts w:eastAsia="Calibri"/>
              </w:rPr>
              <w:t>Parent/Guardian:__________________________</w:t>
            </w:r>
          </w:p>
        </w:tc>
      </w:tr>
      <w:tr w:rsidR="00F20541" w:rsidRPr="00F20541" w:rsidTr="002E477C">
        <w:trPr>
          <w:jc w:val="center"/>
        </w:trPr>
        <w:tc>
          <w:tcPr>
            <w:tcW w:w="4860" w:type="dxa"/>
          </w:tcPr>
          <w:p w:rsidR="00F20541" w:rsidRPr="00F20541" w:rsidRDefault="00F20541" w:rsidP="00F20541">
            <w:pPr>
              <w:spacing w:after="0" w:line="276" w:lineRule="auto"/>
              <w:rPr>
                <w:rFonts w:eastAsia="Calibri"/>
              </w:rPr>
            </w:pPr>
            <w:r w:rsidRPr="00F20541">
              <w:rPr>
                <w:rFonts w:eastAsia="Calibri"/>
              </w:rPr>
              <w:t>Address:________________________________________</w:t>
            </w:r>
          </w:p>
        </w:tc>
        <w:tc>
          <w:tcPr>
            <w:tcW w:w="4500" w:type="dxa"/>
          </w:tcPr>
          <w:p w:rsidR="00F20541" w:rsidRPr="00F20541" w:rsidRDefault="00F20541" w:rsidP="00F20541">
            <w:pPr>
              <w:spacing w:after="0" w:line="276" w:lineRule="auto"/>
              <w:rPr>
                <w:rFonts w:eastAsia="Calibri"/>
              </w:rPr>
            </w:pPr>
            <w:r w:rsidRPr="00F20541">
              <w:rPr>
                <w:rFonts w:eastAsia="Calibri"/>
              </w:rPr>
              <w:t>Phone: ____________________________________</w:t>
            </w:r>
          </w:p>
        </w:tc>
      </w:tr>
    </w:tbl>
    <w:p w:rsidR="00F20541" w:rsidRPr="00F20541" w:rsidRDefault="00F20541" w:rsidP="00F20541">
      <w:pPr>
        <w:spacing w:after="0" w:line="276" w:lineRule="auto"/>
        <w:rPr>
          <w:rFonts w:eastAsia="Calibri"/>
          <w:bCs w:val="0"/>
        </w:rPr>
      </w:pPr>
    </w:p>
    <w:p w:rsidR="00F20541" w:rsidRPr="00F20541" w:rsidRDefault="00F20541" w:rsidP="00F20541">
      <w:pPr>
        <w:spacing w:after="0" w:line="276" w:lineRule="auto"/>
        <w:rPr>
          <w:rFonts w:eastAsia="Calibri"/>
          <w:bCs w:val="0"/>
        </w:rPr>
      </w:pPr>
      <w:r w:rsidRPr="00F20541">
        <w:rPr>
          <w:rFonts w:eastAsia="Calibri"/>
          <w:bCs w:val="0"/>
        </w:rPr>
        <w:t xml:space="preserve">Your child has been referred for an evaluation for special education services. Additional information is needed to assist in determining the need for special education. This information will be confidential and used only by persons directly involved with the student. </w:t>
      </w:r>
    </w:p>
    <w:p w:rsidR="00F20541" w:rsidRPr="00F20541" w:rsidRDefault="00F20541" w:rsidP="00F20541">
      <w:pPr>
        <w:spacing w:after="0" w:line="276" w:lineRule="auto"/>
        <w:rPr>
          <w:rFonts w:eastAsia="Calibri"/>
          <w:bCs w:val="0"/>
        </w:rPr>
      </w:pPr>
    </w:p>
    <w:p w:rsidR="00F20541" w:rsidRPr="00F20541" w:rsidRDefault="00F20541" w:rsidP="00F20541">
      <w:pPr>
        <w:spacing w:after="0" w:line="276" w:lineRule="auto"/>
        <w:rPr>
          <w:rFonts w:eastAsia="Calibri"/>
          <w:bCs w:val="0"/>
        </w:rPr>
      </w:pPr>
      <w:r w:rsidRPr="00F20541">
        <w:rPr>
          <w:rFonts w:eastAsia="Calibri"/>
          <w:bCs w:val="0"/>
        </w:rPr>
        <w:t>For this evaluation, we are requesting information from the indicated contact person/ agency:</w:t>
      </w:r>
    </w:p>
    <w:p w:rsidR="00F20541" w:rsidRPr="00F20541" w:rsidRDefault="00F20541" w:rsidP="00F20541">
      <w:pPr>
        <w:spacing w:after="0" w:line="276" w:lineRule="auto"/>
        <w:rPr>
          <w:rFonts w:eastAsia="Calibri"/>
          <w:bCs w:val="0"/>
        </w:rPr>
      </w:pPr>
    </w:p>
    <w:p w:rsidR="00F20541" w:rsidRPr="00F20541" w:rsidRDefault="00F20541" w:rsidP="00F20541">
      <w:pPr>
        <w:spacing w:after="0" w:line="276" w:lineRule="auto"/>
        <w:rPr>
          <w:rFonts w:eastAsia="Calibri"/>
          <w:bCs w:val="0"/>
        </w:rPr>
      </w:pPr>
      <w:r w:rsidRPr="00F20541">
        <w:rPr>
          <w:rFonts w:eastAsia="Calibri"/>
          <w:bCs w:val="0"/>
        </w:rPr>
        <w:t>Name of contact and/or agency/ practice: ___________________________________________________</w:t>
      </w:r>
    </w:p>
    <w:p w:rsidR="00F20541" w:rsidRPr="00F20541" w:rsidRDefault="00F20541" w:rsidP="00F20541">
      <w:pPr>
        <w:spacing w:after="0" w:line="276" w:lineRule="auto"/>
        <w:rPr>
          <w:rFonts w:eastAsia="Calibri"/>
          <w:bCs w:val="0"/>
        </w:rPr>
      </w:pPr>
      <w:r w:rsidRPr="00F20541">
        <w:rPr>
          <w:rFonts w:eastAsia="Calibri"/>
          <w:bCs w:val="0"/>
        </w:rPr>
        <w:t>Address: _____________________________________________________________________________________</w:t>
      </w:r>
    </w:p>
    <w:p w:rsidR="00F20541" w:rsidRPr="00F20541" w:rsidRDefault="00F20541" w:rsidP="00F20541">
      <w:pPr>
        <w:spacing w:after="0" w:line="276" w:lineRule="auto"/>
        <w:rPr>
          <w:rFonts w:eastAsia="Calibri"/>
          <w:bCs w:val="0"/>
        </w:rPr>
      </w:pPr>
      <w:r w:rsidRPr="00F20541">
        <w:rPr>
          <w:rFonts w:eastAsia="Calibri"/>
          <w:bCs w:val="0"/>
        </w:rPr>
        <w:t>Phone Number: __________________________</w:t>
      </w:r>
      <w:r w:rsidRPr="00F20541">
        <w:rPr>
          <w:rFonts w:eastAsia="Calibri"/>
          <w:bCs w:val="0"/>
        </w:rPr>
        <w:tab/>
      </w:r>
      <w:r w:rsidRPr="00F20541">
        <w:rPr>
          <w:rFonts w:eastAsia="Calibri"/>
          <w:bCs w:val="0"/>
        </w:rPr>
        <w:tab/>
        <w:t>Fax number: ______________________________</w:t>
      </w: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442"/>
        <w:gridCol w:w="2081"/>
        <w:gridCol w:w="2959"/>
      </w:tblGrid>
      <w:tr w:rsidR="00F20541" w:rsidRPr="00F20541" w:rsidTr="002E477C">
        <w:tc>
          <w:tcPr>
            <w:tcW w:w="2238" w:type="dxa"/>
          </w:tcPr>
          <w:p w:rsidR="00F20541" w:rsidRPr="00F20541" w:rsidRDefault="00C841B7" w:rsidP="00F20541">
            <w:pPr>
              <w:spacing w:after="0" w:line="276" w:lineRule="auto"/>
              <w:rPr>
                <w:rFonts w:eastAsia="Calibri"/>
              </w:rPr>
            </w:pPr>
            <w:sdt>
              <w:sdtPr>
                <w:rPr>
                  <w:rFonts w:eastAsia="Calibri"/>
                </w:rPr>
                <w:id w:val="638696128"/>
                <w14:checkbox>
                  <w14:checked w14:val="0"/>
                  <w14:checkedState w14:val="2612" w14:font="MS Gothic"/>
                  <w14:uncheckedState w14:val="2610" w14:font="MS Gothic"/>
                </w14:checkbox>
              </w:sdtPr>
              <w:sdtEndPr/>
              <w:sdtContent>
                <w:r w:rsidR="00F20541" w:rsidRPr="00F20541">
                  <w:rPr>
                    <w:rFonts w:ascii="Segoe UI Symbol" w:eastAsia="Calibri" w:hAnsi="Segoe UI Symbol" w:cs="Segoe UI Symbol"/>
                  </w:rPr>
                  <w:t>☐</w:t>
                </w:r>
              </w:sdtContent>
            </w:sdt>
            <w:r w:rsidR="00F20541" w:rsidRPr="00F20541">
              <w:rPr>
                <w:rFonts w:eastAsia="Calibri"/>
              </w:rPr>
              <w:t xml:space="preserve"> Medical</w:t>
            </w:r>
          </w:p>
        </w:tc>
        <w:tc>
          <w:tcPr>
            <w:tcW w:w="2442" w:type="dxa"/>
          </w:tcPr>
          <w:p w:rsidR="00F20541" w:rsidRPr="00F20541" w:rsidRDefault="00C841B7" w:rsidP="00F20541">
            <w:pPr>
              <w:spacing w:after="0" w:line="276" w:lineRule="auto"/>
              <w:rPr>
                <w:rFonts w:eastAsia="Calibri"/>
              </w:rPr>
            </w:pPr>
            <w:sdt>
              <w:sdtPr>
                <w:rPr>
                  <w:rFonts w:eastAsia="Calibri"/>
                </w:rPr>
                <w:id w:val="-431124544"/>
                <w14:checkbox>
                  <w14:checked w14:val="0"/>
                  <w14:checkedState w14:val="2612" w14:font="MS Gothic"/>
                  <w14:uncheckedState w14:val="2610" w14:font="MS Gothic"/>
                </w14:checkbox>
              </w:sdtPr>
              <w:sdtEndPr/>
              <w:sdtContent>
                <w:r w:rsidR="00F20541" w:rsidRPr="00F20541">
                  <w:rPr>
                    <w:rFonts w:ascii="Segoe UI Symbol" w:eastAsia="Calibri" w:hAnsi="Segoe UI Symbol" w:cs="Segoe UI Symbol"/>
                  </w:rPr>
                  <w:t>☐</w:t>
                </w:r>
              </w:sdtContent>
            </w:sdt>
            <w:r w:rsidR="00F20541" w:rsidRPr="00F20541">
              <w:rPr>
                <w:rFonts w:eastAsia="Calibri"/>
              </w:rPr>
              <w:t xml:space="preserve"> Psychological/ Behavioral</w:t>
            </w:r>
          </w:p>
        </w:tc>
        <w:tc>
          <w:tcPr>
            <w:tcW w:w="2081" w:type="dxa"/>
          </w:tcPr>
          <w:p w:rsidR="00F20541" w:rsidRPr="00F20541" w:rsidRDefault="00C841B7" w:rsidP="00F20541">
            <w:pPr>
              <w:spacing w:after="0" w:line="276" w:lineRule="auto"/>
              <w:rPr>
                <w:rFonts w:eastAsia="Calibri"/>
              </w:rPr>
            </w:pPr>
            <w:sdt>
              <w:sdtPr>
                <w:rPr>
                  <w:rFonts w:eastAsia="Calibri"/>
                </w:rPr>
                <w:id w:val="170923907"/>
                <w14:checkbox>
                  <w14:checked w14:val="0"/>
                  <w14:checkedState w14:val="2612" w14:font="MS Gothic"/>
                  <w14:uncheckedState w14:val="2610" w14:font="MS Gothic"/>
                </w14:checkbox>
              </w:sdtPr>
              <w:sdtEndPr/>
              <w:sdtContent>
                <w:r w:rsidR="00F20541" w:rsidRPr="00F20541">
                  <w:rPr>
                    <w:rFonts w:ascii="Segoe UI Symbol" w:eastAsia="Calibri" w:hAnsi="Segoe UI Symbol" w:cs="Segoe UI Symbol"/>
                  </w:rPr>
                  <w:t>☐</w:t>
                </w:r>
              </w:sdtContent>
            </w:sdt>
            <w:r w:rsidR="00F20541" w:rsidRPr="00F20541">
              <w:rPr>
                <w:rFonts w:eastAsia="Calibri"/>
              </w:rPr>
              <w:t xml:space="preserve"> Vision/ Hearing</w:t>
            </w:r>
          </w:p>
        </w:tc>
        <w:tc>
          <w:tcPr>
            <w:tcW w:w="2959" w:type="dxa"/>
          </w:tcPr>
          <w:p w:rsidR="00F20541" w:rsidRPr="00F20541" w:rsidRDefault="00C841B7" w:rsidP="00F20541">
            <w:pPr>
              <w:spacing w:after="0" w:line="276" w:lineRule="auto"/>
              <w:rPr>
                <w:rFonts w:eastAsia="Calibri"/>
              </w:rPr>
            </w:pPr>
            <w:sdt>
              <w:sdtPr>
                <w:rPr>
                  <w:rFonts w:eastAsia="Calibri"/>
                </w:rPr>
                <w:id w:val="1370724964"/>
                <w14:checkbox>
                  <w14:checked w14:val="0"/>
                  <w14:checkedState w14:val="2612" w14:font="MS Gothic"/>
                  <w14:uncheckedState w14:val="2610" w14:font="MS Gothic"/>
                </w14:checkbox>
              </w:sdtPr>
              <w:sdtEndPr/>
              <w:sdtContent>
                <w:r w:rsidR="00F20541" w:rsidRPr="00F20541">
                  <w:rPr>
                    <w:rFonts w:ascii="Segoe UI Symbol" w:eastAsia="Calibri" w:hAnsi="Segoe UI Symbol" w:cs="Segoe UI Symbol"/>
                  </w:rPr>
                  <w:t>☐</w:t>
                </w:r>
              </w:sdtContent>
            </w:sdt>
            <w:r w:rsidR="00F20541" w:rsidRPr="00F20541">
              <w:rPr>
                <w:rFonts w:eastAsia="Calibri"/>
              </w:rPr>
              <w:t xml:space="preserve"> Other:_________________</w:t>
            </w:r>
          </w:p>
        </w:tc>
      </w:tr>
    </w:tbl>
    <w:p w:rsidR="00F20541" w:rsidRPr="00F20541" w:rsidRDefault="00F20541" w:rsidP="00F20541">
      <w:pPr>
        <w:spacing w:after="0" w:line="276" w:lineRule="auto"/>
        <w:rPr>
          <w:rFonts w:eastAsia="Calibri"/>
          <w:bCs w:val="0"/>
        </w:rPr>
      </w:pPr>
    </w:p>
    <w:p w:rsidR="00F20541" w:rsidRPr="00F20541" w:rsidRDefault="00F20541" w:rsidP="00F20541">
      <w:pPr>
        <w:spacing w:after="0" w:line="276" w:lineRule="auto"/>
        <w:rPr>
          <w:rFonts w:eastAsia="Calibri"/>
          <w:bCs w:val="0"/>
        </w:rPr>
      </w:pPr>
      <w:r w:rsidRPr="00F20541">
        <w:rPr>
          <w:rFonts w:eastAsia="Calibri"/>
          <w:bCs w:val="0"/>
        </w:rPr>
        <w:t>In order to comply with federal law, your written permission is required so that the school system can receive information from the contact/ doctor listed. Please sign on the line below and return to ________________________ at his school. Thank you for your assistance in gathering this information needed for your child’s assessment. If you have any questions regarding this request, please feel free to call (____</w:t>
      </w:r>
      <w:proofErr w:type="gramStart"/>
      <w:r w:rsidRPr="00F20541">
        <w:rPr>
          <w:rFonts w:eastAsia="Calibri"/>
          <w:bCs w:val="0"/>
        </w:rPr>
        <w:t>)_</w:t>
      </w:r>
      <w:proofErr w:type="gramEnd"/>
      <w:r w:rsidRPr="00F20541">
        <w:rPr>
          <w:rFonts w:eastAsia="Calibri"/>
          <w:bCs w:val="0"/>
        </w:rPr>
        <w:t>_____________________ for clarification.</w:t>
      </w:r>
    </w:p>
    <w:p w:rsidR="00F20541" w:rsidRPr="00F20541" w:rsidRDefault="00F20541" w:rsidP="00F20541">
      <w:pPr>
        <w:spacing w:after="0" w:line="276" w:lineRule="auto"/>
        <w:rPr>
          <w:rFonts w:eastAsia="Calibri"/>
          <w:bCs w:val="0"/>
        </w:rPr>
      </w:pPr>
    </w:p>
    <w:p w:rsidR="00F20541" w:rsidRPr="00F20541" w:rsidRDefault="00C841B7" w:rsidP="00F20541">
      <w:pPr>
        <w:spacing w:after="0" w:line="276" w:lineRule="auto"/>
        <w:rPr>
          <w:rFonts w:eastAsia="Calibri"/>
          <w:bCs w:val="0"/>
        </w:rPr>
      </w:pPr>
      <w:sdt>
        <w:sdtPr>
          <w:rPr>
            <w:rFonts w:eastAsia="Calibri"/>
            <w:bCs w:val="0"/>
          </w:rPr>
          <w:id w:val="290949591"/>
          <w14:checkbox>
            <w14:checked w14:val="0"/>
            <w14:checkedState w14:val="2612" w14:font="MS Gothic"/>
            <w14:uncheckedState w14:val="2610" w14:font="MS Gothic"/>
          </w14:checkbox>
        </w:sdtPr>
        <w:sdtEndPr/>
        <w:sdtContent>
          <w:r w:rsidR="00F20541" w:rsidRPr="00F20541">
            <w:rPr>
              <w:rFonts w:ascii="Segoe UI Symbol" w:eastAsia="Calibri" w:hAnsi="Segoe UI Symbol" w:cs="Segoe UI Symbol"/>
              <w:bCs w:val="0"/>
            </w:rPr>
            <w:t>☐</w:t>
          </w:r>
        </w:sdtContent>
      </w:sdt>
      <w:r w:rsidR="00F20541" w:rsidRPr="00F20541">
        <w:rPr>
          <w:rFonts w:eastAsia="Calibri"/>
          <w:bCs w:val="0"/>
        </w:rPr>
        <w:t xml:space="preserve"> I authorize _____________________________________________ (provider) to disclose protected health information about my child _____________________________ to the ___________________________ school system. The release extends for the period of year or for the following period of time: for _____________ to _______.</w:t>
      </w:r>
    </w:p>
    <w:p w:rsidR="00F20541" w:rsidRPr="00F20541" w:rsidRDefault="00F20541" w:rsidP="00F20541">
      <w:pPr>
        <w:spacing w:after="0" w:line="276" w:lineRule="auto"/>
        <w:rPr>
          <w:rFonts w:eastAsia="Calibri"/>
          <w:bCs w:val="0"/>
        </w:rPr>
      </w:pPr>
    </w:p>
    <w:p w:rsidR="00F20541" w:rsidRPr="00F20541" w:rsidRDefault="00C841B7" w:rsidP="00F20541">
      <w:pPr>
        <w:spacing w:after="0" w:line="276" w:lineRule="auto"/>
        <w:rPr>
          <w:rFonts w:eastAsia="Calibri"/>
          <w:bCs w:val="0"/>
        </w:rPr>
      </w:pPr>
      <w:sdt>
        <w:sdtPr>
          <w:rPr>
            <w:rFonts w:eastAsia="Calibri"/>
            <w:bCs w:val="0"/>
          </w:rPr>
          <w:id w:val="-1394578355"/>
          <w14:checkbox>
            <w14:checked w14:val="0"/>
            <w14:checkedState w14:val="2612" w14:font="MS Gothic"/>
            <w14:uncheckedState w14:val="2610" w14:font="MS Gothic"/>
          </w14:checkbox>
        </w:sdtPr>
        <w:sdtEndPr/>
        <w:sdtContent>
          <w:r w:rsidR="00F20541" w:rsidRPr="00F20541">
            <w:rPr>
              <w:rFonts w:ascii="Segoe UI Symbol" w:eastAsia="Calibri" w:hAnsi="Segoe UI Symbol" w:cs="Segoe UI Symbol"/>
              <w:bCs w:val="0"/>
            </w:rPr>
            <w:t>☐</w:t>
          </w:r>
        </w:sdtContent>
      </w:sdt>
      <w:r w:rsidR="00F20541" w:rsidRPr="00F20541">
        <w:rPr>
          <w:rFonts w:eastAsia="Calibri"/>
          <w:bCs w:val="0"/>
        </w:rPr>
        <w:t xml:space="preserve">  I do not authorize the above provider to release information about my child to the ___________________________________ school system. </w:t>
      </w:r>
    </w:p>
    <w:p w:rsidR="00F20541" w:rsidRPr="00F20541" w:rsidRDefault="00F20541" w:rsidP="00F20541">
      <w:pPr>
        <w:spacing w:after="0" w:line="276" w:lineRule="auto"/>
        <w:rPr>
          <w:rFonts w:eastAsia="Calibri"/>
          <w:bCs w:val="0"/>
        </w:rPr>
      </w:pPr>
    </w:p>
    <w:p w:rsidR="00F20541" w:rsidRPr="00F20541" w:rsidRDefault="00F20541" w:rsidP="00F20541">
      <w:pPr>
        <w:spacing w:after="0" w:line="276" w:lineRule="auto"/>
        <w:rPr>
          <w:rFonts w:eastAsia="Calibri"/>
          <w:bCs w:val="0"/>
        </w:rPr>
      </w:pPr>
    </w:p>
    <w:p w:rsidR="00F20541" w:rsidRPr="00F20541" w:rsidRDefault="00F20541" w:rsidP="00F20541">
      <w:pPr>
        <w:spacing w:after="0" w:line="276" w:lineRule="auto"/>
        <w:rPr>
          <w:rFonts w:eastAsia="Calibri"/>
          <w:bCs w:val="0"/>
        </w:rPr>
      </w:pPr>
    </w:p>
    <w:p w:rsidR="00F20541" w:rsidRPr="00F20541" w:rsidRDefault="00F20541" w:rsidP="00F20541">
      <w:pPr>
        <w:spacing w:after="0" w:line="276" w:lineRule="auto"/>
        <w:rPr>
          <w:rFonts w:eastAsia="Calibri"/>
          <w:bCs w:val="0"/>
        </w:rPr>
      </w:pPr>
      <w:r w:rsidRPr="00F20541">
        <w:rPr>
          <w:rFonts w:eastAsia="Calibri"/>
          <w:bCs w:val="0"/>
        </w:rPr>
        <w:t>________________________________________</w:t>
      </w:r>
    </w:p>
    <w:p w:rsidR="00F20541" w:rsidRPr="00F20541" w:rsidRDefault="00F20541" w:rsidP="00F20541">
      <w:pPr>
        <w:spacing w:after="0" w:line="276" w:lineRule="auto"/>
        <w:rPr>
          <w:rFonts w:eastAsia="Calibri"/>
          <w:bCs w:val="0"/>
        </w:rPr>
      </w:pPr>
      <w:r w:rsidRPr="00F20541">
        <w:rPr>
          <w:rFonts w:eastAsia="Calibri"/>
          <w:bCs w:val="0"/>
        </w:rPr>
        <w:t>Parent/ Guardian Signature</w:t>
      </w:r>
    </w:p>
    <w:p w:rsidR="006E1915" w:rsidRDefault="006E1915">
      <w:pPr>
        <w:spacing w:after="200" w:line="276" w:lineRule="auto"/>
      </w:pPr>
      <w:r>
        <w:br w:type="page"/>
      </w:r>
    </w:p>
    <w:p w:rsidR="006E1915" w:rsidRPr="006E1915" w:rsidRDefault="006E1915" w:rsidP="006E1915">
      <w:pPr>
        <w:pStyle w:val="Heading1"/>
      </w:pPr>
      <w:bookmarkStart w:id="9" w:name="_Appendix_D:_Deafness/Hearing"/>
      <w:bookmarkEnd w:id="9"/>
      <w:r>
        <w:lastRenderedPageBreak/>
        <w:t xml:space="preserve">Appendix D: </w:t>
      </w:r>
      <w:r w:rsidRPr="006E1915">
        <w:t>Deafness/Hearing Impairment</w:t>
      </w:r>
      <w:r>
        <w:t xml:space="preserve"> Assessment Documentation Form</w:t>
      </w:r>
    </w:p>
    <w:p w:rsidR="006E1915" w:rsidRPr="006E1915" w:rsidRDefault="006E1915" w:rsidP="006E1915">
      <w:pPr>
        <w:spacing w:after="0" w:line="240" w:lineRule="auto"/>
        <w:rPr>
          <w:rFonts w:eastAsia="Times New Roman"/>
          <w:bCs w:val="0"/>
          <w:sz w:val="6"/>
          <w:szCs w:val="6"/>
        </w:rPr>
      </w:pPr>
    </w:p>
    <w:p w:rsidR="006E1915" w:rsidRPr="006E1915" w:rsidRDefault="006E1915" w:rsidP="006E1915">
      <w:pPr>
        <w:keepNext/>
        <w:spacing w:after="0" w:line="300" w:lineRule="exact"/>
        <w:ind w:left="3960" w:hanging="4140"/>
        <w:outlineLvl w:val="1"/>
        <w:rPr>
          <w:rFonts w:eastAsia="Times New Roman"/>
          <w:bCs w:val="0"/>
          <w:sz w:val="22"/>
          <w:szCs w:val="20"/>
        </w:rPr>
      </w:pPr>
      <w:r w:rsidRPr="006E1915">
        <w:rPr>
          <w:rFonts w:eastAsia="Times New Roman"/>
          <w:bCs w:val="0"/>
          <w:sz w:val="22"/>
          <w:szCs w:val="20"/>
        </w:rPr>
        <w:t>School System_________________</w:t>
      </w:r>
      <w:r w:rsidRPr="006E1915">
        <w:rPr>
          <w:rFonts w:eastAsia="Times New Roman"/>
          <w:bCs w:val="0"/>
          <w:sz w:val="22"/>
          <w:szCs w:val="20"/>
        </w:rPr>
        <w:tab/>
        <w:t>School______________________       Grade_____</w:t>
      </w:r>
    </w:p>
    <w:p w:rsidR="006E1915" w:rsidRPr="006E1915" w:rsidRDefault="006E1915" w:rsidP="006E1915">
      <w:pPr>
        <w:spacing w:after="0" w:line="300" w:lineRule="exact"/>
        <w:ind w:left="3960" w:hanging="4140"/>
        <w:rPr>
          <w:rFonts w:eastAsia="Times New Roman"/>
          <w:bCs w:val="0"/>
          <w:sz w:val="22"/>
          <w:szCs w:val="20"/>
        </w:rPr>
      </w:pPr>
      <w:r w:rsidRPr="006E1915">
        <w:rPr>
          <w:rFonts w:eastAsia="Times New Roman"/>
          <w:bCs w:val="0"/>
          <w:sz w:val="22"/>
          <w:szCs w:val="20"/>
        </w:rPr>
        <w:t>Student_______________________</w:t>
      </w:r>
      <w:r w:rsidRPr="006E1915">
        <w:rPr>
          <w:rFonts w:eastAsia="Times New Roman"/>
          <w:bCs w:val="0"/>
          <w:sz w:val="22"/>
          <w:szCs w:val="20"/>
        </w:rPr>
        <w:tab/>
        <w:t>Date of Birth____/_____/_______         Age____</w:t>
      </w:r>
    </w:p>
    <w:p w:rsidR="006E1915" w:rsidRPr="006E1915" w:rsidRDefault="006E1915" w:rsidP="006E1915">
      <w:pPr>
        <w:spacing w:after="0" w:line="240" w:lineRule="auto"/>
        <w:ind w:hanging="180"/>
        <w:rPr>
          <w:rFonts w:eastAsia="Times New Roman"/>
          <w:bCs w:val="0"/>
          <w:sz w:val="16"/>
          <w:szCs w:val="16"/>
        </w:rPr>
      </w:pPr>
    </w:p>
    <w:p w:rsidR="006E1915" w:rsidRPr="006E1915" w:rsidRDefault="006E1915" w:rsidP="006E1915">
      <w:pPr>
        <w:spacing w:after="0" w:line="240" w:lineRule="auto"/>
        <w:ind w:hanging="180"/>
        <w:rPr>
          <w:rFonts w:eastAsia="Times New Roman"/>
          <w:bCs w:val="0"/>
          <w:sz w:val="16"/>
          <w:szCs w:val="16"/>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2"/>
        <w:gridCol w:w="1080"/>
        <w:gridCol w:w="950"/>
      </w:tblGrid>
      <w:tr w:rsidR="006E1915" w:rsidRPr="006E1915" w:rsidTr="00F63CFD">
        <w:trPr>
          <w:trHeight w:val="350"/>
          <w:tblHeader/>
          <w:jc w:val="center"/>
        </w:trPr>
        <w:tc>
          <w:tcPr>
            <w:tcW w:w="9712" w:type="dxa"/>
            <w:gridSpan w:val="3"/>
            <w:tcBorders>
              <w:top w:val="single" w:sz="4" w:space="0" w:color="auto"/>
              <w:bottom w:val="dashed" w:sz="4" w:space="0" w:color="auto"/>
            </w:tcBorders>
            <w:shd w:val="clear" w:color="auto" w:fill="C0C0C0"/>
            <w:vAlign w:val="center"/>
          </w:tcPr>
          <w:p w:rsidR="006E1915" w:rsidRPr="006E1915" w:rsidRDefault="006E1915" w:rsidP="006E1915">
            <w:pPr>
              <w:numPr>
                <w:ilvl w:val="0"/>
                <w:numId w:val="60"/>
              </w:numPr>
              <w:spacing w:after="0" w:line="240" w:lineRule="auto"/>
              <w:ind w:left="368"/>
              <w:rPr>
                <w:rFonts w:ascii="Arial" w:eastAsia="Times New Roman" w:hAnsi="Arial" w:cs="Times New Roman"/>
                <w:b/>
                <w:bCs w:val="0"/>
                <w:sz w:val="22"/>
                <w:szCs w:val="22"/>
              </w:rPr>
            </w:pPr>
            <w:r w:rsidRPr="006E1915">
              <w:rPr>
                <w:rFonts w:ascii="Arial" w:eastAsia="Times New Roman" w:hAnsi="Arial" w:cs="Times New Roman"/>
                <w:b/>
                <w:bCs w:val="0"/>
                <w:sz w:val="22"/>
                <w:szCs w:val="20"/>
              </w:rPr>
              <w:t>Definition – Deafness</w:t>
            </w:r>
          </w:p>
        </w:tc>
      </w:tr>
      <w:tr w:rsidR="006E1915" w:rsidRPr="006E1915" w:rsidTr="001F6BFD">
        <w:trPr>
          <w:trHeight w:val="377"/>
          <w:jc w:val="center"/>
        </w:trPr>
        <w:tc>
          <w:tcPr>
            <w:tcW w:w="9712" w:type="dxa"/>
            <w:gridSpan w:val="3"/>
            <w:vAlign w:val="center"/>
          </w:tcPr>
          <w:p w:rsidR="006E1915" w:rsidRPr="006E1915" w:rsidRDefault="006E1915" w:rsidP="006E1915">
            <w:pPr>
              <w:numPr>
                <w:ilvl w:val="1"/>
                <w:numId w:val="60"/>
              </w:numPr>
              <w:spacing w:after="0" w:line="240" w:lineRule="auto"/>
              <w:ind w:left="442"/>
              <w:rPr>
                <w:rFonts w:eastAsia="Times New Roman"/>
                <w:bCs w:val="0"/>
                <w:sz w:val="22"/>
                <w:szCs w:val="22"/>
              </w:rPr>
            </w:pPr>
            <w:r w:rsidRPr="006E1915">
              <w:rPr>
                <w:rFonts w:eastAsia="Times New Roman"/>
                <w:bCs w:val="0"/>
                <w:color w:val="000000"/>
                <w:sz w:val="22"/>
                <w:szCs w:val="22"/>
              </w:rPr>
              <w:t>a hearing impairment that is so severe that the child is impaired in processing linguistic information through hearing, with or without amplification that adversely affects a child’s educational performance – exhibits one or more of the  following characteristics</w:t>
            </w:r>
          </w:p>
        </w:tc>
      </w:tr>
      <w:tr w:rsidR="006E1915" w:rsidRPr="006E1915" w:rsidTr="001F6BFD">
        <w:trPr>
          <w:trHeight w:val="332"/>
          <w:jc w:val="center"/>
        </w:trPr>
        <w:tc>
          <w:tcPr>
            <w:tcW w:w="7682" w:type="dxa"/>
            <w:vAlign w:val="center"/>
          </w:tcPr>
          <w:p w:rsidR="006E1915" w:rsidRPr="006E1915" w:rsidRDefault="006E1915" w:rsidP="006E1915">
            <w:pPr>
              <w:numPr>
                <w:ilvl w:val="0"/>
                <w:numId w:val="62"/>
              </w:numPr>
              <w:tabs>
                <w:tab w:val="clear" w:pos="720"/>
              </w:tabs>
              <w:spacing w:after="0" w:line="240" w:lineRule="auto"/>
              <w:ind w:left="976"/>
              <w:rPr>
                <w:rFonts w:eastAsia="Times New Roman"/>
                <w:bCs w:val="0"/>
                <w:color w:val="000000"/>
                <w:sz w:val="22"/>
                <w:szCs w:val="22"/>
              </w:rPr>
            </w:pPr>
            <w:r w:rsidRPr="006E1915">
              <w:rPr>
                <w:rFonts w:eastAsia="Times New Roman"/>
                <w:bCs w:val="0"/>
                <w:color w:val="000000"/>
                <w:sz w:val="22"/>
                <w:szCs w:val="22"/>
              </w:rPr>
              <w:t xml:space="preserve">an inability to communicate effectively due to Deafness; </w:t>
            </w:r>
          </w:p>
        </w:tc>
        <w:tc>
          <w:tcPr>
            <w:tcW w:w="108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Yes</w:t>
            </w:r>
          </w:p>
        </w:tc>
        <w:tc>
          <w:tcPr>
            <w:tcW w:w="95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No</w:t>
            </w:r>
          </w:p>
        </w:tc>
      </w:tr>
      <w:tr w:rsidR="006E1915" w:rsidRPr="006E1915" w:rsidTr="001F6BFD">
        <w:trPr>
          <w:trHeight w:val="377"/>
          <w:jc w:val="center"/>
        </w:trPr>
        <w:tc>
          <w:tcPr>
            <w:tcW w:w="7682" w:type="dxa"/>
            <w:vAlign w:val="center"/>
          </w:tcPr>
          <w:p w:rsidR="006E1915" w:rsidRPr="006E1915" w:rsidRDefault="006E1915" w:rsidP="006E1915">
            <w:pPr>
              <w:numPr>
                <w:ilvl w:val="0"/>
                <w:numId w:val="62"/>
              </w:numPr>
              <w:tabs>
                <w:tab w:val="clear" w:pos="720"/>
              </w:tabs>
              <w:spacing w:after="0" w:line="240" w:lineRule="auto"/>
              <w:ind w:left="976"/>
              <w:rPr>
                <w:rFonts w:eastAsia="Times New Roman"/>
                <w:bCs w:val="0"/>
                <w:color w:val="000000"/>
                <w:sz w:val="22"/>
                <w:szCs w:val="22"/>
              </w:rPr>
            </w:pPr>
            <w:r w:rsidRPr="006E1915">
              <w:rPr>
                <w:rFonts w:eastAsia="Times New Roman"/>
                <w:bCs w:val="0"/>
                <w:color w:val="000000"/>
                <w:sz w:val="22"/>
                <w:szCs w:val="22"/>
              </w:rPr>
              <w:t>an inability to perform academically on a level commensurate with the expected level because of Deafness;</w:t>
            </w:r>
          </w:p>
        </w:tc>
        <w:tc>
          <w:tcPr>
            <w:tcW w:w="108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Yes</w:t>
            </w:r>
          </w:p>
        </w:tc>
        <w:tc>
          <w:tcPr>
            <w:tcW w:w="95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No</w:t>
            </w:r>
          </w:p>
        </w:tc>
      </w:tr>
      <w:tr w:rsidR="006E1915" w:rsidRPr="006E1915" w:rsidTr="001F6BFD">
        <w:trPr>
          <w:trHeight w:val="377"/>
          <w:jc w:val="center"/>
        </w:trPr>
        <w:tc>
          <w:tcPr>
            <w:tcW w:w="7682" w:type="dxa"/>
            <w:vAlign w:val="center"/>
          </w:tcPr>
          <w:p w:rsidR="006E1915" w:rsidRPr="006E1915" w:rsidRDefault="006E1915" w:rsidP="006E1915">
            <w:pPr>
              <w:numPr>
                <w:ilvl w:val="0"/>
                <w:numId w:val="62"/>
              </w:numPr>
              <w:tabs>
                <w:tab w:val="clear" w:pos="720"/>
              </w:tabs>
              <w:spacing w:after="0" w:line="240" w:lineRule="auto"/>
              <w:ind w:left="976"/>
              <w:rPr>
                <w:rFonts w:eastAsia="Times New Roman"/>
                <w:bCs w:val="0"/>
                <w:color w:val="000000"/>
                <w:sz w:val="22"/>
                <w:szCs w:val="22"/>
              </w:rPr>
            </w:pPr>
            <w:r w:rsidRPr="006E1915">
              <w:rPr>
                <w:rFonts w:eastAsia="Times New Roman"/>
                <w:bCs w:val="0"/>
                <w:color w:val="000000"/>
                <w:sz w:val="22"/>
                <w:szCs w:val="22"/>
              </w:rPr>
              <w:t>delayed speech and/or language development</w:t>
            </w:r>
          </w:p>
        </w:tc>
        <w:tc>
          <w:tcPr>
            <w:tcW w:w="108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Yes</w:t>
            </w:r>
          </w:p>
        </w:tc>
        <w:tc>
          <w:tcPr>
            <w:tcW w:w="95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No</w:t>
            </w:r>
          </w:p>
        </w:tc>
      </w:tr>
      <w:tr w:rsidR="006E1915" w:rsidRPr="006E1915" w:rsidTr="001F6BFD">
        <w:trPr>
          <w:trHeight w:val="350"/>
          <w:jc w:val="center"/>
        </w:trPr>
        <w:tc>
          <w:tcPr>
            <w:tcW w:w="9712" w:type="dxa"/>
            <w:gridSpan w:val="3"/>
            <w:tcBorders>
              <w:top w:val="single" w:sz="4" w:space="0" w:color="auto"/>
              <w:bottom w:val="dashed" w:sz="4" w:space="0" w:color="auto"/>
            </w:tcBorders>
            <w:shd w:val="clear" w:color="auto" w:fill="C0C0C0"/>
            <w:vAlign w:val="center"/>
          </w:tcPr>
          <w:p w:rsidR="006E1915" w:rsidRPr="006E1915" w:rsidRDefault="006E1915" w:rsidP="006E1915">
            <w:pPr>
              <w:numPr>
                <w:ilvl w:val="0"/>
                <w:numId w:val="60"/>
              </w:numPr>
              <w:spacing w:after="0" w:line="240" w:lineRule="auto"/>
              <w:ind w:left="368"/>
              <w:rPr>
                <w:rFonts w:eastAsia="Times New Roman"/>
                <w:b/>
                <w:bCs w:val="0"/>
                <w:sz w:val="22"/>
                <w:szCs w:val="22"/>
              </w:rPr>
            </w:pPr>
            <w:r w:rsidRPr="006E1915">
              <w:rPr>
                <w:rFonts w:eastAsia="Times New Roman"/>
                <w:b/>
                <w:bCs w:val="0"/>
                <w:sz w:val="22"/>
                <w:szCs w:val="22"/>
              </w:rPr>
              <w:t>Definition – Hearing Impairment</w:t>
            </w:r>
          </w:p>
        </w:tc>
      </w:tr>
      <w:tr w:rsidR="006E1915" w:rsidRPr="006E1915" w:rsidTr="001F6BFD">
        <w:trPr>
          <w:trHeight w:val="377"/>
          <w:jc w:val="center"/>
        </w:trPr>
        <w:tc>
          <w:tcPr>
            <w:tcW w:w="9712" w:type="dxa"/>
            <w:gridSpan w:val="3"/>
            <w:vAlign w:val="center"/>
          </w:tcPr>
          <w:p w:rsidR="006E1915" w:rsidRPr="006E1915" w:rsidRDefault="006E1915" w:rsidP="006E1915">
            <w:pPr>
              <w:numPr>
                <w:ilvl w:val="1"/>
                <w:numId w:val="60"/>
              </w:numPr>
              <w:spacing w:after="0" w:line="240" w:lineRule="auto"/>
              <w:ind w:left="442"/>
              <w:rPr>
                <w:rFonts w:eastAsia="Times New Roman"/>
                <w:bCs w:val="0"/>
                <w:sz w:val="22"/>
                <w:szCs w:val="22"/>
              </w:rPr>
            </w:pPr>
            <w:r w:rsidRPr="006E1915">
              <w:rPr>
                <w:rFonts w:eastAsia="Times New Roman"/>
                <w:bCs w:val="0"/>
                <w:sz w:val="22"/>
                <w:szCs w:val="22"/>
              </w:rPr>
              <w:t>an impairment in hearing, whether permanent or fluctuating, that adversely affects a child’s educational performance but does not include Deafness – exhibits one or more of the following characteristics</w:t>
            </w:r>
          </w:p>
        </w:tc>
      </w:tr>
      <w:tr w:rsidR="006E1915" w:rsidRPr="006E1915" w:rsidTr="001F6BFD">
        <w:trPr>
          <w:trHeight w:val="314"/>
          <w:jc w:val="center"/>
        </w:trPr>
        <w:tc>
          <w:tcPr>
            <w:tcW w:w="7682" w:type="dxa"/>
            <w:vAlign w:val="center"/>
          </w:tcPr>
          <w:p w:rsidR="006E1915" w:rsidRPr="006E1915" w:rsidRDefault="006E1915" w:rsidP="006E1915">
            <w:pPr>
              <w:numPr>
                <w:ilvl w:val="0"/>
                <w:numId w:val="62"/>
              </w:numPr>
              <w:tabs>
                <w:tab w:val="clear" w:pos="720"/>
              </w:tabs>
              <w:spacing w:after="0" w:line="240" w:lineRule="auto"/>
              <w:ind w:left="976"/>
              <w:rPr>
                <w:rFonts w:eastAsia="Times New Roman"/>
                <w:bCs w:val="0"/>
                <w:color w:val="000000"/>
                <w:sz w:val="22"/>
                <w:szCs w:val="22"/>
              </w:rPr>
            </w:pPr>
            <w:r w:rsidRPr="006E1915">
              <w:rPr>
                <w:rFonts w:eastAsia="Times New Roman"/>
                <w:bCs w:val="0"/>
                <w:color w:val="000000"/>
                <w:sz w:val="22"/>
                <w:szCs w:val="22"/>
              </w:rPr>
              <w:t>inability to communicate effectively due to a Hearing Impairment</w:t>
            </w:r>
          </w:p>
        </w:tc>
        <w:tc>
          <w:tcPr>
            <w:tcW w:w="108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Yes</w:t>
            </w:r>
          </w:p>
        </w:tc>
        <w:tc>
          <w:tcPr>
            <w:tcW w:w="95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No</w:t>
            </w:r>
          </w:p>
        </w:tc>
      </w:tr>
      <w:tr w:rsidR="006E1915" w:rsidRPr="006E1915" w:rsidTr="001F6BFD">
        <w:trPr>
          <w:trHeight w:val="224"/>
          <w:jc w:val="center"/>
        </w:trPr>
        <w:tc>
          <w:tcPr>
            <w:tcW w:w="7682" w:type="dxa"/>
            <w:vAlign w:val="center"/>
          </w:tcPr>
          <w:p w:rsidR="006E1915" w:rsidRPr="006E1915" w:rsidRDefault="006E1915" w:rsidP="006E1915">
            <w:pPr>
              <w:numPr>
                <w:ilvl w:val="0"/>
                <w:numId w:val="62"/>
              </w:numPr>
              <w:tabs>
                <w:tab w:val="clear" w:pos="720"/>
              </w:tabs>
              <w:spacing w:after="0" w:line="240" w:lineRule="auto"/>
              <w:ind w:left="976"/>
              <w:rPr>
                <w:rFonts w:eastAsia="Times New Roman"/>
                <w:bCs w:val="0"/>
                <w:color w:val="000000"/>
                <w:sz w:val="22"/>
                <w:szCs w:val="22"/>
              </w:rPr>
            </w:pPr>
            <w:r w:rsidRPr="006E1915">
              <w:rPr>
                <w:rFonts w:eastAsia="Times New Roman"/>
                <w:bCs w:val="0"/>
                <w:color w:val="000000"/>
                <w:sz w:val="22"/>
                <w:szCs w:val="22"/>
              </w:rPr>
              <w:t>inability to perform academically on a level commensurate with the expected level because of a Hearing Impairment</w:t>
            </w:r>
          </w:p>
        </w:tc>
        <w:tc>
          <w:tcPr>
            <w:tcW w:w="108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Yes</w:t>
            </w:r>
          </w:p>
        </w:tc>
        <w:tc>
          <w:tcPr>
            <w:tcW w:w="95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No</w:t>
            </w:r>
          </w:p>
        </w:tc>
      </w:tr>
      <w:tr w:rsidR="006E1915" w:rsidRPr="006E1915" w:rsidTr="001F6BFD">
        <w:trPr>
          <w:trHeight w:val="377"/>
          <w:jc w:val="center"/>
        </w:trPr>
        <w:tc>
          <w:tcPr>
            <w:tcW w:w="7682" w:type="dxa"/>
            <w:vAlign w:val="center"/>
          </w:tcPr>
          <w:p w:rsidR="006E1915" w:rsidRPr="006E1915" w:rsidRDefault="006E1915" w:rsidP="006E1915">
            <w:pPr>
              <w:numPr>
                <w:ilvl w:val="0"/>
                <w:numId w:val="62"/>
              </w:numPr>
              <w:tabs>
                <w:tab w:val="clear" w:pos="720"/>
              </w:tabs>
              <w:spacing w:after="0" w:line="240" w:lineRule="auto"/>
              <w:ind w:left="976"/>
              <w:rPr>
                <w:rFonts w:eastAsia="Times New Roman"/>
                <w:bCs w:val="0"/>
                <w:color w:val="000000"/>
                <w:sz w:val="22"/>
                <w:szCs w:val="22"/>
              </w:rPr>
            </w:pPr>
            <w:r w:rsidRPr="006E1915">
              <w:rPr>
                <w:rFonts w:eastAsia="Times New Roman"/>
                <w:bCs w:val="0"/>
                <w:color w:val="000000"/>
                <w:sz w:val="22"/>
                <w:szCs w:val="22"/>
              </w:rPr>
              <w:t>delayed speech and/or language development due to a Hearing Impairment</w:t>
            </w:r>
          </w:p>
        </w:tc>
        <w:tc>
          <w:tcPr>
            <w:tcW w:w="108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Yes</w:t>
            </w:r>
          </w:p>
        </w:tc>
        <w:tc>
          <w:tcPr>
            <w:tcW w:w="95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No</w:t>
            </w:r>
          </w:p>
        </w:tc>
      </w:tr>
      <w:tr w:rsidR="006E1915" w:rsidRPr="006E1915" w:rsidTr="001F6BFD">
        <w:trPr>
          <w:trHeight w:val="377"/>
          <w:jc w:val="center"/>
        </w:trPr>
        <w:tc>
          <w:tcPr>
            <w:tcW w:w="9712" w:type="dxa"/>
            <w:gridSpan w:val="3"/>
            <w:shd w:val="clear" w:color="auto" w:fill="C0C0C0"/>
            <w:vAlign w:val="center"/>
          </w:tcPr>
          <w:p w:rsidR="006E1915" w:rsidRPr="006E1915" w:rsidRDefault="006E1915" w:rsidP="006E1915">
            <w:pPr>
              <w:numPr>
                <w:ilvl w:val="0"/>
                <w:numId w:val="61"/>
              </w:numPr>
              <w:spacing w:after="0" w:line="240" w:lineRule="auto"/>
              <w:ind w:left="368"/>
              <w:rPr>
                <w:rFonts w:eastAsia="Times New Roman"/>
                <w:b/>
                <w:bCs w:val="0"/>
                <w:sz w:val="22"/>
                <w:szCs w:val="22"/>
              </w:rPr>
            </w:pPr>
            <w:r w:rsidRPr="006E1915">
              <w:rPr>
                <w:rFonts w:eastAsia="Times New Roman"/>
                <w:b/>
                <w:bCs w:val="0"/>
                <w:sz w:val="22"/>
                <w:szCs w:val="22"/>
              </w:rPr>
              <w:t>Evaluation Procedures</w:t>
            </w:r>
          </w:p>
        </w:tc>
      </w:tr>
      <w:tr w:rsidR="006E1915" w:rsidRPr="006E1915" w:rsidTr="001F6BFD">
        <w:trPr>
          <w:trHeight w:val="377"/>
          <w:jc w:val="center"/>
        </w:trPr>
        <w:tc>
          <w:tcPr>
            <w:tcW w:w="7682" w:type="dxa"/>
            <w:vAlign w:val="center"/>
          </w:tcPr>
          <w:p w:rsidR="006E1915" w:rsidRPr="006E1915" w:rsidRDefault="006E1915" w:rsidP="006E1915">
            <w:pPr>
              <w:numPr>
                <w:ilvl w:val="0"/>
                <w:numId w:val="59"/>
              </w:numPr>
              <w:spacing w:after="0" w:line="240" w:lineRule="auto"/>
              <w:ind w:left="432"/>
              <w:rPr>
                <w:rFonts w:eastAsia="Times New Roman"/>
                <w:bCs w:val="0"/>
                <w:sz w:val="22"/>
                <w:szCs w:val="22"/>
              </w:rPr>
            </w:pPr>
            <w:r w:rsidRPr="006E1915">
              <w:rPr>
                <w:rFonts w:eastAsia="Times New Roman"/>
                <w:bCs w:val="0"/>
                <w:snapToGrid w:val="0"/>
                <w:color w:val="000000"/>
                <w:sz w:val="22"/>
                <w:szCs w:val="22"/>
              </w:rPr>
              <w:t>audiological evaluation</w:t>
            </w:r>
          </w:p>
        </w:tc>
        <w:tc>
          <w:tcPr>
            <w:tcW w:w="108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Yes</w:t>
            </w:r>
          </w:p>
        </w:tc>
        <w:tc>
          <w:tcPr>
            <w:tcW w:w="95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No</w:t>
            </w:r>
          </w:p>
        </w:tc>
      </w:tr>
      <w:tr w:rsidR="006E1915" w:rsidRPr="006E1915" w:rsidTr="001F6BFD">
        <w:trPr>
          <w:trHeight w:val="350"/>
          <w:jc w:val="center"/>
        </w:trPr>
        <w:tc>
          <w:tcPr>
            <w:tcW w:w="7682" w:type="dxa"/>
            <w:vAlign w:val="center"/>
          </w:tcPr>
          <w:p w:rsidR="006E1915" w:rsidRPr="006E1915" w:rsidRDefault="006E1915" w:rsidP="006E1915">
            <w:pPr>
              <w:numPr>
                <w:ilvl w:val="0"/>
                <w:numId w:val="59"/>
              </w:numPr>
              <w:spacing w:after="0" w:line="240" w:lineRule="auto"/>
              <w:ind w:left="432"/>
              <w:rPr>
                <w:rFonts w:eastAsia="Times New Roman"/>
                <w:bCs w:val="0"/>
                <w:color w:val="000000"/>
                <w:sz w:val="22"/>
                <w:szCs w:val="22"/>
              </w:rPr>
            </w:pPr>
            <w:r w:rsidRPr="006E1915">
              <w:rPr>
                <w:rFonts w:eastAsia="Times New Roman"/>
                <w:bCs w:val="0"/>
                <w:snapToGrid w:val="0"/>
                <w:color w:val="000000"/>
                <w:sz w:val="22"/>
                <w:szCs w:val="22"/>
              </w:rPr>
              <w:t>evaluation of speech and language performance</w:t>
            </w:r>
          </w:p>
        </w:tc>
        <w:tc>
          <w:tcPr>
            <w:tcW w:w="108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Yes</w:t>
            </w:r>
          </w:p>
        </w:tc>
        <w:tc>
          <w:tcPr>
            <w:tcW w:w="95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No</w:t>
            </w:r>
          </w:p>
        </w:tc>
      </w:tr>
      <w:tr w:rsidR="006E1915" w:rsidRPr="006E1915" w:rsidTr="001F6BFD">
        <w:trPr>
          <w:trHeight w:val="287"/>
          <w:jc w:val="center"/>
        </w:trPr>
        <w:tc>
          <w:tcPr>
            <w:tcW w:w="7682" w:type="dxa"/>
            <w:vAlign w:val="center"/>
          </w:tcPr>
          <w:p w:rsidR="006E1915" w:rsidRPr="006E1915" w:rsidRDefault="006E1915" w:rsidP="006E1915">
            <w:pPr>
              <w:numPr>
                <w:ilvl w:val="0"/>
                <w:numId w:val="59"/>
              </w:numPr>
              <w:spacing w:after="0" w:line="240" w:lineRule="auto"/>
              <w:ind w:left="432"/>
              <w:rPr>
                <w:rFonts w:eastAsia="Times New Roman"/>
                <w:bCs w:val="0"/>
                <w:color w:val="000000"/>
                <w:sz w:val="22"/>
                <w:szCs w:val="22"/>
              </w:rPr>
            </w:pPr>
            <w:r w:rsidRPr="006E1915">
              <w:rPr>
                <w:rFonts w:eastAsia="Times New Roman"/>
                <w:bCs w:val="0"/>
                <w:snapToGrid w:val="0"/>
                <w:color w:val="000000"/>
                <w:sz w:val="22"/>
                <w:szCs w:val="22"/>
              </w:rPr>
              <w:t>school history and levels of learning or educational performance</w:t>
            </w:r>
          </w:p>
        </w:tc>
        <w:tc>
          <w:tcPr>
            <w:tcW w:w="108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Yes</w:t>
            </w:r>
          </w:p>
        </w:tc>
        <w:tc>
          <w:tcPr>
            <w:tcW w:w="95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No</w:t>
            </w:r>
          </w:p>
        </w:tc>
      </w:tr>
      <w:tr w:rsidR="006E1915" w:rsidRPr="006E1915" w:rsidTr="001F6BFD">
        <w:trPr>
          <w:trHeight w:val="359"/>
          <w:jc w:val="center"/>
        </w:trPr>
        <w:tc>
          <w:tcPr>
            <w:tcW w:w="7682" w:type="dxa"/>
            <w:vAlign w:val="center"/>
          </w:tcPr>
          <w:p w:rsidR="006E1915" w:rsidRPr="006E1915" w:rsidRDefault="006E1915" w:rsidP="006E1915">
            <w:pPr>
              <w:numPr>
                <w:ilvl w:val="0"/>
                <w:numId w:val="59"/>
              </w:numPr>
              <w:spacing w:after="0" w:line="240" w:lineRule="auto"/>
              <w:ind w:left="432"/>
              <w:rPr>
                <w:rFonts w:eastAsia="Times New Roman"/>
                <w:bCs w:val="0"/>
                <w:color w:val="000000"/>
                <w:sz w:val="22"/>
                <w:szCs w:val="22"/>
              </w:rPr>
            </w:pPr>
            <w:r w:rsidRPr="006E1915">
              <w:rPr>
                <w:rFonts w:eastAsia="Times New Roman"/>
                <w:bCs w:val="0"/>
                <w:snapToGrid w:val="0"/>
                <w:color w:val="000000"/>
                <w:sz w:val="22"/>
                <w:szCs w:val="22"/>
              </w:rPr>
              <w:t>observation of the child’s auditory functioning and classroom performance</w:t>
            </w:r>
          </w:p>
        </w:tc>
        <w:tc>
          <w:tcPr>
            <w:tcW w:w="1080" w:type="dxa"/>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Yes</w:t>
            </w:r>
          </w:p>
        </w:tc>
        <w:tc>
          <w:tcPr>
            <w:tcW w:w="950" w:type="dxa"/>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No</w:t>
            </w:r>
          </w:p>
        </w:tc>
      </w:tr>
      <w:tr w:rsidR="006E1915" w:rsidRPr="006E1915" w:rsidTr="001F6BFD">
        <w:trPr>
          <w:trHeight w:val="539"/>
          <w:jc w:val="center"/>
        </w:trPr>
        <w:tc>
          <w:tcPr>
            <w:tcW w:w="7682" w:type="dxa"/>
            <w:vAlign w:val="center"/>
          </w:tcPr>
          <w:p w:rsidR="006E1915" w:rsidRPr="006E1915" w:rsidRDefault="006E1915" w:rsidP="006E1915">
            <w:pPr>
              <w:numPr>
                <w:ilvl w:val="0"/>
                <w:numId w:val="59"/>
              </w:numPr>
              <w:spacing w:after="0" w:line="240" w:lineRule="auto"/>
              <w:ind w:left="432"/>
              <w:rPr>
                <w:rFonts w:eastAsia="Times New Roman"/>
                <w:bCs w:val="0"/>
                <w:snapToGrid w:val="0"/>
                <w:color w:val="000000"/>
                <w:sz w:val="22"/>
                <w:szCs w:val="22"/>
              </w:rPr>
            </w:pPr>
            <w:proofErr w:type="gramStart"/>
            <w:r w:rsidRPr="006E1915">
              <w:rPr>
                <w:rFonts w:eastAsia="Times New Roman"/>
                <w:bCs w:val="0"/>
                <w:snapToGrid w:val="0"/>
                <w:color w:val="000000"/>
                <w:sz w:val="22"/>
                <w:szCs w:val="22"/>
              </w:rPr>
              <w:t>documentation</w:t>
            </w:r>
            <w:proofErr w:type="gramEnd"/>
            <w:r w:rsidRPr="006E1915">
              <w:rPr>
                <w:rFonts w:eastAsia="Times New Roman"/>
                <w:bCs w:val="0"/>
                <w:snapToGrid w:val="0"/>
                <w:color w:val="000000"/>
                <w:sz w:val="22"/>
                <w:szCs w:val="22"/>
              </w:rPr>
              <w:t xml:space="preserve"> (observation and/or assessment) of how Deafness or Hearing Impairment adversely impacts the child’s educational performance in his/her learning environment.</w:t>
            </w:r>
          </w:p>
        </w:tc>
        <w:tc>
          <w:tcPr>
            <w:tcW w:w="108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Yes</w:t>
            </w:r>
          </w:p>
        </w:tc>
        <w:tc>
          <w:tcPr>
            <w:tcW w:w="950" w:type="dxa"/>
            <w:tcBorders>
              <w:bottom w:val="single" w:sz="4" w:space="0" w:color="auto"/>
            </w:tcBorders>
            <w:vAlign w:val="center"/>
          </w:tcPr>
          <w:p w:rsidR="006E1915" w:rsidRPr="006E1915" w:rsidRDefault="006E1915" w:rsidP="006E1915">
            <w:pPr>
              <w:spacing w:after="0" w:line="240" w:lineRule="auto"/>
              <w:rPr>
                <w:rFonts w:eastAsia="Times New Roman"/>
                <w:bCs w:val="0"/>
                <w:sz w:val="22"/>
                <w:szCs w:val="22"/>
              </w:rPr>
            </w:pPr>
            <w:r w:rsidRPr="006E1915">
              <w:rPr>
                <w:rFonts w:eastAsia="Times New Roman"/>
                <w:bCs w:val="0"/>
                <w:sz w:val="22"/>
                <w:szCs w:val="22"/>
              </w:rPr>
              <w:sym w:font="Wingdings" w:char="F071"/>
            </w:r>
            <w:r w:rsidRPr="006E1915">
              <w:rPr>
                <w:rFonts w:eastAsia="Times New Roman"/>
                <w:bCs w:val="0"/>
                <w:sz w:val="22"/>
                <w:szCs w:val="22"/>
              </w:rPr>
              <w:t xml:space="preserve">  No</w:t>
            </w:r>
          </w:p>
        </w:tc>
      </w:tr>
    </w:tbl>
    <w:p w:rsidR="009C51B7" w:rsidRDefault="009C51B7" w:rsidP="006E1915">
      <w:pPr>
        <w:spacing w:after="0" w:line="240" w:lineRule="auto"/>
        <w:ind w:left="6480" w:hanging="6480"/>
        <w:rPr>
          <w:rFonts w:eastAsia="Times New Roman"/>
          <w:bCs w:val="0"/>
          <w:sz w:val="22"/>
          <w:szCs w:val="22"/>
        </w:rPr>
      </w:pPr>
    </w:p>
    <w:p w:rsidR="00F63CFD" w:rsidRDefault="00F63CFD" w:rsidP="006E1915">
      <w:pPr>
        <w:spacing w:after="0" w:line="240" w:lineRule="auto"/>
        <w:ind w:left="6480" w:hanging="6480"/>
        <w:rPr>
          <w:rFonts w:eastAsia="Times New Roman"/>
          <w:bCs w:val="0"/>
          <w:sz w:val="22"/>
          <w:szCs w:val="22"/>
        </w:rPr>
      </w:pPr>
    </w:p>
    <w:p w:rsidR="009C51B7" w:rsidRPr="006E1915" w:rsidRDefault="009C51B7" w:rsidP="006E1915">
      <w:pPr>
        <w:spacing w:after="0" w:line="240" w:lineRule="auto"/>
        <w:ind w:left="6480" w:hanging="6480"/>
        <w:rPr>
          <w:rFonts w:eastAsia="Times New Roman"/>
          <w:bCs w:val="0"/>
          <w:sz w:val="22"/>
          <w:szCs w:val="22"/>
        </w:rPr>
      </w:pPr>
    </w:p>
    <w:p w:rsidR="006E1915" w:rsidRPr="006E1915" w:rsidRDefault="006E1915" w:rsidP="006E1915">
      <w:pPr>
        <w:spacing w:after="0" w:line="240" w:lineRule="auto"/>
        <w:ind w:left="7560" w:right="-360" w:hanging="7747"/>
        <w:rPr>
          <w:rFonts w:eastAsia="Times New Roman"/>
          <w:bCs w:val="0"/>
          <w:sz w:val="22"/>
          <w:szCs w:val="20"/>
        </w:rPr>
      </w:pPr>
      <w:r w:rsidRPr="006E1915">
        <w:rPr>
          <w:rFonts w:eastAsia="Times New Roman"/>
          <w:bCs w:val="0"/>
          <w:sz w:val="22"/>
          <w:szCs w:val="20"/>
        </w:rPr>
        <w:t>____________________________________________________________________</w:t>
      </w:r>
      <w:r w:rsidRPr="006E1915">
        <w:rPr>
          <w:rFonts w:eastAsia="Times New Roman"/>
          <w:bCs w:val="0"/>
          <w:sz w:val="22"/>
          <w:szCs w:val="20"/>
        </w:rPr>
        <w:tab/>
        <w:t>_____/_____/_______</w:t>
      </w:r>
    </w:p>
    <w:p w:rsidR="006E1915" w:rsidRPr="006E1915" w:rsidRDefault="006E1915" w:rsidP="006E1915">
      <w:pPr>
        <w:keepNext/>
        <w:spacing w:after="0" w:line="360" w:lineRule="auto"/>
        <w:ind w:left="7560" w:right="-180" w:hanging="7740"/>
        <w:outlineLvl w:val="0"/>
        <w:rPr>
          <w:rFonts w:eastAsia="Times New Roman"/>
          <w:bCs w:val="0"/>
          <w:sz w:val="22"/>
          <w:szCs w:val="20"/>
        </w:rPr>
      </w:pPr>
      <w:r w:rsidRPr="006E1915">
        <w:rPr>
          <w:rFonts w:eastAsia="Times New Roman"/>
          <w:bCs w:val="0"/>
          <w:sz w:val="22"/>
          <w:szCs w:val="20"/>
        </w:rPr>
        <w:t>Signature of Assessment Team Member                                  Role</w:t>
      </w:r>
      <w:r w:rsidRPr="006E1915">
        <w:rPr>
          <w:rFonts w:eastAsia="Times New Roman"/>
          <w:bCs w:val="0"/>
          <w:sz w:val="22"/>
          <w:szCs w:val="20"/>
        </w:rPr>
        <w:tab/>
      </w:r>
      <w:r w:rsidRPr="006E1915">
        <w:rPr>
          <w:rFonts w:eastAsia="Times New Roman"/>
          <w:bCs w:val="0"/>
          <w:sz w:val="22"/>
          <w:szCs w:val="20"/>
        </w:rPr>
        <w:tab/>
        <w:t>Date</w:t>
      </w:r>
    </w:p>
    <w:p w:rsidR="006E1915" w:rsidRDefault="006E1915" w:rsidP="006E1915">
      <w:pPr>
        <w:spacing w:after="0" w:line="240" w:lineRule="auto"/>
        <w:ind w:left="7560" w:right="-360" w:hanging="7747"/>
        <w:rPr>
          <w:rFonts w:eastAsia="Times New Roman"/>
          <w:bCs w:val="0"/>
          <w:sz w:val="22"/>
          <w:szCs w:val="20"/>
        </w:rPr>
      </w:pPr>
    </w:p>
    <w:p w:rsidR="00F63CFD" w:rsidRPr="006E1915" w:rsidRDefault="00F63CFD" w:rsidP="006E1915">
      <w:pPr>
        <w:spacing w:after="0" w:line="240" w:lineRule="auto"/>
        <w:ind w:left="7560" w:right="-360" w:hanging="7747"/>
        <w:rPr>
          <w:rFonts w:eastAsia="Times New Roman"/>
          <w:bCs w:val="0"/>
          <w:sz w:val="22"/>
          <w:szCs w:val="20"/>
        </w:rPr>
      </w:pPr>
      <w:bookmarkStart w:id="10" w:name="_GoBack"/>
      <w:bookmarkEnd w:id="10"/>
    </w:p>
    <w:p w:rsidR="006E1915" w:rsidRPr="006E1915" w:rsidRDefault="006E1915" w:rsidP="006E1915">
      <w:pPr>
        <w:spacing w:after="0" w:line="240" w:lineRule="auto"/>
        <w:ind w:left="7560" w:right="-360" w:hanging="7747"/>
        <w:rPr>
          <w:rFonts w:eastAsia="Times New Roman"/>
          <w:bCs w:val="0"/>
          <w:sz w:val="22"/>
          <w:szCs w:val="20"/>
        </w:rPr>
      </w:pPr>
      <w:r w:rsidRPr="006E1915">
        <w:rPr>
          <w:rFonts w:eastAsia="Times New Roman"/>
          <w:bCs w:val="0"/>
          <w:sz w:val="22"/>
          <w:szCs w:val="20"/>
        </w:rPr>
        <w:lastRenderedPageBreak/>
        <w:t>_____________________________________________________________________</w:t>
      </w:r>
      <w:r w:rsidRPr="006E1915">
        <w:rPr>
          <w:rFonts w:eastAsia="Times New Roman"/>
          <w:bCs w:val="0"/>
          <w:sz w:val="22"/>
          <w:szCs w:val="20"/>
        </w:rPr>
        <w:tab/>
        <w:t>_____/_____/_______</w:t>
      </w:r>
    </w:p>
    <w:p w:rsidR="006E1915" w:rsidRPr="006E1915" w:rsidRDefault="006E1915" w:rsidP="006E1915">
      <w:pPr>
        <w:keepNext/>
        <w:spacing w:after="0" w:line="360" w:lineRule="auto"/>
        <w:ind w:left="7560" w:right="-180" w:hanging="7740"/>
        <w:outlineLvl w:val="0"/>
        <w:rPr>
          <w:rFonts w:eastAsia="Times New Roman"/>
          <w:bCs w:val="0"/>
          <w:sz w:val="22"/>
          <w:szCs w:val="20"/>
        </w:rPr>
      </w:pPr>
      <w:r w:rsidRPr="006E1915">
        <w:rPr>
          <w:rFonts w:eastAsia="Times New Roman"/>
          <w:bCs w:val="0"/>
          <w:sz w:val="22"/>
          <w:szCs w:val="20"/>
        </w:rPr>
        <w:t>Signature of Assessment Team Member                                  Role</w:t>
      </w:r>
      <w:r w:rsidRPr="006E1915">
        <w:rPr>
          <w:rFonts w:eastAsia="Times New Roman"/>
          <w:bCs w:val="0"/>
          <w:sz w:val="22"/>
          <w:szCs w:val="20"/>
        </w:rPr>
        <w:tab/>
      </w:r>
      <w:r w:rsidRPr="006E1915">
        <w:rPr>
          <w:rFonts w:eastAsia="Times New Roman"/>
          <w:bCs w:val="0"/>
          <w:sz w:val="22"/>
          <w:szCs w:val="20"/>
        </w:rPr>
        <w:tab/>
        <w:t>Date</w:t>
      </w:r>
    </w:p>
    <w:p w:rsidR="006E1915" w:rsidRPr="006E1915" w:rsidRDefault="006E1915" w:rsidP="006E1915">
      <w:pPr>
        <w:spacing w:after="0" w:line="240" w:lineRule="auto"/>
        <w:rPr>
          <w:rFonts w:ascii="Times New Roman" w:eastAsia="Times New Roman" w:hAnsi="Times New Roman" w:cs="Times New Roman"/>
          <w:bCs w:val="0"/>
          <w:sz w:val="20"/>
          <w:szCs w:val="20"/>
        </w:rPr>
      </w:pPr>
    </w:p>
    <w:p w:rsidR="006E1915" w:rsidRPr="006E1915" w:rsidRDefault="006E1915" w:rsidP="006E1915">
      <w:pPr>
        <w:spacing w:after="0" w:line="240" w:lineRule="auto"/>
        <w:rPr>
          <w:rFonts w:ascii="Times New Roman" w:eastAsia="Times New Roman" w:hAnsi="Times New Roman" w:cs="Times New Roman"/>
          <w:bCs w:val="0"/>
          <w:sz w:val="20"/>
          <w:szCs w:val="20"/>
        </w:rPr>
      </w:pPr>
    </w:p>
    <w:p w:rsidR="006E1915" w:rsidRPr="006E1915" w:rsidRDefault="006E1915" w:rsidP="006E1915">
      <w:pPr>
        <w:spacing w:after="0" w:line="240" w:lineRule="auto"/>
        <w:rPr>
          <w:rFonts w:ascii="Times New Roman" w:eastAsia="Times New Roman" w:hAnsi="Times New Roman" w:cs="Times New Roman"/>
          <w:bCs w:val="0"/>
          <w:sz w:val="20"/>
          <w:szCs w:val="20"/>
        </w:rPr>
      </w:pPr>
    </w:p>
    <w:p w:rsidR="006E1915" w:rsidRPr="006E1915" w:rsidRDefault="006E1915" w:rsidP="006E1915">
      <w:pPr>
        <w:spacing w:after="0" w:line="240" w:lineRule="auto"/>
        <w:rPr>
          <w:rFonts w:ascii="Times New Roman" w:eastAsia="Times New Roman" w:hAnsi="Times New Roman" w:cs="Times New Roman"/>
          <w:bCs w:val="0"/>
          <w:sz w:val="20"/>
          <w:szCs w:val="20"/>
        </w:rPr>
      </w:pPr>
    </w:p>
    <w:p w:rsidR="006E1915" w:rsidRPr="006E1915" w:rsidRDefault="006E1915" w:rsidP="006E1915">
      <w:pPr>
        <w:spacing w:after="0" w:line="240" w:lineRule="auto"/>
        <w:ind w:left="7560" w:right="-360" w:hanging="7747"/>
        <w:rPr>
          <w:rFonts w:eastAsia="Times New Roman"/>
          <w:bCs w:val="0"/>
          <w:sz w:val="22"/>
          <w:szCs w:val="20"/>
        </w:rPr>
      </w:pPr>
      <w:r w:rsidRPr="006E1915">
        <w:rPr>
          <w:rFonts w:eastAsia="Times New Roman"/>
          <w:bCs w:val="0"/>
          <w:sz w:val="22"/>
          <w:szCs w:val="20"/>
        </w:rPr>
        <w:t>____________________________________________________________________</w:t>
      </w:r>
      <w:r w:rsidRPr="006E1915">
        <w:rPr>
          <w:rFonts w:eastAsia="Times New Roman"/>
          <w:bCs w:val="0"/>
          <w:sz w:val="22"/>
          <w:szCs w:val="20"/>
        </w:rPr>
        <w:tab/>
        <w:t>_____/_____/_______</w:t>
      </w:r>
    </w:p>
    <w:p w:rsidR="006E1915" w:rsidRPr="006E1915" w:rsidRDefault="006E1915" w:rsidP="006E1915">
      <w:pPr>
        <w:keepNext/>
        <w:spacing w:after="0" w:line="360" w:lineRule="auto"/>
        <w:ind w:left="7560" w:right="-180" w:hanging="7740"/>
        <w:outlineLvl w:val="0"/>
        <w:rPr>
          <w:rFonts w:eastAsia="Times New Roman"/>
          <w:bCs w:val="0"/>
          <w:sz w:val="22"/>
          <w:szCs w:val="20"/>
        </w:rPr>
      </w:pPr>
      <w:r w:rsidRPr="006E1915">
        <w:rPr>
          <w:rFonts w:eastAsia="Times New Roman"/>
          <w:bCs w:val="0"/>
          <w:sz w:val="22"/>
          <w:szCs w:val="20"/>
        </w:rPr>
        <w:t>Signature of Assessment Team Member                                  Role</w:t>
      </w:r>
      <w:r w:rsidRPr="006E1915">
        <w:rPr>
          <w:rFonts w:eastAsia="Times New Roman"/>
          <w:bCs w:val="0"/>
          <w:sz w:val="22"/>
          <w:szCs w:val="20"/>
        </w:rPr>
        <w:tab/>
      </w:r>
      <w:r w:rsidRPr="006E1915">
        <w:rPr>
          <w:rFonts w:eastAsia="Times New Roman"/>
          <w:bCs w:val="0"/>
          <w:sz w:val="22"/>
          <w:szCs w:val="20"/>
        </w:rPr>
        <w:tab/>
        <w:t>Date</w:t>
      </w:r>
    </w:p>
    <w:p w:rsidR="006E1915" w:rsidRPr="006E1915" w:rsidRDefault="006E1915" w:rsidP="006E1915">
      <w:pPr>
        <w:spacing w:after="0" w:line="240" w:lineRule="auto"/>
        <w:ind w:left="7560" w:right="-360" w:hanging="7747"/>
        <w:rPr>
          <w:rFonts w:eastAsia="Times New Roman"/>
          <w:bCs w:val="0"/>
          <w:sz w:val="22"/>
          <w:szCs w:val="20"/>
        </w:rPr>
      </w:pPr>
    </w:p>
    <w:p w:rsidR="006E1915" w:rsidRPr="006E1915" w:rsidRDefault="006E1915" w:rsidP="006E1915">
      <w:pPr>
        <w:spacing w:after="0" w:line="240" w:lineRule="auto"/>
        <w:ind w:left="7560" w:right="-360" w:hanging="7747"/>
        <w:rPr>
          <w:rFonts w:eastAsia="Times New Roman"/>
          <w:bCs w:val="0"/>
          <w:sz w:val="22"/>
          <w:szCs w:val="20"/>
        </w:rPr>
      </w:pPr>
      <w:r w:rsidRPr="006E1915">
        <w:rPr>
          <w:rFonts w:eastAsia="Times New Roman"/>
          <w:bCs w:val="0"/>
          <w:sz w:val="22"/>
          <w:szCs w:val="20"/>
        </w:rPr>
        <w:t>_____________________________________________________________________</w:t>
      </w:r>
      <w:r w:rsidRPr="006E1915">
        <w:rPr>
          <w:rFonts w:eastAsia="Times New Roman"/>
          <w:bCs w:val="0"/>
          <w:sz w:val="22"/>
          <w:szCs w:val="20"/>
        </w:rPr>
        <w:tab/>
        <w:t>_____/_____/_______</w:t>
      </w:r>
    </w:p>
    <w:p w:rsidR="006E1915" w:rsidRPr="006E1915" w:rsidRDefault="006E1915" w:rsidP="006E1915">
      <w:pPr>
        <w:keepNext/>
        <w:spacing w:after="0" w:line="360" w:lineRule="auto"/>
        <w:ind w:left="7560" w:right="-180" w:hanging="7740"/>
        <w:outlineLvl w:val="0"/>
        <w:rPr>
          <w:rFonts w:eastAsia="Times New Roman"/>
          <w:bCs w:val="0"/>
          <w:sz w:val="22"/>
          <w:szCs w:val="20"/>
        </w:rPr>
      </w:pPr>
      <w:r w:rsidRPr="006E1915">
        <w:rPr>
          <w:rFonts w:eastAsia="Times New Roman"/>
          <w:bCs w:val="0"/>
          <w:sz w:val="22"/>
          <w:szCs w:val="20"/>
        </w:rPr>
        <w:t>Signature of Assessment Team Member                                  Role</w:t>
      </w:r>
      <w:r w:rsidRPr="006E1915">
        <w:rPr>
          <w:rFonts w:eastAsia="Times New Roman"/>
          <w:bCs w:val="0"/>
          <w:sz w:val="22"/>
          <w:szCs w:val="20"/>
        </w:rPr>
        <w:tab/>
      </w:r>
      <w:r w:rsidRPr="006E1915">
        <w:rPr>
          <w:rFonts w:eastAsia="Times New Roman"/>
          <w:bCs w:val="0"/>
          <w:sz w:val="22"/>
          <w:szCs w:val="20"/>
        </w:rPr>
        <w:tab/>
        <w:t>Date</w:t>
      </w:r>
    </w:p>
    <w:p w:rsidR="006E1915" w:rsidRPr="006E1915" w:rsidRDefault="006E1915" w:rsidP="006E1915">
      <w:pPr>
        <w:spacing w:after="0" w:line="240" w:lineRule="auto"/>
        <w:rPr>
          <w:rFonts w:ascii="Times New Roman" w:eastAsia="Times New Roman" w:hAnsi="Times New Roman" w:cs="Times New Roman"/>
          <w:bCs w:val="0"/>
          <w:sz w:val="20"/>
          <w:szCs w:val="20"/>
        </w:rPr>
      </w:pPr>
    </w:p>
    <w:p w:rsidR="006E1915" w:rsidRPr="006E1915" w:rsidRDefault="006E1915" w:rsidP="006E1915">
      <w:pPr>
        <w:spacing w:after="0" w:line="240" w:lineRule="auto"/>
        <w:rPr>
          <w:rFonts w:ascii="Times New Roman" w:eastAsia="Times New Roman" w:hAnsi="Times New Roman" w:cs="Times New Roman"/>
          <w:bCs w:val="0"/>
          <w:sz w:val="20"/>
          <w:szCs w:val="20"/>
        </w:rPr>
      </w:pPr>
    </w:p>
    <w:p w:rsidR="006E1915" w:rsidRPr="006E1915" w:rsidRDefault="006E1915" w:rsidP="006E1915">
      <w:pPr>
        <w:spacing w:after="0" w:line="240" w:lineRule="auto"/>
        <w:ind w:left="7560" w:right="-360" w:hanging="7747"/>
        <w:rPr>
          <w:rFonts w:eastAsia="Times New Roman"/>
          <w:bCs w:val="0"/>
          <w:sz w:val="22"/>
          <w:szCs w:val="20"/>
        </w:rPr>
      </w:pPr>
      <w:r w:rsidRPr="006E1915">
        <w:rPr>
          <w:rFonts w:eastAsia="Times New Roman"/>
          <w:bCs w:val="0"/>
          <w:sz w:val="22"/>
          <w:szCs w:val="20"/>
        </w:rPr>
        <w:t>____________________________________________________________________</w:t>
      </w:r>
      <w:r w:rsidRPr="006E1915">
        <w:rPr>
          <w:rFonts w:eastAsia="Times New Roman"/>
          <w:bCs w:val="0"/>
          <w:sz w:val="22"/>
          <w:szCs w:val="20"/>
        </w:rPr>
        <w:tab/>
        <w:t>_____/_____/_______</w:t>
      </w:r>
    </w:p>
    <w:p w:rsidR="006E1915" w:rsidRPr="006E1915" w:rsidRDefault="006E1915" w:rsidP="006E1915">
      <w:pPr>
        <w:keepNext/>
        <w:spacing w:after="0" w:line="360" w:lineRule="auto"/>
        <w:ind w:left="7560" w:right="-180" w:hanging="7740"/>
        <w:outlineLvl w:val="0"/>
        <w:rPr>
          <w:rFonts w:eastAsia="Times New Roman"/>
          <w:bCs w:val="0"/>
          <w:sz w:val="22"/>
          <w:szCs w:val="20"/>
        </w:rPr>
      </w:pPr>
      <w:r w:rsidRPr="006E1915">
        <w:rPr>
          <w:rFonts w:eastAsia="Times New Roman"/>
          <w:bCs w:val="0"/>
          <w:sz w:val="22"/>
          <w:szCs w:val="20"/>
        </w:rPr>
        <w:t>Signature of Assessment Team Member                                  Role</w:t>
      </w:r>
      <w:r w:rsidRPr="006E1915">
        <w:rPr>
          <w:rFonts w:eastAsia="Times New Roman"/>
          <w:bCs w:val="0"/>
          <w:sz w:val="22"/>
          <w:szCs w:val="20"/>
        </w:rPr>
        <w:tab/>
      </w:r>
      <w:r w:rsidRPr="006E1915">
        <w:rPr>
          <w:rFonts w:eastAsia="Times New Roman"/>
          <w:bCs w:val="0"/>
          <w:sz w:val="22"/>
          <w:szCs w:val="20"/>
        </w:rPr>
        <w:tab/>
        <w:t>Date</w:t>
      </w:r>
    </w:p>
    <w:p w:rsidR="006E1915" w:rsidRPr="006E1915" w:rsidRDefault="006E1915" w:rsidP="006E1915">
      <w:pPr>
        <w:spacing w:after="0" w:line="240" w:lineRule="auto"/>
        <w:ind w:left="7560" w:right="-360" w:hanging="7747"/>
        <w:rPr>
          <w:rFonts w:eastAsia="Times New Roman"/>
          <w:bCs w:val="0"/>
          <w:sz w:val="22"/>
          <w:szCs w:val="20"/>
        </w:rPr>
      </w:pPr>
    </w:p>
    <w:p w:rsidR="006E1915" w:rsidRPr="006E1915" w:rsidRDefault="006E1915" w:rsidP="006E1915">
      <w:pPr>
        <w:spacing w:after="0" w:line="240" w:lineRule="auto"/>
        <w:ind w:left="7560" w:right="-360" w:hanging="7747"/>
        <w:rPr>
          <w:rFonts w:eastAsia="Times New Roman"/>
          <w:bCs w:val="0"/>
          <w:sz w:val="22"/>
          <w:szCs w:val="20"/>
        </w:rPr>
      </w:pPr>
      <w:r w:rsidRPr="006E1915">
        <w:rPr>
          <w:rFonts w:eastAsia="Times New Roman"/>
          <w:bCs w:val="0"/>
          <w:sz w:val="22"/>
          <w:szCs w:val="20"/>
        </w:rPr>
        <w:t>_____________________________________________________________________</w:t>
      </w:r>
      <w:r w:rsidRPr="006E1915">
        <w:rPr>
          <w:rFonts w:eastAsia="Times New Roman"/>
          <w:bCs w:val="0"/>
          <w:sz w:val="22"/>
          <w:szCs w:val="20"/>
        </w:rPr>
        <w:tab/>
        <w:t>_____/_____/_______</w:t>
      </w:r>
    </w:p>
    <w:p w:rsidR="006E1915" w:rsidRPr="006E1915" w:rsidRDefault="006E1915" w:rsidP="006E1915">
      <w:pPr>
        <w:keepNext/>
        <w:spacing w:after="0" w:line="360" w:lineRule="auto"/>
        <w:ind w:left="7560" w:right="-180" w:hanging="7740"/>
        <w:outlineLvl w:val="0"/>
        <w:rPr>
          <w:rFonts w:eastAsia="Times New Roman"/>
          <w:bCs w:val="0"/>
          <w:sz w:val="22"/>
          <w:szCs w:val="20"/>
        </w:rPr>
      </w:pPr>
      <w:r w:rsidRPr="006E1915">
        <w:rPr>
          <w:rFonts w:eastAsia="Times New Roman"/>
          <w:bCs w:val="0"/>
          <w:sz w:val="22"/>
          <w:szCs w:val="20"/>
        </w:rPr>
        <w:t>Signature of Assessment Team Member                                  Role</w:t>
      </w:r>
      <w:r w:rsidRPr="006E1915">
        <w:rPr>
          <w:rFonts w:eastAsia="Times New Roman"/>
          <w:bCs w:val="0"/>
          <w:sz w:val="22"/>
          <w:szCs w:val="20"/>
        </w:rPr>
        <w:tab/>
      </w:r>
      <w:r w:rsidRPr="006E1915">
        <w:rPr>
          <w:rFonts w:eastAsia="Times New Roman"/>
          <w:bCs w:val="0"/>
          <w:sz w:val="22"/>
          <w:szCs w:val="20"/>
        </w:rPr>
        <w:tab/>
        <w:t>Date</w:t>
      </w:r>
    </w:p>
    <w:p w:rsidR="006E1915" w:rsidRPr="006E1915" w:rsidRDefault="006E1915" w:rsidP="006E1915">
      <w:pPr>
        <w:spacing w:after="0" w:line="240" w:lineRule="auto"/>
        <w:ind w:left="7200" w:hanging="7200"/>
        <w:jc w:val="right"/>
        <w:rPr>
          <w:rFonts w:eastAsia="Times New Roman"/>
          <w:bCs w:val="0"/>
          <w:sz w:val="22"/>
          <w:szCs w:val="22"/>
        </w:rPr>
      </w:pPr>
    </w:p>
    <w:p w:rsidR="006E1915" w:rsidRPr="006E1915" w:rsidRDefault="006E1915" w:rsidP="006E1915">
      <w:pPr>
        <w:spacing w:after="0" w:line="240" w:lineRule="auto"/>
        <w:ind w:left="7200" w:hanging="7200"/>
        <w:jc w:val="right"/>
        <w:rPr>
          <w:rFonts w:eastAsia="Times New Roman"/>
          <w:bCs w:val="0"/>
          <w:sz w:val="22"/>
          <w:szCs w:val="22"/>
        </w:rPr>
      </w:pPr>
    </w:p>
    <w:p w:rsidR="006E1915" w:rsidRPr="006E1915" w:rsidRDefault="006E1915" w:rsidP="006E1915">
      <w:pPr>
        <w:spacing w:after="0" w:line="240" w:lineRule="auto"/>
        <w:ind w:left="7200" w:hanging="7200"/>
        <w:jc w:val="right"/>
        <w:rPr>
          <w:rFonts w:ascii="Times New Roman" w:eastAsia="Times New Roman" w:hAnsi="Times New Roman" w:cs="Times New Roman"/>
          <w:bCs w:val="0"/>
          <w:sz w:val="20"/>
          <w:szCs w:val="20"/>
        </w:rPr>
      </w:pPr>
      <w:r w:rsidRPr="006E1915">
        <w:rPr>
          <w:rFonts w:ascii="Arial" w:eastAsia="Times New Roman" w:hAnsi="Arial" w:cs="Times New Roman"/>
          <w:bCs w:val="0"/>
          <w:sz w:val="16"/>
          <w:szCs w:val="20"/>
        </w:rPr>
        <w:t>Deafness/Hearing Impairment Assessment Documentation</w:t>
      </w:r>
    </w:p>
    <w:p w:rsidR="00F20541" w:rsidRPr="00F20541" w:rsidRDefault="00F20541" w:rsidP="00F20541"/>
    <w:sectPr w:rsidR="00F20541" w:rsidRPr="00F20541" w:rsidSect="00B55417">
      <w:footerReference w:type="default" r:id="rId37"/>
      <w:pgSz w:w="12240" w:h="15840"/>
      <w:pgMar w:top="1440" w:right="1440" w:bottom="1080" w:left="1440" w:header="720" w:footer="3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1B7" w:rsidRDefault="00C841B7" w:rsidP="008915DD">
      <w:r>
        <w:separator/>
      </w:r>
    </w:p>
  </w:endnote>
  <w:endnote w:type="continuationSeparator" w:id="0">
    <w:p w:rsidR="00C841B7" w:rsidRDefault="00C841B7" w:rsidP="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603066"/>
      <w:docPartObj>
        <w:docPartGallery w:val="Page Numbers (Bottom of Page)"/>
        <w:docPartUnique/>
      </w:docPartObj>
    </w:sdtPr>
    <w:sdtEndPr>
      <w:rPr>
        <w:noProof/>
      </w:rPr>
    </w:sdtEndPr>
    <w:sdtContent>
      <w:p w:rsidR="001F6BFD" w:rsidRDefault="001F6BFD" w:rsidP="00C51C7A">
        <w:pPr>
          <w:pStyle w:val="Footer"/>
          <w:jc w:val="center"/>
        </w:pPr>
        <w:r>
          <w:fldChar w:fldCharType="begin"/>
        </w:r>
        <w:r>
          <w:instrText xml:space="preserve"> PAGE   \* MERGEFORMAT </w:instrText>
        </w:r>
        <w:r>
          <w:fldChar w:fldCharType="separate"/>
        </w:r>
        <w:r w:rsidR="00F63CFD">
          <w:rPr>
            <w:noProof/>
          </w:rPr>
          <w:t>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1B7" w:rsidRPr="00A82423" w:rsidRDefault="00C841B7" w:rsidP="00C511FD">
      <w:pPr>
        <w:pStyle w:val="separator"/>
      </w:pPr>
      <w:r w:rsidRPr="00A82423">
        <w:separator/>
      </w:r>
    </w:p>
  </w:footnote>
  <w:footnote w:type="continuationSeparator" w:id="0">
    <w:p w:rsidR="00C841B7" w:rsidRPr="00A82423" w:rsidRDefault="00C841B7" w:rsidP="00C511FD">
      <w:pPr>
        <w:pStyle w:val="separator"/>
      </w:pPr>
      <w:r w:rsidRPr="00A82423">
        <w:continuationSeparator/>
      </w:r>
    </w:p>
  </w:footnote>
  <w:footnote w:type="continuationNotice" w:id="1">
    <w:p w:rsidR="00C841B7" w:rsidRDefault="00C841B7">
      <w:pPr>
        <w:spacing w:after="0" w:line="240" w:lineRule="auto"/>
      </w:pPr>
    </w:p>
  </w:footnote>
  <w:footnote w:id="2">
    <w:p w:rsidR="001F6BFD" w:rsidRPr="00C51C7A" w:rsidRDefault="001F6BFD" w:rsidP="00C51C7A">
      <w:pPr>
        <w:pStyle w:val="FootnoteText"/>
        <w:spacing w:after="0" w:line="276" w:lineRule="auto"/>
        <w:rPr>
          <w:sz w:val="18"/>
          <w:szCs w:val="18"/>
        </w:rPr>
      </w:pPr>
      <w:r w:rsidRPr="00C51C7A">
        <w:rPr>
          <w:rStyle w:val="FootnoteReference"/>
          <w:sz w:val="18"/>
          <w:szCs w:val="18"/>
        </w:rPr>
        <w:footnoteRef/>
      </w:r>
      <w:r w:rsidRPr="00C51C7A">
        <w:rPr>
          <w:sz w:val="18"/>
          <w:szCs w:val="18"/>
        </w:rPr>
        <w:t xml:space="preserve"> http://www.tn.gov/education/article/special-education-evaluation-eligibility</w:t>
      </w:r>
    </w:p>
  </w:footnote>
  <w:footnote w:id="3">
    <w:p w:rsidR="001F6BFD" w:rsidRPr="00C51C7A" w:rsidRDefault="001F6BFD" w:rsidP="00C51C7A">
      <w:pPr>
        <w:pStyle w:val="FootnoteText"/>
        <w:spacing w:after="0" w:line="276" w:lineRule="auto"/>
        <w:rPr>
          <w:sz w:val="18"/>
          <w:szCs w:val="18"/>
        </w:rPr>
      </w:pPr>
      <w:r w:rsidRPr="00C51C7A">
        <w:rPr>
          <w:rStyle w:val="FootnoteReference"/>
          <w:sz w:val="18"/>
          <w:szCs w:val="18"/>
        </w:rPr>
        <w:footnoteRef/>
      </w:r>
      <w:r w:rsidRPr="00C51C7A">
        <w:rPr>
          <w:sz w:val="18"/>
          <w:szCs w:val="18"/>
        </w:rPr>
        <w:t xml:space="preserve"> </w:t>
      </w:r>
      <w:hyperlink r:id="rId1" w:history="1">
        <w:r w:rsidRPr="00C51C7A">
          <w:rPr>
            <w:rStyle w:val="Hyperlink"/>
            <w:sz w:val="18"/>
            <w:szCs w:val="18"/>
          </w:rPr>
          <w:t>http://share.tn.gov/sos/rules/0520/0520-01/0520-01-09.20140331.pdf</w:t>
        </w:r>
      </w:hyperlink>
    </w:p>
  </w:footnote>
  <w:footnote w:id="4">
    <w:p w:rsidR="001F6BFD" w:rsidRPr="004862F2" w:rsidRDefault="001F6BFD" w:rsidP="00C51C7A">
      <w:pPr>
        <w:pStyle w:val="FootnoteText"/>
        <w:spacing w:after="0" w:line="276" w:lineRule="auto"/>
        <w:rPr>
          <w:sz w:val="18"/>
          <w:szCs w:val="18"/>
        </w:rPr>
      </w:pPr>
      <w:r w:rsidRPr="00C51C7A">
        <w:rPr>
          <w:rStyle w:val="FootnoteReference"/>
          <w:sz w:val="18"/>
          <w:szCs w:val="18"/>
        </w:rPr>
        <w:footnoteRef/>
      </w:r>
      <w:r w:rsidRPr="00C51C7A">
        <w:rPr>
          <w:sz w:val="18"/>
          <w:szCs w:val="18"/>
        </w:rPr>
        <w:t xml:space="preserve"> Office of Special Education Programming Letter to </w:t>
      </w:r>
      <w:proofErr w:type="spellStart"/>
      <w:r w:rsidRPr="00C51C7A">
        <w:rPr>
          <w:sz w:val="18"/>
          <w:szCs w:val="18"/>
        </w:rPr>
        <w:t>Pawlisch</w:t>
      </w:r>
      <w:proofErr w:type="spellEnd"/>
      <w:r w:rsidRPr="00C51C7A">
        <w:rPr>
          <w:sz w:val="18"/>
          <w:szCs w:val="18"/>
        </w:rPr>
        <w:t>, 24 IDELR 959</w:t>
      </w:r>
      <w:r w:rsidRPr="004862F2">
        <w:rPr>
          <w:sz w:val="18"/>
          <w:szCs w:val="18"/>
        </w:rPr>
        <w:t xml:space="preserve"> </w:t>
      </w:r>
    </w:p>
  </w:footnote>
  <w:footnote w:id="5">
    <w:p w:rsidR="001F6BFD" w:rsidRPr="00092CF5" w:rsidRDefault="001F6BFD">
      <w:pPr>
        <w:pStyle w:val="FootnoteText"/>
        <w:rPr>
          <w:sz w:val="18"/>
        </w:rPr>
      </w:pPr>
      <w:r w:rsidRPr="00092CF5">
        <w:rPr>
          <w:rStyle w:val="FootnoteReference"/>
          <w:sz w:val="18"/>
        </w:rPr>
        <w:footnoteRef/>
      </w:r>
      <w:r w:rsidRPr="00092CF5">
        <w:rPr>
          <w:sz w:val="18"/>
        </w:rPr>
        <w:t xml:space="preserve"> http://www.asha.org/advocacy/federal/idea/</w:t>
      </w:r>
    </w:p>
  </w:footnote>
  <w:footnote w:id="6">
    <w:p w:rsidR="001F6BFD" w:rsidRPr="00D340BB" w:rsidRDefault="001F6BFD">
      <w:pPr>
        <w:pStyle w:val="FootnoteText"/>
        <w:rPr>
          <w:sz w:val="18"/>
        </w:rPr>
      </w:pPr>
      <w:r w:rsidRPr="00D340BB">
        <w:rPr>
          <w:rStyle w:val="FootnoteReference"/>
          <w:sz w:val="18"/>
        </w:rPr>
        <w:footnoteRef/>
      </w:r>
      <w:r w:rsidRPr="00D340BB">
        <w:rPr>
          <w:sz w:val="18"/>
        </w:rPr>
        <w:t xml:space="preserve"> </w:t>
      </w:r>
      <w:hyperlink r:id="rId2" w:history="1">
        <w:r w:rsidRPr="00D340BB">
          <w:rPr>
            <w:rStyle w:val="Hyperlink"/>
            <w:sz w:val="18"/>
          </w:rPr>
          <w:t>http://www.asha.org/public/hearing/Effects-of-Hearing-Loss-on-Development</w:t>
        </w:r>
      </w:hyperlink>
    </w:p>
  </w:footnote>
  <w:footnote w:id="7">
    <w:p w:rsidR="001F6BFD" w:rsidRDefault="001F6BFD">
      <w:pPr>
        <w:pStyle w:val="FootnoteText"/>
      </w:pPr>
      <w:r w:rsidRPr="00FB7588">
        <w:rPr>
          <w:rStyle w:val="FootnoteReference"/>
          <w:sz w:val="18"/>
        </w:rPr>
        <w:footnoteRef/>
      </w:r>
      <w:r w:rsidRPr="00FB7588">
        <w:rPr>
          <w:sz w:val="18"/>
        </w:rPr>
        <w:t xml:space="preserve"> </w:t>
      </w:r>
      <w:hyperlink r:id="rId3" w:history="1">
        <w:r w:rsidRPr="002164C6">
          <w:rPr>
            <w:rStyle w:val="Hyperlink"/>
            <w:sz w:val="18"/>
          </w:rPr>
          <w:t>https://www.cdc.gov/ncbddd/hearingloss/language.html</w:t>
        </w:r>
      </w:hyperlink>
      <w:r>
        <w:rPr>
          <w:sz w:val="18"/>
        </w:rPr>
        <w:t xml:space="preserve">  </w:t>
      </w:r>
    </w:p>
  </w:footnote>
  <w:footnote w:id="8">
    <w:p w:rsidR="001F6BFD" w:rsidRPr="00C014A7" w:rsidRDefault="001F6BFD" w:rsidP="00B55417">
      <w:pPr>
        <w:pStyle w:val="FootnoteText"/>
        <w:spacing w:after="0" w:line="276" w:lineRule="auto"/>
        <w:rPr>
          <w:sz w:val="18"/>
        </w:rPr>
      </w:pPr>
      <w:r w:rsidRPr="00C014A7">
        <w:rPr>
          <w:rStyle w:val="FootnoteReference"/>
          <w:sz w:val="18"/>
        </w:rPr>
        <w:footnoteRef/>
      </w:r>
      <w:r w:rsidRPr="00C014A7">
        <w:rPr>
          <w:sz w:val="18"/>
        </w:rPr>
        <w:t xml:space="preserve"> </w:t>
      </w:r>
      <w:proofErr w:type="spellStart"/>
      <w:r w:rsidRPr="00C014A7">
        <w:rPr>
          <w:color w:val="000000"/>
          <w:sz w:val="18"/>
          <w:szCs w:val="21"/>
        </w:rPr>
        <w:t>Morere</w:t>
      </w:r>
      <w:proofErr w:type="spellEnd"/>
      <w:r w:rsidRPr="00C014A7">
        <w:rPr>
          <w:color w:val="000000"/>
          <w:sz w:val="18"/>
          <w:szCs w:val="21"/>
        </w:rPr>
        <w:t xml:space="preserve">, D. (2011) Reading research and deaf children. Visual Language and Visual Learning Science of Learning Center Research Brief (4). Washington: DC: </w:t>
      </w:r>
    </w:p>
  </w:footnote>
  <w:footnote w:id="9">
    <w:p w:rsidR="001F6BFD" w:rsidRPr="00B55417" w:rsidRDefault="001F6BFD" w:rsidP="00B55417">
      <w:pPr>
        <w:pStyle w:val="FootnoteText"/>
        <w:spacing w:after="0" w:line="276" w:lineRule="auto"/>
        <w:rPr>
          <w:sz w:val="18"/>
          <w:szCs w:val="18"/>
        </w:rPr>
      </w:pPr>
      <w:r w:rsidRPr="00B55417">
        <w:rPr>
          <w:rStyle w:val="FootnoteReference"/>
          <w:sz w:val="18"/>
          <w:szCs w:val="18"/>
        </w:rPr>
        <w:footnoteRef/>
      </w:r>
      <w:r w:rsidRPr="00B55417">
        <w:rPr>
          <w:sz w:val="18"/>
          <w:szCs w:val="18"/>
        </w:rPr>
        <w:t xml:space="preserve"> Lederberg, A., Miller, E.M., </w:t>
      </w:r>
      <w:proofErr w:type="spellStart"/>
      <w:r w:rsidRPr="00B55417">
        <w:rPr>
          <w:sz w:val="18"/>
          <w:szCs w:val="18"/>
        </w:rPr>
        <w:t>Easterbrooks</w:t>
      </w:r>
      <w:proofErr w:type="spellEnd"/>
      <w:r w:rsidRPr="00B55417">
        <w:rPr>
          <w:sz w:val="18"/>
          <w:szCs w:val="18"/>
        </w:rPr>
        <w:t>, S.R., &amp; McDonald Connor, C. (2014) Foundations for Literacy: An Early Literacy Intervention for Deaf and Hard-of-Hearing Children. Journal of Deaf Studies &amp; Deaf Education, 19 (4), 738-455. doi:10.1093/</w:t>
      </w:r>
      <w:proofErr w:type="spellStart"/>
      <w:r w:rsidRPr="00B55417">
        <w:rPr>
          <w:sz w:val="18"/>
          <w:szCs w:val="18"/>
        </w:rPr>
        <w:t>deafed</w:t>
      </w:r>
      <w:proofErr w:type="spellEnd"/>
      <w:r w:rsidRPr="00B55417">
        <w:rPr>
          <w:sz w:val="18"/>
          <w:szCs w:val="18"/>
        </w:rPr>
        <w:t>/enu022.</w:t>
      </w:r>
      <w:r w:rsidRPr="00B55417">
        <w:rPr>
          <w:rFonts w:ascii="Helvetica" w:hAnsi="Helvetica" w:cs="Helvetica"/>
          <w:sz w:val="18"/>
          <w:szCs w:val="18"/>
          <w:shd w:val="clear" w:color="auto" w:fill="4C8930"/>
        </w:rPr>
        <w:t xml:space="preserve"> </w:t>
      </w:r>
    </w:p>
  </w:footnote>
  <w:footnote w:id="10">
    <w:p w:rsidR="001F6BFD" w:rsidRPr="00A94CA6" w:rsidRDefault="001F6BFD" w:rsidP="00B55417">
      <w:pPr>
        <w:pStyle w:val="FootnoteText"/>
        <w:spacing w:after="0" w:line="276" w:lineRule="auto"/>
        <w:rPr>
          <w:sz w:val="18"/>
        </w:rPr>
      </w:pPr>
      <w:r w:rsidRPr="00B55417">
        <w:rPr>
          <w:rStyle w:val="FootnoteReference"/>
          <w:sz w:val="18"/>
          <w:szCs w:val="18"/>
        </w:rPr>
        <w:footnoteRef/>
      </w:r>
      <w:r w:rsidRPr="00B55417">
        <w:rPr>
          <w:sz w:val="18"/>
          <w:szCs w:val="18"/>
        </w:rPr>
        <w:t xml:space="preserve"> http://www.asha.org/public/hearing/Effects-of-Hearing-Loss-on-Development/</w:t>
      </w:r>
    </w:p>
  </w:footnote>
  <w:footnote w:id="11">
    <w:p w:rsidR="001F6BFD" w:rsidRDefault="001F6BFD" w:rsidP="00DB6518">
      <w:pPr>
        <w:spacing w:after="0" w:line="276" w:lineRule="auto"/>
        <w:ind w:left="360"/>
        <w:jc w:val="both"/>
      </w:pPr>
      <w:r w:rsidRPr="00617073">
        <w:rPr>
          <w:rStyle w:val="FootnoteReference"/>
          <w:sz w:val="18"/>
        </w:rPr>
        <w:footnoteRef/>
      </w:r>
      <w:r w:rsidRPr="00617073">
        <w:rPr>
          <w:sz w:val="18"/>
        </w:rPr>
        <w:t xml:space="preserve"> National Alliance of </w:t>
      </w:r>
      <w:r>
        <w:rPr>
          <w:sz w:val="18"/>
        </w:rPr>
        <w:t xml:space="preserve">Black School Educators (2002). </w:t>
      </w:r>
      <w:r w:rsidRPr="00617073">
        <w:rPr>
          <w:i/>
          <w:iCs/>
          <w:sz w:val="18"/>
        </w:rPr>
        <w:t xml:space="preserve">Addressing Over-Representation of African American Students in Special, Education </w:t>
      </w:r>
    </w:p>
  </w:footnote>
  <w:footnote w:id="12">
    <w:p w:rsidR="001F6BFD" w:rsidRDefault="001F6BFD" w:rsidP="002915FE">
      <w:pPr>
        <w:spacing w:after="0" w:line="240" w:lineRule="auto"/>
      </w:pPr>
      <w:r w:rsidRPr="00036C00">
        <w:rPr>
          <w:rStyle w:val="FootnoteReference"/>
          <w:sz w:val="18"/>
        </w:rPr>
        <w:footnoteRef/>
      </w:r>
      <w:r w:rsidRPr="00036C00">
        <w:rPr>
          <w:sz w:val="18"/>
        </w:rPr>
        <w:t xml:space="preserve"> </w:t>
      </w:r>
      <w:hyperlink r:id="rId4" w:history="1">
        <w:r w:rsidRPr="00312F5D">
          <w:rPr>
            <w:rStyle w:val="Hyperlink"/>
            <w:rFonts w:eastAsia="Times New Roman"/>
            <w:bCs w:val="0"/>
            <w:sz w:val="18"/>
          </w:rPr>
          <w:t>http://www.asha.org/practice/multicultural/issues/assess</w:t>
        </w:r>
      </w:hyperlink>
      <w:r>
        <w:rPr>
          <w:rFonts w:eastAsia="Times New Roman"/>
          <w:bCs w:val="0"/>
          <w:color w:val="000000"/>
          <w:sz w:val="18"/>
        </w:rPr>
        <w:t xml:space="preserve"> </w:t>
      </w:r>
    </w:p>
  </w:footnote>
  <w:footnote w:id="13">
    <w:p w:rsidR="001F6BFD" w:rsidRPr="002915FE" w:rsidRDefault="001F6BFD" w:rsidP="002915FE">
      <w:pPr>
        <w:pStyle w:val="FootnoteText"/>
        <w:spacing w:after="0"/>
        <w:rPr>
          <w:sz w:val="18"/>
        </w:rPr>
      </w:pPr>
      <w:r w:rsidRPr="002915FE">
        <w:rPr>
          <w:rStyle w:val="FootnoteReference"/>
          <w:sz w:val="18"/>
        </w:rPr>
        <w:footnoteRef/>
      </w:r>
      <w:r w:rsidRPr="002915FE">
        <w:rPr>
          <w:sz w:val="18"/>
        </w:rPr>
        <w:t xml:space="preserve"> </w:t>
      </w:r>
      <w:hyperlink r:id="rId5" w:history="1">
        <w:r w:rsidRPr="00312F5D">
          <w:rPr>
            <w:rStyle w:val="Hyperlink"/>
            <w:sz w:val="18"/>
          </w:rPr>
          <w:t>http://www.asha.org/public/speech/development/Pragmatics</w:t>
        </w:r>
      </w:hyperlink>
      <w:r>
        <w:rPr>
          <w:sz w:val="18"/>
        </w:rPr>
        <w:t xml:space="preserve"> </w:t>
      </w:r>
    </w:p>
  </w:footnote>
  <w:footnote w:id="14">
    <w:p w:rsidR="001F6BFD" w:rsidRDefault="001F6BFD">
      <w:pPr>
        <w:pStyle w:val="FootnoteText"/>
      </w:pPr>
      <w:r>
        <w:rPr>
          <w:rStyle w:val="FootnoteReference"/>
        </w:rPr>
        <w:footnoteRef/>
      </w:r>
      <w:r w:rsidRPr="00A00B0D">
        <w:rPr>
          <w:sz w:val="18"/>
        </w:rPr>
        <w:t>Amendments Act § 4(a) (codified as amended at 42 U.S.C. § 12102) (“The determination of whether an impairment substantially limits a major life activity shall be made without regard to the ameliorative effects of mitigating measures such as— (I)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 (II) use of assistive technology; (III) reasonable accommodations or auxiliary aids or services; or (IV) learned behavioral or adaptive neurological modifications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5C3"/>
    <w:multiLevelType w:val="hybridMultilevel"/>
    <w:tmpl w:val="71F6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E5A1A"/>
    <w:multiLevelType w:val="multilevel"/>
    <w:tmpl w:val="DD6A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A496E"/>
    <w:multiLevelType w:val="multilevel"/>
    <w:tmpl w:val="74E26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2227E"/>
    <w:multiLevelType w:val="hybridMultilevel"/>
    <w:tmpl w:val="F9560696"/>
    <w:lvl w:ilvl="0" w:tplc="CD724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C2E09"/>
    <w:multiLevelType w:val="multilevel"/>
    <w:tmpl w:val="B15A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379E8"/>
    <w:multiLevelType w:val="multilevel"/>
    <w:tmpl w:val="3AF0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94BBD"/>
    <w:multiLevelType w:val="hybridMultilevel"/>
    <w:tmpl w:val="B622CEEE"/>
    <w:lvl w:ilvl="0" w:tplc="CD7241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07C2A6D"/>
    <w:multiLevelType w:val="hybridMultilevel"/>
    <w:tmpl w:val="87EC04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55" w:hanging="37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0124D"/>
    <w:multiLevelType w:val="multilevel"/>
    <w:tmpl w:val="8D801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E301F9"/>
    <w:multiLevelType w:val="hybridMultilevel"/>
    <w:tmpl w:val="04AC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B2AE0"/>
    <w:multiLevelType w:val="multilevel"/>
    <w:tmpl w:val="27F41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43C29"/>
    <w:multiLevelType w:val="multilevel"/>
    <w:tmpl w:val="733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706EED"/>
    <w:multiLevelType w:val="hybridMultilevel"/>
    <w:tmpl w:val="B692B194"/>
    <w:lvl w:ilvl="0" w:tplc="10A4D8A4">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904CB9"/>
    <w:multiLevelType w:val="multilevel"/>
    <w:tmpl w:val="3FB0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177264"/>
    <w:multiLevelType w:val="multilevel"/>
    <w:tmpl w:val="6C70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2D0969"/>
    <w:multiLevelType w:val="hybridMultilevel"/>
    <w:tmpl w:val="3EAE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61D2F"/>
    <w:multiLevelType w:val="multilevel"/>
    <w:tmpl w:val="BA12E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7230BC"/>
    <w:multiLevelType w:val="hybridMultilevel"/>
    <w:tmpl w:val="D81C5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D06282F"/>
    <w:multiLevelType w:val="hybridMultilevel"/>
    <w:tmpl w:val="A8D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3E7B07"/>
    <w:multiLevelType w:val="hybridMultilevel"/>
    <w:tmpl w:val="49A0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5022C"/>
    <w:multiLevelType w:val="multilevel"/>
    <w:tmpl w:val="7E0AACCE"/>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F05094"/>
    <w:multiLevelType w:val="hybridMultilevel"/>
    <w:tmpl w:val="FB3E26D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35" w:hanging="375"/>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87C47E2"/>
    <w:multiLevelType w:val="multilevel"/>
    <w:tmpl w:val="D584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B741CA"/>
    <w:multiLevelType w:val="multilevel"/>
    <w:tmpl w:val="43BC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327034"/>
    <w:multiLevelType w:val="multilevel"/>
    <w:tmpl w:val="79EA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386B62"/>
    <w:multiLevelType w:val="multilevel"/>
    <w:tmpl w:val="B56A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3E26FC"/>
    <w:multiLevelType w:val="multilevel"/>
    <w:tmpl w:val="9C48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922C33"/>
    <w:multiLevelType w:val="hybridMultilevel"/>
    <w:tmpl w:val="AAE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06DCB"/>
    <w:multiLevelType w:val="hybridMultilevel"/>
    <w:tmpl w:val="BD6C7F40"/>
    <w:lvl w:ilvl="0" w:tplc="64AA6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25330C"/>
    <w:multiLevelType w:val="multilevel"/>
    <w:tmpl w:val="7A741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ascii="Open Sans" w:hAnsi="Open Sans" w:cs="Aria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7913D2"/>
    <w:multiLevelType w:val="hybridMultilevel"/>
    <w:tmpl w:val="4186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E13B91"/>
    <w:multiLevelType w:val="hybridMultilevel"/>
    <w:tmpl w:val="F52E6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E82703"/>
    <w:multiLevelType w:val="hybridMultilevel"/>
    <w:tmpl w:val="A9BC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E63BA3"/>
    <w:multiLevelType w:val="hybridMultilevel"/>
    <w:tmpl w:val="5BEA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A8392C"/>
    <w:multiLevelType w:val="hybridMultilevel"/>
    <w:tmpl w:val="B80C5068"/>
    <w:lvl w:ilvl="0" w:tplc="7E642B68">
      <w:start w:val="1"/>
      <w:numFmt w:val="decimal"/>
      <w:lvlText w:val="%1."/>
      <w:lvlJc w:val="left"/>
      <w:pPr>
        <w:tabs>
          <w:tab w:val="num" w:pos="792"/>
        </w:tabs>
        <w:ind w:left="792" w:hanging="360"/>
      </w:pPr>
      <w:rPr>
        <w:b/>
        <w:sz w:val="22"/>
        <w:szCs w:val="22"/>
      </w:rPr>
    </w:lvl>
    <w:lvl w:ilvl="1" w:tplc="3CCA8FA0">
      <w:start w:val="1"/>
      <w:numFmt w:val="bullet"/>
      <w:lvlText w:val=""/>
      <w:lvlJc w:val="left"/>
      <w:pPr>
        <w:tabs>
          <w:tab w:val="num" w:pos="1512"/>
        </w:tabs>
        <w:ind w:left="1512" w:hanging="360"/>
      </w:pPr>
      <w:rPr>
        <w:rFonts w:ascii="Wingdings" w:hAnsi="Wingdings" w:hint="default"/>
        <w:b/>
        <w:sz w:val="22"/>
        <w:szCs w:val="22"/>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5" w15:restartNumberingAfterBreak="0">
    <w:nsid w:val="4E3E7811"/>
    <w:multiLevelType w:val="multilevel"/>
    <w:tmpl w:val="F69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9A1B03"/>
    <w:multiLevelType w:val="hybridMultilevel"/>
    <w:tmpl w:val="CC1A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1E4BEE"/>
    <w:multiLevelType w:val="multilevel"/>
    <w:tmpl w:val="4A60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62F0B"/>
    <w:multiLevelType w:val="hybridMultilevel"/>
    <w:tmpl w:val="F716A6CC"/>
    <w:lvl w:ilvl="0" w:tplc="3CCA8FA0">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A1787B"/>
    <w:multiLevelType w:val="multilevel"/>
    <w:tmpl w:val="9E0A6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1F62DB"/>
    <w:multiLevelType w:val="multilevel"/>
    <w:tmpl w:val="D04A29D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1" w15:restartNumberingAfterBreak="0">
    <w:nsid w:val="59845E88"/>
    <w:multiLevelType w:val="multilevel"/>
    <w:tmpl w:val="C71E7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3E1B11"/>
    <w:multiLevelType w:val="multilevel"/>
    <w:tmpl w:val="187A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945316"/>
    <w:multiLevelType w:val="multilevel"/>
    <w:tmpl w:val="86947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8F7D80"/>
    <w:multiLevelType w:val="multilevel"/>
    <w:tmpl w:val="FC6E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F83D0C"/>
    <w:multiLevelType w:val="multilevel"/>
    <w:tmpl w:val="1F8A3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E30599"/>
    <w:multiLevelType w:val="multilevel"/>
    <w:tmpl w:val="B9F8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102C6D"/>
    <w:multiLevelType w:val="multilevel"/>
    <w:tmpl w:val="0BA2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8405D1"/>
    <w:multiLevelType w:val="multilevel"/>
    <w:tmpl w:val="C2200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231B65"/>
    <w:multiLevelType w:val="multilevel"/>
    <w:tmpl w:val="4E2A2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FC0761"/>
    <w:multiLevelType w:val="hybridMultilevel"/>
    <w:tmpl w:val="B622CEEE"/>
    <w:lvl w:ilvl="0" w:tplc="CD7241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15:restartNumberingAfterBreak="0">
    <w:nsid w:val="69A11586"/>
    <w:multiLevelType w:val="multilevel"/>
    <w:tmpl w:val="187A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C5157B"/>
    <w:multiLevelType w:val="multilevel"/>
    <w:tmpl w:val="8FCE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532840"/>
    <w:multiLevelType w:val="multilevel"/>
    <w:tmpl w:val="CBB6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EC4114"/>
    <w:multiLevelType w:val="singleLevel"/>
    <w:tmpl w:val="A24AA0C6"/>
    <w:lvl w:ilvl="0">
      <w:start w:val="1"/>
      <w:numFmt w:val="decimal"/>
      <w:lvlText w:val="(%1)"/>
      <w:lvlJc w:val="left"/>
      <w:pPr>
        <w:tabs>
          <w:tab w:val="num" w:pos="1080"/>
        </w:tabs>
        <w:ind w:left="1080" w:hanging="360"/>
      </w:pPr>
      <w:rPr>
        <w:rFonts w:hint="default"/>
      </w:rPr>
    </w:lvl>
  </w:abstractNum>
  <w:abstractNum w:abstractNumId="55" w15:restartNumberingAfterBreak="0">
    <w:nsid w:val="75330358"/>
    <w:multiLevelType w:val="multilevel"/>
    <w:tmpl w:val="D4C0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2E225F"/>
    <w:multiLevelType w:val="hybridMultilevel"/>
    <w:tmpl w:val="7FC66B96"/>
    <w:lvl w:ilvl="0" w:tplc="9ACCFA86">
      <w:start w:val="3"/>
      <w:numFmt w:val="decimal"/>
      <w:lvlText w:val="%1."/>
      <w:lvlJc w:val="left"/>
      <w:pPr>
        <w:tabs>
          <w:tab w:val="num" w:pos="720"/>
        </w:tabs>
        <w:ind w:left="72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AE9195D"/>
    <w:multiLevelType w:val="hybridMultilevel"/>
    <w:tmpl w:val="625E1F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B9F5630"/>
    <w:multiLevelType w:val="multilevel"/>
    <w:tmpl w:val="6FCC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F32079"/>
    <w:multiLevelType w:val="multilevel"/>
    <w:tmpl w:val="13307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137349"/>
    <w:multiLevelType w:val="singleLevel"/>
    <w:tmpl w:val="CD72410A"/>
    <w:lvl w:ilvl="0">
      <w:start w:val="1"/>
      <w:numFmt w:val="decimal"/>
      <w:lvlText w:val="(%1)"/>
      <w:lvlJc w:val="left"/>
      <w:pPr>
        <w:tabs>
          <w:tab w:val="num" w:pos="1080"/>
        </w:tabs>
        <w:ind w:left="1080" w:hanging="360"/>
      </w:pPr>
      <w:rPr>
        <w:rFonts w:hint="default"/>
      </w:rPr>
    </w:lvl>
  </w:abstractNum>
  <w:abstractNum w:abstractNumId="61" w15:restartNumberingAfterBreak="0">
    <w:nsid w:val="7F8C7BD5"/>
    <w:multiLevelType w:val="hybridMultilevel"/>
    <w:tmpl w:val="DDD2460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35" w:hanging="375"/>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21"/>
  </w:num>
  <w:num w:numId="3">
    <w:abstractNumId w:val="61"/>
  </w:num>
  <w:num w:numId="4">
    <w:abstractNumId w:val="7"/>
  </w:num>
  <w:num w:numId="5">
    <w:abstractNumId w:val="27"/>
  </w:num>
  <w:num w:numId="6">
    <w:abstractNumId w:val="26"/>
  </w:num>
  <w:num w:numId="7">
    <w:abstractNumId w:val="35"/>
  </w:num>
  <w:num w:numId="8">
    <w:abstractNumId w:val="18"/>
  </w:num>
  <w:num w:numId="9">
    <w:abstractNumId w:val="19"/>
  </w:num>
  <w:num w:numId="10">
    <w:abstractNumId w:val="29"/>
  </w:num>
  <w:num w:numId="11">
    <w:abstractNumId w:val="54"/>
  </w:num>
  <w:num w:numId="12">
    <w:abstractNumId w:val="60"/>
  </w:num>
  <w:num w:numId="13">
    <w:abstractNumId w:val="43"/>
  </w:num>
  <w:num w:numId="14">
    <w:abstractNumId w:val="37"/>
  </w:num>
  <w:num w:numId="15">
    <w:abstractNumId w:val="50"/>
  </w:num>
  <w:num w:numId="16">
    <w:abstractNumId w:val="6"/>
  </w:num>
  <w:num w:numId="17">
    <w:abstractNumId w:val="17"/>
  </w:num>
  <w:num w:numId="18">
    <w:abstractNumId w:val="55"/>
  </w:num>
  <w:num w:numId="19">
    <w:abstractNumId w:val="47"/>
  </w:num>
  <w:num w:numId="20">
    <w:abstractNumId w:val="41"/>
  </w:num>
  <w:num w:numId="21">
    <w:abstractNumId w:val="14"/>
  </w:num>
  <w:num w:numId="22">
    <w:abstractNumId w:val="5"/>
  </w:num>
  <w:num w:numId="23">
    <w:abstractNumId w:val="1"/>
  </w:num>
  <w:num w:numId="24">
    <w:abstractNumId w:val="22"/>
  </w:num>
  <w:num w:numId="25">
    <w:abstractNumId w:val="58"/>
  </w:num>
  <w:num w:numId="26">
    <w:abstractNumId w:val="33"/>
  </w:num>
  <w:num w:numId="27">
    <w:abstractNumId w:val="30"/>
  </w:num>
  <w:num w:numId="28">
    <w:abstractNumId w:val="0"/>
  </w:num>
  <w:num w:numId="29">
    <w:abstractNumId w:val="40"/>
  </w:num>
  <w:num w:numId="30">
    <w:abstractNumId w:val="13"/>
  </w:num>
  <w:num w:numId="31">
    <w:abstractNumId w:val="52"/>
  </w:num>
  <w:num w:numId="32">
    <w:abstractNumId w:val="45"/>
  </w:num>
  <w:num w:numId="33">
    <w:abstractNumId w:val="23"/>
  </w:num>
  <w:num w:numId="34">
    <w:abstractNumId w:val="24"/>
  </w:num>
  <w:num w:numId="35">
    <w:abstractNumId w:val="39"/>
  </w:num>
  <w:num w:numId="36">
    <w:abstractNumId w:val="53"/>
  </w:num>
  <w:num w:numId="37">
    <w:abstractNumId w:val="32"/>
  </w:num>
  <w:num w:numId="38">
    <w:abstractNumId w:val="42"/>
  </w:num>
  <w:num w:numId="39">
    <w:abstractNumId w:val="51"/>
  </w:num>
  <w:num w:numId="40">
    <w:abstractNumId w:val="4"/>
  </w:num>
  <w:num w:numId="41">
    <w:abstractNumId w:val="46"/>
  </w:num>
  <w:num w:numId="42">
    <w:abstractNumId w:val="44"/>
  </w:num>
  <w:num w:numId="43">
    <w:abstractNumId w:val="25"/>
  </w:num>
  <w:num w:numId="44">
    <w:abstractNumId w:val="28"/>
  </w:num>
  <w:num w:numId="45">
    <w:abstractNumId w:val="59"/>
  </w:num>
  <w:num w:numId="46">
    <w:abstractNumId w:val="16"/>
  </w:num>
  <w:num w:numId="47">
    <w:abstractNumId w:val="2"/>
  </w:num>
  <w:num w:numId="48">
    <w:abstractNumId w:val="49"/>
  </w:num>
  <w:num w:numId="49">
    <w:abstractNumId w:val="8"/>
  </w:num>
  <w:num w:numId="50">
    <w:abstractNumId w:val="48"/>
  </w:num>
  <w:num w:numId="51">
    <w:abstractNumId w:val="10"/>
  </w:num>
  <w:num w:numId="52">
    <w:abstractNumId w:val="57"/>
  </w:num>
  <w:num w:numId="53">
    <w:abstractNumId w:val="15"/>
  </w:num>
  <w:num w:numId="54">
    <w:abstractNumId w:val="9"/>
  </w:num>
  <w:num w:numId="55">
    <w:abstractNumId w:val="3"/>
  </w:num>
  <w:num w:numId="56">
    <w:abstractNumId w:val="36"/>
  </w:num>
  <w:num w:numId="57">
    <w:abstractNumId w:val="11"/>
  </w:num>
  <w:num w:numId="58">
    <w:abstractNumId w:val="20"/>
  </w:num>
  <w:num w:numId="59">
    <w:abstractNumId w:val="38"/>
  </w:num>
  <w:num w:numId="60">
    <w:abstractNumId w:val="34"/>
  </w:num>
  <w:num w:numId="61">
    <w:abstractNumId w:val="56"/>
  </w:num>
  <w:num w:numId="62">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D3"/>
    <w:rsid w:val="00007D0C"/>
    <w:rsid w:val="00016235"/>
    <w:rsid w:val="000226B5"/>
    <w:rsid w:val="00027F3B"/>
    <w:rsid w:val="00035FEB"/>
    <w:rsid w:val="00036C00"/>
    <w:rsid w:val="000530C3"/>
    <w:rsid w:val="00060BAC"/>
    <w:rsid w:val="00064793"/>
    <w:rsid w:val="000649D3"/>
    <w:rsid w:val="00064AF1"/>
    <w:rsid w:val="00086518"/>
    <w:rsid w:val="00092CF5"/>
    <w:rsid w:val="000953A6"/>
    <w:rsid w:val="000961BF"/>
    <w:rsid w:val="000B4A99"/>
    <w:rsid w:val="000C6A71"/>
    <w:rsid w:val="000E0D2E"/>
    <w:rsid w:val="000F03A3"/>
    <w:rsid w:val="000F2E69"/>
    <w:rsid w:val="000F5890"/>
    <w:rsid w:val="00100C88"/>
    <w:rsid w:val="00102E55"/>
    <w:rsid w:val="00110844"/>
    <w:rsid w:val="00112CE2"/>
    <w:rsid w:val="001164CE"/>
    <w:rsid w:val="0011652E"/>
    <w:rsid w:val="00116802"/>
    <w:rsid w:val="00121F22"/>
    <w:rsid w:val="00127F1D"/>
    <w:rsid w:val="0013141B"/>
    <w:rsid w:val="001361A8"/>
    <w:rsid w:val="00143B35"/>
    <w:rsid w:val="00147E83"/>
    <w:rsid w:val="001509AE"/>
    <w:rsid w:val="00160614"/>
    <w:rsid w:val="001673CC"/>
    <w:rsid w:val="001709A6"/>
    <w:rsid w:val="00182ED1"/>
    <w:rsid w:val="001A69B4"/>
    <w:rsid w:val="001B1ED9"/>
    <w:rsid w:val="001B20CD"/>
    <w:rsid w:val="001C2123"/>
    <w:rsid w:val="001D57BD"/>
    <w:rsid w:val="001E4377"/>
    <w:rsid w:val="001F40C9"/>
    <w:rsid w:val="001F4FDC"/>
    <w:rsid w:val="001F50F0"/>
    <w:rsid w:val="001F6BFD"/>
    <w:rsid w:val="00210989"/>
    <w:rsid w:val="00212D7F"/>
    <w:rsid w:val="002161D7"/>
    <w:rsid w:val="002548B4"/>
    <w:rsid w:val="002861AE"/>
    <w:rsid w:val="00286791"/>
    <w:rsid w:val="002903FA"/>
    <w:rsid w:val="002915FE"/>
    <w:rsid w:val="002B50E0"/>
    <w:rsid w:val="002B7E8A"/>
    <w:rsid w:val="002D37F5"/>
    <w:rsid w:val="002E477C"/>
    <w:rsid w:val="002E62ED"/>
    <w:rsid w:val="002F6DFE"/>
    <w:rsid w:val="00312BA8"/>
    <w:rsid w:val="003228D1"/>
    <w:rsid w:val="00337BEB"/>
    <w:rsid w:val="00337F68"/>
    <w:rsid w:val="00346A46"/>
    <w:rsid w:val="00350C98"/>
    <w:rsid w:val="00350FC3"/>
    <w:rsid w:val="00354D08"/>
    <w:rsid w:val="0036092F"/>
    <w:rsid w:val="0036285A"/>
    <w:rsid w:val="00375708"/>
    <w:rsid w:val="0037704D"/>
    <w:rsid w:val="003809E4"/>
    <w:rsid w:val="00384B18"/>
    <w:rsid w:val="00385419"/>
    <w:rsid w:val="00397C37"/>
    <w:rsid w:val="003A4F40"/>
    <w:rsid w:val="003C007B"/>
    <w:rsid w:val="003D53E3"/>
    <w:rsid w:val="003F14FF"/>
    <w:rsid w:val="004012D1"/>
    <w:rsid w:val="00403333"/>
    <w:rsid w:val="00403F45"/>
    <w:rsid w:val="00405C39"/>
    <w:rsid w:val="004072A4"/>
    <w:rsid w:val="00414034"/>
    <w:rsid w:val="00442A7C"/>
    <w:rsid w:val="00452A39"/>
    <w:rsid w:val="004C2C1E"/>
    <w:rsid w:val="004D4848"/>
    <w:rsid w:val="004E16AB"/>
    <w:rsid w:val="004F00A9"/>
    <w:rsid w:val="005005A9"/>
    <w:rsid w:val="005045A8"/>
    <w:rsid w:val="00527B2C"/>
    <w:rsid w:val="00540D12"/>
    <w:rsid w:val="005475D4"/>
    <w:rsid w:val="00580939"/>
    <w:rsid w:val="00586A72"/>
    <w:rsid w:val="005875A5"/>
    <w:rsid w:val="0059272C"/>
    <w:rsid w:val="005A107D"/>
    <w:rsid w:val="005A46B7"/>
    <w:rsid w:val="005A5697"/>
    <w:rsid w:val="005B5AC5"/>
    <w:rsid w:val="005C35D4"/>
    <w:rsid w:val="005D3592"/>
    <w:rsid w:val="005D652F"/>
    <w:rsid w:val="005F1733"/>
    <w:rsid w:val="005F53A0"/>
    <w:rsid w:val="005F7B95"/>
    <w:rsid w:val="005F7CFA"/>
    <w:rsid w:val="00614484"/>
    <w:rsid w:val="00622517"/>
    <w:rsid w:val="006306E4"/>
    <w:rsid w:val="00630787"/>
    <w:rsid w:val="006335D3"/>
    <w:rsid w:val="00636119"/>
    <w:rsid w:val="00644EF4"/>
    <w:rsid w:val="0064512C"/>
    <w:rsid w:val="00645DCA"/>
    <w:rsid w:val="006579D3"/>
    <w:rsid w:val="00667FDA"/>
    <w:rsid w:val="00671953"/>
    <w:rsid w:val="006943BD"/>
    <w:rsid w:val="00695C7C"/>
    <w:rsid w:val="006B1A11"/>
    <w:rsid w:val="006B4031"/>
    <w:rsid w:val="006B5C2F"/>
    <w:rsid w:val="006E1915"/>
    <w:rsid w:val="006E7DC0"/>
    <w:rsid w:val="006F5057"/>
    <w:rsid w:val="00707A44"/>
    <w:rsid w:val="0071782D"/>
    <w:rsid w:val="00722A08"/>
    <w:rsid w:val="00723EC0"/>
    <w:rsid w:val="00726338"/>
    <w:rsid w:val="00726914"/>
    <w:rsid w:val="00731409"/>
    <w:rsid w:val="00731E1C"/>
    <w:rsid w:val="00734BCC"/>
    <w:rsid w:val="00742648"/>
    <w:rsid w:val="00751D63"/>
    <w:rsid w:val="007601DC"/>
    <w:rsid w:val="007640B9"/>
    <w:rsid w:val="00775B86"/>
    <w:rsid w:val="00781E47"/>
    <w:rsid w:val="007922B9"/>
    <w:rsid w:val="00792E16"/>
    <w:rsid w:val="0079392E"/>
    <w:rsid w:val="007C07F1"/>
    <w:rsid w:val="007C128F"/>
    <w:rsid w:val="007C582C"/>
    <w:rsid w:val="007E0A83"/>
    <w:rsid w:val="0081133F"/>
    <w:rsid w:val="00812491"/>
    <w:rsid w:val="00831ED9"/>
    <w:rsid w:val="00845922"/>
    <w:rsid w:val="00861116"/>
    <w:rsid w:val="00862185"/>
    <w:rsid w:val="008704DB"/>
    <w:rsid w:val="008767BD"/>
    <w:rsid w:val="00876E40"/>
    <w:rsid w:val="0088410D"/>
    <w:rsid w:val="00885B24"/>
    <w:rsid w:val="00885F72"/>
    <w:rsid w:val="008915DD"/>
    <w:rsid w:val="008A37CA"/>
    <w:rsid w:val="008B4906"/>
    <w:rsid w:val="008C3DAA"/>
    <w:rsid w:val="008C69EF"/>
    <w:rsid w:val="008D2CF3"/>
    <w:rsid w:val="008E2FE1"/>
    <w:rsid w:val="00901E53"/>
    <w:rsid w:val="009043A4"/>
    <w:rsid w:val="00921D14"/>
    <w:rsid w:val="00925741"/>
    <w:rsid w:val="00927679"/>
    <w:rsid w:val="00935C9E"/>
    <w:rsid w:val="00955E26"/>
    <w:rsid w:val="00967BFF"/>
    <w:rsid w:val="009751EF"/>
    <w:rsid w:val="00982931"/>
    <w:rsid w:val="00982F74"/>
    <w:rsid w:val="00985868"/>
    <w:rsid w:val="009A1348"/>
    <w:rsid w:val="009A4968"/>
    <w:rsid w:val="009A7A7E"/>
    <w:rsid w:val="009B144F"/>
    <w:rsid w:val="009B21B5"/>
    <w:rsid w:val="009B398A"/>
    <w:rsid w:val="009B4A42"/>
    <w:rsid w:val="009C51B7"/>
    <w:rsid w:val="009D19FC"/>
    <w:rsid w:val="009D6F10"/>
    <w:rsid w:val="009F14C7"/>
    <w:rsid w:val="00A0619C"/>
    <w:rsid w:val="00A07E50"/>
    <w:rsid w:val="00A10C24"/>
    <w:rsid w:val="00A115C4"/>
    <w:rsid w:val="00A20A88"/>
    <w:rsid w:val="00A46BAA"/>
    <w:rsid w:val="00A54B7A"/>
    <w:rsid w:val="00A82423"/>
    <w:rsid w:val="00A90A8F"/>
    <w:rsid w:val="00A925B3"/>
    <w:rsid w:val="00A938F6"/>
    <w:rsid w:val="00A94CA6"/>
    <w:rsid w:val="00AA6BF5"/>
    <w:rsid w:val="00AD5363"/>
    <w:rsid w:val="00AF03C5"/>
    <w:rsid w:val="00AF45BF"/>
    <w:rsid w:val="00AF666A"/>
    <w:rsid w:val="00B06585"/>
    <w:rsid w:val="00B27BC2"/>
    <w:rsid w:val="00B34A34"/>
    <w:rsid w:val="00B351D8"/>
    <w:rsid w:val="00B35F1C"/>
    <w:rsid w:val="00B41D7B"/>
    <w:rsid w:val="00B50A3F"/>
    <w:rsid w:val="00B55417"/>
    <w:rsid w:val="00B613E7"/>
    <w:rsid w:val="00B7188F"/>
    <w:rsid w:val="00B738B7"/>
    <w:rsid w:val="00B74A7A"/>
    <w:rsid w:val="00B77718"/>
    <w:rsid w:val="00B77DF1"/>
    <w:rsid w:val="00B8290D"/>
    <w:rsid w:val="00B83E08"/>
    <w:rsid w:val="00B953D3"/>
    <w:rsid w:val="00BA532C"/>
    <w:rsid w:val="00BB0B33"/>
    <w:rsid w:val="00BD1C6A"/>
    <w:rsid w:val="00BD57BB"/>
    <w:rsid w:val="00BE7313"/>
    <w:rsid w:val="00BF40D7"/>
    <w:rsid w:val="00C014A7"/>
    <w:rsid w:val="00C348B6"/>
    <w:rsid w:val="00C35EFE"/>
    <w:rsid w:val="00C419C6"/>
    <w:rsid w:val="00C4619F"/>
    <w:rsid w:val="00C511FD"/>
    <w:rsid w:val="00C51C0F"/>
    <w:rsid w:val="00C51C7A"/>
    <w:rsid w:val="00C57416"/>
    <w:rsid w:val="00C57514"/>
    <w:rsid w:val="00C61C06"/>
    <w:rsid w:val="00C8167D"/>
    <w:rsid w:val="00C841B7"/>
    <w:rsid w:val="00C92308"/>
    <w:rsid w:val="00C951B4"/>
    <w:rsid w:val="00C97BF3"/>
    <w:rsid w:val="00CA20F3"/>
    <w:rsid w:val="00CA45F4"/>
    <w:rsid w:val="00CB0221"/>
    <w:rsid w:val="00CC044D"/>
    <w:rsid w:val="00CC615F"/>
    <w:rsid w:val="00CE2960"/>
    <w:rsid w:val="00CE4CED"/>
    <w:rsid w:val="00CF3869"/>
    <w:rsid w:val="00D02515"/>
    <w:rsid w:val="00D03E0E"/>
    <w:rsid w:val="00D31B7A"/>
    <w:rsid w:val="00D31E56"/>
    <w:rsid w:val="00D33B33"/>
    <w:rsid w:val="00D340BB"/>
    <w:rsid w:val="00D40F69"/>
    <w:rsid w:val="00D42D49"/>
    <w:rsid w:val="00D440DB"/>
    <w:rsid w:val="00D75BF7"/>
    <w:rsid w:val="00D81962"/>
    <w:rsid w:val="00D8760F"/>
    <w:rsid w:val="00D95589"/>
    <w:rsid w:val="00DA1768"/>
    <w:rsid w:val="00DA3E86"/>
    <w:rsid w:val="00DA65E6"/>
    <w:rsid w:val="00DB6518"/>
    <w:rsid w:val="00DD7F1D"/>
    <w:rsid w:val="00DE643D"/>
    <w:rsid w:val="00DE78DA"/>
    <w:rsid w:val="00E05E4A"/>
    <w:rsid w:val="00E21C2A"/>
    <w:rsid w:val="00E21EAA"/>
    <w:rsid w:val="00E22F81"/>
    <w:rsid w:val="00E23534"/>
    <w:rsid w:val="00E533AA"/>
    <w:rsid w:val="00E54425"/>
    <w:rsid w:val="00E56D14"/>
    <w:rsid w:val="00E84BB0"/>
    <w:rsid w:val="00E87108"/>
    <w:rsid w:val="00E94840"/>
    <w:rsid w:val="00EA03EE"/>
    <w:rsid w:val="00EA0FC8"/>
    <w:rsid w:val="00EA49DE"/>
    <w:rsid w:val="00EB1F09"/>
    <w:rsid w:val="00EC0FDC"/>
    <w:rsid w:val="00EF3F0A"/>
    <w:rsid w:val="00F20541"/>
    <w:rsid w:val="00F23526"/>
    <w:rsid w:val="00F32CA0"/>
    <w:rsid w:val="00F4506E"/>
    <w:rsid w:val="00F4640A"/>
    <w:rsid w:val="00F5670C"/>
    <w:rsid w:val="00F63CFD"/>
    <w:rsid w:val="00F65573"/>
    <w:rsid w:val="00F7252B"/>
    <w:rsid w:val="00F726D4"/>
    <w:rsid w:val="00F72785"/>
    <w:rsid w:val="00F8417E"/>
    <w:rsid w:val="00F904CA"/>
    <w:rsid w:val="00F92D33"/>
    <w:rsid w:val="00FA6701"/>
    <w:rsid w:val="00FB7588"/>
    <w:rsid w:val="00FC7533"/>
    <w:rsid w:val="00FE2521"/>
    <w:rsid w:val="00FE60F2"/>
    <w:rsid w:val="00FF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883696-5D9D-46B6-A3D5-072B2E99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DD"/>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8A37CA"/>
    <w:pPr>
      <w:spacing w:after="120" w:line="240" w:lineRule="auto"/>
      <w:outlineLvl w:val="0"/>
    </w:pPr>
    <w:rPr>
      <w:rFonts w:ascii="PermianSlabSerifTypeface" w:hAnsi="PermianSlabSerifTypeface"/>
      <w:b/>
      <w:color w:val="75787B"/>
      <w:spacing w:val="-20"/>
      <w:sz w:val="44"/>
      <w:szCs w:val="26"/>
    </w:rPr>
  </w:style>
  <w:style w:type="paragraph" w:styleId="Heading2">
    <w:name w:val="heading 2"/>
    <w:aliases w:val="Sub-heading"/>
    <w:basedOn w:val="Normal"/>
    <w:next w:val="Normal"/>
    <w:link w:val="Heading2Char"/>
    <w:uiPriority w:val="9"/>
    <w:unhideWhenUsed/>
    <w:qFormat/>
    <w:rsid w:val="00C348B6"/>
    <w:pPr>
      <w:spacing w:after="60" w:line="240" w:lineRule="auto"/>
      <w:outlineLvl w:val="1"/>
    </w:pPr>
    <w:rPr>
      <w:b/>
      <w:i/>
      <w:color w:val="1B365D" w:themeColor="text1"/>
      <w:sz w:val="28"/>
    </w:rPr>
  </w:style>
  <w:style w:type="paragraph" w:styleId="Heading3">
    <w:name w:val="heading 3"/>
    <w:basedOn w:val="Normal"/>
    <w:next w:val="Normal"/>
    <w:link w:val="Heading3Char"/>
    <w:uiPriority w:val="9"/>
    <w:semiHidden/>
    <w:unhideWhenUsed/>
    <w:rsid w:val="00A54B7A"/>
    <w:pPr>
      <w:keepNext/>
      <w:keepLines/>
      <w:spacing w:before="200" w:after="0"/>
      <w:outlineLvl w:val="2"/>
    </w:pPr>
    <w:rPr>
      <w:rFonts w:asciiTheme="majorHAnsi" w:eastAsiaTheme="majorEastAsia" w:hAnsiTheme="majorHAnsi" w:cstheme="majorBidi"/>
      <w:b/>
      <w:bCs w:val="0"/>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uiPriority w:val="10"/>
    <w:qFormat/>
    <w:rsid w:val="00B34A34"/>
    <w:pPr>
      <w:spacing w:after="120" w:line="680" w:lineRule="exact"/>
    </w:pPr>
    <w:rPr>
      <w:rFonts w:ascii="PermianSlabSerifTypeface" w:hAnsi="PermianSlabSerifTypeface"/>
      <w:color w:val="1B365D" w:themeColor="text1"/>
      <w:spacing w:val="-20"/>
      <w:kern w:val="52"/>
      <w:sz w:val="90"/>
      <w:szCs w:val="26"/>
    </w:rPr>
  </w:style>
  <w:style w:type="character" w:customStyle="1" w:styleId="TitleChar">
    <w:name w:val="Title Char"/>
    <w:basedOn w:val="DefaultParagraphFont"/>
    <w:link w:val="Title"/>
    <w:uiPriority w:val="10"/>
    <w:rsid w:val="00B34A34"/>
    <w:rPr>
      <w:rFonts w:ascii="PermianSlabSerifTypeface" w:hAnsi="PermianSlabSerifTypeface" w:cs="Open Sans"/>
      <w:bCs/>
      <w:color w:val="1B365D" w:themeColor="text1"/>
      <w:spacing w:val="-20"/>
      <w:kern w:val="52"/>
      <w:sz w:val="90"/>
      <w:szCs w:val="26"/>
    </w:rPr>
  </w:style>
  <w:style w:type="paragraph" w:styleId="Subtitle">
    <w:name w:val="Subtitle"/>
    <w:basedOn w:val="Normal"/>
    <w:next w:val="Normal"/>
    <w:link w:val="SubtitleChar"/>
    <w:uiPriority w:val="11"/>
    <w:qFormat/>
    <w:rsid w:val="00C348B6"/>
    <w:pPr>
      <w:spacing w:after="240" w:line="240" w:lineRule="auto"/>
    </w:pPr>
    <w:rPr>
      <w:rFonts w:ascii="PermianSlabSerifTypeface" w:hAnsi="PermianSlabSerifTypeface"/>
      <w:color w:val="75787B"/>
      <w:sz w:val="50"/>
      <w:szCs w:val="26"/>
    </w:rPr>
  </w:style>
  <w:style w:type="character" w:customStyle="1" w:styleId="SubtitleChar">
    <w:name w:val="Subtitle Char"/>
    <w:basedOn w:val="DefaultParagraphFont"/>
    <w:link w:val="Subtitle"/>
    <w:uiPriority w:val="11"/>
    <w:rsid w:val="00C348B6"/>
    <w:rPr>
      <w:rFonts w:ascii="PermianSlabSerifTypeface" w:hAnsi="PermianSlabSerifTypeface" w:cs="Open Sans"/>
      <w:bCs/>
      <w:color w:val="75787B"/>
      <w:sz w:val="50"/>
      <w:szCs w:val="26"/>
    </w:rPr>
  </w:style>
  <w:style w:type="paragraph" w:customStyle="1" w:styleId="Byline">
    <w:name w:val="Byline"/>
    <w:basedOn w:val="Normal"/>
    <w:link w:val="BylineChar"/>
    <w:qFormat/>
    <w:rsid w:val="00112CE2"/>
    <w:rPr>
      <w:color w:val="75787B"/>
      <w:sz w:val="18"/>
      <w:szCs w:val="26"/>
    </w:rPr>
  </w:style>
  <w:style w:type="character" w:customStyle="1" w:styleId="Heading1Char">
    <w:name w:val="Heading 1 Char"/>
    <w:basedOn w:val="DefaultParagraphFont"/>
    <w:link w:val="Heading1"/>
    <w:uiPriority w:val="9"/>
    <w:rsid w:val="008A37CA"/>
    <w:rPr>
      <w:rFonts w:ascii="PermianSlabSerifTypeface" w:hAnsi="PermianSlabSerifTypeface" w:cs="Open Sans"/>
      <w:b/>
      <w:color w:val="75787B"/>
      <w:spacing w:val="-20"/>
      <w:sz w:val="44"/>
      <w:szCs w:val="26"/>
    </w:rPr>
  </w:style>
  <w:style w:type="character" w:customStyle="1" w:styleId="BylineChar">
    <w:name w:val="Byline Char"/>
    <w:basedOn w:val="DefaultParagraphFont"/>
    <w:link w:val="Byline"/>
    <w:rsid w:val="00112CE2"/>
    <w:rPr>
      <w:rFonts w:ascii="Open Sans" w:hAnsi="Open Sans" w:cs="Open Sans"/>
      <w:bCs/>
      <w:color w:val="75787B"/>
      <w:sz w:val="18"/>
      <w:szCs w:val="26"/>
    </w:rPr>
  </w:style>
  <w:style w:type="character" w:customStyle="1" w:styleId="Heading2Char">
    <w:name w:val="Heading 2 Char"/>
    <w:aliases w:val="Sub-heading Char"/>
    <w:basedOn w:val="DefaultParagraphFont"/>
    <w:link w:val="Heading2"/>
    <w:uiPriority w:val="9"/>
    <w:rsid w:val="00C348B6"/>
    <w:rPr>
      <w:rFonts w:ascii="Open Sans" w:hAnsi="Open Sans" w:cs="Open Sans"/>
      <w:b/>
      <w:bCs/>
      <w:i/>
      <w:color w:val="1B365D" w:themeColor="text1"/>
      <w:sz w:val="28"/>
      <w:szCs w:val="21"/>
    </w:rPr>
  </w:style>
  <w:style w:type="paragraph" w:styleId="Caption">
    <w:name w:val="caption"/>
    <w:basedOn w:val="Normal"/>
    <w:next w:val="Normal"/>
    <w:uiPriority w:val="35"/>
    <w:unhideWhenUsed/>
    <w:qFormat/>
    <w:rsid w:val="00A90A8F"/>
    <w:pPr>
      <w:spacing w:after="200" w:line="240" w:lineRule="auto"/>
    </w:pPr>
    <w:rPr>
      <w:b/>
      <w:bCs w:val="0"/>
      <w:color w:val="75787B"/>
      <w:sz w:val="18"/>
      <w:szCs w:val="18"/>
    </w:rPr>
  </w:style>
  <w:style w:type="paragraph" w:customStyle="1" w:styleId="Footnotes">
    <w:name w:val="Footnotes"/>
    <w:basedOn w:val="FootnoteText"/>
    <w:link w:val="FootnotesChar"/>
    <w:qFormat/>
    <w:rsid w:val="00C511FD"/>
    <w:pPr>
      <w:spacing w:after="60"/>
    </w:pPr>
    <w:rPr>
      <w:color w:val="75787B"/>
      <w:sz w:val="18"/>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Pullquote">
    <w:name w:val="Pull quote"/>
    <w:basedOn w:val="Normal"/>
    <w:link w:val="PullquoteChar"/>
    <w:rsid w:val="00E23534"/>
    <w:pPr>
      <w:spacing w:after="0"/>
      <w:jc w:val="center"/>
    </w:pPr>
    <w:rPr>
      <w:i/>
      <w:iCs/>
      <w:color w:val="6793D3" w:themeColor="text1" w:themeTint="80"/>
      <w:sz w:val="24"/>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0">
    <w:name w:val="Pull Quote"/>
    <w:basedOn w:val="Normal"/>
    <w:link w:val="PullQuoteChar0"/>
    <w:qFormat/>
    <w:rsid w:val="002861AE"/>
    <w:pPr>
      <w:pBdr>
        <w:left w:val="single" w:sz="24" w:space="10" w:color="D22630"/>
      </w:pBdr>
    </w:pPr>
    <w:rPr>
      <w:rFonts w:ascii="PermianSlabSerifTypeface" w:hAnsi="PermianSlabSerifTypeface"/>
      <w:i/>
      <w:color w:val="75787B"/>
      <w:sz w:val="28"/>
    </w:rPr>
  </w:style>
  <w:style w:type="character" w:customStyle="1" w:styleId="PullquoteChar">
    <w:name w:val="Pull quote Char"/>
    <w:basedOn w:val="DefaultParagraphFont"/>
    <w:link w:val="Pullquote"/>
    <w:rsid w:val="00E23534"/>
    <w:rPr>
      <w:rFonts w:ascii="Open Sans" w:hAnsi="Open Sans" w:cs="Open Sans"/>
      <w:bCs/>
      <w:i/>
      <w:iCs/>
      <w:color w:val="6793D3" w:themeColor="text1" w:themeTint="80"/>
      <w:sz w:val="24"/>
      <w:szCs w:val="21"/>
    </w:rPr>
  </w:style>
  <w:style w:type="character" w:customStyle="1" w:styleId="PullQuoteChar0">
    <w:name w:val="Pull Quote Char"/>
    <w:basedOn w:val="DefaultParagraphFont"/>
    <w:link w:val="PullQuote0"/>
    <w:rsid w:val="002861AE"/>
    <w:rPr>
      <w:rFonts w:ascii="PermianSlabSerifTypeface" w:hAnsi="PermianSlabSerifTypeface" w:cs="Open Sans"/>
      <w:bCs/>
      <w:i/>
      <w:color w:val="75787B"/>
      <w:sz w:val="28"/>
      <w:szCs w:val="21"/>
    </w:rPr>
  </w:style>
  <w:style w:type="character" w:customStyle="1" w:styleId="Heading3Char">
    <w:name w:val="Heading 3 Char"/>
    <w:basedOn w:val="DefaultParagraphFont"/>
    <w:link w:val="Heading3"/>
    <w:uiPriority w:val="9"/>
    <w:semiHidden/>
    <w:rsid w:val="00A54B7A"/>
    <w:rPr>
      <w:rFonts w:asciiTheme="majorHAnsi" w:eastAsiaTheme="majorEastAsia" w:hAnsiTheme="majorHAnsi" w:cstheme="majorBidi"/>
      <w:b/>
      <w:color w:val="000000" w:themeColor="accent1"/>
      <w:sz w:val="21"/>
      <w:szCs w:val="21"/>
    </w:rPr>
  </w:style>
  <w:style w:type="table" w:styleId="TableGrid">
    <w:name w:val="Table Grid"/>
    <w:basedOn w:val="TableNormal"/>
    <w:uiPriority w:val="59"/>
    <w:rsid w:val="00B3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34A34"/>
    <w:rPr>
      <w:i/>
      <w:iCs/>
    </w:rPr>
  </w:style>
  <w:style w:type="paragraph" w:styleId="Header">
    <w:name w:val="header"/>
    <w:basedOn w:val="Normal"/>
    <w:link w:val="HeaderChar"/>
    <w:uiPriority w:val="99"/>
    <w:unhideWhenUsed/>
    <w:rsid w:val="0006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BAC"/>
    <w:rPr>
      <w:rFonts w:ascii="Open Sans" w:hAnsi="Open Sans" w:cs="Open Sans"/>
      <w:bCs/>
      <w:sz w:val="21"/>
      <w:szCs w:val="21"/>
    </w:rPr>
  </w:style>
  <w:style w:type="paragraph" w:styleId="Footer">
    <w:name w:val="footer"/>
    <w:basedOn w:val="Normal"/>
    <w:link w:val="FooterChar"/>
    <w:uiPriority w:val="99"/>
    <w:unhideWhenUsed/>
    <w:rsid w:val="0006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BAC"/>
    <w:rPr>
      <w:rFonts w:ascii="Open Sans" w:hAnsi="Open Sans" w:cs="Open Sans"/>
      <w:bCs/>
      <w:sz w:val="21"/>
      <w:szCs w:val="21"/>
    </w:rPr>
  </w:style>
  <w:style w:type="paragraph" w:styleId="CommentSubject">
    <w:name w:val="annotation subject"/>
    <w:basedOn w:val="CommentText"/>
    <w:next w:val="CommentText"/>
    <w:link w:val="CommentSubjectChar"/>
    <w:uiPriority w:val="99"/>
    <w:semiHidden/>
    <w:unhideWhenUsed/>
    <w:rsid w:val="00060BAC"/>
    <w:rPr>
      <w:b/>
      <w:sz w:val="20"/>
    </w:rPr>
  </w:style>
  <w:style w:type="character" w:customStyle="1" w:styleId="CommentSubjectChar">
    <w:name w:val="Comment Subject Char"/>
    <w:basedOn w:val="CommentTextChar"/>
    <w:link w:val="CommentSubject"/>
    <w:uiPriority w:val="99"/>
    <w:semiHidden/>
    <w:rsid w:val="00060BAC"/>
    <w:rPr>
      <w:rFonts w:ascii="Open Sans" w:hAnsi="Open Sans" w:cs="Open Sans"/>
      <w:b/>
      <w:bCs/>
      <w:sz w:val="20"/>
      <w:szCs w:val="20"/>
    </w:rPr>
  </w:style>
  <w:style w:type="character" w:customStyle="1" w:styleId="apple-tab-span">
    <w:name w:val="apple-tab-span"/>
    <w:basedOn w:val="DefaultParagraphFont"/>
    <w:rsid w:val="001361A8"/>
  </w:style>
  <w:style w:type="character" w:styleId="Hyperlink">
    <w:name w:val="Hyperlink"/>
    <w:basedOn w:val="DefaultParagraphFont"/>
    <w:uiPriority w:val="99"/>
    <w:unhideWhenUsed/>
    <w:rsid w:val="00DA1768"/>
    <w:rPr>
      <w:color w:val="0000FF"/>
      <w:u w:val="single"/>
    </w:rPr>
  </w:style>
  <w:style w:type="paragraph" w:customStyle="1" w:styleId="sublevel1">
    <w:name w:val="sublevel1"/>
    <w:basedOn w:val="Normal"/>
    <w:rsid w:val="00CB0221"/>
    <w:pPr>
      <w:spacing w:before="100" w:beforeAutospacing="1" w:after="100" w:afterAutospacing="1" w:line="240" w:lineRule="auto"/>
    </w:pPr>
    <w:rPr>
      <w:rFonts w:ascii="Times New Roman" w:eastAsia="Times New Roman" w:hAnsi="Times New Roman" w:cs="Times New Roman"/>
      <w:bCs w:val="0"/>
      <w:sz w:val="24"/>
      <w:szCs w:val="24"/>
    </w:rPr>
  </w:style>
  <w:style w:type="paragraph" w:customStyle="1" w:styleId="sublevel2">
    <w:name w:val="sublevel2"/>
    <w:basedOn w:val="Normal"/>
    <w:rsid w:val="00CB0221"/>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subindex">
    <w:name w:val="subindex"/>
    <w:basedOn w:val="DefaultParagraphFont"/>
    <w:rsid w:val="00CB0221"/>
  </w:style>
  <w:style w:type="character" w:customStyle="1" w:styleId="apple-converted-space">
    <w:name w:val="apple-converted-space"/>
    <w:basedOn w:val="DefaultParagraphFont"/>
    <w:rsid w:val="00CB0221"/>
  </w:style>
  <w:style w:type="paragraph" w:customStyle="1" w:styleId="DefaultText">
    <w:name w:val="Default Text"/>
    <w:basedOn w:val="Normal"/>
    <w:rsid w:val="00BA532C"/>
    <w:pPr>
      <w:widowControl w:val="0"/>
      <w:spacing w:after="0" w:line="240" w:lineRule="auto"/>
    </w:pPr>
    <w:rPr>
      <w:rFonts w:ascii="Times New Roman" w:eastAsia="Times New Roman" w:hAnsi="Times New Roman" w:cs="Times New Roman"/>
      <w:bCs w:val="0"/>
      <w:sz w:val="24"/>
      <w:szCs w:val="20"/>
    </w:rPr>
  </w:style>
  <w:style w:type="paragraph" w:customStyle="1" w:styleId="Default">
    <w:name w:val="Default"/>
    <w:rsid w:val="00D75BF7"/>
    <w:pPr>
      <w:autoSpaceDE w:val="0"/>
      <w:autoSpaceDN w:val="0"/>
      <w:adjustRightInd w:val="0"/>
      <w:spacing w:after="0" w:line="240" w:lineRule="auto"/>
    </w:pPr>
    <w:rPr>
      <w:rFonts w:ascii="Frutiger 55 Roman" w:hAnsi="Frutiger 55 Roman" w:cs="Frutiger 55 Roman"/>
      <w:color w:val="000000"/>
      <w:sz w:val="24"/>
      <w:szCs w:val="24"/>
    </w:rPr>
  </w:style>
  <w:style w:type="character" w:styleId="FollowedHyperlink">
    <w:name w:val="FollowedHyperlink"/>
    <w:basedOn w:val="DefaultParagraphFont"/>
    <w:uiPriority w:val="99"/>
    <w:semiHidden/>
    <w:unhideWhenUsed/>
    <w:rsid w:val="00A94CA6"/>
    <w:rPr>
      <w:color w:val="800080" w:themeColor="followedHyperlink"/>
      <w:u w:val="single"/>
    </w:rPr>
  </w:style>
  <w:style w:type="table" w:customStyle="1" w:styleId="TableGrid1">
    <w:name w:val="Table Grid1"/>
    <w:basedOn w:val="TableNormal"/>
    <w:next w:val="TableGrid"/>
    <w:uiPriority w:val="39"/>
    <w:rsid w:val="00F2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1607">
      <w:bodyDiv w:val="1"/>
      <w:marLeft w:val="0"/>
      <w:marRight w:val="0"/>
      <w:marTop w:val="0"/>
      <w:marBottom w:val="0"/>
      <w:divBdr>
        <w:top w:val="none" w:sz="0" w:space="0" w:color="auto"/>
        <w:left w:val="none" w:sz="0" w:space="0" w:color="auto"/>
        <w:bottom w:val="none" w:sz="0" w:space="0" w:color="auto"/>
        <w:right w:val="none" w:sz="0" w:space="0" w:color="auto"/>
      </w:divBdr>
    </w:div>
    <w:div w:id="125199579">
      <w:bodyDiv w:val="1"/>
      <w:marLeft w:val="0"/>
      <w:marRight w:val="0"/>
      <w:marTop w:val="0"/>
      <w:marBottom w:val="0"/>
      <w:divBdr>
        <w:top w:val="none" w:sz="0" w:space="0" w:color="auto"/>
        <w:left w:val="none" w:sz="0" w:space="0" w:color="auto"/>
        <w:bottom w:val="none" w:sz="0" w:space="0" w:color="auto"/>
        <w:right w:val="none" w:sz="0" w:space="0" w:color="auto"/>
      </w:divBdr>
    </w:div>
    <w:div w:id="135727803">
      <w:bodyDiv w:val="1"/>
      <w:marLeft w:val="0"/>
      <w:marRight w:val="0"/>
      <w:marTop w:val="0"/>
      <w:marBottom w:val="0"/>
      <w:divBdr>
        <w:top w:val="none" w:sz="0" w:space="0" w:color="auto"/>
        <w:left w:val="none" w:sz="0" w:space="0" w:color="auto"/>
        <w:bottom w:val="none" w:sz="0" w:space="0" w:color="auto"/>
        <w:right w:val="none" w:sz="0" w:space="0" w:color="auto"/>
      </w:divBdr>
    </w:div>
    <w:div w:id="260800203">
      <w:bodyDiv w:val="1"/>
      <w:marLeft w:val="0"/>
      <w:marRight w:val="0"/>
      <w:marTop w:val="0"/>
      <w:marBottom w:val="0"/>
      <w:divBdr>
        <w:top w:val="none" w:sz="0" w:space="0" w:color="auto"/>
        <w:left w:val="none" w:sz="0" w:space="0" w:color="auto"/>
        <w:bottom w:val="none" w:sz="0" w:space="0" w:color="auto"/>
        <w:right w:val="none" w:sz="0" w:space="0" w:color="auto"/>
      </w:divBdr>
    </w:div>
    <w:div w:id="282617095">
      <w:bodyDiv w:val="1"/>
      <w:marLeft w:val="0"/>
      <w:marRight w:val="0"/>
      <w:marTop w:val="0"/>
      <w:marBottom w:val="0"/>
      <w:divBdr>
        <w:top w:val="none" w:sz="0" w:space="0" w:color="auto"/>
        <w:left w:val="none" w:sz="0" w:space="0" w:color="auto"/>
        <w:bottom w:val="none" w:sz="0" w:space="0" w:color="auto"/>
        <w:right w:val="none" w:sz="0" w:space="0" w:color="auto"/>
      </w:divBdr>
    </w:div>
    <w:div w:id="302387565">
      <w:bodyDiv w:val="1"/>
      <w:marLeft w:val="0"/>
      <w:marRight w:val="0"/>
      <w:marTop w:val="0"/>
      <w:marBottom w:val="0"/>
      <w:divBdr>
        <w:top w:val="none" w:sz="0" w:space="0" w:color="auto"/>
        <w:left w:val="none" w:sz="0" w:space="0" w:color="auto"/>
        <w:bottom w:val="none" w:sz="0" w:space="0" w:color="auto"/>
        <w:right w:val="none" w:sz="0" w:space="0" w:color="auto"/>
      </w:divBdr>
    </w:div>
    <w:div w:id="308025164">
      <w:bodyDiv w:val="1"/>
      <w:marLeft w:val="0"/>
      <w:marRight w:val="0"/>
      <w:marTop w:val="0"/>
      <w:marBottom w:val="0"/>
      <w:divBdr>
        <w:top w:val="none" w:sz="0" w:space="0" w:color="auto"/>
        <w:left w:val="none" w:sz="0" w:space="0" w:color="auto"/>
        <w:bottom w:val="none" w:sz="0" w:space="0" w:color="auto"/>
        <w:right w:val="none" w:sz="0" w:space="0" w:color="auto"/>
      </w:divBdr>
    </w:div>
    <w:div w:id="344865954">
      <w:bodyDiv w:val="1"/>
      <w:marLeft w:val="0"/>
      <w:marRight w:val="0"/>
      <w:marTop w:val="0"/>
      <w:marBottom w:val="0"/>
      <w:divBdr>
        <w:top w:val="none" w:sz="0" w:space="0" w:color="auto"/>
        <w:left w:val="none" w:sz="0" w:space="0" w:color="auto"/>
        <w:bottom w:val="none" w:sz="0" w:space="0" w:color="auto"/>
        <w:right w:val="none" w:sz="0" w:space="0" w:color="auto"/>
      </w:divBdr>
      <w:divsChild>
        <w:div w:id="70666989">
          <w:marLeft w:val="0"/>
          <w:marRight w:val="0"/>
          <w:marTop w:val="0"/>
          <w:marBottom w:val="0"/>
          <w:divBdr>
            <w:top w:val="none" w:sz="0" w:space="0" w:color="auto"/>
            <w:left w:val="none" w:sz="0" w:space="0" w:color="auto"/>
            <w:bottom w:val="none" w:sz="0" w:space="0" w:color="auto"/>
            <w:right w:val="none" w:sz="0" w:space="0" w:color="auto"/>
          </w:divBdr>
        </w:div>
      </w:divsChild>
    </w:div>
    <w:div w:id="366417345">
      <w:bodyDiv w:val="1"/>
      <w:marLeft w:val="0"/>
      <w:marRight w:val="0"/>
      <w:marTop w:val="0"/>
      <w:marBottom w:val="0"/>
      <w:divBdr>
        <w:top w:val="none" w:sz="0" w:space="0" w:color="auto"/>
        <w:left w:val="none" w:sz="0" w:space="0" w:color="auto"/>
        <w:bottom w:val="none" w:sz="0" w:space="0" w:color="auto"/>
        <w:right w:val="none" w:sz="0" w:space="0" w:color="auto"/>
      </w:divBdr>
    </w:div>
    <w:div w:id="381298023">
      <w:bodyDiv w:val="1"/>
      <w:marLeft w:val="0"/>
      <w:marRight w:val="0"/>
      <w:marTop w:val="0"/>
      <w:marBottom w:val="0"/>
      <w:divBdr>
        <w:top w:val="none" w:sz="0" w:space="0" w:color="auto"/>
        <w:left w:val="none" w:sz="0" w:space="0" w:color="auto"/>
        <w:bottom w:val="none" w:sz="0" w:space="0" w:color="auto"/>
        <w:right w:val="none" w:sz="0" w:space="0" w:color="auto"/>
      </w:divBdr>
    </w:div>
    <w:div w:id="413622655">
      <w:bodyDiv w:val="1"/>
      <w:marLeft w:val="0"/>
      <w:marRight w:val="0"/>
      <w:marTop w:val="0"/>
      <w:marBottom w:val="0"/>
      <w:divBdr>
        <w:top w:val="none" w:sz="0" w:space="0" w:color="auto"/>
        <w:left w:val="none" w:sz="0" w:space="0" w:color="auto"/>
        <w:bottom w:val="none" w:sz="0" w:space="0" w:color="auto"/>
        <w:right w:val="none" w:sz="0" w:space="0" w:color="auto"/>
      </w:divBdr>
      <w:divsChild>
        <w:div w:id="1325207785">
          <w:marLeft w:val="0"/>
          <w:marRight w:val="0"/>
          <w:marTop w:val="0"/>
          <w:marBottom w:val="0"/>
          <w:divBdr>
            <w:top w:val="none" w:sz="0" w:space="0" w:color="auto"/>
            <w:left w:val="none" w:sz="0" w:space="0" w:color="auto"/>
            <w:bottom w:val="none" w:sz="0" w:space="0" w:color="auto"/>
            <w:right w:val="none" w:sz="0" w:space="0" w:color="auto"/>
          </w:divBdr>
        </w:div>
      </w:divsChild>
    </w:div>
    <w:div w:id="518199472">
      <w:bodyDiv w:val="1"/>
      <w:marLeft w:val="0"/>
      <w:marRight w:val="0"/>
      <w:marTop w:val="0"/>
      <w:marBottom w:val="0"/>
      <w:divBdr>
        <w:top w:val="none" w:sz="0" w:space="0" w:color="auto"/>
        <w:left w:val="none" w:sz="0" w:space="0" w:color="auto"/>
        <w:bottom w:val="none" w:sz="0" w:space="0" w:color="auto"/>
        <w:right w:val="none" w:sz="0" w:space="0" w:color="auto"/>
      </w:divBdr>
    </w:div>
    <w:div w:id="520364594">
      <w:bodyDiv w:val="1"/>
      <w:marLeft w:val="0"/>
      <w:marRight w:val="0"/>
      <w:marTop w:val="0"/>
      <w:marBottom w:val="0"/>
      <w:divBdr>
        <w:top w:val="none" w:sz="0" w:space="0" w:color="auto"/>
        <w:left w:val="none" w:sz="0" w:space="0" w:color="auto"/>
        <w:bottom w:val="none" w:sz="0" w:space="0" w:color="auto"/>
        <w:right w:val="none" w:sz="0" w:space="0" w:color="auto"/>
      </w:divBdr>
    </w:div>
    <w:div w:id="561865964">
      <w:bodyDiv w:val="1"/>
      <w:marLeft w:val="0"/>
      <w:marRight w:val="0"/>
      <w:marTop w:val="0"/>
      <w:marBottom w:val="0"/>
      <w:divBdr>
        <w:top w:val="none" w:sz="0" w:space="0" w:color="auto"/>
        <w:left w:val="none" w:sz="0" w:space="0" w:color="auto"/>
        <w:bottom w:val="none" w:sz="0" w:space="0" w:color="auto"/>
        <w:right w:val="none" w:sz="0" w:space="0" w:color="auto"/>
      </w:divBdr>
    </w:div>
    <w:div w:id="638338143">
      <w:bodyDiv w:val="1"/>
      <w:marLeft w:val="0"/>
      <w:marRight w:val="0"/>
      <w:marTop w:val="0"/>
      <w:marBottom w:val="0"/>
      <w:divBdr>
        <w:top w:val="none" w:sz="0" w:space="0" w:color="auto"/>
        <w:left w:val="none" w:sz="0" w:space="0" w:color="auto"/>
        <w:bottom w:val="none" w:sz="0" w:space="0" w:color="auto"/>
        <w:right w:val="none" w:sz="0" w:space="0" w:color="auto"/>
      </w:divBdr>
    </w:div>
    <w:div w:id="706688066">
      <w:bodyDiv w:val="1"/>
      <w:marLeft w:val="0"/>
      <w:marRight w:val="0"/>
      <w:marTop w:val="0"/>
      <w:marBottom w:val="0"/>
      <w:divBdr>
        <w:top w:val="none" w:sz="0" w:space="0" w:color="auto"/>
        <w:left w:val="none" w:sz="0" w:space="0" w:color="auto"/>
        <w:bottom w:val="none" w:sz="0" w:space="0" w:color="auto"/>
        <w:right w:val="none" w:sz="0" w:space="0" w:color="auto"/>
      </w:divBdr>
    </w:div>
    <w:div w:id="760025973">
      <w:bodyDiv w:val="1"/>
      <w:marLeft w:val="0"/>
      <w:marRight w:val="0"/>
      <w:marTop w:val="0"/>
      <w:marBottom w:val="0"/>
      <w:divBdr>
        <w:top w:val="none" w:sz="0" w:space="0" w:color="auto"/>
        <w:left w:val="none" w:sz="0" w:space="0" w:color="auto"/>
        <w:bottom w:val="none" w:sz="0" w:space="0" w:color="auto"/>
        <w:right w:val="none" w:sz="0" w:space="0" w:color="auto"/>
      </w:divBdr>
    </w:div>
    <w:div w:id="765921665">
      <w:bodyDiv w:val="1"/>
      <w:marLeft w:val="0"/>
      <w:marRight w:val="0"/>
      <w:marTop w:val="0"/>
      <w:marBottom w:val="0"/>
      <w:divBdr>
        <w:top w:val="none" w:sz="0" w:space="0" w:color="auto"/>
        <w:left w:val="none" w:sz="0" w:space="0" w:color="auto"/>
        <w:bottom w:val="none" w:sz="0" w:space="0" w:color="auto"/>
        <w:right w:val="none" w:sz="0" w:space="0" w:color="auto"/>
      </w:divBdr>
    </w:div>
    <w:div w:id="776221400">
      <w:bodyDiv w:val="1"/>
      <w:marLeft w:val="0"/>
      <w:marRight w:val="0"/>
      <w:marTop w:val="0"/>
      <w:marBottom w:val="0"/>
      <w:divBdr>
        <w:top w:val="none" w:sz="0" w:space="0" w:color="auto"/>
        <w:left w:val="none" w:sz="0" w:space="0" w:color="auto"/>
        <w:bottom w:val="none" w:sz="0" w:space="0" w:color="auto"/>
        <w:right w:val="none" w:sz="0" w:space="0" w:color="auto"/>
      </w:divBdr>
    </w:div>
    <w:div w:id="804395100">
      <w:bodyDiv w:val="1"/>
      <w:marLeft w:val="0"/>
      <w:marRight w:val="0"/>
      <w:marTop w:val="0"/>
      <w:marBottom w:val="0"/>
      <w:divBdr>
        <w:top w:val="none" w:sz="0" w:space="0" w:color="auto"/>
        <w:left w:val="none" w:sz="0" w:space="0" w:color="auto"/>
        <w:bottom w:val="none" w:sz="0" w:space="0" w:color="auto"/>
        <w:right w:val="none" w:sz="0" w:space="0" w:color="auto"/>
      </w:divBdr>
    </w:div>
    <w:div w:id="804664379">
      <w:bodyDiv w:val="1"/>
      <w:marLeft w:val="0"/>
      <w:marRight w:val="0"/>
      <w:marTop w:val="0"/>
      <w:marBottom w:val="0"/>
      <w:divBdr>
        <w:top w:val="none" w:sz="0" w:space="0" w:color="auto"/>
        <w:left w:val="none" w:sz="0" w:space="0" w:color="auto"/>
        <w:bottom w:val="none" w:sz="0" w:space="0" w:color="auto"/>
        <w:right w:val="none" w:sz="0" w:space="0" w:color="auto"/>
      </w:divBdr>
    </w:div>
    <w:div w:id="859439414">
      <w:bodyDiv w:val="1"/>
      <w:marLeft w:val="0"/>
      <w:marRight w:val="0"/>
      <w:marTop w:val="0"/>
      <w:marBottom w:val="0"/>
      <w:divBdr>
        <w:top w:val="none" w:sz="0" w:space="0" w:color="auto"/>
        <w:left w:val="none" w:sz="0" w:space="0" w:color="auto"/>
        <w:bottom w:val="none" w:sz="0" w:space="0" w:color="auto"/>
        <w:right w:val="none" w:sz="0" w:space="0" w:color="auto"/>
      </w:divBdr>
    </w:div>
    <w:div w:id="1010958454">
      <w:bodyDiv w:val="1"/>
      <w:marLeft w:val="0"/>
      <w:marRight w:val="0"/>
      <w:marTop w:val="0"/>
      <w:marBottom w:val="0"/>
      <w:divBdr>
        <w:top w:val="none" w:sz="0" w:space="0" w:color="auto"/>
        <w:left w:val="none" w:sz="0" w:space="0" w:color="auto"/>
        <w:bottom w:val="none" w:sz="0" w:space="0" w:color="auto"/>
        <w:right w:val="none" w:sz="0" w:space="0" w:color="auto"/>
      </w:divBdr>
    </w:div>
    <w:div w:id="1055855118">
      <w:bodyDiv w:val="1"/>
      <w:marLeft w:val="0"/>
      <w:marRight w:val="0"/>
      <w:marTop w:val="0"/>
      <w:marBottom w:val="0"/>
      <w:divBdr>
        <w:top w:val="none" w:sz="0" w:space="0" w:color="auto"/>
        <w:left w:val="none" w:sz="0" w:space="0" w:color="auto"/>
        <w:bottom w:val="none" w:sz="0" w:space="0" w:color="auto"/>
        <w:right w:val="none" w:sz="0" w:space="0" w:color="auto"/>
      </w:divBdr>
    </w:div>
    <w:div w:id="1062560857">
      <w:bodyDiv w:val="1"/>
      <w:marLeft w:val="0"/>
      <w:marRight w:val="0"/>
      <w:marTop w:val="0"/>
      <w:marBottom w:val="0"/>
      <w:divBdr>
        <w:top w:val="none" w:sz="0" w:space="0" w:color="auto"/>
        <w:left w:val="none" w:sz="0" w:space="0" w:color="auto"/>
        <w:bottom w:val="none" w:sz="0" w:space="0" w:color="auto"/>
        <w:right w:val="none" w:sz="0" w:space="0" w:color="auto"/>
      </w:divBdr>
    </w:div>
    <w:div w:id="1170873457">
      <w:bodyDiv w:val="1"/>
      <w:marLeft w:val="0"/>
      <w:marRight w:val="0"/>
      <w:marTop w:val="0"/>
      <w:marBottom w:val="0"/>
      <w:divBdr>
        <w:top w:val="none" w:sz="0" w:space="0" w:color="auto"/>
        <w:left w:val="none" w:sz="0" w:space="0" w:color="auto"/>
        <w:bottom w:val="none" w:sz="0" w:space="0" w:color="auto"/>
        <w:right w:val="none" w:sz="0" w:space="0" w:color="auto"/>
      </w:divBdr>
    </w:div>
    <w:div w:id="1203326616">
      <w:bodyDiv w:val="1"/>
      <w:marLeft w:val="0"/>
      <w:marRight w:val="0"/>
      <w:marTop w:val="0"/>
      <w:marBottom w:val="0"/>
      <w:divBdr>
        <w:top w:val="none" w:sz="0" w:space="0" w:color="auto"/>
        <w:left w:val="none" w:sz="0" w:space="0" w:color="auto"/>
        <w:bottom w:val="none" w:sz="0" w:space="0" w:color="auto"/>
        <w:right w:val="none" w:sz="0" w:space="0" w:color="auto"/>
      </w:divBdr>
    </w:div>
    <w:div w:id="1249074342">
      <w:bodyDiv w:val="1"/>
      <w:marLeft w:val="0"/>
      <w:marRight w:val="0"/>
      <w:marTop w:val="0"/>
      <w:marBottom w:val="0"/>
      <w:divBdr>
        <w:top w:val="none" w:sz="0" w:space="0" w:color="auto"/>
        <w:left w:val="none" w:sz="0" w:space="0" w:color="auto"/>
        <w:bottom w:val="none" w:sz="0" w:space="0" w:color="auto"/>
        <w:right w:val="none" w:sz="0" w:space="0" w:color="auto"/>
      </w:divBdr>
    </w:div>
    <w:div w:id="1354957545">
      <w:bodyDiv w:val="1"/>
      <w:marLeft w:val="0"/>
      <w:marRight w:val="0"/>
      <w:marTop w:val="0"/>
      <w:marBottom w:val="0"/>
      <w:divBdr>
        <w:top w:val="none" w:sz="0" w:space="0" w:color="auto"/>
        <w:left w:val="none" w:sz="0" w:space="0" w:color="auto"/>
        <w:bottom w:val="none" w:sz="0" w:space="0" w:color="auto"/>
        <w:right w:val="none" w:sz="0" w:space="0" w:color="auto"/>
      </w:divBdr>
    </w:div>
    <w:div w:id="1385980582">
      <w:bodyDiv w:val="1"/>
      <w:marLeft w:val="0"/>
      <w:marRight w:val="0"/>
      <w:marTop w:val="0"/>
      <w:marBottom w:val="0"/>
      <w:divBdr>
        <w:top w:val="none" w:sz="0" w:space="0" w:color="auto"/>
        <w:left w:val="none" w:sz="0" w:space="0" w:color="auto"/>
        <w:bottom w:val="none" w:sz="0" w:space="0" w:color="auto"/>
        <w:right w:val="none" w:sz="0" w:space="0" w:color="auto"/>
      </w:divBdr>
    </w:div>
    <w:div w:id="1401824146">
      <w:bodyDiv w:val="1"/>
      <w:marLeft w:val="0"/>
      <w:marRight w:val="0"/>
      <w:marTop w:val="0"/>
      <w:marBottom w:val="0"/>
      <w:divBdr>
        <w:top w:val="none" w:sz="0" w:space="0" w:color="auto"/>
        <w:left w:val="none" w:sz="0" w:space="0" w:color="auto"/>
        <w:bottom w:val="none" w:sz="0" w:space="0" w:color="auto"/>
        <w:right w:val="none" w:sz="0" w:space="0" w:color="auto"/>
      </w:divBdr>
    </w:div>
    <w:div w:id="1467091404">
      <w:bodyDiv w:val="1"/>
      <w:marLeft w:val="0"/>
      <w:marRight w:val="0"/>
      <w:marTop w:val="0"/>
      <w:marBottom w:val="0"/>
      <w:divBdr>
        <w:top w:val="none" w:sz="0" w:space="0" w:color="auto"/>
        <w:left w:val="none" w:sz="0" w:space="0" w:color="auto"/>
        <w:bottom w:val="none" w:sz="0" w:space="0" w:color="auto"/>
        <w:right w:val="none" w:sz="0" w:space="0" w:color="auto"/>
      </w:divBdr>
    </w:div>
    <w:div w:id="1522358862">
      <w:bodyDiv w:val="1"/>
      <w:marLeft w:val="0"/>
      <w:marRight w:val="0"/>
      <w:marTop w:val="0"/>
      <w:marBottom w:val="0"/>
      <w:divBdr>
        <w:top w:val="none" w:sz="0" w:space="0" w:color="auto"/>
        <w:left w:val="none" w:sz="0" w:space="0" w:color="auto"/>
        <w:bottom w:val="none" w:sz="0" w:space="0" w:color="auto"/>
        <w:right w:val="none" w:sz="0" w:space="0" w:color="auto"/>
      </w:divBdr>
    </w:div>
    <w:div w:id="1526627906">
      <w:bodyDiv w:val="1"/>
      <w:marLeft w:val="0"/>
      <w:marRight w:val="0"/>
      <w:marTop w:val="0"/>
      <w:marBottom w:val="0"/>
      <w:divBdr>
        <w:top w:val="none" w:sz="0" w:space="0" w:color="auto"/>
        <w:left w:val="none" w:sz="0" w:space="0" w:color="auto"/>
        <w:bottom w:val="none" w:sz="0" w:space="0" w:color="auto"/>
        <w:right w:val="none" w:sz="0" w:space="0" w:color="auto"/>
      </w:divBdr>
    </w:div>
    <w:div w:id="1543207772">
      <w:bodyDiv w:val="1"/>
      <w:marLeft w:val="0"/>
      <w:marRight w:val="0"/>
      <w:marTop w:val="0"/>
      <w:marBottom w:val="0"/>
      <w:divBdr>
        <w:top w:val="none" w:sz="0" w:space="0" w:color="auto"/>
        <w:left w:val="none" w:sz="0" w:space="0" w:color="auto"/>
        <w:bottom w:val="none" w:sz="0" w:space="0" w:color="auto"/>
        <w:right w:val="none" w:sz="0" w:space="0" w:color="auto"/>
      </w:divBdr>
    </w:div>
    <w:div w:id="1596669939">
      <w:bodyDiv w:val="1"/>
      <w:marLeft w:val="0"/>
      <w:marRight w:val="0"/>
      <w:marTop w:val="0"/>
      <w:marBottom w:val="0"/>
      <w:divBdr>
        <w:top w:val="none" w:sz="0" w:space="0" w:color="auto"/>
        <w:left w:val="none" w:sz="0" w:space="0" w:color="auto"/>
        <w:bottom w:val="none" w:sz="0" w:space="0" w:color="auto"/>
        <w:right w:val="none" w:sz="0" w:space="0" w:color="auto"/>
      </w:divBdr>
    </w:div>
    <w:div w:id="1635136783">
      <w:bodyDiv w:val="1"/>
      <w:marLeft w:val="0"/>
      <w:marRight w:val="0"/>
      <w:marTop w:val="0"/>
      <w:marBottom w:val="0"/>
      <w:divBdr>
        <w:top w:val="none" w:sz="0" w:space="0" w:color="auto"/>
        <w:left w:val="none" w:sz="0" w:space="0" w:color="auto"/>
        <w:bottom w:val="none" w:sz="0" w:space="0" w:color="auto"/>
        <w:right w:val="none" w:sz="0" w:space="0" w:color="auto"/>
      </w:divBdr>
    </w:div>
    <w:div w:id="1639415714">
      <w:bodyDiv w:val="1"/>
      <w:marLeft w:val="0"/>
      <w:marRight w:val="0"/>
      <w:marTop w:val="0"/>
      <w:marBottom w:val="0"/>
      <w:divBdr>
        <w:top w:val="none" w:sz="0" w:space="0" w:color="auto"/>
        <w:left w:val="none" w:sz="0" w:space="0" w:color="auto"/>
        <w:bottom w:val="none" w:sz="0" w:space="0" w:color="auto"/>
        <w:right w:val="none" w:sz="0" w:space="0" w:color="auto"/>
      </w:divBdr>
    </w:div>
    <w:div w:id="1692874213">
      <w:bodyDiv w:val="1"/>
      <w:marLeft w:val="0"/>
      <w:marRight w:val="0"/>
      <w:marTop w:val="0"/>
      <w:marBottom w:val="0"/>
      <w:divBdr>
        <w:top w:val="none" w:sz="0" w:space="0" w:color="auto"/>
        <w:left w:val="none" w:sz="0" w:space="0" w:color="auto"/>
        <w:bottom w:val="none" w:sz="0" w:space="0" w:color="auto"/>
        <w:right w:val="none" w:sz="0" w:space="0" w:color="auto"/>
      </w:divBdr>
    </w:div>
    <w:div w:id="1746754625">
      <w:bodyDiv w:val="1"/>
      <w:marLeft w:val="0"/>
      <w:marRight w:val="0"/>
      <w:marTop w:val="0"/>
      <w:marBottom w:val="0"/>
      <w:divBdr>
        <w:top w:val="none" w:sz="0" w:space="0" w:color="auto"/>
        <w:left w:val="none" w:sz="0" w:space="0" w:color="auto"/>
        <w:bottom w:val="none" w:sz="0" w:space="0" w:color="auto"/>
        <w:right w:val="none" w:sz="0" w:space="0" w:color="auto"/>
      </w:divBdr>
    </w:div>
    <w:div w:id="1813713009">
      <w:bodyDiv w:val="1"/>
      <w:marLeft w:val="0"/>
      <w:marRight w:val="0"/>
      <w:marTop w:val="0"/>
      <w:marBottom w:val="0"/>
      <w:divBdr>
        <w:top w:val="none" w:sz="0" w:space="0" w:color="auto"/>
        <w:left w:val="none" w:sz="0" w:space="0" w:color="auto"/>
        <w:bottom w:val="none" w:sz="0" w:space="0" w:color="auto"/>
        <w:right w:val="none" w:sz="0" w:space="0" w:color="auto"/>
      </w:divBdr>
    </w:div>
    <w:div w:id="1816607576">
      <w:bodyDiv w:val="1"/>
      <w:marLeft w:val="0"/>
      <w:marRight w:val="0"/>
      <w:marTop w:val="0"/>
      <w:marBottom w:val="0"/>
      <w:divBdr>
        <w:top w:val="none" w:sz="0" w:space="0" w:color="auto"/>
        <w:left w:val="none" w:sz="0" w:space="0" w:color="auto"/>
        <w:bottom w:val="none" w:sz="0" w:space="0" w:color="auto"/>
        <w:right w:val="none" w:sz="0" w:space="0" w:color="auto"/>
      </w:divBdr>
    </w:div>
    <w:div w:id="1841508809">
      <w:bodyDiv w:val="1"/>
      <w:marLeft w:val="0"/>
      <w:marRight w:val="0"/>
      <w:marTop w:val="0"/>
      <w:marBottom w:val="0"/>
      <w:divBdr>
        <w:top w:val="none" w:sz="0" w:space="0" w:color="auto"/>
        <w:left w:val="none" w:sz="0" w:space="0" w:color="auto"/>
        <w:bottom w:val="none" w:sz="0" w:space="0" w:color="auto"/>
        <w:right w:val="none" w:sz="0" w:space="0" w:color="auto"/>
      </w:divBdr>
    </w:div>
    <w:div w:id="1848933649">
      <w:bodyDiv w:val="1"/>
      <w:marLeft w:val="0"/>
      <w:marRight w:val="0"/>
      <w:marTop w:val="0"/>
      <w:marBottom w:val="0"/>
      <w:divBdr>
        <w:top w:val="none" w:sz="0" w:space="0" w:color="auto"/>
        <w:left w:val="none" w:sz="0" w:space="0" w:color="auto"/>
        <w:bottom w:val="none" w:sz="0" w:space="0" w:color="auto"/>
        <w:right w:val="none" w:sz="0" w:space="0" w:color="auto"/>
      </w:divBdr>
    </w:div>
    <w:div w:id="1856653772">
      <w:bodyDiv w:val="1"/>
      <w:marLeft w:val="0"/>
      <w:marRight w:val="0"/>
      <w:marTop w:val="0"/>
      <w:marBottom w:val="0"/>
      <w:divBdr>
        <w:top w:val="none" w:sz="0" w:space="0" w:color="auto"/>
        <w:left w:val="none" w:sz="0" w:space="0" w:color="auto"/>
        <w:bottom w:val="none" w:sz="0" w:space="0" w:color="auto"/>
        <w:right w:val="none" w:sz="0" w:space="0" w:color="auto"/>
      </w:divBdr>
    </w:div>
    <w:div w:id="1884512248">
      <w:bodyDiv w:val="1"/>
      <w:marLeft w:val="0"/>
      <w:marRight w:val="0"/>
      <w:marTop w:val="0"/>
      <w:marBottom w:val="0"/>
      <w:divBdr>
        <w:top w:val="none" w:sz="0" w:space="0" w:color="auto"/>
        <w:left w:val="none" w:sz="0" w:space="0" w:color="auto"/>
        <w:bottom w:val="none" w:sz="0" w:space="0" w:color="auto"/>
        <w:right w:val="none" w:sz="0" w:space="0" w:color="auto"/>
      </w:divBdr>
    </w:div>
    <w:div w:id="1910382054">
      <w:bodyDiv w:val="1"/>
      <w:marLeft w:val="0"/>
      <w:marRight w:val="0"/>
      <w:marTop w:val="0"/>
      <w:marBottom w:val="0"/>
      <w:divBdr>
        <w:top w:val="none" w:sz="0" w:space="0" w:color="auto"/>
        <w:left w:val="none" w:sz="0" w:space="0" w:color="auto"/>
        <w:bottom w:val="none" w:sz="0" w:space="0" w:color="auto"/>
        <w:right w:val="none" w:sz="0" w:space="0" w:color="auto"/>
      </w:divBdr>
    </w:div>
    <w:div w:id="1976598365">
      <w:bodyDiv w:val="1"/>
      <w:marLeft w:val="0"/>
      <w:marRight w:val="0"/>
      <w:marTop w:val="0"/>
      <w:marBottom w:val="0"/>
      <w:divBdr>
        <w:top w:val="none" w:sz="0" w:space="0" w:color="auto"/>
        <w:left w:val="none" w:sz="0" w:space="0" w:color="auto"/>
        <w:bottom w:val="none" w:sz="0" w:space="0" w:color="auto"/>
        <w:right w:val="none" w:sz="0" w:space="0" w:color="auto"/>
      </w:divBdr>
    </w:div>
    <w:div w:id="2026855725">
      <w:bodyDiv w:val="1"/>
      <w:marLeft w:val="0"/>
      <w:marRight w:val="0"/>
      <w:marTop w:val="0"/>
      <w:marBottom w:val="0"/>
      <w:divBdr>
        <w:top w:val="none" w:sz="0" w:space="0" w:color="auto"/>
        <w:left w:val="none" w:sz="0" w:space="0" w:color="auto"/>
        <w:bottom w:val="none" w:sz="0" w:space="0" w:color="auto"/>
        <w:right w:val="none" w:sz="0" w:space="0" w:color="auto"/>
      </w:divBdr>
    </w:div>
    <w:div w:id="2038193693">
      <w:bodyDiv w:val="1"/>
      <w:marLeft w:val="0"/>
      <w:marRight w:val="0"/>
      <w:marTop w:val="0"/>
      <w:marBottom w:val="0"/>
      <w:divBdr>
        <w:top w:val="none" w:sz="0" w:space="0" w:color="auto"/>
        <w:left w:val="none" w:sz="0" w:space="0" w:color="auto"/>
        <w:bottom w:val="none" w:sz="0" w:space="0" w:color="auto"/>
        <w:right w:val="none" w:sz="0" w:space="0" w:color="auto"/>
      </w:divBdr>
    </w:div>
    <w:div w:id="2064211302">
      <w:bodyDiv w:val="1"/>
      <w:marLeft w:val="0"/>
      <w:marRight w:val="0"/>
      <w:marTop w:val="0"/>
      <w:marBottom w:val="0"/>
      <w:divBdr>
        <w:top w:val="none" w:sz="0" w:space="0" w:color="auto"/>
        <w:left w:val="none" w:sz="0" w:space="0" w:color="auto"/>
        <w:bottom w:val="none" w:sz="0" w:space="0" w:color="auto"/>
        <w:right w:val="none" w:sz="0" w:space="0" w:color="auto"/>
      </w:divBdr>
    </w:div>
    <w:div w:id="2073195256">
      <w:bodyDiv w:val="1"/>
      <w:marLeft w:val="0"/>
      <w:marRight w:val="0"/>
      <w:marTop w:val="0"/>
      <w:marBottom w:val="0"/>
      <w:divBdr>
        <w:top w:val="none" w:sz="0" w:space="0" w:color="auto"/>
        <w:left w:val="none" w:sz="0" w:space="0" w:color="auto"/>
        <w:bottom w:val="none" w:sz="0" w:space="0" w:color="auto"/>
        <w:right w:val="none" w:sz="0" w:space="0" w:color="auto"/>
      </w:divBdr>
    </w:div>
    <w:div w:id="2120907223">
      <w:bodyDiv w:val="1"/>
      <w:marLeft w:val="0"/>
      <w:marRight w:val="0"/>
      <w:marTop w:val="0"/>
      <w:marBottom w:val="0"/>
      <w:divBdr>
        <w:top w:val="none" w:sz="0" w:space="0" w:color="auto"/>
        <w:left w:val="none" w:sz="0" w:space="0" w:color="auto"/>
        <w:bottom w:val="none" w:sz="0" w:space="0" w:color="auto"/>
        <w:right w:val="none" w:sz="0" w:space="0" w:color="auto"/>
      </w:divBdr>
    </w:div>
    <w:div w:id="2121023243">
      <w:bodyDiv w:val="1"/>
      <w:marLeft w:val="0"/>
      <w:marRight w:val="0"/>
      <w:marTop w:val="0"/>
      <w:marBottom w:val="0"/>
      <w:divBdr>
        <w:top w:val="none" w:sz="0" w:space="0" w:color="auto"/>
        <w:left w:val="none" w:sz="0" w:space="0" w:color="auto"/>
        <w:bottom w:val="none" w:sz="0" w:space="0" w:color="auto"/>
        <w:right w:val="none" w:sz="0" w:space="0" w:color="auto"/>
      </w:divBdr>
    </w:div>
    <w:div w:id="21471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n.gov/content/dam/tn/education/reports/student_supports_overview.pdf" TargetMode="External"/><Relationship Id="rId18" Type="http://schemas.openxmlformats.org/officeDocument/2006/relationships/hyperlink" Target="https://www.tn.gov/education/early-learning/tennessee-early-intervention-system-teis.html" TargetMode="External"/><Relationship Id="rId26" Type="http://schemas.openxmlformats.org/officeDocument/2006/relationships/hyperlink" Target="https://www.tn.gov/content/dam/tn/education/special-education/eligibility/se_speech_or_language_impairment_evaluation_guidance.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sha.org" TargetMode="External"/><Relationship Id="rId34" Type="http://schemas.openxmlformats.org/officeDocument/2006/relationships/hyperlink" Target="http://www.nidcd.nih.gov/" TargetMode="External"/><Relationship Id="rId7" Type="http://schemas.openxmlformats.org/officeDocument/2006/relationships/endnotes" Target="endnotes.xml"/><Relationship Id="rId12" Type="http://schemas.openxmlformats.org/officeDocument/2006/relationships/hyperlink" Target="https://publications.tnsosfiles.com/rules/0520/0520-01/0520-01-09.20171109.pdf" TargetMode="External"/><Relationship Id="rId17" Type="http://schemas.openxmlformats.org/officeDocument/2006/relationships/hyperlink" Target="https://sites.ed.gov/idea/" TargetMode="External"/><Relationship Id="rId25" Type="http://schemas.openxmlformats.org/officeDocument/2006/relationships/hyperlink" Target="https://www.tn.gov/content/dam/tn/education/special-education/eligibility/esl_english_as_a__second_language_program_guide.pdf" TargetMode="External"/><Relationship Id="rId33" Type="http://schemas.openxmlformats.org/officeDocument/2006/relationships/hyperlink" Target="https://www.nad.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n.gov/content/dam/tn/education/special-education/rti/RTI2-B_Manual_2017.pdf" TargetMode="External"/><Relationship Id="rId20" Type="http://schemas.openxmlformats.org/officeDocument/2006/relationships/hyperlink" Target="http://www.tsdeaf.org/" TargetMode="External"/><Relationship Id="rId29" Type="http://schemas.openxmlformats.org/officeDocument/2006/relationships/hyperlink" Target="http://www.ash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education/student-support/special-education/special-education-evaluation-eligibility.html" TargetMode="External"/><Relationship Id="rId24" Type="http://schemas.openxmlformats.org/officeDocument/2006/relationships/hyperlink" Target="https://www.tn.gov/education/student-support/special-education/special-education-evaluation-eligibility.html" TargetMode="External"/><Relationship Id="rId32" Type="http://schemas.openxmlformats.org/officeDocument/2006/relationships/hyperlink" Target="http://www3.gallaudet.edu/clerc-center.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n.gov/content/dam/tn/education/special-education/rti/rti2_manual.pdf" TargetMode="External"/><Relationship Id="rId23" Type="http://schemas.openxmlformats.org/officeDocument/2006/relationships/hyperlink" Target="https://www2.ed.gov/policy/speced/guid/idea/memosdcltrs/osep11-07rtimemo.pdf" TargetMode="External"/><Relationship Id="rId28" Type="http://schemas.openxmlformats.org/officeDocument/2006/relationships/hyperlink" Target="http://deafchildren.org/" TargetMode="External"/><Relationship Id="rId36" Type="http://schemas.openxmlformats.org/officeDocument/2006/relationships/hyperlink" Target="http://www.tsdeaf.org/" TargetMode="External"/><Relationship Id="rId10" Type="http://schemas.openxmlformats.org/officeDocument/2006/relationships/image" Target="media/image3.png"/><Relationship Id="rId19" Type="http://schemas.openxmlformats.org/officeDocument/2006/relationships/hyperlink" Target="http://www.wtsd.tn.org/" TargetMode="External"/><Relationship Id="rId31" Type="http://schemas.openxmlformats.org/officeDocument/2006/relationships/hyperlink" Target="http://www.hearinglos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n.gov/content/dam/tn/education/reports/student_supports_overview.pdf" TargetMode="External"/><Relationship Id="rId22" Type="http://schemas.openxmlformats.org/officeDocument/2006/relationships/hyperlink" Target="https://www.tn.gov/content/dam/tn/education/csh/csh_school_health_screening_guidelines.pdf" TargetMode="External"/><Relationship Id="rId27" Type="http://schemas.openxmlformats.org/officeDocument/2006/relationships/hyperlink" Target="https://www2.ed.gov/about/offices/list/ocr/504faq.html" TargetMode="External"/><Relationship Id="rId30" Type="http://schemas.openxmlformats.org/officeDocument/2006/relationships/hyperlink" Target="http://www.deafed.net/" TargetMode="External"/><Relationship Id="rId35" Type="http://schemas.openxmlformats.org/officeDocument/2006/relationships/hyperlink" Target="https://sifteranderson.com/uploads/Relationship_of_Hearing_Loss__Listening__Learning_Need_1_per_pg.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ncbddd/hearingloss/language.html" TargetMode="External"/><Relationship Id="rId2" Type="http://schemas.openxmlformats.org/officeDocument/2006/relationships/hyperlink" Target="http://www.asha.org/public/hearing/Effects-of-Hearing-Loss-on-Development" TargetMode="External"/><Relationship Id="rId1" Type="http://schemas.openxmlformats.org/officeDocument/2006/relationships/hyperlink" Target="http://share.tn.gov/sos/rules/0520/0520-01/0520-01-09.20140331.pdf" TargetMode="External"/><Relationship Id="rId5" Type="http://schemas.openxmlformats.org/officeDocument/2006/relationships/hyperlink" Target="http://www.asha.org/public/speech/development/Pragmatics" TargetMode="External"/><Relationship Id="rId4" Type="http://schemas.openxmlformats.org/officeDocument/2006/relationships/hyperlink" Target="http://www.asha.org/practice/multicultural/issues/ass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9243\AppData\Local\Temp\Temp1_2017%20Templates.zip\2017%20Templates\Report%20Template%20-%20Detailed%20Example.dotm" TargetMode="External"/></Relationship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4</b:Tag>
    <b:RefOrder>1</b:RefOrder>
  </b:Source>
</b:Sources>
</file>

<file path=customXml/itemProps1.xml><?xml version="1.0" encoding="utf-8"?>
<ds:datastoreItem xmlns:ds="http://schemas.openxmlformats.org/officeDocument/2006/customXml" ds:itemID="{60B5210B-601A-46AF-8021-2ED51469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Detailed Example</Template>
  <TotalTime>8</TotalTime>
  <Pages>40</Pages>
  <Words>13431</Words>
  <Characters>76561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Bivins</dc:creator>
  <cp:lastModifiedBy>Kristen B. McKeever</cp:lastModifiedBy>
  <cp:revision>3</cp:revision>
  <cp:lastPrinted>2017-04-18T20:45:00Z</cp:lastPrinted>
  <dcterms:created xsi:type="dcterms:W3CDTF">2018-11-21T17:23:00Z</dcterms:created>
  <dcterms:modified xsi:type="dcterms:W3CDTF">2018-11-21T17:31:00Z</dcterms:modified>
</cp:coreProperties>
</file>