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F73" w:rsidRPr="00555CF4" w:rsidRDefault="00470F73" w:rsidP="00470F73">
      <w:pPr>
        <w:autoSpaceDE w:val="0"/>
        <w:autoSpaceDN w:val="0"/>
        <w:adjustRightInd w:val="0"/>
        <w:jc w:val="center"/>
        <w:rPr>
          <w:rFonts w:ascii="Open Sans" w:hAnsi="Open Sans" w:cs="Open Sans"/>
          <w:b/>
          <w:sz w:val="22"/>
          <w:szCs w:val="22"/>
        </w:rPr>
      </w:pPr>
      <w:r w:rsidRPr="00555CF4">
        <w:rPr>
          <w:rFonts w:ascii="Open Sans" w:hAnsi="Open Sans" w:cs="Open Sans"/>
          <w:b/>
          <w:sz w:val="22"/>
          <w:szCs w:val="22"/>
        </w:rPr>
        <w:t>IDEA WRITTEN ADMINISTRATIVE COMPLAINT</w:t>
      </w:r>
    </w:p>
    <w:p w:rsidR="00470F73" w:rsidRPr="00555CF4" w:rsidRDefault="00470F73" w:rsidP="00470F73">
      <w:pPr>
        <w:autoSpaceDE w:val="0"/>
        <w:autoSpaceDN w:val="0"/>
        <w:adjustRightInd w:val="0"/>
        <w:jc w:val="center"/>
        <w:rPr>
          <w:rFonts w:ascii="Open Sans" w:hAnsi="Open Sans" w:cs="Open Sans"/>
          <w:b/>
          <w:sz w:val="22"/>
          <w:szCs w:val="22"/>
        </w:rPr>
      </w:pPr>
      <w:r w:rsidRPr="00555CF4">
        <w:rPr>
          <w:rFonts w:ascii="Open Sans" w:hAnsi="Open Sans" w:cs="Open Sans"/>
          <w:b/>
          <w:sz w:val="22"/>
          <w:szCs w:val="22"/>
        </w:rPr>
        <w:t># 1</w:t>
      </w:r>
      <w:r w:rsidR="00130E45">
        <w:rPr>
          <w:rFonts w:ascii="Open Sans" w:hAnsi="Open Sans" w:cs="Open Sans"/>
          <w:b/>
          <w:sz w:val="22"/>
          <w:szCs w:val="22"/>
        </w:rPr>
        <w:t>9-</w:t>
      </w:r>
      <w:r w:rsidR="005D1366">
        <w:rPr>
          <w:rFonts w:ascii="Open Sans" w:hAnsi="Open Sans" w:cs="Open Sans"/>
          <w:b/>
          <w:sz w:val="22"/>
          <w:szCs w:val="22"/>
        </w:rPr>
        <w:t>41</w:t>
      </w:r>
    </w:p>
    <w:p w:rsidR="00470F73" w:rsidRPr="0091222A" w:rsidRDefault="00470F73" w:rsidP="00470F73">
      <w:pPr>
        <w:autoSpaceDE w:val="0"/>
        <w:autoSpaceDN w:val="0"/>
        <w:adjustRightInd w:val="0"/>
        <w:rPr>
          <w:rFonts w:ascii="Open Sans" w:hAnsi="Open Sans" w:cs="Open Sans"/>
          <w:sz w:val="20"/>
          <w:szCs w:val="20"/>
        </w:rPr>
      </w:pPr>
    </w:p>
    <w:p w:rsidR="0091222A" w:rsidRDefault="00470F73" w:rsidP="00470F73">
      <w:pPr>
        <w:autoSpaceDE w:val="0"/>
        <w:autoSpaceDN w:val="0"/>
        <w:adjustRightInd w:val="0"/>
        <w:rPr>
          <w:rFonts w:ascii="Open Sans" w:hAnsi="Open Sans" w:cs="Open Sans"/>
          <w:sz w:val="20"/>
          <w:szCs w:val="20"/>
        </w:rPr>
      </w:pPr>
      <w:r w:rsidRPr="0091222A">
        <w:rPr>
          <w:rFonts w:ascii="Open Sans" w:hAnsi="Open Sans" w:cs="Open Sans"/>
          <w:b/>
          <w:sz w:val="20"/>
          <w:szCs w:val="20"/>
        </w:rPr>
        <w:t>Name of the school system:</w:t>
      </w:r>
      <w:r w:rsidRPr="0091222A">
        <w:rPr>
          <w:rFonts w:ascii="Open Sans" w:hAnsi="Open Sans" w:cs="Open Sans"/>
          <w:sz w:val="20"/>
          <w:szCs w:val="20"/>
        </w:rPr>
        <w:t xml:space="preserve">  </w:t>
      </w:r>
    </w:p>
    <w:p w:rsidR="00EF319A" w:rsidRDefault="00EF319A" w:rsidP="00470F73">
      <w:pPr>
        <w:autoSpaceDE w:val="0"/>
        <w:autoSpaceDN w:val="0"/>
        <w:adjustRightInd w:val="0"/>
        <w:rPr>
          <w:rFonts w:ascii="Open Sans" w:hAnsi="Open Sans" w:cs="Open Sans"/>
          <w:sz w:val="20"/>
          <w:szCs w:val="20"/>
        </w:rPr>
      </w:pPr>
    </w:p>
    <w:p w:rsidR="00EF319A" w:rsidRDefault="00EF319A" w:rsidP="00470F73">
      <w:pPr>
        <w:autoSpaceDE w:val="0"/>
        <w:autoSpaceDN w:val="0"/>
        <w:adjustRightInd w:val="0"/>
        <w:rPr>
          <w:rFonts w:ascii="Open Sans" w:hAnsi="Open Sans" w:cs="Open Sans"/>
          <w:sz w:val="20"/>
          <w:szCs w:val="20"/>
        </w:rPr>
      </w:pPr>
      <w:r>
        <w:rPr>
          <w:rFonts w:ascii="Open Sans" w:hAnsi="Open Sans" w:cs="Open Sans"/>
          <w:sz w:val="20"/>
          <w:szCs w:val="20"/>
        </w:rPr>
        <w:t>Shelby County Schools (SCS)</w:t>
      </w:r>
    </w:p>
    <w:p w:rsidR="00EF319A" w:rsidRPr="00734C8A" w:rsidRDefault="00EF319A" w:rsidP="00470F73">
      <w:pPr>
        <w:autoSpaceDE w:val="0"/>
        <w:autoSpaceDN w:val="0"/>
        <w:adjustRightInd w:val="0"/>
        <w:rPr>
          <w:rFonts w:ascii="Open Sans" w:hAnsi="Open Sans" w:cs="Open Sans"/>
          <w:sz w:val="20"/>
          <w:szCs w:val="20"/>
        </w:rPr>
      </w:pPr>
    </w:p>
    <w:p w:rsidR="00470F73" w:rsidRPr="00EF319A" w:rsidRDefault="00470F73" w:rsidP="00470F73">
      <w:pPr>
        <w:autoSpaceDE w:val="0"/>
        <w:autoSpaceDN w:val="0"/>
        <w:adjustRightInd w:val="0"/>
        <w:rPr>
          <w:rFonts w:ascii="Open Sans" w:hAnsi="Open Sans" w:cs="Open Sans"/>
          <w:b/>
          <w:sz w:val="20"/>
          <w:szCs w:val="20"/>
        </w:rPr>
      </w:pPr>
      <w:r w:rsidRPr="00734C8A">
        <w:rPr>
          <w:rFonts w:ascii="Open Sans" w:hAnsi="Open Sans" w:cs="Open Sans"/>
          <w:b/>
          <w:sz w:val="20"/>
          <w:szCs w:val="20"/>
        </w:rPr>
        <w:t>Descri</w:t>
      </w:r>
      <w:r w:rsidRPr="00EF319A">
        <w:rPr>
          <w:rFonts w:ascii="Open Sans" w:hAnsi="Open Sans" w:cs="Open Sans"/>
          <w:b/>
          <w:sz w:val="20"/>
          <w:szCs w:val="20"/>
        </w:rPr>
        <w:t>ption of the violation:</w:t>
      </w:r>
    </w:p>
    <w:p w:rsidR="00597BBE" w:rsidRPr="00EF319A" w:rsidRDefault="00597BBE" w:rsidP="00470F73">
      <w:pPr>
        <w:autoSpaceDE w:val="0"/>
        <w:autoSpaceDN w:val="0"/>
        <w:adjustRightInd w:val="0"/>
        <w:rPr>
          <w:rFonts w:ascii="Open Sans" w:hAnsi="Open Sans" w:cs="Open Sans"/>
          <w:b/>
          <w:sz w:val="20"/>
          <w:szCs w:val="20"/>
        </w:rPr>
      </w:pPr>
    </w:p>
    <w:p w:rsidR="00EF319A" w:rsidRDefault="00EF319A" w:rsidP="007D77D1">
      <w:pPr>
        <w:rPr>
          <w:rFonts w:ascii="Open Sans" w:hAnsi="Open Sans" w:cs="Open Sans"/>
          <w:sz w:val="20"/>
          <w:szCs w:val="20"/>
        </w:rPr>
      </w:pPr>
      <w:r>
        <w:rPr>
          <w:rFonts w:ascii="Open Sans" w:hAnsi="Open Sans" w:cs="Open Sans"/>
          <w:sz w:val="20"/>
          <w:szCs w:val="20"/>
        </w:rPr>
        <w:t xml:space="preserve">SCS </w:t>
      </w:r>
      <w:r w:rsidR="007D77D1">
        <w:rPr>
          <w:rFonts w:ascii="Open Sans" w:hAnsi="Open Sans" w:cs="Open Sans"/>
          <w:sz w:val="20"/>
          <w:szCs w:val="20"/>
        </w:rPr>
        <w:t>failed to provide all the required details pertaining to team decisions in a prior written notice provided to the parent.</w:t>
      </w:r>
    </w:p>
    <w:p w:rsidR="007D77D1" w:rsidRDefault="007D77D1" w:rsidP="007D77D1">
      <w:pPr>
        <w:rPr>
          <w:rFonts w:ascii="Open Sans" w:hAnsi="Open Sans" w:cs="Open Sans"/>
          <w:sz w:val="20"/>
          <w:szCs w:val="20"/>
        </w:rPr>
      </w:pPr>
      <w:r>
        <w:rPr>
          <w:rFonts w:ascii="Open Sans" w:hAnsi="Open Sans" w:cs="Open Sans"/>
          <w:sz w:val="20"/>
          <w:szCs w:val="20"/>
        </w:rPr>
        <w:t>SCS failed to consider a parents request for a service.</w:t>
      </w:r>
    </w:p>
    <w:p w:rsidR="007D77D1" w:rsidRDefault="007D77D1" w:rsidP="007D77D1">
      <w:pPr>
        <w:rPr>
          <w:rFonts w:ascii="Open Sans" w:hAnsi="Open Sans" w:cs="Open Sans"/>
          <w:sz w:val="20"/>
          <w:szCs w:val="20"/>
        </w:rPr>
      </w:pPr>
      <w:r>
        <w:rPr>
          <w:rFonts w:ascii="Open Sans" w:hAnsi="Open Sans" w:cs="Open Sans"/>
          <w:sz w:val="20"/>
          <w:szCs w:val="20"/>
        </w:rPr>
        <w:t>SCS failed to provide an IEP proposal of service times which can be implemented during the length of the school day.</w:t>
      </w:r>
    </w:p>
    <w:p w:rsidR="007D77D1" w:rsidRDefault="007D77D1" w:rsidP="007D77D1">
      <w:pPr>
        <w:rPr>
          <w:rFonts w:ascii="Open Sans" w:hAnsi="Open Sans" w:cs="Open Sans"/>
          <w:sz w:val="20"/>
          <w:szCs w:val="20"/>
        </w:rPr>
      </w:pPr>
      <w:r>
        <w:rPr>
          <w:rFonts w:ascii="Open Sans" w:hAnsi="Open Sans" w:cs="Open Sans"/>
          <w:sz w:val="20"/>
          <w:szCs w:val="20"/>
        </w:rPr>
        <w:t>SCS failed to provide a free and appropriate public education (FAPE) for the student.</w:t>
      </w:r>
    </w:p>
    <w:p w:rsidR="007D77D1" w:rsidRDefault="00D172C9" w:rsidP="007D77D1">
      <w:pPr>
        <w:rPr>
          <w:rFonts w:ascii="Open Sans" w:hAnsi="Open Sans" w:cs="Open Sans"/>
          <w:sz w:val="20"/>
          <w:szCs w:val="20"/>
        </w:rPr>
      </w:pPr>
      <w:r>
        <w:rPr>
          <w:rFonts w:ascii="Open Sans" w:hAnsi="Open Sans" w:cs="Open Sans"/>
          <w:sz w:val="20"/>
          <w:szCs w:val="20"/>
        </w:rPr>
        <w:t>SCS failed to include all the required IEP team members in a meeting.</w:t>
      </w:r>
    </w:p>
    <w:p w:rsidR="00953F27" w:rsidRPr="00EF319A" w:rsidRDefault="00953F27" w:rsidP="00AC26F0">
      <w:pPr>
        <w:rPr>
          <w:rFonts w:ascii="Open Sans" w:hAnsi="Open Sans" w:cs="Open Sans"/>
          <w:sz w:val="20"/>
          <w:szCs w:val="20"/>
        </w:rPr>
      </w:pPr>
    </w:p>
    <w:p w:rsidR="00470F73" w:rsidRPr="007D77D1" w:rsidRDefault="00470F73" w:rsidP="00470F73">
      <w:pPr>
        <w:autoSpaceDE w:val="0"/>
        <w:autoSpaceDN w:val="0"/>
        <w:adjustRightInd w:val="0"/>
        <w:rPr>
          <w:rFonts w:ascii="Open Sans" w:hAnsi="Open Sans" w:cs="Open Sans"/>
          <w:sz w:val="20"/>
          <w:szCs w:val="20"/>
        </w:rPr>
      </w:pPr>
      <w:r w:rsidRPr="00EF319A">
        <w:rPr>
          <w:rFonts w:ascii="Open Sans" w:hAnsi="Open Sans" w:cs="Open Sans"/>
          <w:b/>
          <w:sz w:val="20"/>
          <w:szCs w:val="20"/>
        </w:rPr>
        <w:t>Desc</w:t>
      </w:r>
      <w:r w:rsidRPr="007D77D1">
        <w:rPr>
          <w:rFonts w:ascii="Open Sans" w:hAnsi="Open Sans" w:cs="Open Sans"/>
          <w:b/>
          <w:sz w:val="20"/>
          <w:szCs w:val="20"/>
        </w:rPr>
        <w:t>ription of the law or regulation determined to be violated:</w:t>
      </w:r>
      <w:r w:rsidRPr="007D77D1">
        <w:rPr>
          <w:rFonts w:ascii="Open Sans" w:hAnsi="Open Sans" w:cs="Open Sans"/>
          <w:sz w:val="20"/>
          <w:szCs w:val="20"/>
        </w:rPr>
        <w:t xml:space="preserve"> </w:t>
      </w:r>
    </w:p>
    <w:p w:rsidR="00BA1797" w:rsidRPr="007D77D1" w:rsidRDefault="00BA1797" w:rsidP="00BA1797">
      <w:pPr>
        <w:autoSpaceDE w:val="0"/>
        <w:autoSpaceDN w:val="0"/>
        <w:adjustRightInd w:val="0"/>
        <w:rPr>
          <w:rFonts w:ascii="Open Sans" w:hAnsi="Open Sans" w:cs="Open Sans"/>
          <w:sz w:val="20"/>
          <w:szCs w:val="20"/>
        </w:rPr>
      </w:pPr>
    </w:p>
    <w:p w:rsidR="007D77D1" w:rsidRPr="007D77D1" w:rsidRDefault="007D77D1" w:rsidP="007D77D1">
      <w:pPr>
        <w:contextualSpacing/>
        <w:rPr>
          <w:rFonts w:ascii="Open Sans" w:hAnsi="Open Sans" w:cs="Open Sans"/>
          <w:sz w:val="20"/>
          <w:szCs w:val="20"/>
        </w:rPr>
      </w:pPr>
      <w:r w:rsidRPr="007D77D1">
        <w:rPr>
          <w:rFonts w:ascii="Open Sans" w:hAnsi="Open Sans" w:cs="Open Sans"/>
          <w:sz w:val="20"/>
          <w:szCs w:val="20"/>
        </w:rPr>
        <w:t>34 CFR §300.114</w:t>
      </w:r>
      <w:r w:rsidRPr="007D77D1">
        <w:rPr>
          <w:rFonts w:ascii="Open Sans" w:hAnsi="Open Sans" w:cs="Open Sans"/>
          <w:sz w:val="20"/>
          <w:szCs w:val="20"/>
        </w:rPr>
        <w:tab/>
      </w:r>
      <w:r w:rsidRPr="007D77D1">
        <w:rPr>
          <w:rFonts w:ascii="Open Sans" w:hAnsi="Open Sans" w:cs="Open Sans"/>
          <w:sz w:val="20"/>
          <w:szCs w:val="20"/>
        </w:rPr>
        <w:tab/>
      </w:r>
      <w:r w:rsidRPr="007D77D1">
        <w:rPr>
          <w:rFonts w:ascii="Open Sans" w:hAnsi="Open Sans" w:cs="Open Sans"/>
          <w:sz w:val="20"/>
          <w:szCs w:val="20"/>
        </w:rPr>
        <w:tab/>
        <w:t>LRE requirements</w:t>
      </w:r>
    </w:p>
    <w:p w:rsidR="007D77D1" w:rsidRPr="007D77D1" w:rsidRDefault="007D77D1" w:rsidP="007D77D1">
      <w:pPr>
        <w:autoSpaceDE w:val="0"/>
        <w:autoSpaceDN w:val="0"/>
        <w:adjustRightInd w:val="0"/>
        <w:rPr>
          <w:rFonts w:ascii="Open Sans" w:hAnsi="Open Sans" w:cs="Open Sans"/>
          <w:sz w:val="20"/>
          <w:szCs w:val="20"/>
        </w:rPr>
      </w:pPr>
      <w:r w:rsidRPr="007D77D1">
        <w:rPr>
          <w:rFonts w:ascii="Open Sans" w:hAnsi="Open Sans" w:cs="Open Sans"/>
          <w:sz w:val="20"/>
          <w:szCs w:val="20"/>
        </w:rPr>
        <w:t>34 C.F.R. §300.324</w:t>
      </w:r>
      <w:r w:rsidRPr="007D77D1">
        <w:rPr>
          <w:rFonts w:ascii="Open Sans" w:hAnsi="Open Sans" w:cs="Open Sans"/>
          <w:sz w:val="20"/>
          <w:szCs w:val="20"/>
        </w:rPr>
        <w:tab/>
      </w:r>
      <w:r w:rsidRPr="007D77D1">
        <w:rPr>
          <w:rFonts w:ascii="Open Sans" w:hAnsi="Open Sans" w:cs="Open Sans"/>
          <w:sz w:val="20"/>
          <w:szCs w:val="20"/>
        </w:rPr>
        <w:tab/>
      </w:r>
      <w:r w:rsidRPr="007D77D1">
        <w:rPr>
          <w:rFonts w:ascii="Open Sans" w:hAnsi="Open Sans" w:cs="Open Sans"/>
          <w:sz w:val="20"/>
          <w:szCs w:val="20"/>
        </w:rPr>
        <w:tab/>
        <w:t>Development, review, and revisions of IEP</w:t>
      </w:r>
    </w:p>
    <w:p w:rsidR="007D77D1" w:rsidRPr="007D77D1" w:rsidRDefault="007D77D1" w:rsidP="007D77D1">
      <w:pPr>
        <w:autoSpaceDE w:val="0"/>
        <w:autoSpaceDN w:val="0"/>
        <w:adjustRightInd w:val="0"/>
        <w:rPr>
          <w:rFonts w:ascii="Open Sans" w:hAnsi="Open Sans" w:cs="Open Sans"/>
          <w:sz w:val="20"/>
          <w:szCs w:val="20"/>
          <w:highlight w:val="yellow"/>
        </w:rPr>
      </w:pPr>
      <w:r w:rsidRPr="007D77D1">
        <w:rPr>
          <w:rFonts w:ascii="Open Sans" w:hAnsi="Open Sans" w:cs="Open Sans"/>
          <w:sz w:val="20"/>
          <w:szCs w:val="20"/>
        </w:rPr>
        <w:t>34 CFR §300.321</w:t>
      </w:r>
      <w:r w:rsidRPr="007D77D1">
        <w:rPr>
          <w:rFonts w:ascii="Open Sans" w:hAnsi="Open Sans" w:cs="Open Sans"/>
          <w:sz w:val="20"/>
          <w:szCs w:val="20"/>
        </w:rPr>
        <w:tab/>
      </w:r>
      <w:r w:rsidRPr="007D77D1">
        <w:rPr>
          <w:rFonts w:ascii="Open Sans" w:hAnsi="Open Sans" w:cs="Open Sans"/>
          <w:sz w:val="20"/>
          <w:szCs w:val="20"/>
        </w:rPr>
        <w:tab/>
      </w:r>
      <w:r w:rsidRPr="007D77D1">
        <w:rPr>
          <w:rFonts w:ascii="Open Sans" w:hAnsi="Open Sans" w:cs="Open Sans"/>
          <w:sz w:val="20"/>
          <w:szCs w:val="20"/>
        </w:rPr>
        <w:tab/>
        <w:t>IEP team</w:t>
      </w:r>
    </w:p>
    <w:p w:rsidR="007D77D1" w:rsidRPr="007D77D1" w:rsidRDefault="007D77D1" w:rsidP="007D77D1">
      <w:pPr>
        <w:autoSpaceDE w:val="0"/>
        <w:autoSpaceDN w:val="0"/>
        <w:adjustRightInd w:val="0"/>
        <w:rPr>
          <w:rFonts w:ascii="Open Sans" w:hAnsi="Open Sans" w:cs="Open Sans"/>
          <w:sz w:val="20"/>
          <w:szCs w:val="20"/>
        </w:rPr>
      </w:pPr>
      <w:r w:rsidRPr="007D77D1">
        <w:rPr>
          <w:rFonts w:ascii="Open Sans" w:hAnsi="Open Sans" w:cs="Open Sans"/>
          <w:sz w:val="20"/>
          <w:szCs w:val="20"/>
        </w:rPr>
        <w:t>34 C.F.R. §300.503</w:t>
      </w:r>
      <w:r w:rsidRPr="007D77D1">
        <w:rPr>
          <w:rFonts w:ascii="Open Sans" w:hAnsi="Open Sans" w:cs="Open Sans"/>
          <w:sz w:val="20"/>
          <w:szCs w:val="20"/>
        </w:rPr>
        <w:tab/>
      </w:r>
      <w:r w:rsidRPr="007D77D1">
        <w:rPr>
          <w:rFonts w:ascii="Open Sans" w:hAnsi="Open Sans" w:cs="Open Sans"/>
          <w:sz w:val="20"/>
          <w:szCs w:val="20"/>
        </w:rPr>
        <w:tab/>
      </w:r>
      <w:r w:rsidRPr="007D77D1">
        <w:rPr>
          <w:rFonts w:ascii="Open Sans" w:hAnsi="Open Sans" w:cs="Open Sans"/>
          <w:sz w:val="20"/>
          <w:szCs w:val="20"/>
        </w:rPr>
        <w:tab/>
        <w:t>Prior notice by the public agency: content of notice</w:t>
      </w:r>
    </w:p>
    <w:p w:rsidR="007D77D1" w:rsidRPr="007D77D1" w:rsidRDefault="007D77D1" w:rsidP="007D77D1">
      <w:pPr>
        <w:autoSpaceDE w:val="0"/>
        <w:autoSpaceDN w:val="0"/>
        <w:adjustRightInd w:val="0"/>
        <w:rPr>
          <w:rFonts w:ascii="Open Sans" w:hAnsi="Open Sans" w:cs="Open Sans"/>
          <w:sz w:val="20"/>
          <w:szCs w:val="20"/>
        </w:rPr>
      </w:pPr>
      <w:r w:rsidRPr="007D77D1">
        <w:rPr>
          <w:rFonts w:ascii="Open Sans" w:hAnsi="Open Sans" w:cs="Open Sans"/>
          <w:sz w:val="20"/>
          <w:szCs w:val="20"/>
        </w:rPr>
        <w:t>TN State Rule 0520-01-09-.05</w:t>
      </w:r>
      <w:r w:rsidRPr="007D77D1">
        <w:rPr>
          <w:rFonts w:ascii="Open Sans" w:hAnsi="Open Sans" w:cs="Open Sans"/>
          <w:sz w:val="20"/>
          <w:szCs w:val="20"/>
        </w:rPr>
        <w:tab/>
      </w:r>
      <w:r w:rsidRPr="007D77D1">
        <w:rPr>
          <w:rFonts w:ascii="Open Sans" w:hAnsi="Open Sans" w:cs="Open Sans"/>
          <w:sz w:val="20"/>
          <w:szCs w:val="20"/>
        </w:rPr>
        <w:tab/>
        <w:t>FAPE</w:t>
      </w:r>
    </w:p>
    <w:p w:rsidR="007D77D1" w:rsidRPr="007D77D1" w:rsidRDefault="007D77D1" w:rsidP="007D77D1">
      <w:pPr>
        <w:autoSpaceDE w:val="0"/>
        <w:autoSpaceDN w:val="0"/>
        <w:adjustRightInd w:val="0"/>
        <w:rPr>
          <w:rFonts w:ascii="Open Sans" w:hAnsi="Open Sans" w:cs="Open Sans"/>
          <w:sz w:val="20"/>
          <w:szCs w:val="20"/>
        </w:rPr>
      </w:pPr>
    </w:p>
    <w:p w:rsidR="007D77D1" w:rsidRPr="007D77D1" w:rsidRDefault="007D77D1" w:rsidP="007D77D1">
      <w:pPr>
        <w:rPr>
          <w:rFonts w:ascii="Open Sans" w:hAnsi="Open Sans" w:cs="Open Sans"/>
          <w:sz w:val="20"/>
          <w:szCs w:val="20"/>
        </w:rPr>
      </w:pPr>
      <w:r w:rsidRPr="007D77D1">
        <w:rPr>
          <w:rFonts w:ascii="Open Sans" w:hAnsi="Open Sans" w:cs="Open Sans"/>
          <w:sz w:val="20"/>
          <w:szCs w:val="20"/>
        </w:rPr>
        <w:t>SCS must correct these violations by implementing the following corrective actions:</w:t>
      </w:r>
    </w:p>
    <w:p w:rsidR="007D77D1" w:rsidRPr="007D77D1" w:rsidRDefault="007D77D1" w:rsidP="007D77D1">
      <w:pPr>
        <w:rPr>
          <w:rFonts w:ascii="Open Sans" w:hAnsi="Open Sans" w:cs="Open Sans"/>
          <w:b/>
          <w:sz w:val="20"/>
          <w:szCs w:val="20"/>
          <w:u w:val="single"/>
        </w:rPr>
      </w:pPr>
    </w:p>
    <w:p w:rsidR="007D77D1" w:rsidRPr="007D77D1" w:rsidRDefault="007D77D1" w:rsidP="007D77D1">
      <w:pPr>
        <w:pStyle w:val="ListParagraph"/>
        <w:widowControl w:val="0"/>
        <w:numPr>
          <w:ilvl w:val="0"/>
          <w:numId w:val="2"/>
        </w:numPr>
        <w:contextualSpacing w:val="0"/>
        <w:rPr>
          <w:rFonts w:ascii="Open Sans" w:hAnsi="Open Sans" w:cs="Open Sans"/>
        </w:rPr>
      </w:pPr>
      <w:r w:rsidRPr="007D77D1">
        <w:rPr>
          <w:rFonts w:ascii="Open Sans" w:hAnsi="Open Sans" w:cs="Open Sans"/>
        </w:rPr>
        <w:t>SCS must communicate pot</w:t>
      </w:r>
      <w:r>
        <w:rPr>
          <w:rFonts w:ascii="Open Sans" w:hAnsi="Open Sans" w:cs="Open Sans"/>
        </w:rPr>
        <w:t xml:space="preserve">ential dates to the department </w:t>
      </w:r>
      <w:r w:rsidRPr="007D77D1">
        <w:rPr>
          <w:rFonts w:ascii="Open Sans" w:hAnsi="Open Sans" w:cs="Open Sans"/>
        </w:rPr>
        <w:t xml:space="preserve">for hosting trainings provided by the Tennessee Department of Education (TDOE) on the aforementioned regulations for relevant SCS staff as determined by the department. Training must be completed no later than 8/1/2020. SCS must provide sign-in sheets for participants as documentation of staff participation; </w:t>
      </w:r>
    </w:p>
    <w:p w:rsidR="007D77D1" w:rsidRPr="007D77D1" w:rsidRDefault="007D77D1" w:rsidP="007D77D1">
      <w:pPr>
        <w:numPr>
          <w:ilvl w:val="0"/>
          <w:numId w:val="2"/>
        </w:numPr>
        <w:contextualSpacing/>
        <w:rPr>
          <w:rFonts w:ascii="Open Sans" w:hAnsi="Open Sans" w:cs="Open Sans"/>
          <w:sz w:val="20"/>
          <w:szCs w:val="20"/>
        </w:rPr>
      </w:pPr>
      <w:r w:rsidRPr="007D77D1">
        <w:rPr>
          <w:rFonts w:ascii="Open Sans" w:hAnsi="Open Sans" w:cs="Open Sans"/>
          <w:sz w:val="20"/>
          <w:szCs w:val="20"/>
        </w:rPr>
        <w:t>SCS must convene at IEP team meeting within 10 days of receiving this letter and complete the following:</w:t>
      </w:r>
    </w:p>
    <w:p w:rsidR="007D77D1" w:rsidRPr="007D77D1" w:rsidRDefault="007D77D1" w:rsidP="007D77D1">
      <w:pPr>
        <w:ind w:left="1440"/>
        <w:contextualSpacing/>
        <w:rPr>
          <w:rFonts w:ascii="Open Sans" w:hAnsi="Open Sans" w:cs="Open Sans"/>
          <w:sz w:val="20"/>
          <w:szCs w:val="20"/>
        </w:rPr>
      </w:pPr>
      <w:r w:rsidRPr="007D77D1">
        <w:rPr>
          <w:rFonts w:ascii="Open Sans" w:hAnsi="Open Sans" w:cs="Open Sans"/>
          <w:sz w:val="20"/>
          <w:szCs w:val="20"/>
        </w:rPr>
        <w:t>a. Review Student’s IEP ensuring that all required team members are present;</w:t>
      </w:r>
    </w:p>
    <w:p w:rsidR="007D77D1" w:rsidRPr="007D77D1" w:rsidRDefault="007D77D1" w:rsidP="007D77D1">
      <w:pPr>
        <w:ind w:left="1440"/>
        <w:contextualSpacing/>
        <w:rPr>
          <w:rFonts w:ascii="Open Sans" w:hAnsi="Open Sans" w:cs="Open Sans"/>
          <w:sz w:val="20"/>
          <w:szCs w:val="20"/>
        </w:rPr>
      </w:pPr>
      <w:r w:rsidRPr="007D77D1">
        <w:rPr>
          <w:rFonts w:ascii="Open Sans" w:hAnsi="Open Sans" w:cs="Open Sans"/>
          <w:sz w:val="20"/>
          <w:szCs w:val="20"/>
        </w:rPr>
        <w:t>b. Reconsider Complainant’s request for a 1:1 paraprofessional for Student;</w:t>
      </w:r>
    </w:p>
    <w:p w:rsidR="007D77D1" w:rsidRPr="007D77D1" w:rsidRDefault="007D77D1" w:rsidP="007D77D1">
      <w:pPr>
        <w:ind w:left="1440"/>
        <w:contextualSpacing/>
        <w:rPr>
          <w:rFonts w:ascii="Open Sans" w:hAnsi="Open Sans" w:cs="Open Sans"/>
          <w:sz w:val="20"/>
          <w:szCs w:val="20"/>
        </w:rPr>
      </w:pPr>
      <w:r w:rsidRPr="007D77D1">
        <w:rPr>
          <w:rFonts w:ascii="Open Sans" w:hAnsi="Open Sans" w:cs="Open Sans"/>
          <w:sz w:val="20"/>
          <w:szCs w:val="20"/>
        </w:rPr>
        <w:t>c. Review services and LRE section of Student’s IEP to ensure that needs are met within the school day;</w:t>
      </w:r>
    </w:p>
    <w:p w:rsidR="007D77D1" w:rsidRPr="007D77D1" w:rsidRDefault="007D77D1" w:rsidP="007D77D1">
      <w:pPr>
        <w:ind w:left="1440"/>
        <w:contextualSpacing/>
        <w:rPr>
          <w:rFonts w:ascii="Open Sans" w:hAnsi="Open Sans" w:cs="Open Sans"/>
          <w:sz w:val="20"/>
          <w:szCs w:val="20"/>
        </w:rPr>
      </w:pPr>
      <w:r w:rsidRPr="007D77D1">
        <w:rPr>
          <w:rFonts w:ascii="Open Sans" w:hAnsi="Open Sans" w:cs="Open Sans"/>
          <w:sz w:val="20"/>
          <w:szCs w:val="20"/>
        </w:rPr>
        <w:t>d. Ensure IEP is clear of clerical errors to ensure full parental understanding;</w:t>
      </w:r>
    </w:p>
    <w:p w:rsidR="007D77D1" w:rsidRPr="007D77D1" w:rsidRDefault="007D77D1" w:rsidP="007D77D1">
      <w:pPr>
        <w:ind w:left="1440"/>
        <w:contextualSpacing/>
        <w:rPr>
          <w:rFonts w:ascii="Open Sans" w:hAnsi="Open Sans" w:cs="Open Sans"/>
          <w:sz w:val="20"/>
          <w:szCs w:val="20"/>
        </w:rPr>
      </w:pPr>
      <w:r w:rsidRPr="007D77D1">
        <w:rPr>
          <w:rFonts w:ascii="Open Sans" w:hAnsi="Open Sans" w:cs="Open Sans"/>
          <w:sz w:val="20"/>
          <w:szCs w:val="20"/>
        </w:rPr>
        <w:t>e. Discuss the status of the FBA agreed upon at the 11/20/2019 IEP team meeting;</w:t>
      </w:r>
    </w:p>
    <w:p w:rsidR="007D77D1" w:rsidRPr="007D77D1" w:rsidRDefault="007D77D1" w:rsidP="007D77D1">
      <w:pPr>
        <w:pStyle w:val="ListParagraph"/>
        <w:widowControl w:val="0"/>
        <w:numPr>
          <w:ilvl w:val="0"/>
          <w:numId w:val="2"/>
        </w:numPr>
        <w:contextualSpacing w:val="0"/>
        <w:rPr>
          <w:rFonts w:ascii="Open Sans" w:hAnsi="Open Sans" w:cs="Open Sans"/>
        </w:rPr>
      </w:pPr>
      <w:r w:rsidRPr="007D77D1">
        <w:rPr>
          <w:rFonts w:ascii="Open Sans" w:hAnsi="Open Sans" w:cs="Open Sans"/>
        </w:rPr>
        <w:t>Within fifteen (15) days after the IEP team meeting, provide documentation to the department of the IEP team decisions and discussions required under step #3;</w:t>
      </w:r>
    </w:p>
    <w:p w:rsidR="007D77D1" w:rsidRPr="007D77D1" w:rsidRDefault="007D77D1" w:rsidP="007D77D1">
      <w:pPr>
        <w:numPr>
          <w:ilvl w:val="0"/>
          <w:numId w:val="2"/>
        </w:numPr>
        <w:contextualSpacing/>
        <w:rPr>
          <w:rFonts w:ascii="Open Sans" w:hAnsi="Open Sans" w:cs="Open Sans"/>
          <w:sz w:val="20"/>
          <w:szCs w:val="20"/>
        </w:rPr>
      </w:pPr>
      <w:r w:rsidRPr="007D77D1">
        <w:rPr>
          <w:rFonts w:ascii="Open Sans" w:hAnsi="Open Sans" w:cs="Open Sans"/>
          <w:sz w:val="20"/>
          <w:szCs w:val="20"/>
        </w:rPr>
        <w:t>Within ten (5) school days of receiving this findings letter, SCS must provide the department with a copy of the district’s 1:1 paraprofessional policy (if one exists) or provide written assurance that a district policy does not exist associated which would deny a student a 1:1 paraprofessional determined as needed through an IEP team decision;</w:t>
      </w:r>
    </w:p>
    <w:p w:rsidR="007D77D1" w:rsidRPr="007D77D1" w:rsidRDefault="007D77D1" w:rsidP="007D77D1">
      <w:pPr>
        <w:numPr>
          <w:ilvl w:val="0"/>
          <w:numId w:val="2"/>
        </w:numPr>
        <w:contextualSpacing/>
        <w:rPr>
          <w:rFonts w:ascii="Open Sans" w:hAnsi="Open Sans" w:cs="Open Sans"/>
          <w:sz w:val="20"/>
          <w:szCs w:val="20"/>
        </w:rPr>
      </w:pPr>
      <w:r w:rsidRPr="007D77D1">
        <w:rPr>
          <w:rFonts w:ascii="Open Sans" w:hAnsi="Open Sans" w:cs="Open Sans"/>
          <w:sz w:val="20"/>
          <w:szCs w:val="20"/>
        </w:rPr>
        <w:lastRenderedPageBreak/>
        <w:t xml:space="preserve">Within ten (10) school days of receiving this findings letter, SCS must submit to a draft memo for departmental review and approval stating that decisions regarding special education services (including decisions regarding 1:1 paraprofessionals) must be determined through the IEP team process, and must be based on individual student need. Following approval by the department, provide the department with evidence that the memo was distributed within five (5) school days of approval to all special education staff and school administrators. </w:t>
      </w:r>
    </w:p>
    <w:p w:rsidR="00701410" w:rsidRPr="007D77D1" w:rsidRDefault="00701410" w:rsidP="00741E45">
      <w:pPr>
        <w:rPr>
          <w:rFonts w:ascii="Open Sans" w:hAnsi="Open Sans" w:cs="Open Sans"/>
          <w:sz w:val="20"/>
          <w:szCs w:val="20"/>
        </w:rPr>
      </w:pPr>
      <w:bookmarkStart w:id="0" w:name="_GoBack"/>
      <w:bookmarkEnd w:id="0"/>
    </w:p>
    <w:p w:rsidR="00A420AB" w:rsidRPr="007D77D1" w:rsidRDefault="00470F73" w:rsidP="00E20CC1">
      <w:pPr>
        <w:autoSpaceDE w:val="0"/>
        <w:autoSpaceDN w:val="0"/>
        <w:adjustRightInd w:val="0"/>
        <w:rPr>
          <w:rFonts w:ascii="Open Sans" w:hAnsi="Open Sans" w:cs="Open Sans"/>
          <w:sz w:val="20"/>
          <w:szCs w:val="20"/>
        </w:rPr>
      </w:pPr>
      <w:r w:rsidRPr="007D77D1">
        <w:rPr>
          <w:rFonts w:ascii="Open Sans" w:hAnsi="Open Sans" w:cs="Open Sans"/>
          <w:b/>
          <w:sz w:val="20"/>
          <w:szCs w:val="20"/>
        </w:rPr>
        <w:t>Final determination of the department:</w:t>
      </w:r>
      <w:r w:rsidRPr="007D77D1">
        <w:rPr>
          <w:rFonts w:ascii="Open Sans" w:hAnsi="Open Sans" w:cs="Open Sans"/>
          <w:sz w:val="20"/>
          <w:szCs w:val="20"/>
        </w:rPr>
        <w:t xml:space="preserve"> The Department will monitor and document </w:t>
      </w:r>
      <w:r w:rsidR="00EF319A" w:rsidRPr="007D77D1">
        <w:rPr>
          <w:rFonts w:ascii="Open Sans" w:hAnsi="Open Sans" w:cs="Open Sans"/>
          <w:sz w:val="20"/>
          <w:szCs w:val="20"/>
        </w:rPr>
        <w:t xml:space="preserve">SCS </w:t>
      </w:r>
      <w:r w:rsidRPr="007D77D1">
        <w:rPr>
          <w:rFonts w:ascii="Open Sans" w:hAnsi="Open Sans" w:cs="Open Sans"/>
          <w:sz w:val="20"/>
          <w:szCs w:val="20"/>
        </w:rPr>
        <w:t xml:space="preserve">compliance with corrective measures ordered. </w:t>
      </w:r>
    </w:p>
    <w:sectPr w:rsidR="00A420AB" w:rsidRPr="007D7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AE1"/>
    <w:multiLevelType w:val="hybridMultilevel"/>
    <w:tmpl w:val="CEFAC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E7C74"/>
    <w:multiLevelType w:val="hybridMultilevel"/>
    <w:tmpl w:val="A73894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D6D4A"/>
    <w:multiLevelType w:val="hybridMultilevel"/>
    <w:tmpl w:val="03CE6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E95DC2"/>
    <w:multiLevelType w:val="hybridMultilevel"/>
    <w:tmpl w:val="291431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C300BC"/>
    <w:multiLevelType w:val="hybridMultilevel"/>
    <w:tmpl w:val="A66AB140"/>
    <w:lvl w:ilvl="0" w:tplc="8ED05D8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73"/>
    <w:rsid w:val="0002353C"/>
    <w:rsid w:val="000509B4"/>
    <w:rsid w:val="000C0499"/>
    <w:rsid w:val="000D1F03"/>
    <w:rsid w:val="000D6253"/>
    <w:rsid w:val="000F024D"/>
    <w:rsid w:val="000F7111"/>
    <w:rsid w:val="00130E45"/>
    <w:rsid w:val="00166D37"/>
    <w:rsid w:val="001C2359"/>
    <w:rsid w:val="00282CE3"/>
    <w:rsid w:val="002E3EF2"/>
    <w:rsid w:val="003818A3"/>
    <w:rsid w:val="003C01EA"/>
    <w:rsid w:val="003C674B"/>
    <w:rsid w:val="0042049B"/>
    <w:rsid w:val="00470F73"/>
    <w:rsid w:val="004A343C"/>
    <w:rsid w:val="005002D7"/>
    <w:rsid w:val="00503B1D"/>
    <w:rsid w:val="00514650"/>
    <w:rsid w:val="005327EF"/>
    <w:rsid w:val="00546977"/>
    <w:rsid w:val="005470E3"/>
    <w:rsid w:val="00597BBE"/>
    <w:rsid w:val="005D1366"/>
    <w:rsid w:val="005E3AE2"/>
    <w:rsid w:val="005E7903"/>
    <w:rsid w:val="0063397A"/>
    <w:rsid w:val="00686FC7"/>
    <w:rsid w:val="00701410"/>
    <w:rsid w:val="00734C8A"/>
    <w:rsid w:val="00741E45"/>
    <w:rsid w:val="00742413"/>
    <w:rsid w:val="00794B63"/>
    <w:rsid w:val="007C49CA"/>
    <w:rsid w:val="007D77D1"/>
    <w:rsid w:val="00805B53"/>
    <w:rsid w:val="00813BBC"/>
    <w:rsid w:val="00846C04"/>
    <w:rsid w:val="008F52D5"/>
    <w:rsid w:val="009077E2"/>
    <w:rsid w:val="0091222A"/>
    <w:rsid w:val="00953F27"/>
    <w:rsid w:val="009A49BF"/>
    <w:rsid w:val="009D682F"/>
    <w:rsid w:val="00A168CA"/>
    <w:rsid w:val="00A420AB"/>
    <w:rsid w:val="00A92A48"/>
    <w:rsid w:val="00A97232"/>
    <w:rsid w:val="00AC26F0"/>
    <w:rsid w:val="00B12B60"/>
    <w:rsid w:val="00B3313A"/>
    <w:rsid w:val="00BA1797"/>
    <w:rsid w:val="00BC54B4"/>
    <w:rsid w:val="00BD0A0F"/>
    <w:rsid w:val="00BF1077"/>
    <w:rsid w:val="00C427D3"/>
    <w:rsid w:val="00D172C9"/>
    <w:rsid w:val="00D46C92"/>
    <w:rsid w:val="00DC1008"/>
    <w:rsid w:val="00E20CC1"/>
    <w:rsid w:val="00EF319A"/>
    <w:rsid w:val="00FD1131"/>
    <w:rsid w:val="00FE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DFFF8-00FC-480A-80CA-CA1AE061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F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te and Address Header"/>
    <w:basedOn w:val="Normal"/>
    <w:uiPriority w:val="34"/>
    <w:qFormat/>
    <w:rsid w:val="00470F73"/>
    <w:pPr>
      <w:ind w:left="720"/>
      <w:contextualSpacing/>
    </w:pPr>
    <w:rPr>
      <w:sz w:val="20"/>
      <w:szCs w:val="20"/>
    </w:rPr>
  </w:style>
  <w:style w:type="character" w:styleId="Hyperlink">
    <w:name w:val="Hyperlink"/>
    <w:basedOn w:val="DefaultParagraphFont"/>
    <w:uiPriority w:val="99"/>
    <w:unhideWhenUsed/>
    <w:rsid w:val="00EF3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Indermuehle</dc:creator>
  <cp:keywords/>
  <dc:description/>
  <cp:lastModifiedBy>Scott Indermuehle</cp:lastModifiedBy>
  <cp:revision>5</cp:revision>
  <dcterms:created xsi:type="dcterms:W3CDTF">2020-01-30T17:06:00Z</dcterms:created>
  <dcterms:modified xsi:type="dcterms:W3CDTF">2020-01-30T17:16:00Z</dcterms:modified>
</cp:coreProperties>
</file>