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F73" w:rsidRPr="00555CF4" w:rsidRDefault="00470F73" w:rsidP="00470F73">
      <w:pPr>
        <w:autoSpaceDE w:val="0"/>
        <w:autoSpaceDN w:val="0"/>
        <w:adjustRightInd w:val="0"/>
        <w:jc w:val="center"/>
        <w:rPr>
          <w:rFonts w:ascii="Open Sans" w:hAnsi="Open Sans" w:cs="Open Sans"/>
          <w:b/>
          <w:sz w:val="22"/>
          <w:szCs w:val="22"/>
        </w:rPr>
      </w:pPr>
      <w:r w:rsidRPr="00555CF4">
        <w:rPr>
          <w:rFonts w:ascii="Open Sans" w:hAnsi="Open Sans" w:cs="Open Sans"/>
          <w:b/>
          <w:sz w:val="22"/>
          <w:szCs w:val="22"/>
        </w:rPr>
        <w:t>IDEA WRITTEN ADMINISTRATIVE COMPLAINT</w:t>
      </w:r>
    </w:p>
    <w:p w:rsidR="00470F73" w:rsidRPr="00555CF4" w:rsidRDefault="00470F73" w:rsidP="00470F73">
      <w:pPr>
        <w:autoSpaceDE w:val="0"/>
        <w:autoSpaceDN w:val="0"/>
        <w:adjustRightInd w:val="0"/>
        <w:jc w:val="center"/>
        <w:rPr>
          <w:rFonts w:ascii="Open Sans" w:hAnsi="Open Sans" w:cs="Open Sans"/>
          <w:b/>
          <w:sz w:val="22"/>
          <w:szCs w:val="22"/>
        </w:rPr>
      </w:pPr>
      <w:r w:rsidRPr="00555CF4">
        <w:rPr>
          <w:rFonts w:ascii="Open Sans" w:hAnsi="Open Sans" w:cs="Open Sans"/>
          <w:b/>
          <w:sz w:val="22"/>
          <w:szCs w:val="22"/>
        </w:rPr>
        <w:t># 1</w:t>
      </w:r>
      <w:r w:rsidR="00130E45">
        <w:rPr>
          <w:rFonts w:ascii="Open Sans" w:hAnsi="Open Sans" w:cs="Open Sans"/>
          <w:b/>
          <w:sz w:val="22"/>
          <w:szCs w:val="22"/>
        </w:rPr>
        <w:t>9-</w:t>
      </w:r>
      <w:r w:rsidR="003C674B">
        <w:rPr>
          <w:rFonts w:ascii="Open Sans" w:hAnsi="Open Sans" w:cs="Open Sans"/>
          <w:b/>
          <w:sz w:val="22"/>
          <w:szCs w:val="22"/>
        </w:rPr>
        <w:t>27</w:t>
      </w:r>
    </w:p>
    <w:p w:rsidR="00470F73" w:rsidRPr="0091222A" w:rsidRDefault="00470F73" w:rsidP="00470F73">
      <w:pPr>
        <w:autoSpaceDE w:val="0"/>
        <w:autoSpaceDN w:val="0"/>
        <w:adjustRightInd w:val="0"/>
        <w:rPr>
          <w:rFonts w:ascii="Open Sans" w:hAnsi="Open Sans" w:cs="Open Sans"/>
          <w:sz w:val="20"/>
          <w:szCs w:val="20"/>
        </w:rPr>
      </w:pPr>
    </w:p>
    <w:p w:rsidR="00470F73" w:rsidRPr="0091222A" w:rsidRDefault="00470F73" w:rsidP="00470F73">
      <w:pPr>
        <w:autoSpaceDE w:val="0"/>
        <w:autoSpaceDN w:val="0"/>
        <w:adjustRightInd w:val="0"/>
        <w:rPr>
          <w:rFonts w:ascii="Open Sans" w:hAnsi="Open Sans" w:cs="Open Sans"/>
          <w:sz w:val="20"/>
          <w:szCs w:val="20"/>
        </w:rPr>
      </w:pPr>
      <w:r w:rsidRPr="0091222A">
        <w:rPr>
          <w:rFonts w:ascii="Open Sans" w:hAnsi="Open Sans" w:cs="Open Sans"/>
          <w:b/>
          <w:sz w:val="20"/>
          <w:szCs w:val="20"/>
        </w:rPr>
        <w:t>Name of the school system:</w:t>
      </w:r>
      <w:r w:rsidRPr="0091222A">
        <w:rPr>
          <w:rFonts w:ascii="Open Sans" w:hAnsi="Open Sans" w:cs="Open Sans"/>
          <w:sz w:val="20"/>
          <w:szCs w:val="20"/>
        </w:rPr>
        <w:t xml:space="preserve">  </w:t>
      </w:r>
    </w:p>
    <w:p w:rsidR="00470F73" w:rsidRPr="00734C8A" w:rsidRDefault="00470F73" w:rsidP="00470F73">
      <w:pPr>
        <w:autoSpaceDE w:val="0"/>
        <w:autoSpaceDN w:val="0"/>
        <w:adjustRightInd w:val="0"/>
        <w:rPr>
          <w:rFonts w:ascii="Open Sans" w:hAnsi="Open Sans" w:cs="Open Sans"/>
          <w:sz w:val="20"/>
          <w:szCs w:val="20"/>
        </w:rPr>
      </w:pPr>
    </w:p>
    <w:p w:rsidR="00470F73" w:rsidRPr="00734C8A" w:rsidRDefault="003C674B" w:rsidP="00470F73">
      <w:pPr>
        <w:autoSpaceDE w:val="0"/>
        <w:autoSpaceDN w:val="0"/>
        <w:adjustRightInd w:val="0"/>
        <w:rPr>
          <w:rFonts w:ascii="Open Sans" w:hAnsi="Open Sans" w:cs="Open Sans"/>
          <w:sz w:val="20"/>
          <w:szCs w:val="20"/>
        </w:rPr>
      </w:pPr>
      <w:r w:rsidRPr="00734C8A">
        <w:rPr>
          <w:rFonts w:ascii="Open Sans" w:hAnsi="Open Sans" w:cs="Open Sans"/>
          <w:sz w:val="20"/>
          <w:szCs w:val="20"/>
        </w:rPr>
        <w:t>Bartlett City Schools (BCS)</w:t>
      </w:r>
    </w:p>
    <w:p w:rsidR="0091222A" w:rsidRPr="00734C8A" w:rsidRDefault="0091222A" w:rsidP="00470F73">
      <w:pPr>
        <w:autoSpaceDE w:val="0"/>
        <w:autoSpaceDN w:val="0"/>
        <w:adjustRightInd w:val="0"/>
        <w:rPr>
          <w:rFonts w:ascii="Open Sans" w:hAnsi="Open Sans" w:cs="Open Sans"/>
          <w:sz w:val="20"/>
          <w:szCs w:val="20"/>
        </w:rPr>
      </w:pPr>
    </w:p>
    <w:p w:rsidR="00470F73" w:rsidRPr="00734C8A" w:rsidRDefault="00470F73" w:rsidP="00470F73">
      <w:pPr>
        <w:autoSpaceDE w:val="0"/>
        <w:autoSpaceDN w:val="0"/>
        <w:adjustRightInd w:val="0"/>
        <w:rPr>
          <w:rFonts w:ascii="Open Sans" w:hAnsi="Open Sans" w:cs="Open Sans"/>
          <w:b/>
          <w:sz w:val="20"/>
          <w:szCs w:val="20"/>
        </w:rPr>
      </w:pPr>
      <w:r w:rsidRPr="00734C8A">
        <w:rPr>
          <w:rFonts w:ascii="Open Sans" w:hAnsi="Open Sans" w:cs="Open Sans"/>
          <w:b/>
          <w:sz w:val="20"/>
          <w:szCs w:val="20"/>
        </w:rPr>
        <w:t>Description of the violation:</w:t>
      </w:r>
    </w:p>
    <w:p w:rsidR="00597BBE" w:rsidRPr="00734C8A" w:rsidRDefault="00597BBE" w:rsidP="00470F73">
      <w:pPr>
        <w:autoSpaceDE w:val="0"/>
        <w:autoSpaceDN w:val="0"/>
        <w:adjustRightInd w:val="0"/>
        <w:rPr>
          <w:rFonts w:ascii="Open Sans" w:hAnsi="Open Sans" w:cs="Open Sans"/>
          <w:b/>
          <w:sz w:val="20"/>
          <w:szCs w:val="20"/>
        </w:rPr>
      </w:pPr>
    </w:p>
    <w:p w:rsidR="0091222A" w:rsidRPr="00734C8A" w:rsidRDefault="003C674B" w:rsidP="000F7111">
      <w:pPr>
        <w:rPr>
          <w:rFonts w:ascii="Open Sans" w:hAnsi="Open Sans" w:cs="Open Sans"/>
          <w:sz w:val="20"/>
          <w:szCs w:val="20"/>
        </w:rPr>
      </w:pPr>
      <w:r w:rsidRPr="00734C8A">
        <w:rPr>
          <w:rFonts w:ascii="Open Sans" w:hAnsi="Open Sans" w:cs="Open Sans"/>
          <w:sz w:val="20"/>
          <w:szCs w:val="20"/>
        </w:rPr>
        <w:t>BCS</w:t>
      </w:r>
      <w:r w:rsidR="0091222A" w:rsidRPr="00734C8A">
        <w:rPr>
          <w:rFonts w:ascii="Open Sans" w:hAnsi="Open Sans" w:cs="Open Sans"/>
          <w:sz w:val="20"/>
          <w:szCs w:val="20"/>
        </w:rPr>
        <w:t xml:space="preserve"> </w:t>
      </w:r>
      <w:r w:rsidR="000F7111" w:rsidRPr="00734C8A">
        <w:rPr>
          <w:rFonts w:ascii="Open Sans" w:hAnsi="Open Sans" w:cs="Open Sans"/>
          <w:sz w:val="20"/>
          <w:szCs w:val="20"/>
        </w:rPr>
        <w:t xml:space="preserve">failed to </w:t>
      </w:r>
      <w:r w:rsidR="0091222A" w:rsidRPr="00734C8A">
        <w:rPr>
          <w:rFonts w:ascii="Open Sans" w:hAnsi="Open Sans" w:cs="Open Sans"/>
          <w:sz w:val="20"/>
          <w:szCs w:val="20"/>
        </w:rPr>
        <w:t>inform the parent of all LEA invitees to an IEP Team meeting.</w:t>
      </w:r>
    </w:p>
    <w:p w:rsidR="00130E45" w:rsidRPr="00734C8A" w:rsidRDefault="003C674B" w:rsidP="000F7111">
      <w:pPr>
        <w:rPr>
          <w:rFonts w:ascii="Open Sans" w:hAnsi="Open Sans" w:cs="Open Sans"/>
          <w:sz w:val="20"/>
          <w:szCs w:val="20"/>
        </w:rPr>
      </w:pPr>
      <w:r w:rsidRPr="00734C8A">
        <w:rPr>
          <w:rFonts w:ascii="Open Sans" w:hAnsi="Open Sans" w:cs="Open Sans"/>
          <w:sz w:val="20"/>
          <w:szCs w:val="20"/>
        </w:rPr>
        <w:t>BCS</w:t>
      </w:r>
      <w:r w:rsidR="0091222A" w:rsidRPr="00734C8A">
        <w:rPr>
          <w:rFonts w:ascii="Open Sans" w:hAnsi="Open Sans" w:cs="Open Sans"/>
          <w:sz w:val="20"/>
          <w:szCs w:val="20"/>
        </w:rPr>
        <w:t xml:space="preserve"> </w:t>
      </w:r>
      <w:r w:rsidRPr="00734C8A">
        <w:rPr>
          <w:rFonts w:ascii="Open Sans" w:hAnsi="Open Sans" w:cs="Open Sans"/>
          <w:sz w:val="20"/>
          <w:szCs w:val="20"/>
        </w:rPr>
        <w:t>incorrectly found a student’s conduct to meet the definition of special circumstances under the IDEA.</w:t>
      </w:r>
      <w:r w:rsidR="0091222A" w:rsidRPr="00734C8A">
        <w:rPr>
          <w:rFonts w:ascii="Open Sans" w:hAnsi="Open Sans" w:cs="Open Sans"/>
          <w:sz w:val="20"/>
          <w:szCs w:val="20"/>
        </w:rPr>
        <w:t xml:space="preserve"> </w:t>
      </w:r>
    </w:p>
    <w:p w:rsidR="003C674B" w:rsidRPr="00734C8A" w:rsidRDefault="003C674B" w:rsidP="000F7111">
      <w:pPr>
        <w:rPr>
          <w:rFonts w:ascii="Open Sans" w:hAnsi="Open Sans" w:cs="Open Sans"/>
          <w:sz w:val="20"/>
          <w:szCs w:val="20"/>
        </w:rPr>
      </w:pPr>
      <w:r w:rsidRPr="00734C8A">
        <w:rPr>
          <w:rFonts w:ascii="Open Sans" w:hAnsi="Open Sans" w:cs="Open Sans"/>
          <w:sz w:val="20"/>
          <w:szCs w:val="20"/>
        </w:rPr>
        <w:t>BCS changed a student’s placement without holding an IEP team meeting, or amending the current IEP.</w:t>
      </w:r>
    </w:p>
    <w:p w:rsidR="00953F27" w:rsidRPr="00734C8A" w:rsidRDefault="00953F27" w:rsidP="00AC26F0">
      <w:pPr>
        <w:rPr>
          <w:rFonts w:ascii="Open Sans" w:hAnsi="Open Sans" w:cs="Open Sans"/>
          <w:sz w:val="20"/>
          <w:szCs w:val="20"/>
        </w:rPr>
      </w:pPr>
    </w:p>
    <w:p w:rsidR="00470F73" w:rsidRPr="00734C8A" w:rsidRDefault="00470F73" w:rsidP="00470F73">
      <w:pPr>
        <w:autoSpaceDE w:val="0"/>
        <w:autoSpaceDN w:val="0"/>
        <w:adjustRightInd w:val="0"/>
        <w:rPr>
          <w:rFonts w:ascii="Open Sans" w:hAnsi="Open Sans" w:cs="Open Sans"/>
          <w:sz w:val="20"/>
          <w:szCs w:val="20"/>
        </w:rPr>
      </w:pPr>
      <w:r w:rsidRPr="00734C8A">
        <w:rPr>
          <w:rFonts w:ascii="Open Sans" w:hAnsi="Open Sans" w:cs="Open Sans"/>
          <w:b/>
          <w:sz w:val="20"/>
          <w:szCs w:val="20"/>
        </w:rPr>
        <w:t>Description of the law or regulation determined to be violated:</w:t>
      </w:r>
      <w:r w:rsidRPr="00734C8A">
        <w:rPr>
          <w:rFonts w:ascii="Open Sans" w:hAnsi="Open Sans" w:cs="Open Sans"/>
          <w:sz w:val="20"/>
          <w:szCs w:val="20"/>
        </w:rPr>
        <w:t xml:space="preserve"> </w:t>
      </w:r>
    </w:p>
    <w:p w:rsidR="00BA1797" w:rsidRPr="00734C8A" w:rsidRDefault="00BA1797" w:rsidP="00BA1797">
      <w:pPr>
        <w:autoSpaceDE w:val="0"/>
        <w:autoSpaceDN w:val="0"/>
        <w:adjustRightInd w:val="0"/>
        <w:rPr>
          <w:rFonts w:ascii="Open Sans" w:hAnsi="Open Sans" w:cs="Open Sans"/>
          <w:sz w:val="20"/>
          <w:szCs w:val="20"/>
        </w:rPr>
      </w:pPr>
    </w:p>
    <w:p w:rsidR="00734C8A" w:rsidRPr="00734C8A" w:rsidRDefault="00734C8A" w:rsidP="00734C8A">
      <w:pPr>
        <w:autoSpaceDE w:val="0"/>
        <w:autoSpaceDN w:val="0"/>
        <w:adjustRightInd w:val="0"/>
        <w:rPr>
          <w:rFonts w:ascii="Open Sans" w:hAnsi="Open Sans" w:cs="Open Sans"/>
          <w:sz w:val="20"/>
          <w:szCs w:val="20"/>
        </w:rPr>
      </w:pPr>
      <w:r w:rsidRPr="00734C8A">
        <w:rPr>
          <w:rFonts w:ascii="Open Sans" w:hAnsi="Open Sans" w:cs="Open Sans"/>
          <w:sz w:val="20"/>
          <w:szCs w:val="20"/>
        </w:rPr>
        <w:t>34 C.F.R. §300.322</w:t>
      </w:r>
      <w:r w:rsidRPr="00734C8A">
        <w:rPr>
          <w:rFonts w:ascii="Open Sans" w:hAnsi="Open Sans" w:cs="Open Sans"/>
          <w:sz w:val="20"/>
          <w:szCs w:val="20"/>
        </w:rPr>
        <w:tab/>
      </w:r>
      <w:r w:rsidRPr="00734C8A">
        <w:rPr>
          <w:rFonts w:ascii="Open Sans" w:hAnsi="Open Sans" w:cs="Open Sans"/>
          <w:sz w:val="20"/>
          <w:szCs w:val="20"/>
        </w:rPr>
        <w:tab/>
        <w:t>Parent Participation</w:t>
      </w:r>
    </w:p>
    <w:p w:rsidR="00734C8A" w:rsidRPr="00734C8A" w:rsidRDefault="00734C8A" w:rsidP="00734C8A">
      <w:pPr>
        <w:autoSpaceDE w:val="0"/>
        <w:autoSpaceDN w:val="0"/>
        <w:adjustRightInd w:val="0"/>
        <w:rPr>
          <w:rFonts w:ascii="Open Sans" w:hAnsi="Open Sans" w:cs="Open Sans"/>
          <w:sz w:val="20"/>
          <w:szCs w:val="20"/>
        </w:rPr>
      </w:pPr>
      <w:r w:rsidRPr="00734C8A">
        <w:rPr>
          <w:rFonts w:ascii="Open Sans" w:hAnsi="Open Sans" w:cs="Open Sans"/>
          <w:sz w:val="20"/>
          <w:szCs w:val="20"/>
        </w:rPr>
        <w:t>34 C.F.R. §300.530</w:t>
      </w:r>
      <w:r w:rsidRPr="00734C8A">
        <w:rPr>
          <w:rFonts w:ascii="Open Sans" w:hAnsi="Open Sans" w:cs="Open Sans"/>
          <w:sz w:val="20"/>
          <w:szCs w:val="20"/>
        </w:rPr>
        <w:tab/>
      </w:r>
      <w:r w:rsidRPr="00734C8A">
        <w:rPr>
          <w:rFonts w:ascii="Open Sans" w:hAnsi="Open Sans" w:cs="Open Sans"/>
          <w:sz w:val="20"/>
          <w:szCs w:val="20"/>
        </w:rPr>
        <w:tab/>
        <w:t>Authority of School Personnel</w:t>
      </w:r>
    </w:p>
    <w:p w:rsidR="00734C8A" w:rsidRPr="00734C8A" w:rsidRDefault="00734C8A" w:rsidP="00734C8A">
      <w:pPr>
        <w:autoSpaceDE w:val="0"/>
        <w:autoSpaceDN w:val="0"/>
        <w:adjustRightInd w:val="0"/>
        <w:rPr>
          <w:rFonts w:ascii="Open Sans" w:hAnsi="Open Sans" w:cs="Open Sans"/>
          <w:sz w:val="20"/>
          <w:szCs w:val="20"/>
        </w:rPr>
      </w:pPr>
      <w:r w:rsidRPr="00734C8A">
        <w:rPr>
          <w:rFonts w:ascii="Open Sans" w:hAnsi="Open Sans" w:cs="Open Sans"/>
          <w:sz w:val="20"/>
          <w:szCs w:val="20"/>
        </w:rPr>
        <w:t>34 C.F.R. §300.324</w:t>
      </w:r>
      <w:r w:rsidRPr="00734C8A">
        <w:rPr>
          <w:rFonts w:ascii="Open Sans" w:hAnsi="Open Sans" w:cs="Open Sans"/>
          <w:sz w:val="20"/>
          <w:szCs w:val="20"/>
        </w:rPr>
        <w:tab/>
      </w:r>
      <w:r w:rsidRPr="00734C8A">
        <w:rPr>
          <w:rFonts w:ascii="Open Sans" w:hAnsi="Open Sans" w:cs="Open Sans"/>
          <w:sz w:val="20"/>
          <w:szCs w:val="20"/>
        </w:rPr>
        <w:tab/>
        <w:t>Development, review, and revision of the IEP</w:t>
      </w:r>
    </w:p>
    <w:p w:rsidR="0091222A" w:rsidRPr="00734C8A" w:rsidRDefault="0091222A" w:rsidP="0091222A">
      <w:pPr>
        <w:autoSpaceDE w:val="0"/>
        <w:autoSpaceDN w:val="0"/>
        <w:adjustRightInd w:val="0"/>
        <w:rPr>
          <w:rFonts w:ascii="Open Sans" w:hAnsi="Open Sans" w:cs="Open Sans"/>
          <w:sz w:val="20"/>
          <w:szCs w:val="20"/>
          <w:highlight w:val="yellow"/>
        </w:rPr>
      </w:pPr>
    </w:p>
    <w:p w:rsidR="0091222A" w:rsidRPr="00734C8A" w:rsidRDefault="00734C8A" w:rsidP="0091222A">
      <w:pPr>
        <w:rPr>
          <w:rFonts w:ascii="Open Sans" w:hAnsi="Open Sans" w:cs="Open Sans"/>
          <w:sz w:val="20"/>
          <w:szCs w:val="20"/>
        </w:rPr>
      </w:pPr>
      <w:r w:rsidRPr="00734C8A">
        <w:rPr>
          <w:rFonts w:ascii="Open Sans" w:hAnsi="Open Sans" w:cs="Open Sans"/>
          <w:sz w:val="20"/>
          <w:szCs w:val="20"/>
        </w:rPr>
        <w:t>BCS</w:t>
      </w:r>
      <w:r w:rsidR="0091222A" w:rsidRPr="00734C8A">
        <w:rPr>
          <w:rFonts w:ascii="Open Sans" w:hAnsi="Open Sans" w:cs="Open Sans"/>
          <w:sz w:val="20"/>
          <w:szCs w:val="20"/>
        </w:rPr>
        <w:t xml:space="preserve"> must correct these violations by implementing the following corrective actions:</w:t>
      </w:r>
    </w:p>
    <w:p w:rsidR="0091222A" w:rsidRPr="00734C8A" w:rsidRDefault="0091222A" w:rsidP="0091222A">
      <w:pPr>
        <w:rPr>
          <w:rFonts w:ascii="Open Sans" w:hAnsi="Open Sans" w:cs="Open Sans"/>
          <w:b/>
          <w:sz w:val="20"/>
          <w:szCs w:val="20"/>
          <w:highlight w:val="yellow"/>
          <w:u w:val="single"/>
        </w:rPr>
      </w:pPr>
    </w:p>
    <w:p w:rsidR="00734C8A" w:rsidRPr="00734C8A" w:rsidRDefault="00734C8A" w:rsidP="00734C8A">
      <w:pPr>
        <w:numPr>
          <w:ilvl w:val="0"/>
          <w:numId w:val="2"/>
        </w:numPr>
        <w:contextualSpacing/>
        <w:rPr>
          <w:rFonts w:ascii="Open Sans" w:hAnsi="Open Sans" w:cs="Open Sans"/>
          <w:sz w:val="20"/>
          <w:szCs w:val="20"/>
        </w:rPr>
      </w:pPr>
      <w:r w:rsidRPr="00734C8A">
        <w:rPr>
          <w:rFonts w:ascii="Open Sans" w:hAnsi="Open Sans" w:cs="Open Sans"/>
          <w:sz w:val="20"/>
          <w:szCs w:val="20"/>
        </w:rPr>
        <w:t>Provide training for all appropriate staff on the aforementioned regulations no later than 2/15</w:t>
      </w:r>
      <w:r w:rsidR="008F52D5">
        <w:rPr>
          <w:rFonts w:ascii="Open Sans" w:hAnsi="Open Sans" w:cs="Open Sans"/>
          <w:sz w:val="20"/>
          <w:szCs w:val="20"/>
        </w:rPr>
        <w:t>/2020</w:t>
      </w:r>
      <w:r w:rsidRPr="00734C8A">
        <w:rPr>
          <w:rFonts w:ascii="Open Sans" w:hAnsi="Open Sans" w:cs="Open Sans"/>
          <w:sz w:val="20"/>
          <w:szCs w:val="20"/>
        </w:rPr>
        <w:t>;</w:t>
      </w:r>
    </w:p>
    <w:p w:rsidR="00734C8A" w:rsidRPr="00734C8A" w:rsidRDefault="00734C8A" w:rsidP="00734C8A">
      <w:pPr>
        <w:ind w:left="720"/>
        <w:contextualSpacing/>
        <w:rPr>
          <w:rFonts w:ascii="Open Sans" w:hAnsi="Open Sans" w:cs="Open Sans"/>
          <w:sz w:val="20"/>
          <w:szCs w:val="20"/>
        </w:rPr>
      </w:pPr>
    </w:p>
    <w:p w:rsidR="00734C8A" w:rsidRPr="00734C8A" w:rsidRDefault="00734C8A" w:rsidP="00734C8A">
      <w:pPr>
        <w:numPr>
          <w:ilvl w:val="0"/>
          <w:numId w:val="2"/>
        </w:numPr>
        <w:contextualSpacing/>
        <w:rPr>
          <w:rFonts w:ascii="Open Sans" w:hAnsi="Open Sans" w:cs="Open Sans"/>
          <w:sz w:val="20"/>
          <w:szCs w:val="20"/>
        </w:rPr>
      </w:pPr>
      <w:r w:rsidRPr="00734C8A">
        <w:rPr>
          <w:rFonts w:ascii="Open Sans" w:hAnsi="Open Sans" w:cs="Open Sans"/>
          <w:sz w:val="20"/>
          <w:szCs w:val="20"/>
        </w:rPr>
        <w:t>Within ten (10) days of completion of training provide the department of the agenda, content, and sign-in sheets of participants as documentation of appropriate training content and appropriate staff participation;</w:t>
      </w:r>
    </w:p>
    <w:p w:rsidR="00734C8A" w:rsidRPr="00734C8A" w:rsidRDefault="00734C8A" w:rsidP="00734C8A">
      <w:pPr>
        <w:ind w:left="720"/>
        <w:contextualSpacing/>
        <w:rPr>
          <w:rFonts w:ascii="Open Sans" w:hAnsi="Open Sans" w:cs="Open Sans"/>
          <w:sz w:val="20"/>
          <w:szCs w:val="20"/>
        </w:rPr>
      </w:pPr>
    </w:p>
    <w:p w:rsidR="00734C8A" w:rsidRPr="00734C8A" w:rsidRDefault="00734C8A" w:rsidP="00734C8A">
      <w:pPr>
        <w:numPr>
          <w:ilvl w:val="0"/>
          <w:numId w:val="2"/>
        </w:numPr>
        <w:contextualSpacing/>
        <w:rPr>
          <w:rFonts w:ascii="Open Sans" w:hAnsi="Open Sans" w:cs="Open Sans"/>
          <w:sz w:val="20"/>
          <w:szCs w:val="20"/>
        </w:rPr>
      </w:pPr>
      <w:r w:rsidRPr="00734C8A">
        <w:rPr>
          <w:rFonts w:ascii="Open Sans" w:hAnsi="Open Sans" w:cs="Open Sans"/>
          <w:sz w:val="20"/>
          <w:szCs w:val="20"/>
        </w:rPr>
        <w:t>Convene a MDR and IEP Team meeting within 10 school days on receiving this letter to complete the following;</w:t>
      </w:r>
    </w:p>
    <w:p w:rsidR="00734C8A" w:rsidRPr="00734C8A" w:rsidRDefault="00734C8A" w:rsidP="00734C8A">
      <w:pPr>
        <w:rPr>
          <w:rFonts w:ascii="Open Sans" w:hAnsi="Open Sans" w:cs="Open Sans"/>
          <w:sz w:val="20"/>
          <w:szCs w:val="20"/>
        </w:rPr>
      </w:pPr>
    </w:p>
    <w:p w:rsidR="00734C8A" w:rsidRPr="00734C8A" w:rsidRDefault="00734C8A" w:rsidP="00734C8A">
      <w:pPr>
        <w:pStyle w:val="ListParagraph"/>
        <w:widowControl w:val="0"/>
        <w:numPr>
          <w:ilvl w:val="1"/>
          <w:numId w:val="2"/>
        </w:numPr>
        <w:contextualSpacing w:val="0"/>
        <w:rPr>
          <w:rFonts w:ascii="Open Sans" w:hAnsi="Open Sans" w:cs="Open Sans"/>
        </w:rPr>
      </w:pPr>
      <w:r w:rsidRPr="00734C8A">
        <w:rPr>
          <w:rFonts w:ascii="Open Sans" w:hAnsi="Open Sans" w:cs="Open Sans"/>
        </w:rPr>
        <w:t>Review the administrative complaint closure letter with Complainant;</w:t>
      </w:r>
    </w:p>
    <w:p w:rsidR="00734C8A" w:rsidRPr="00734C8A" w:rsidRDefault="00734C8A" w:rsidP="00734C8A">
      <w:pPr>
        <w:pStyle w:val="ListParagraph"/>
        <w:widowControl w:val="0"/>
        <w:numPr>
          <w:ilvl w:val="1"/>
          <w:numId w:val="2"/>
        </w:numPr>
        <w:contextualSpacing w:val="0"/>
        <w:rPr>
          <w:rFonts w:ascii="Open Sans" w:hAnsi="Open Sans" w:cs="Open Sans"/>
        </w:rPr>
      </w:pPr>
      <w:r w:rsidRPr="00734C8A">
        <w:rPr>
          <w:rFonts w:ascii="Open Sans" w:hAnsi="Open Sans" w:cs="Open Sans"/>
        </w:rPr>
        <w:t xml:space="preserve">Complete a new MDR regarding Student’s behaviors related to disciplinary action </w:t>
      </w:r>
      <w:r w:rsidR="008F52D5">
        <w:rPr>
          <w:rFonts w:ascii="Open Sans" w:hAnsi="Open Sans" w:cs="Open Sans"/>
        </w:rPr>
        <w:t xml:space="preserve">on </w:t>
      </w:r>
      <w:bookmarkStart w:id="0" w:name="_GoBack"/>
      <w:bookmarkEnd w:id="0"/>
      <w:r w:rsidRPr="00734C8A">
        <w:rPr>
          <w:rFonts w:ascii="Open Sans" w:hAnsi="Open Sans" w:cs="Open Sans"/>
        </w:rPr>
        <w:t>9/3/2019;</w:t>
      </w:r>
    </w:p>
    <w:p w:rsidR="00734C8A" w:rsidRPr="00734C8A" w:rsidRDefault="00734C8A" w:rsidP="00734C8A">
      <w:pPr>
        <w:pStyle w:val="ListParagraph"/>
        <w:widowControl w:val="0"/>
        <w:numPr>
          <w:ilvl w:val="1"/>
          <w:numId w:val="2"/>
        </w:numPr>
        <w:contextualSpacing w:val="0"/>
        <w:rPr>
          <w:rFonts w:ascii="Open Sans" w:hAnsi="Open Sans" w:cs="Open Sans"/>
        </w:rPr>
      </w:pPr>
      <w:r w:rsidRPr="00734C8A">
        <w:rPr>
          <w:rFonts w:ascii="Open Sans" w:hAnsi="Open Sans" w:cs="Open Sans"/>
        </w:rPr>
        <w:t xml:space="preserve">Discuss the delivery of 28 hours of BASE compensatory education. </w:t>
      </w:r>
    </w:p>
    <w:p w:rsidR="00734C8A" w:rsidRPr="00734C8A" w:rsidRDefault="00734C8A" w:rsidP="00734C8A">
      <w:pPr>
        <w:pStyle w:val="ListParagraph"/>
        <w:ind w:left="1440"/>
        <w:rPr>
          <w:rFonts w:ascii="Open Sans" w:hAnsi="Open Sans" w:cs="Open Sans"/>
        </w:rPr>
      </w:pPr>
    </w:p>
    <w:p w:rsidR="00734C8A" w:rsidRPr="00734C8A" w:rsidRDefault="00734C8A" w:rsidP="00734C8A">
      <w:pPr>
        <w:pStyle w:val="ListParagraph"/>
        <w:widowControl w:val="0"/>
        <w:numPr>
          <w:ilvl w:val="0"/>
          <w:numId w:val="2"/>
        </w:numPr>
        <w:contextualSpacing w:val="0"/>
        <w:rPr>
          <w:rFonts w:ascii="Open Sans" w:hAnsi="Open Sans" w:cs="Open Sans"/>
        </w:rPr>
      </w:pPr>
      <w:r w:rsidRPr="00734C8A">
        <w:rPr>
          <w:rFonts w:ascii="Open Sans" w:hAnsi="Open Sans" w:cs="Open Sans"/>
        </w:rPr>
        <w:t>Within ten (10) days after the IEP team meeting, provide documentation to the department of the team decisions regarding the MDR and plan for delivering the 28 hours of BASE compensatory education; and</w:t>
      </w:r>
    </w:p>
    <w:p w:rsidR="00734C8A" w:rsidRPr="00734C8A" w:rsidRDefault="00734C8A" w:rsidP="00734C8A">
      <w:pPr>
        <w:pStyle w:val="ListParagraph"/>
        <w:rPr>
          <w:rFonts w:ascii="Open Sans" w:hAnsi="Open Sans" w:cs="Open Sans"/>
        </w:rPr>
      </w:pPr>
    </w:p>
    <w:p w:rsidR="00734C8A" w:rsidRPr="00734C8A" w:rsidRDefault="00734C8A" w:rsidP="00734C8A">
      <w:pPr>
        <w:pStyle w:val="ListParagraph"/>
        <w:widowControl w:val="0"/>
        <w:numPr>
          <w:ilvl w:val="0"/>
          <w:numId w:val="2"/>
        </w:numPr>
        <w:contextualSpacing w:val="0"/>
        <w:rPr>
          <w:rFonts w:ascii="Open Sans" w:hAnsi="Open Sans" w:cs="Open Sans"/>
        </w:rPr>
      </w:pPr>
      <w:r w:rsidRPr="00734C8A">
        <w:rPr>
          <w:rFonts w:ascii="Open Sans" w:hAnsi="Open Sans" w:cs="Open Sans"/>
        </w:rPr>
        <w:t>Within ten (10) days of the completion of compensatory hours, provide the department with documentation of all completed services.</w:t>
      </w:r>
    </w:p>
    <w:p w:rsidR="000F7111" w:rsidRPr="00734C8A" w:rsidRDefault="000F7111" w:rsidP="0091222A">
      <w:pPr>
        <w:autoSpaceDE w:val="0"/>
        <w:autoSpaceDN w:val="0"/>
        <w:adjustRightInd w:val="0"/>
        <w:rPr>
          <w:rFonts w:ascii="Open Sans" w:hAnsi="Open Sans" w:cs="Open Sans"/>
          <w:sz w:val="20"/>
          <w:szCs w:val="20"/>
        </w:rPr>
      </w:pPr>
    </w:p>
    <w:p w:rsidR="00701410" w:rsidRPr="00734C8A" w:rsidRDefault="00701410" w:rsidP="00741E45">
      <w:pPr>
        <w:rPr>
          <w:rFonts w:ascii="Open Sans" w:hAnsi="Open Sans" w:cs="Open Sans"/>
          <w:sz w:val="20"/>
          <w:szCs w:val="20"/>
        </w:rPr>
      </w:pPr>
    </w:p>
    <w:p w:rsidR="00A420AB" w:rsidRPr="00734C8A" w:rsidRDefault="00470F73" w:rsidP="00E20CC1">
      <w:pPr>
        <w:autoSpaceDE w:val="0"/>
        <w:autoSpaceDN w:val="0"/>
        <w:adjustRightInd w:val="0"/>
        <w:rPr>
          <w:rFonts w:ascii="Open Sans" w:hAnsi="Open Sans" w:cs="Open Sans"/>
          <w:sz w:val="20"/>
          <w:szCs w:val="20"/>
        </w:rPr>
      </w:pPr>
      <w:r w:rsidRPr="00734C8A">
        <w:rPr>
          <w:rFonts w:ascii="Open Sans" w:hAnsi="Open Sans" w:cs="Open Sans"/>
          <w:b/>
          <w:sz w:val="20"/>
          <w:szCs w:val="20"/>
        </w:rPr>
        <w:lastRenderedPageBreak/>
        <w:t>Final determination of the department:</w:t>
      </w:r>
      <w:r w:rsidRPr="00734C8A">
        <w:rPr>
          <w:rFonts w:ascii="Open Sans" w:hAnsi="Open Sans" w:cs="Open Sans"/>
          <w:sz w:val="20"/>
          <w:szCs w:val="20"/>
        </w:rPr>
        <w:t xml:space="preserve"> The Department will monitor and document </w:t>
      </w:r>
      <w:r w:rsidR="00734C8A" w:rsidRPr="00734C8A">
        <w:rPr>
          <w:rFonts w:ascii="Open Sans" w:hAnsi="Open Sans" w:cs="Open Sans"/>
          <w:sz w:val="20"/>
          <w:szCs w:val="20"/>
        </w:rPr>
        <w:t xml:space="preserve">BCS </w:t>
      </w:r>
      <w:r w:rsidRPr="00734C8A">
        <w:rPr>
          <w:rFonts w:ascii="Open Sans" w:hAnsi="Open Sans" w:cs="Open Sans"/>
          <w:sz w:val="20"/>
          <w:szCs w:val="20"/>
        </w:rPr>
        <w:t xml:space="preserve">compliance with corrective measures ordered. </w:t>
      </w:r>
    </w:p>
    <w:sectPr w:rsidR="00A420AB" w:rsidRPr="00734C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61AE1"/>
    <w:multiLevelType w:val="hybridMultilevel"/>
    <w:tmpl w:val="CEFAC6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E7C74"/>
    <w:multiLevelType w:val="hybridMultilevel"/>
    <w:tmpl w:val="A73894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7D6D4A"/>
    <w:multiLevelType w:val="hybridMultilevel"/>
    <w:tmpl w:val="03CE6C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9E95DC2"/>
    <w:multiLevelType w:val="hybridMultilevel"/>
    <w:tmpl w:val="291431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C300BC"/>
    <w:multiLevelType w:val="hybridMultilevel"/>
    <w:tmpl w:val="A66AB140"/>
    <w:lvl w:ilvl="0" w:tplc="8ED05D8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F73"/>
    <w:rsid w:val="0002353C"/>
    <w:rsid w:val="000509B4"/>
    <w:rsid w:val="000D1F03"/>
    <w:rsid w:val="000D6253"/>
    <w:rsid w:val="000F024D"/>
    <w:rsid w:val="000F7111"/>
    <w:rsid w:val="00130E45"/>
    <w:rsid w:val="001C2359"/>
    <w:rsid w:val="00282CE3"/>
    <w:rsid w:val="002E3EF2"/>
    <w:rsid w:val="003818A3"/>
    <w:rsid w:val="003C01EA"/>
    <w:rsid w:val="003C674B"/>
    <w:rsid w:val="00470F73"/>
    <w:rsid w:val="004A343C"/>
    <w:rsid w:val="005002D7"/>
    <w:rsid w:val="005327EF"/>
    <w:rsid w:val="00546977"/>
    <w:rsid w:val="00597BBE"/>
    <w:rsid w:val="005E3AE2"/>
    <w:rsid w:val="005E7903"/>
    <w:rsid w:val="0063397A"/>
    <w:rsid w:val="00686FC7"/>
    <w:rsid w:val="00701410"/>
    <w:rsid w:val="00734C8A"/>
    <w:rsid w:val="00741E45"/>
    <w:rsid w:val="00742413"/>
    <w:rsid w:val="00794B63"/>
    <w:rsid w:val="007C49CA"/>
    <w:rsid w:val="00805B53"/>
    <w:rsid w:val="00813BBC"/>
    <w:rsid w:val="00846C04"/>
    <w:rsid w:val="008F52D5"/>
    <w:rsid w:val="009077E2"/>
    <w:rsid w:val="0091222A"/>
    <w:rsid w:val="00953F27"/>
    <w:rsid w:val="009A49BF"/>
    <w:rsid w:val="009D682F"/>
    <w:rsid w:val="00A420AB"/>
    <w:rsid w:val="00A92A48"/>
    <w:rsid w:val="00A97232"/>
    <w:rsid w:val="00AC26F0"/>
    <w:rsid w:val="00B12B60"/>
    <w:rsid w:val="00B3313A"/>
    <w:rsid w:val="00BA1797"/>
    <w:rsid w:val="00BC54B4"/>
    <w:rsid w:val="00BD0A0F"/>
    <w:rsid w:val="00BF1077"/>
    <w:rsid w:val="00D46C92"/>
    <w:rsid w:val="00DC1008"/>
    <w:rsid w:val="00E20CC1"/>
    <w:rsid w:val="00FD1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DFFF8-00FC-480A-80CA-CA1AE061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F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ate and Address Header"/>
    <w:basedOn w:val="Normal"/>
    <w:uiPriority w:val="34"/>
    <w:qFormat/>
    <w:rsid w:val="00470F73"/>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Tennessee Dept. of Education</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Indermuehle</dc:creator>
  <cp:keywords/>
  <dc:description/>
  <cp:lastModifiedBy>Scott Indermuehle</cp:lastModifiedBy>
  <cp:revision>5</cp:revision>
  <dcterms:created xsi:type="dcterms:W3CDTF">2019-12-27T12:29:00Z</dcterms:created>
  <dcterms:modified xsi:type="dcterms:W3CDTF">2019-12-27T12:32:00Z</dcterms:modified>
</cp:coreProperties>
</file>