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73" w:rsidRPr="00B9174C" w:rsidRDefault="00470F73" w:rsidP="00470F73">
      <w:pPr>
        <w:autoSpaceDE w:val="0"/>
        <w:autoSpaceDN w:val="0"/>
        <w:adjustRightInd w:val="0"/>
        <w:jc w:val="center"/>
        <w:rPr>
          <w:rFonts w:ascii="Open Sans" w:hAnsi="Open Sans" w:cs="Open Sans"/>
          <w:b/>
          <w:sz w:val="20"/>
          <w:szCs w:val="20"/>
        </w:rPr>
      </w:pPr>
      <w:r w:rsidRPr="00B9174C">
        <w:rPr>
          <w:rFonts w:ascii="Open Sans" w:hAnsi="Open Sans" w:cs="Open Sans"/>
          <w:b/>
          <w:sz w:val="20"/>
          <w:szCs w:val="20"/>
        </w:rPr>
        <w:t>IDEA WRITTEN ADMINISTRATIVE COMPLAINT</w:t>
      </w:r>
    </w:p>
    <w:p w:rsidR="00470F73" w:rsidRPr="00B9174C" w:rsidRDefault="00470F73" w:rsidP="00470F73">
      <w:pPr>
        <w:autoSpaceDE w:val="0"/>
        <w:autoSpaceDN w:val="0"/>
        <w:adjustRightInd w:val="0"/>
        <w:jc w:val="center"/>
        <w:rPr>
          <w:rFonts w:ascii="Open Sans" w:hAnsi="Open Sans" w:cs="Open Sans"/>
          <w:b/>
          <w:sz w:val="20"/>
          <w:szCs w:val="20"/>
        </w:rPr>
      </w:pPr>
      <w:r w:rsidRPr="00B9174C">
        <w:rPr>
          <w:rFonts w:ascii="Open Sans" w:hAnsi="Open Sans" w:cs="Open Sans"/>
          <w:b/>
          <w:sz w:val="20"/>
          <w:szCs w:val="20"/>
        </w:rPr>
        <w:t># 1</w:t>
      </w:r>
      <w:r w:rsidR="00130E45" w:rsidRPr="00B9174C">
        <w:rPr>
          <w:rFonts w:ascii="Open Sans" w:hAnsi="Open Sans" w:cs="Open Sans"/>
          <w:b/>
          <w:sz w:val="20"/>
          <w:szCs w:val="20"/>
        </w:rPr>
        <w:t>9-</w:t>
      </w:r>
      <w:r w:rsidR="00651C32" w:rsidRPr="00B9174C">
        <w:rPr>
          <w:rFonts w:ascii="Open Sans" w:hAnsi="Open Sans" w:cs="Open Sans"/>
          <w:b/>
          <w:sz w:val="20"/>
          <w:szCs w:val="20"/>
        </w:rPr>
        <w:t>4</w:t>
      </w:r>
      <w:r w:rsidR="00B46838" w:rsidRPr="00B9174C">
        <w:rPr>
          <w:rFonts w:ascii="Open Sans" w:hAnsi="Open Sans" w:cs="Open Sans"/>
          <w:b/>
          <w:sz w:val="20"/>
          <w:szCs w:val="20"/>
        </w:rPr>
        <w:t>6</w:t>
      </w:r>
    </w:p>
    <w:p w:rsidR="00470F73" w:rsidRPr="00B9174C" w:rsidRDefault="00470F73" w:rsidP="00470F73">
      <w:pPr>
        <w:autoSpaceDE w:val="0"/>
        <w:autoSpaceDN w:val="0"/>
        <w:adjustRightInd w:val="0"/>
        <w:rPr>
          <w:rFonts w:ascii="Open Sans" w:hAnsi="Open Sans" w:cs="Open Sans"/>
          <w:sz w:val="20"/>
          <w:szCs w:val="20"/>
        </w:rPr>
      </w:pPr>
    </w:p>
    <w:p w:rsidR="00470F73" w:rsidRPr="00B9174C" w:rsidRDefault="00470F73" w:rsidP="00470F73">
      <w:pPr>
        <w:autoSpaceDE w:val="0"/>
        <w:autoSpaceDN w:val="0"/>
        <w:adjustRightInd w:val="0"/>
        <w:rPr>
          <w:rFonts w:ascii="Open Sans" w:hAnsi="Open Sans" w:cs="Open Sans"/>
          <w:sz w:val="20"/>
          <w:szCs w:val="20"/>
        </w:rPr>
      </w:pPr>
      <w:r w:rsidRPr="00B9174C">
        <w:rPr>
          <w:rFonts w:ascii="Open Sans" w:hAnsi="Open Sans" w:cs="Open Sans"/>
          <w:b/>
          <w:sz w:val="20"/>
          <w:szCs w:val="20"/>
        </w:rPr>
        <w:t>Name of the school system:</w:t>
      </w:r>
      <w:r w:rsidRPr="00B9174C">
        <w:rPr>
          <w:rFonts w:ascii="Open Sans" w:hAnsi="Open Sans" w:cs="Open Sans"/>
          <w:sz w:val="20"/>
          <w:szCs w:val="20"/>
        </w:rPr>
        <w:t xml:space="preserve">  </w:t>
      </w:r>
    </w:p>
    <w:p w:rsidR="00470F73" w:rsidRPr="00B9174C" w:rsidRDefault="00470F73" w:rsidP="00470F73">
      <w:pPr>
        <w:autoSpaceDE w:val="0"/>
        <w:autoSpaceDN w:val="0"/>
        <w:adjustRightInd w:val="0"/>
        <w:rPr>
          <w:rFonts w:ascii="Open Sans" w:hAnsi="Open Sans" w:cs="Open Sans"/>
          <w:sz w:val="20"/>
          <w:szCs w:val="20"/>
        </w:rPr>
      </w:pPr>
    </w:p>
    <w:p w:rsidR="00470F73" w:rsidRPr="00B9174C" w:rsidRDefault="00B46838" w:rsidP="00470F73">
      <w:pPr>
        <w:autoSpaceDE w:val="0"/>
        <w:autoSpaceDN w:val="0"/>
        <w:adjustRightInd w:val="0"/>
        <w:rPr>
          <w:rFonts w:ascii="Open Sans" w:hAnsi="Open Sans" w:cs="Open Sans"/>
          <w:sz w:val="20"/>
          <w:szCs w:val="20"/>
        </w:rPr>
      </w:pPr>
      <w:r w:rsidRPr="00B9174C">
        <w:rPr>
          <w:rFonts w:ascii="Open Sans" w:hAnsi="Open Sans" w:cs="Open Sans"/>
          <w:sz w:val="20"/>
          <w:szCs w:val="20"/>
        </w:rPr>
        <w:t>Tennessee School for the Deaf</w:t>
      </w:r>
      <w:r w:rsidR="00130E45" w:rsidRPr="00B9174C">
        <w:rPr>
          <w:rFonts w:ascii="Open Sans" w:hAnsi="Open Sans" w:cs="Open Sans"/>
          <w:sz w:val="20"/>
          <w:szCs w:val="20"/>
        </w:rPr>
        <w:t xml:space="preserve"> (</w:t>
      </w:r>
      <w:r w:rsidRPr="00B9174C">
        <w:rPr>
          <w:rFonts w:ascii="Open Sans" w:hAnsi="Open Sans" w:cs="Open Sans"/>
          <w:sz w:val="20"/>
          <w:szCs w:val="20"/>
        </w:rPr>
        <w:t>TSD</w:t>
      </w:r>
      <w:r w:rsidR="00130E45" w:rsidRPr="00B9174C">
        <w:rPr>
          <w:rFonts w:ascii="Open Sans" w:hAnsi="Open Sans" w:cs="Open Sans"/>
          <w:sz w:val="20"/>
          <w:szCs w:val="20"/>
        </w:rPr>
        <w:t>)</w:t>
      </w:r>
    </w:p>
    <w:p w:rsidR="00470F73" w:rsidRPr="00B9174C" w:rsidRDefault="00470F73" w:rsidP="00470F73">
      <w:pPr>
        <w:autoSpaceDE w:val="0"/>
        <w:autoSpaceDN w:val="0"/>
        <w:adjustRightInd w:val="0"/>
        <w:rPr>
          <w:rFonts w:ascii="Open Sans" w:hAnsi="Open Sans" w:cs="Open Sans"/>
          <w:sz w:val="20"/>
          <w:szCs w:val="20"/>
        </w:rPr>
      </w:pPr>
    </w:p>
    <w:p w:rsidR="00470F73" w:rsidRPr="00B9174C" w:rsidRDefault="00470F73" w:rsidP="00470F73">
      <w:pPr>
        <w:autoSpaceDE w:val="0"/>
        <w:autoSpaceDN w:val="0"/>
        <w:adjustRightInd w:val="0"/>
        <w:rPr>
          <w:rFonts w:ascii="Open Sans" w:hAnsi="Open Sans" w:cs="Open Sans"/>
          <w:b/>
          <w:sz w:val="20"/>
          <w:szCs w:val="20"/>
        </w:rPr>
      </w:pPr>
      <w:r w:rsidRPr="00B9174C">
        <w:rPr>
          <w:rFonts w:ascii="Open Sans" w:hAnsi="Open Sans" w:cs="Open Sans"/>
          <w:b/>
          <w:sz w:val="20"/>
          <w:szCs w:val="20"/>
        </w:rPr>
        <w:t>Description of the violation</w:t>
      </w:r>
      <w:r w:rsidR="00651C32" w:rsidRPr="00B9174C">
        <w:rPr>
          <w:rFonts w:ascii="Open Sans" w:hAnsi="Open Sans" w:cs="Open Sans"/>
          <w:b/>
          <w:sz w:val="20"/>
          <w:szCs w:val="20"/>
        </w:rPr>
        <w:t>s</w:t>
      </w:r>
      <w:r w:rsidRPr="00B9174C">
        <w:rPr>
          <w:rFonts w:ascii="Open Sans" w:hAnsi="Open Sans" w:cs="Open Sans"/>
          <w:b/>
          <w:sz w:val="20"/>
          <w:szCs w:val="20"/>
        </w:rPr>
        <w:t>:</w:t>
      </w:r>
    </w:p>
    <w:p w:rsidR="00651C32" w:rsidRPr="00B9174C" w:rsidRDefault="00B46838" w:rsidP="00651C32">
      <w:pPr>
        <w:pStyle w:val="NoSpacing"/>
        <w:ind w:left="180"/>
        <w:rPr>
          <w:rFonts w:eastAsia="Times New Roman" w:cs="Open Sans"/>
          <w:szCs w:val="20"/>
        </w:rPr>
      </w:pPr>
      <w:r w:rsidRPr="00B9174C">
        <w:rPr>
          <w:rFonts w:eastAsia="Times New Roman" w:cs="Open Sans"/>
          <w:szCs w:val="20"/>
        </w:rPr>
        <w:t xml:space="preserve">TSD failed to provide homebound services in accordance with </w:t>
      </w:r>
      <w:r w:rsidR="00651C32" w:rsidRPr="00B9174C">
        <w:rPr>
          <w:rFonts w:eastAsia="Times New Roman" w:cs="Open Sans"/>
          <w:szCs w:val="20"/>
        </w:rPr>
        <w:t>Student</w:t>
      </w:r>
      <w:r w:rsidRPr="00B9174C">
        <w:rPr>
          <w:rFonts w:eastAsia="Times New Roman" w:cs="Open Sans"/>
          <w:szCs w:val="20"/>
        </w:rPr>
        <w:t>’s in</w:t>
      </w:r>
      <w:r w:rsidR="00651C32" w:rsidRPr="00B9174C">
        <w:rPr>
          <w:rFonts w:eastAsia="Times New Roman" w:cs="Open Sans"/>
          <w:szCs w:val="20"/>
        </w:rPr>
        <w:t>dividualized education program (IEP)</w:t>
      </w:r>
      <w:r w:rsidRPr="00B9174C">
        <w:rPr>
          <w:rFonts w:eastAsia="Times New Roman" w:cs="Open Sans"/>
          <w:szCs w:val="20"/>
        </w:rPr>
        <w:t xml:space="preserve">. </w:t>
      </w:r>
      <w:r w:rsidR="00651C32" w:rsidRPr="00B9174C">
        <w:rPr>
          <w:rFonts w:eastAsia="Times New Roman" w:cs="Open Sans"/>
          <w:szCs w:val="20"/>
        </w:rPr>
        <w:t xml:space="preserve"> </w:t>
      </w:r>
    </w:p>
    <w:p w:rsidR="00651C32" w:rsidRPr="00B9174C" w:rsidRDefault="00651C32" w:rsidP="00651C32">
      <w:pPr>
        <w:pStyle w:val="NoSpacing"/>
        <w:ind w:left="180"/>
        <w:rPr>
          <w:rFonts w:cs="Open Sans"/>
          <w:szCs w:val="20"/>
        </w:rPr>
      </w:pPr>
    </w:p>
    <w:p w:rsidR="00470F73" w:rsidRPr="00B9174C" w:rsidRDefault="00470F73" w:rsidP="00470F73">
      <w:pPr>
        <w:autoSpaceDE w:val="0"/>
        <w:autoSpaceDN w:val="0"/>
        <w:adjustRightInd w:val="0"/>
        <w:rPr>
          <w:rFonts w:ascii="Open Sans" w:hAnsi="Open Sans" w:cs="Open Sans"/>
          <w:sz w:val="20"/>
          <w:szCs w:val="20"/>
        </w:rPr>
      </w:pPr>
      <w:r w:rsidRPr="00B9174C">
        <w:rPr>
          <w:rFonts w:ascii="Open Sans" w:hAnsi="Open Sans" w:cs="Open Sans"/>
          <w:b/>
          <w:sz w:val="20"/>
          <w:szCs w:val="20"/>
        </w:rPr>
        <w:t>Description of the law or regulation determined to be violated:</w:t>
      </w:r>
      <w:r w:rsidRPr="00B9174C">
        <w:rPr>
          <w:rFonts w:ascii="Open Sans" w:hAnsi="Open Sans" w:cs="Open Sans"/>
          <w:sz w:val="20"/>
          <w:szCs w:val="20"/>
        </w:rPr>
        <w:t xml:space="preserve"> </w:t>
      </w:r>
    </w:p>
    <w:p w:rsidR="00130E45" w:rsidRPr="00B9174C" w:rsidRDefault="00130E45" w:rsidP="00130E45">
      <w:pPr>
        <w:autoSpaceDE w:val="0"/>
        <w:autoSpaceDN w:val="0"/>
        <w:adjustRightInd w:val="0"/>
        <w:rPr>
          <w:rFonts w:ascii="Open Sans" w:hAnsi="Open Sans" w:cs="Open Sans"/>
          <w:sz w:val="20"/>
          <w:szCs w:val="20"/>
        </w:rPr>
      </w:pPr>
    </w:p>
    <w:p w:rsidR="00B46838" w:rsidRPr="00B9174C" w:rsidRDefault="00B46838" w:rsidP="00B46838">
      <w:pPr>
        <w:autoSpaceDE w:val="0"/>
        <w:autoSpaceDN w:val="0"/>
        <w:adjustRightInd w:val="0"/>
        <w:ind w:left="360"/>
        <w:rPr>
          <w:rFonts w:ascii="Open Sans" w:hAnsi="Open Sans" w:cs="Open Sans"/>
          <w:sz w:val="20"/>
          <w:szCs w:val="20"/>
        </w:rPr>
      </w:pPr>
      <w:r w:rsidRPr="00B9174C">
        <w:rPr>
          <w:rFonts w:ascii="Open Sans" w:hAnsi="Open Sans" w:cs="Open Sans"/>
          <w:sz w:val="20"/>
          <w:szCs w:val="20"/>
        </w:rPr>
        <w:t xml:space="preserve">TN State Rule 0520-01-09-.13            </w:t>
      </w:r>
      <w:bookmarkStart w:id="0" w:name="_GoBack"/>
      <w:bookmarkEnd w:id="0"/>
      <w:r w:rsidRPr="00B9174C">
        <w:rPr>
          <w:rFonts w:ascii="Open Sans" w:hAnsi="Open Sans" w:cs="Open Sans"/>
          <w:sz w:val="20"/>
          <w:szCs w:val="20"/>
        </w:rPr>
        <w:t xml:space="preserve">  IEP timeline</w:t>
      </w:r>
    </w:p>
    <w:p w:rsidR="00B46838" w:rsidRPr="00B9174C" w:rsidRDefault="00B46838" w:rsidP="00B46838">
      <w:pPr>
        <w:autoSpaceDE w:val="0"/>
        <w:autoSpaceDN w:val="0"/>
        <w:adjustRightInd w:val="0"/>
        <w:ind w:left="360"/>
        <w:rPr>
          <w:rFonts w:ascii="Open Sans" w:hAnsi="Open Sans" w:cs="Open Sans"/>
          <w:sz w:val="20"/>
          <w:szCs w:val="20"/>
        </w:rPr>
      </w:pPr>
      <w:r w:rsidRPr="00B9174C">
        <w:rPr>
          <w:rFonts w:ascii="Open Sans" w:hAnsi="Open Sans" w:cs="Open Sans"/>
          <w:sz w:val="20"/>
          <w:szCs w:val="20"/>
        </w:rPr>
        <w:t>TN State Rule 0520-01-09-.07              Placements</w:t>
      </w:r>
    </w:p>
    <w:p w:rsidR="00B46838" w:rsidRPr="00B9174C" w:rsidRDefault="00B46838" w:rsidP="00B46838">
      <w:pPr>
        <w:autoSpaceDE w:val="0"/>
        <w:autoSpaceDN w:val="0"/>
        <w:adjustRightInd w:val="0"/>
        <w:ind w:left="360"/>
        <w:rPr>
          <w:rFonts w:ascii="Open Sans" w:hAnsi="Open Sans" w:cs="Open Sans"/>
          <w:sz w:val="20"/>
          <w:szCs w:val="20"/>
          <w:lang w:val="en"/>
        </w:rPr>
      </w:pPr>
      <w:r w:rsidRPr="00B9174C">
        <w:rPr>
          <w:rFonts w:ascii="Open Sans" w:hAnsi="Open Sans" w:cs="Open Sans"/>
          <w:sz w:val="20"/>
          <w:szCs w:val="20"/>
        </w:rPr>
        <w:t xml:space="preserve">34 C.F.R. §300.101                               </w:t>
      </w:r>
      <w:r w:rsidR="00B9174C">
        <w:rPr>
          <w:rFonts w:ascii="Open Sans" w:hAnsi="Open Sans" w:cs="Open Sans"/>
          <w:sz w:val="20"/>
          <w:szCs w:val="20"/>
        </w:rPr>
        <w:t xml:space="preserve"> </w:t>
      </w:r>
      <w:r w:rsidRPr="00B9174C">
        <w:rPr>
          <w:rFonts w:ascii="Open Sans" w:hAnsi="Open Sans" w:cs="Open Sans"/>
          <w:sz w:val="20"/>
          <w:szCs w:val="20"/>
        </w:rPr>
        <w:t xml:space="preserve"> FAPE</w:t>
      </w:r>
    </w:p>
    <w:p w:rsidR="00B46838" w:rsidRPr="00B9174C" w:rsidRDefault="00B46838" w:rsidP="00B46838">
      <w:pPr>
        <w:contextualSpacing/>
        <w:rPr>
          <w:rFonts w:ascii="Open Sans" w:hAnsi="Open Sans" w:cs="Open Sans"/>
          <w:sz w:val="20"/>
          <w:szCs w:val="20"/>
        </w:rPr>
      </w:pPr>
      <w:r w:rsidRPr="00B9174C">
        <w:rPr>
          <w:rFonts w:ascii="Open Sans" w:hAnsi="Open Sans" w:cs="Open Sans"/>
          <w:sz w:val="20"/>
          <w:szCs w:val="20"/>
        </w:rPr>
        <w:t xml:space="preserve">     </w:t>
      </w:r>
      <w:r w:rsidR="00B9174C">
        <w:rPr>
          <w:rFonts w:ascii="Open Sans" w:hAnsi="Open Sans" w:cs="Open Sans"/>
          <w:sz w:val="20"/>
          <w:szCs w:val="20"/>
        </w:rPr>
        <w:t xml:space="preserve"> </w:t>
      </w:r>
      <w:r w:rsidRPr="00B9174C">
        <w:rPr>
          <w:rFonts w:ascii="Open Sans" w:hAnsi="Open Sans" w:cs="Open Sans"/>
          <w:sz w:val="20"/>
          <w:szCs w:val="20"/>
        </w:rPr>
        <w:t xml:space="preserve"> </w:t>
      </w:r>
      <w:r w:rsidRPr="00B9174C">
        <w:rPr>
          <w:rFonts w:ascii="Open Sans" w:hAnsi="Open Sans" w:cs="Open Sans"/>
          <w:sz w:val="20"/>
          <w:szCs w:val="20"/>
        </w:rPr>
        <w:t xml:space="preserve">34 C.F.R. §300.17                                </w:t>
      </w:r>
      <w:r w:rsidR="00B9174C">
        <w:rPr>
          <w:rFonts w:ascii="Open Sans" w:hAnsi="Open Sans" w:cs="Open Sans"/>
          <w:sz w:val="20"/>
          <w:szCs w:val="20"/>
        </w:rPr>
        <w:t xml:space="preserve"> </w:t>
      </w:r>
      <w:r w:rsidRPr="00B9174C">
        <w:rPr>
          <w:rFonts w:ascii="Open Sans" w:hAnsi="Open Sans" w:cs="Open Sans"/>
          <w:sz w:val="20"/>
          <w:szCs w:val="20"/>
        </w:rPr>
        <w:t xml:space="preserve">  FAPE</w:t>
      </w:r>
    </w:p>
    <w:p w:rsidR="00B46838" w:rsidRPr="00B9174C" w:rsidRDefault="00B46838" w:rsidP="00B46838">
      <w:pPr>
        <w:contextualSpacing/>
        <w:rPr>
          <w:rFonts w:ascii="Open Sans" w:hAnsi="Open Sans" w:cs="Open Sans"/>
          <w:sz w:val="20"/>
          <w:szCs w:val="20"/>
          <w:highlight w:val="yellow"/>
        </w:rPr>
      </w:pPr>
      <w:r w:rsidRPr="00B9174C">
        <w:rPr>
          <w:rFonts w:ascii="Open Sans" w:hAnsi="Open Sans" w:cs="Open Sans"/>
          <w:sz w:val="20"/>
          <w:szCs w:val="20"/>
        </w:rPr>
        <w:t xml:space="preserve">     </w:t>
      </w:r>
      <w:r w:rsidR="00B9174C">
        <w:rPr>
          <w:rFonts w:ascii="Open Sans" w:hAnsi="Open Sans" w:cs="Open Sans"/>
          <w:sz w:val="20"/>
          <w:szCs w:val="20"/>
        </w:rPr>
        <w:t xml:space="preserve"> </w:t>
      </w:r>
      <w:r w:rsidRPr="00B9174C">
        <w:rPr>
          <w:rFonts w:ascii="Open Sans" w:hAnsi="Open Sans" w:cs="Open Sans"/>
          <w:sz w:val="20"/>
          <w:szCs w:val="20"/>
        </w:rPr>
        <w:t xml:space="preserve"> </w:t>
      </w:r>
      <w:r w:rsidRPr="00B9174C">
        <w:rPr>
          <w:rFonts w:ascii="Open Sans" w:hAnsi="Open Sans" w:cs="Open Sans"/>
          <w:sz w:val="20"/>
          <w:szCs w:val="20"/>
        </w:rPr>
        <w:t>SBOE Rule 0520-01-09-.05.                  FAPE</w:t>
      </w:r>
    </w:p>
    <w:p w:rsidR="00046536" w:rsidRPr="00B9174C" w:rsidRDefault="00046536" w:rsidP="00046536">
      <w:pPr>
        <w:autoSpaceDE w:val="0"/>
        <w:autoSpaceDN w:val="0"/>
        <w:adjustRightInd w:val="0"/>
        <w:rPr>
          <w:rFonts w:ascii="Open Sans" w:hAnsi="Open Sans" w:cs="Open Sans"/>
          <w:sz w:val="20"/>
          <w:szCs w:val="20"/>
          <w:highlight w:val="yellow"/>
        </w:rPr>
      </w:pPr>
    </w:p>
    <w:p w:rsidR="00B46838" w:rsidRPr="00B9174C" w:rsidRDefault="00B46838" w:rsidP="00B46838">
      <w:pPr>
        <w:rPr>
          <w:rFonts w:ascii="Open Sans" w:hAnsi="Open Sans" w:cs="Open Sans"/>
          <w:sz w:val="20"/>
          <w:szCs w:val="20"/>
        </w:rPr>
      </w:pPr>
      <w:r w:rsidRPr="00B9174C">
        <w:rPr>
          <w:rFonts w:ascii="Open Sans" w:hAnsi="Open Sans" w:cs="Open Sans"/>
          <w:sz w:val="20"/>
          <w:szCs w:val="20"/>
        </w:rPr>
        <w:t>TSD must correct these violations by implementing the following corrective actions:</w:t>
      </w:r>
    </w:p>
    <w:p w:rsidR="00B46838" w:rsidRPr="00B9174C" w:rsidRDefault="00B46838" w:rsidP="00B46838">
      <w:pPr>
        <w:rPr>
          <w:rFonts w:ascii="Open Sans" w:hAnsi="Open Sans" w:cs="Open Sans"/>
          <w:b/>
          <w:sz w:val="20"/>
          <w:szCs w:val="20"/>
          <w:highlight w:val="yellow"/>
          <w:u w:val="single"/>
        </w:rPr>
      </w:pPr>
    </w:p>
    <w:p w:rsidR="00B46838" w:rsidRPr="00B9174C" w:rsidRDefault="00B46838" w:rsidP="00B46838">
      <w:pPr>
        <w:numPr>
          <w:ilvl w:val="0"/>
          <w:numId w:val="2"/>
        </w:numPr>
        <w:contextualSpacing/>
        <w:rPr>
          <w:rFonts w:ascii="Open Sans" w:hAnsi="Open Sans" w:cs="Open Sans"/>
          <w:sz w:val="20"/>
          <w:szCs w:val="20"/>
        </w:rPr>
      </w:pPr>
      <w:r w:rsidRPr="00B9174C">
        <w:rPr>
          <w:rFonts w:ascii="Open Sans" w:hAnsi="Open Sans" w:cs="Open Sans"/>
          <w:sz w:val="20"/>
          <w:szCs w:val="20"/>
        </w:rPr>
        <w:t xml:space="preserve">TSD must communicate potential dates to the department </w:t>
      </w:r>
      <w:r w:rsidRPr="00B9174C">
        <w:rPr>
          <w:rFonts w:ascii="Open Sans" w:hAnsi="Open Sans" w:cs="Open Sans"/>
          <w:sz w:val="20"/>
          <w:szCs w:val="20"/>
        </w:rPr>
        <w:t>for hosting a tr</w:t>
      </w:r>
      <w:r w:rsidRPr="00B9174C">
        <w:rPr>
          <w:rFonts w:ascii="Open Sans" w:hAnsi="Open Sans" w:cs="Open Sans"/>
          <w:sz w:val="20"/>
          <w:szCs w:val="20"/>
        </w:rPr>
        <w:t>aining provided by the Tennessee Department of Education (TDOE) on the aforementioned regulations for relevant TSD staff as determined by the department. Training must be completed no later than 5/20/2020. TSD must provide sign-in sheets for participants as documentation of staff participation;</w:t>
      </w:r>
    </w:p>
    <w:p w:rsidR="00B46838" w:rsidRPr="00B9174C" w:rsidRDefault="00B46838" w:rsidP="00B46838">
      <w:pPr>
        <w:ind w:left="720"/>
        <w:contextualSpacing/>
        <w:rPr>
          <w:rFonts w:ascii="Open Sans" w:hAnsi="Open Sans" w:cs="Open Sans"/>
          <w:sz w:val="20"/>
          <w:szCs w:val="20"/>
        </w:rPr>
      </w:pPr>
    </w:p>
    <w:p w:rsidR="00B46838" w:rsidRPr="00B9174C" w:rsidRDefault="00B46838" w:rsidP="00B46838">
      <w:pPr>
        <w:pStyle w:val="ListParagraph"/>
        <w:widowControl w:val="0"/>
        <w:numPr>
          <w:ilvl w:val="0"/>
          <w:numId w:val="2"/>
        </w:numPr>
        <w:contextualSpacing w:val="0"/>
        <w:rPr>
          <w:rFonts w:ascii="Open Sans" w:hAnsi="Open Sans" w:cs="Open Sans"/>
        </w:rPr>
      </w:pPr>
      <w:r w:rsidRPr="00B9174C">
        <w:rPr>
          <w:rFonts w:ascii="Open Sans" w:hAnsi="Open Sans" w:cs="Open Sans"/>
        </w:rPr>
        <w:t>Schedule an IEP meeting within 10 days of receipt of this letter in order to discuss the schedule and arrangements for the delivery of 26 compensatory hours of homebound services. TSD, UCS, and Complainants shall agree to reasonable options for the delivery of these services. All compensatory hours must be completed before the start of the 2020-21 school year;</w:t>
      </w:r>
    </w:p>
    <w:p w:rsidR="00B46838" w:rsidRPr="00B9174C" w:rsidRDefault="00B46838" w:rsidP="00B46838">
      <w:pPr>
        <w:ind w:left="720"/>
        <w:contextualSpacing/>
        <w:rPr>
          <w:rFonts w:ascii="Open Sans" w:hAnsi="Open Sans" w:cs="Open Sans"/>
          <w:sz w:val="20"/>
          <w:szCs w:val="20"/>
          <w:highlight w:val="yellow"/>
        </w:rPr>
      </w:pPr>
    </w:p>
    <w:p w:rsidR="00B46838" w:rsidRPr="00B9174C" w:rsidRDefault="00B46838" w:rsidP="00B46838">
      <w:pPr>
        <w:numPr>
          <w:ilvl w:val="0"/>
          <w:numId w:val="2"/>
        </w:numPr>
        <w:contextualSpacing/>
        <w:rPr>
          <w:rFonts w:ascii="Open Sans" w:hAnsi="Open Sans" w:cs="Open Sans"/>
          <w:sz w:val="20"/>
          <w:szCs w:val="20"/>
        </w:rPr>
      </w:pPr>
      <w:r w:rsidRPr="00B9174C">
        <w:rPr>
          <w:rFonts w:ascii="Open Sans" w:hAnsi="Open Sans" w:cs="Open Sans"/>
          <w:sz w:val="20"/>
          <w:szCs w:val="20"/>
        </w:rPr>
        <w:t>Within ten (10) days after the IEP meeting, provide documentation (PWN, meeting minutes, etc.) to the department regarding the IEP team decisions and discussions required under step #3; and</w:t>
      </w:r>
    </w:p>
    <w:p w:rsidR="00B46838" w:rsidRPr="00B9174C" w:rsidRDefault="00B46838" w:rsidP="00B46838">
      <w:pPr>
        <w:pStyle w:val="ListParagraph"/>
        <w:rPr>
          <w:rFonts w:ascii="Open Sans" w:hAnsi="Open Sans" w:cs="Open Sans"/>
        </w:rPr>
      </w:pPr>
    </w:p>
    <w:p w:rsidR="00B46838" w:rsidRPr="00B9174C" w:rsidRDefault="00B46838" w:rsidP="00B46838">
      <w:pPr>
        <w:pStyle w:val="ListParagraph"/>
        <w:numPr>
          <w:ilvl w:val="0"/>
          <w:numId w:val="2"/>
        </w:numPr>
        <w:rPr>
          <w:rFonts w:ascii="Open Sans" w:hAnsi="Open Sans" w:cs="Open Sans"/>
        </w:rPr>
      </w:pPr>
      <w:r w:rsidRPr="00B9174C">
        <w:rPr>
          <w:rFonts w:ascii="Open Sans" w:hAnsi="Open Sans" w:cs="Open Sans"/>
        </w:rPr>
        <w:t>Within ten (10) days of completion of all required compensatory services, TSD must provide the department</w:t>
      </w:r>
      <w:r w:rsidRPr="00B9174C">
        <w:rPr>
          <w:rFonts w:ascii="Open Sans" w:hAnsi="Open Sans" w:cs="Open Sans"/>
        </w:rPr>
        <w:t xml:space="preserve"> with documentat</w:t>
      </w:r>
      <w:r w:rsidRPr="00B9174C">
        <w:rPr>
          <w:rFonts w:ascii="Open Sans" w:hAnsi="Open Sans" w:cs="Open Sans"/>
        </w:rPr>
        <w:t>ion of completed services.</w:t>
      </w:r>
    </w:p>
    <w:p w:rsidR="00046536" w:rsidRPr="00B9174C" w:rsidRDefault="00046536" w:rsidP="00046536">
      <w:pPr>
        <w:rPr>
          <w:rFonts w:ascii="Open Sans" w:hAnsi="Open Sans" w:cs="Open Sans"/>
          <w:sz w:val="20"/>
          <w:szCs w:val="20"/>
        </w:rPr>
      </w:pPr>
    </w:p>
    <w:p w:rsidR="00130E45" w:rsidRPr="00B9174C" w:rsidRDefault="00130E45" w:rsidP="00130E45">
      <w:pPr>
        <w:rPr>
          <w:rFonts w:ascii="Open Sans" w:hAnsi="Open Sans" w:cs="Open Sans"/>
          <w:b/>
          <w:sz w:val="20"/>
          <w:szCs w:val="20"/>
          <w:u w:val="single"/>
        </w:rPr>
      </w:pPr>
    </w:p>
    <w:p w:rsidR="00A420AB" w:rsidRPr="00B9174C" w:rsidRDefault="00470F73" w:rsidP="00E20CC1">
      <w:pPr>
        <w:autoSpaceDE w:val="0"/>
        <w:autoSpaceDN w:val="0"/>
        <w:adjustRightInd w:val="0"/>
        <w:rPr>
          <w:rFonts w:ascii="Open Sans" w:hAnsi="Open Sans" w:cs="Open Sans"/>
          <w:sz w:val="20"/>
          <w:szCs w:val="20"/>
        </w:rPr>
      </w:pPr>
      <w:r w:rsidRPr="00B9174C">
        <w:rPr>
          <w:rFonts w:ascii="Open Sans" w:hAnsi="Open Sans" w:cs="Open Sans"/>
          <w:b/>
          <w:sz w:val="20"/>
          <w:szCs w:val="20"/>
        </w:rPr>
        <w:t>Final determination of the department:</w:t>
      </w:r>
      <w:r w:rsidRPr="00B9174C">
        <w:rPr>
          <w:rFonts w:ascii="Open Sans" w:hAnsi="Open Sans" w:cs="Open Sans"/>
          <w:sz w:val="20"/>
          <w:szCs w:val="20"/>
        </w:rPr>
        <w:t xml:space="preserve"> The Department will monitor and document </w:t>
      </w:r>
      <w:r w:rsidR="00B46838" w:rsidRPr="00B9174C">
        <w:rPr>
          <w:rFonts w:ascii="Open Sans" w:hAnsi="Open Sans" w:cs="Open Sans"/>
          <w:sz w:val="20"/>
          <w:szCs w:val="20"/>
        </w:rPr>
        <w:t>TSD</w:t>
      </w:r>
      <w:r w:rsidR="00B3313A" w:rsidRPr="00B9174C">
        <w:rPr>
          <w:rFonts w:ascii="Open Sans" w:hAnsi="Open Sans" w:cs="Open Sans"/>
          <w:sz w:val="20"/>
          <w:szCs w:val="20"/>
        </w:rPr>
        <w:t xml:space="preserve"> </w:t>
      </w:r>
      <w:r w:rsidRPr="00B9174C">
        <w:rPr>
          <w:rFonts w:ascii="Open Sans" w:hAnsi="Open Sans" w:cs="Open Sans"/>
          <w:sz w:val="20"/>
          <w:szCs w:val="20"/>
        </w:rPr>
        <w:t xml:space="preserve">compliance with corrective measures ordered. </w:t>
      </w:r>
    </w:p>
    <w:sectPr w:rsidR="00A420AB" w:rsidRPr="00B9174C" w:rsidSect="00F64028">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AE1"/>
    <w:multiLevelType w:val="hybridMultilevel"/>
    <w:tmpl w:val="CEFA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7C74"/>
    <w:multiLevelType w:val="hybridMultilevel"/>
    <w:tmpl w:val="A7389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B7A95"/>
    <w:multiLevelType w:val="hybridMultilevel"/>
    <w:tmpl w:val="CD9E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D6D4A"/>
    <w:multiLevelType w:val="hybridMultilevel"/>
    <w:tmpl w:val="03CE6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E95DC2"/>
    <w:multiLevelType w:val="hybridMultilevel"/>
    <w:tmpl w:val="29143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73"/>
    <w:rsid w:val="0002353C"/>
    <w:rsid w:val="00046536"/>
    <w:rsid w:val="000509B4"/>
    <w:rsid w:val="000D1F03"/>
    <w:rsid w:val="000D2651"/>
    <w:rsid w:val="000D6253"/>
    <w:rsid w:val="000F024D"/>
    <w:rsid w:val="00130E45"/>
    <w:rsid w:val="001C2359"/>
    <w:rsid w:val="00216367"/>
    <w:rsid w:val="0028281C"/>
    <w:rsid w:val="002B4507"/>
    <w:rsid w:val="003207A9"/>
    <w:rsid w:val="00357C90"/>
    <w:rsid w:val="003818A3"/>
    <w:rsid w:val="00385E60"/>
    <w:rsid w:val="003C01EA"/>
    <w:rsid w:val="0042023C"/>
    <w:rsid w:val="00435044"/>
    <w:rsid w:val="00470F73"/>
    <w:rsid w:val="004A343C"/>
    <w:rsid w:val="005002D7"/>
    <w:rsid w:val="005327EF"/>
    <w:rsid w:val="00583391"/>
    <w:rsid w:val="00597BBE"/>
    <w:rsid w:val="005E7903"/>
    <w:rsid w:val="0063397A"/>
    <w:rsid w:val="00651C32"/>
    <w:rsid w:val="006D45D0"/>
    <w:rsid w:val="00701410"/>
    <w:rsid w:val="00741E45"/>
    <w:rsid w:val="00742413"/>
    <w:rsid w:val="00790076"/>
    <w:rsid w:val="00794B63"/>
    <w:rsid w:val="007C49CA"/>
    <w:rsid w:val="007C5CC1"/>
    <w:rsid w:val="00813BBC"/>
    <w:rsid w:val="00846C04"/>
    <w:rsid w:val="00891258"/>
    <w:rsid w:val="009077E2"/>
    <w:rsid w:val="00953F27"/>
    <w:rsid w:val="009A49BF"/>
    <w:rsid w:val="00A420AB"/>
    <w:rsid w:val="00A92A48"/>
    <w:rsid w:val="00A97232"/>
    <w:rsid w:val="00AB109C"/>
    <w:rsid w:val="00AC26F0"/>
    <w:rsid w:val="00AE08C6"/>
    <w:rsid w:val="00B12B60"/>
    <w:rsid w:val="00B3313A"/>
    <w:rsid w:val="00B46838"/>
    <w:rsid w:val="00B9174C"/>
    <w:rsid w:val="00BA1797"/>
    <w:rsid w:val="00BC54B4"/>
    <w:rsid w:val="00BD0A0F"/>
    <w:rsid w:val="00BF1077"/>
    <w:rsid w:val="00C57998"/>
    <w:rsid w:val="00D46C92"/>
    <w:rsid w:val="00DC1008"/>
    <w:rsid w:val="00E20CC1"/>
    <w:rsid w:val="00E20D5C"/>
    <w:rsid w:val="00ED593F"/>
    <w:rsid w:val="00F6145C"/>
    <w:rsid w:val="00F64028"/>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FFF8-00FC-480A-80CA-CA1AE06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te and Address Header"/>
    <w:basedOn w:val="Normal"/>
    <w:uiPriority w:val="34"/>
    <w:qFormat/>
    <w:rsid w:val="00470F73"/>
    <w:pPr>
      <w:ind w:left="720"/>
      <w:contextualSpacing/>
    </w:pPr>
    <w:rPr>
      <w:sz w:val="20"/>
      <w:szCs w:val="20"/>
    </w:rPr>
  </w:style>
  <w:style w:type="character" w:styleId="Hyperlink">
    <w:name w:val="Hyperlink"/>
    <w:basedOn w:val="DefaultParagraphFont"/>
    <w:uiPriority w:val="99"/>
    <w:unhideWhenUsed/>
    <w:rsid w:val="00357C90"/>
    <w:rPr>
      <w:color w:val="0563C1" w:themeColor="hyperlink"/>
      <w:u w:val="single"/>
    </w:rPr>
  </w:style>
  <w:style w:type="paragraph" w:styleId="NoSpacing">
    <w:name w:val="No Spacing"/>
    <w:uiPriority w:val="1"/>
    <w:qFormat/>
    <w:rsid w:val="00651C32"/>
    <w:pPr>
      <w:widowControl w:val="0"/>
      <w:spacing w:after="0" w:line="240" w:lineRule="auto"/>
    </w:pPr>
    <w:rPr>
      <w:rFonts w:ascii="Open Sans" w:hAnsi="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Indermuehle</dc:creator>
  <cp:keywords/>
  <dc:description/>
  <cp:lastModifiedBy>Heather Anderson</cp:lastModifiedBy>
  <cp:revision>4</cp:revision>
  <dcterms:created xsi:type="dcterms:W3CDTF">2020-03-05T19:25:00Z</dcterms:created>
  <dcterms:modified xsi:type="dcterms:W3CDTF">2020-03-05T19:30:00Z</dcterms:modified>
</cp:coreProperties>
</file>