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314" w:rsidRDefault="007F5314" w:rsidP="007F5314">
      <w:pPr>
        <w:spacing w:after="0" w:line="240" w:lineRule="auto"/>
        <w:rPr>
          <w:b/>
        </w:rPr>
      </w:pPr>
    </w:p>
    <w:p w:rsidR="007F5314" w:rsidRPr="009341C0" w:rsidRDefault="007F5314" w:rsidP="007F5314">
      <w:pPr>
        <w:pBdr>
          <w:top w:val="nil"/>
          <w:left w:val="nil"/>
          <w:bottom w:val="nil"/>
          <w:right w:val="nil"/>
          <w:between w:val="nil"/>
        </w:pBdr>
        <w:spacing w:after="0" w:line="240" w:lineRule="auto"/>
        <w:jc w:val="center"/>
        <w:rPr>
          <w:b/>
          <w:sz w:val="28"/>
        </w:rPr>
      </w:pPr>
      <w:r w:rsidRPr="009341C0">
        <w:rPr>
          <w:b/>
          <w:color w:val="000000"/>
          <w:sz w:val="28"/>
        </w:rPr>
        <w:t xml:space="preserve">School Closure Toolkit for Districts: </w:t>
      </w:r>
      <w:r>
        <w:rPr>
          <w:b/>
          <w:color w:val="000000"/>
          <w:sz w:val="28"/>
        </w:rPr>
        <w:t>Nutrition</w:t>
      </w:r>
    </w:p>
    <w:p w:rsidR="007F5314" w:rsidRDefault="00E44BDA" w:rsidP="007F5314">
      <w:pPr>
        <w:pBdr>
          <w:top w:val="nil"/>
          <w:left w:val="nil"/>
          <w:bottom w:val="nil"/>
          <w:right w:val="nil"/>
          <w:between w:val="nil"/>
        </w:pBdr>
        <w:spacing w:after="0" w:line="240" w:lineRule="auto"/>
        <w:jc w:val="center"/>
        <w:rPr>
          <w:i/>
          <w:color w:val="000000"/>
        </w:rPr>
      </w:pPr>
      <w:r>
        <w:rPr>
          <w:i/>
          <w:color w:val="000000"/>
        </w:rPr>
        <w:t>Updated 4/1</w:t>
      </w:r>
      <w:r w:rsidR="000366EE">
        <w:rPr>
          <w:i/>
          <w:color w:val="000000"/>
        </w:rPr>
        <w:t>7</w:t>
      </w:r>
      <w:r w:rsidR="007F5314">
        <w:rPr>
          <w:i/>
          <w:color w:val="000000"/>
        </w:rPr>
        <w:t>/20</w:t>
      </w:r>
      <w:r w:rsidR="000366EE">
        <w:rPr>
          <w:i/>
          <w:color w:val="000000"/>
        </w:rPr>
        <w:t>20</w:t>
      </w:r>
    </w:p>
    <w:p w:rsidR="007F5314" w:rsidRDefault="007F5314" w:rsidP="007F5314">
      <w:pPr>
        <w:spacing w:after="0" w:line="240" w:lineRule="auto"/>
        <w:rPr>
          <w:b/>
        </w:rPr>
      </w:pPr>
    </w:p>
    <w:p w:rsidR="007F5314" w:rsidRPr="007F5314" w:rsidRDefault="007F5314" w:rsidP="007F5314">
      <w:pPr>
        <w:pBdr>
          <w:top w:val="nil"/>
          <w:left w:val="nil"/>
          <w:bottom w:val="nil"/>
          <w:right w:val="nil"/>
          <w:between w:val="nil"/>
        </w:pBdr>
        <w:spacing w:line="276" w:lineRule="auto"/>
        <w:rPr>
          <w:b/>
          <w:color w:val="1F4E79" w:themeColor="accent1" w:themeShade="80"/>
          <w:sz w:val="24"/>
        </w:rPr>
      </w:pPr>
      <w:r w:rsidRPr="007F5314">
        <w:rPr>
          <w:b/>
          <w:color w:val="1F4E79" w:themeColor="accent1" w:themeShade="80"/>
          <w:sz w:val="24"/>
        </w:rPr>
        <w:t>I. Summary</w:t>
      </w:r>
    </w:p>
    <w:p w:rsidR="001E5E78" w:rsidRDefault="001E5E78">
      <w:r>
        <w:t xml:space="preserve">Ensuring children continue to receive nutritional services is of paramount importance during unexpected closures as many children rely on these school-based services for meals.  </w:t>
      </w:r>
    </w:p>
    <w:p w:rsidR="001E5E78" w:rsidRDefault="001E5E78">
      <w:r>
        <w:t>The pur</w:t>
      </w:r>
      <w:r w:rsidR="00BB3ABD">
        <w:t>pose of this document, in comple</w:t>
      </w:r>
      <w:r>
        <w:t>ment to guidance and updates provided on the department’s website, is to provide district leads with the concrete action steps needed to quickly and efficiently plan and implement a nutrition strategy within available resources and in consideration of local contexts.</w:t>
      </w:r>
    </w:p>
    <w:p w:rsidR="001E5E78" w:rsidRDefault="001E5E78">
      <w:r>
        <w:t xml:space="preserve">For questions, related to nutrition, please contact </w:t>
      </w:r>
      <w:hyperlink r:id="rId7" w:history="1">
        <w:r w:rsidRPr="008C14C9">
          <w:rPr>
            <w:rStyle w:val="Hyperlink"/>
          </w:rPr>
          <w:t>Sandy.Dawes@tn.gov</w:t>
        </w:r>
      </w:hyperlink>
      <w:r>
        <w:t>, Director of School Nutrition Programs or call the school nutrition hotline at 800-354-3663.</w:t>
      </w:r>
    </w:p>
    <w:p w:rsidR="00804C8E" w:rsidRDefault="00804C8E"/>
    <w:p w:rsidR="000366EE" w:rsidRDefault="008D7DCD">
      <w:pPr>
        <w:rPr>
          <w:color w:val="FF0000"/>
        </w:rPr>
      </w:pPr>
      <w:r>
        <w:rPr>
          <w:b/>
        </w:rPr>
        <w:t>Requirements &amp; Flexibilities</w:t>
      </w:r>
      <w:r w:rsidR="008E3158">
        <w:rPr>
          <w:b/>
        </w:rPr>
        <w:t xml:space="preserve"> </w:t>
      </w:r>
      <w:r w:rsidR="000366EE" w:rsidRPr="000366EE">
        <w:rPr>
          <w:color w:val="FF0000"/>
        </w:rPr>
        <w:t>Updated 4/17/2020</w:t>
      </w:r>
    </w:p>
    <w:p w:rsidR="008D7DCD" w:rsidRDefault="008D7DCD">
      <w:r>
        <w:t xml:space="preserve">The department has filed multiple waivers to ensure maximum flexibilities in meal services, and the U.S. Department of Agriculture </w:t>
      </w:r>
      <w:r w:rsidR="006C7EE4">
        <w:t xml:space="preserve">(USDA) </w:t>
      </w:r>
      <w:r>
        <w:t xml:space="preserve">is regularly releasing additional guidance to do the same. For the most up to date list of waiver and flexibilities, please be sure to check the department’s website </w:t>
      </w:r>
      <w:hyperlink r:id="rId8" w:history="1">
        <w:r w:rsidRPr="008D7DCD">
          <w:rPr>
            <w:rStyle w:val="Hyperlink"/>
          </w:rPr>
          <w:t>here</w:t>
        </w:r>
      </w:hyperlink>
      <w:r>
        <w:t>.</w:t>
      </w:r>
    </w:p>
    <w:p w:rsidR="006C7EE4" w:rsidRDefault="006C7EE4">
      <w:r>
        <w:t xml:space="preserve">The key requirements to keep in mind in planning meal service through unexpected closures will be ensuring all </w:t>
      </w:r>
      <w:r>
        <w:rPr>
          <w:b/>
        </w:rPr>
        <w:t>food safety protocols are implemented with fidelity</w:t>
      </w:r>
      <w:r>
        <w:t xml:space="preserve"> and </w:t>
      </w:r>
      <w:r>
        <w:rPr>
          <w:b/>
        </w:rPr>
        <w:t>keeping accurate counts of meals served</w:t>
      </w:r>
      <w:r>
        <w:t>. Local nutrition directors are district’s resident experts on these requirements, as well as other compliance expectations, and should be involved in decisions in planning meal service.</w:t>
      </w:r>
    </w:p>
    <w:p w:rsidR="006C7EE4" w:rsidRDefault="006C7EE4">
      <w:r>
        <w:t>Flexibilities for School Food Authorities (SFAs) already afforded through waivers or USDA guidance include:</w:t>
      </w:r>
    </w:p>
    <w:p w:rsidR="006C7EE4" w:rsidRDefault="006C7EE4" w:rsidP="006C7EE4">
      <w:pPr>
        <w:pStyle w:val="ListParagraph"/>
        <w:numPr>
          <w:ilvl w:val="0"/>
          <w:numId w:val="7"/>
        </w:numPr>
      </w:pPr>
      <w:r w:rsidRPr="000366EE">
        <w:rPr>
          <w:color w:val="FF0000"/>
        </w:rPr>
        <w:t xml:space="preserve">Ability to Serve: Under the Seamless Summer Option (SS0), any child under 18 </w:t>
      </w:r>
      <w:r w:rsidR="000366EE" w:rsidRPr="000366EE">
        <w:rPr>
          <w:color w:val="FF0000"/>
        </w:rPr>
        <w:t xml:space="preserve">and those children over 18 with a disability, as defined by the Tennessee State Board of Education in chapter 0520-01-09, </w:t>
      </w:r>
      <w:r w:rsidRPr="000366EE">
        <w:rPr>
          <w:color w:val="FF0000"/>
        </w:rPr>
        <w:t>may be served meals within area-eligible zones</w:t>
      </w:r>
      <w:r>
        <w:t>.</w:t>
      </w:r>
    </w:p>
    <w:p w:rsidR="006C7EE4" w:rsidRDefault="006C7EE4" w:rsidP="006C7EE4">
      <w:pPr>
        <w:pStyle w:val="ListParagraph"/>
        <w:numPr>
          <w:ilvl w:val="0"/>
          <w:numId w:val="7"/>
        </w:numPr>
      </w:pPr>
      <w:r>
        <w:t>Spring Break: SFAs are now permitted to continue meal service through spring breaks due to the closures in response to COVID-19.</w:t>
      </w:r>
    </w:p>
    <w:p w:rsidR="006C7EE4" w:rsidRDefault="006C7EE4" w:rsidP="006C7EE4">
      <w:pPr>
        <w:pStyle w:val="ListParagraph"/>
        <w:numPr>
          <w:ilvl w:val="0"/>
          <w:numId w:val="7"/>
        </w:numPr>
      </w:pPr>
      <w:r>
        <w:t>Meal Times: SFAs may overlap or vary their meal service times outside of the standard hours</w:t>
      </w:r>
      <w:r w:rsidR="008E3158">
        <w:t>.</w:t>
      </w:r>
    </w:p>
    <w:p w:rsidR="006C7EE4" w:rsidRDefault="006C7EE4" w:rsidP="006C7EE4">
      <w:pPr>
        <w:pStyle w:val="ListParagraph"/>
        <w:numPr>
          <w:ilvl w:val="0"/>
          <w:numId w:val="7"/>
        </w:numPr>
      </w:pPr>
      <w:r>
        <w:t>Numerous Meals Simultaneously: SFAs may opt to serve up to a week’s worth of meals at one delivery</w:t>
      </w:r>
      <w:r w:rsidR="008E3158">
        <w:t>.</w:t>
      </w:r>
      <w:r>
        <w:t xml:space="preserve"> </w:t>
      </w:r>
    </w:p>
    <w:p w:rsidR="00BB3ABD" w:rsidRDefault="00BB3ABD" w:rsidP="00BB3ABD">
      <w:pPr>
        <w:pStyle w:val="ListParagraph"/>
        <w:numPr>
          <w:ilvl w:val="0"/>
          <w:numId w:val="7"/>
        </w:numPr>
      </w:pPr>
      <w:r w:rsidRPr="000366EE">
        <w:t xml:space="preserve">Meal Pattern Requirements: </w:t>
      </w:r>
      <w:r w:rsidR="00E44BDA" w:rsidRPr="000366EE">
        <w:t>The meal pattern is still strongly encouraged to keep intact to the best of the district’s abilities; h</w:t>
      </w:r>
      <w:r w:rsidRPr="000366EE">
        <w:t>owever, if SFAs are experiencing difficulties with food distribution and supply chain issues arise, the state agency can temporarily waive requirement</w:t>
      </w:r>
      <w:r w:rsidR="00E44BDA" w:rsidRPr="000366EE">
        <w:t>s</w:t>
      </w:r>
      <w:r w:rsidRPr="000366EE">
        <w:t xml:space="preserve"> on a case by case basis. Districts must contact Sandy Dawes, </w:t>
      </w:r>
      <w:hyperlink r:id="rId9" w:history="1">
        <w:r w:rsidR="000366EE" w:rsidRPr="00FE2853">
          <w:rPr>
            <w:rStyle w:val="Hyperlink"/>
          </w:rPr>
          <w:t>Sandy.Dawes@tn.gov</w:t>
        </w:r>
      </w:hyperlink>
      <w:r w:rsidR="000366EE">
        <w:t>,</w:t>
      </w:r>
      <w:r w:rsidRPr="000366EE">
        <w:t xml:space="preserve"> </w:t>
      </w:r>
      <w:r w:rsidR="008E3158" w:rsidRPr="000366EE">
        <w:t>with documentation and justification</w:t>
      </w:r>
      <w:r w:rsidR="00E44BDA" w:rsidRPr="000366EE">
        <w:t xml:space="preserve"> via the meal pattern flexibility form</w:t>
      </w:r>
      <w:r w:rsidR="008E3158" w:rsidRPr="000366EE">
        <w:t xml:space="preserve"> of supply chain issues </w:t>
      </w:r>
      <w:r w:rsidRPr="000366EE">
        <w:t xml:space="preserve">in order to get approval </w:t>
      </w:r>
      <w:r w:rsidR="00E44BDA" w:rsidRPr="000366EE">
        <w:t>any meal pattern</w:t>
      </w:r>
      <w:r w:rsidRPr="000366EE">
        <w:t xml:space="preserve"> requirements.</w:t>
      </w:r>
    </w:p>
    <w:p w:rsidR="000366EE" w:rsidRDefault="000366EE" w:rsidP="000366EE">
      <w:pPr>
        <w:pStyle w:val="ListParagraph"/>
      </w:pPr>
    </w:p>
    <w:p w:rsidR="000366EE" w:rsidRDefault="000366EE" w:rsidP="000366EE">
      <w:pPr>
        <w:pStyle w:val="ListParagraph"/>
      </w:pPr>
    </w:p>
    <w:p w:rsidR="000366EE" w:rsidRDefault="000366EE" w:rsidP="000366EE">
      <w:pPr>
        <w:pStyle w:val="ListParagraph"/>
      </w:pPr>
    </w:p>
    <w:p w:rsidR="000366EE" w:rsidRPr="000366EE" w:rsidRDefault="000366EE" w:rsidP="000366EE">
      <w:pPr>
        <w:pStyle w:val="ListParagraph"/>
      </w:pPr>
    </w:p>
    <w:p w:rsidR="00E44BDA" w:rsidRPr="000366EE" w:rsidRDefault="00E44BDA" w:rsidP="00BB3ABD">
      <w:pPr>
        <w:pStyle w:val="ListParagraph"/>
        <w:numPr>
          <w:ilvl w:val="0"/>
          <w:numId w:val="7"/>
        </w:numPr>
      </w:pPr>
      <w:r w:rsidRPr="000366EE">
        <w:t xml:space="preserve">Area Eligibility: The state agency has the ability to waive area eligibility requirements. This flexibility will be addressed on a case by case basis. Districts must contact Sandy Dawes, </w:t>
      </w:r>
      <w:hyperlink r:id="rId10" w:history="1">
        <w:r w:rsidR="000366EE" w:rsidRPr="00FE2853">
          <w:rPr>
            <w:rStyle w:val="Hyperlink"/>
          </w:rPr>
          <w:t>Sandy.Dawes@tn.gov</w:t>
        </w:r>
      </w:hyperlink>
      <w:r w:rsidR="000366EE">
        <w:t>,</w:t>
      </w:r>
      <w:r w:rsidRPr="000366EE">
        <w:t xml:space="preserve"> with a completed area eligibility flexibility form.  </w:t>
      </w:r>
    </w:p>
    <w:p w:rsidR="00BB3ABD" w:rsidRDefault="00BB3ABD" w:rsidP="00BB3ABD">
      <w:pPr>
        <w:pStyle w:val="ListParagraph"/>
      </w:pPr>
      <w:r>
        <w:t xml:space="preserve">  </w:t>
      </w:r>
    </w:p>
    <w:p w:rsidR="00804C8E" w:rsidRPr="006C7EE4" w:rsidRDefault="006C7EE4" w:rsidP="00E44BDA">
      <w:pPr>
        <w:pStyle w:val="ListParagraph"/>
      </w:pPr>
      <w:r>
        <w:t xml:space="preserve">  </w:t>
      </w:r>
    </w:p>
    <w:p w:rsidR="008D7DCD" w:rsidRDefault="008D7DCD">
      <w:pPr>
        <w:rPr>
          <w:b/>
        </w:rPr>
      </w:pPr>
      <w:r>
        <w:rPr>
          <w:b/>
        </w:rPr>
        <w:t>Primary Points of Contact</w:t>
      </w:r>
    </w:p>
    <w:p w:rsidR="0001117F" w:rsidRDefault="0001117F">
      <w:r>
        <w:t xml:space="preserve">In addition to the school nutrition hotline </w:t>
      </w:r>
      <w:r w:rsidR="00A24219">
        <w:t xml:space="preserve">(800-354-3663) </w:t>
      </w:r>
      <w:r>
        <w:t>and central office team, all SFAs are assign</w:t>
      </w:r>
      <w:r w:rsidR="008E3158">
        <w:t>ed</w:t>
      </w:r>
      <w:r>
        <w:t xml:space="preserve"> a regional consultant who regularly supports nutrition pro</w:t>
      </w:r>
      <w:r w:rsidR="008E3158">
        <w:t xml:space="preserve">grams and nutrition directors. </w:t>
      </w:r>
      <w:r>
        <w:t>These team members provide technical assistance and support and serve as a key resource in planning meal service</w:t>
      </w:r>
      <w:r w:rsidR="008E3158">
        <w:t xml:space="preserve">s through unexpected closures. </w:t>
      </w:r>
      <w:r>
        <w:t>A contact list of consultants by region is included below.</w:t>
      </w:r>
    </w:p>
    <w:tbl>
      <w:tblPr>
        <w:tblStyle w:val="TableGrid"/>
        <w:tblW w:w="0" w:type="auto"/>
        <w:tblLook w:val="04A0" w:firstRow="1" w:lastRow="0" w:firstColumn="1" w:lastColumn="0" w:noHBand="0" w:noVBand="1"/>
      </w:tblPr>
      <w:tblGrid>
        <w:gridCol w:w="4675"/>
        <w:gridCol w:w="4675"/>
      </w:tblGrid>
      <w:tr w:rsidR="00734168" w:rsidTr="00734168">
        <w:tc>
          <w:tcPr>
            <w:tcW w:w="4675" w:type="dxa"/>
          </w:tcPr>
          <w:p w:rsidR="00734168" w:rsidRPr="00E838E1" w:rsidRDefault="00734168" w:rsidP="00734168">
            <w:pPr>
              <w:rPr>
                <w:rFonts w:cstheme="minorHAnsi"/>
              </w:rPr>
            </w:pPr>
            <w:r w:rsidRPr="00E838E1">
              <w:rPr>
                <w:rFonts w:cstheme="minorHAnsi"/>
                <w:b/>
                <w:bCs/>
              </w:rPr>
              <w:t>Mike Bishop</w:t>
            </w:r>
            <w:r w:rsidRPr="00E838E1">
              <w:rPr>
                <w:rFonts w:cstheme="minorHAnsi"/>
              </w:rPr>
              <w:t xml:space="preserve"> | S</w:t>
            </w:r>
            <w:r>
              <w:rPr>
                <w:rFonts w:cstheme="minorHAnsi"/>
              </w:rPr>
              <w:t xml:space="preserve">helby County/Memphis </w:t>
            </w:r>
          </w:p>
          <w:p w:rsidR="00734168" w:rsidRDefault="00734168" w:rsidP="00734168">
            <w:pPr>
              <w:rPr>
                <w:rStyle w:val="Hyperlink"/>
                <w:rFonts w:cstheme="minorHAnsi"/>
              </w:rPr>
            </w:pPr>
            <w:r w:rsidRPr="00E838E1">
              <w:rPr>
                <w:rFonts w:cstheme="minorHAnsi"/>
              </w:rPr>
              <w:t>(901) 830-3010</w:t>
            </w:r>
            <w:r w:rsidRPr="00E838E1">
              <w:rPr>
                <w:rFonts w:cstheme="minorHAnsi"/>
              </w:rPr>
              <w:br/>
            </w:r>
            <w:hyperlink r:id="rId11" w:history="1">
              <w:r w:rsidRPr="00E838E1">
                <w:rPr>
                  <w:rStyle w:val="Hyperlink"/>
                  <w:rFonts w:cstheme="minorHAnsi"/>
                </w:rPr>
                <w:t>Michael.D.Bishop@tn.gov</w:t>
              </w:r>
            </w:hyperlink>
          </w:p>
          <w:p w:rsidR="00231DA6" w:rsidRDefault="00231DA6" w:rsidP="00734168"/>
        </w:tc>
        <w:tc>
          <w:tcPr>
            <w:tcW w:w="4675" w:type="dxa"/>
          </w:tcPr>
          <w:p w:rsidR="00734168" w:rsidRPr="00E838E1" w:rsidRDefault="00734168" w:rsidP="00734168">
            <w:pPr>
              <w:rPr>
                <w:rFonts w:cstheme="minorHAnsi"/>
              </w:rPr>
            </w:pPr>
            <w:r w:rsidRPr="00E838E1">
              <w:rPr>
                <w:rFonts w:cstheme="minorHAnsi"/>
                <w:b/>
                <w:bCs/>
                <w:color w:val="000000"/>
              </w:rPr>
              <w:t>Thomas Wilson</w:t>
            </w:r>
            <w:r w:rsidRPr="00E838E1">
              <w:rPr>
                <w:rFonts w:cstheme="minorHAnsi"/>
                <w:color w:val="000000"/>
              </w:rPr>
              <w:t> | U</w:t>
            </w:r>
            <w:r>
              <w:rPr>
                <w:rFonts w:cstheme="minorHAnsi"/>
                <w:color w:val="000000"/>
              </w:rPr>
              <w:t>pper Cumberland Region</w:t>
            </w:r>
          </w:p>
          <w:p w:rsidR="00734168" w:rsidRPr="00E838E1" w:rsidRDefault="00734168" w:rsidP="00734168">
            <w:pPr>
              <w:rPr>
                <w:rFonts w:cstheme="minorHAnsi"/>
                <w:color w:val="000000"/>
              </w:rPr>
            </w:pPr>
            <w:r w:rsidRPr="00E838E1">
              <w:rPr>
                <w:rFonts w:cstheme="minorHAnsi"/>
                <w:color w:val="000000"/>
              </w:rPr>
              <w:t>(931) 257-6003</w:t>
            </w:r>
          </w:p>
          <w:p w:rsidR="00734168" w:rsidRPr="00734168" w:rsidRDefault="00E76BDC">
            <w:pPr>
              <w:rPr>
                <w:rFonts w:cstheme="minorHAnsi"/>
                <w:color w:val="000000"/>
              </w:rPr>
            </w:pPr>
            <w:hyperlink r:id="rId12" w:history="1">
              <w:r w:rsidR="00734168" w:rsidRPr="00E838E1">
                <w:rPr>
                  <w:rStyle w:val="Hyperlink"/>
                  <w:rFonts w:cstheme="minorHAnsi"/>
                </w:rPr>
                <w:t>Thomas.Wilson@tn.gov</w:t>
              </w:r>
            </w:hyperlink>
          </w:p>
        </w:tc>
      </w:tr>
      <w:tr w:rsidR="00734168" w:rsidTr="00734168">
        <w:tc>
          <w:tcPr>
            <w:tcW w:w="4675" w:type="dxa"/>
          </w:tcPr>
          <w:p w:rsidR="00734168" w:rsidRPr="00ED27EA" w:rsidRDefault="00734168" w:rsidP="00734168">
            <w:pPr>
              <w:pStyle w:val="NormalWeb"/>
              <w:rPr>
                <w:rFonts w:asciiTheme="minorHAnsi" w:hAnsiTheme="minorHAnsi" w:cstheme="minorHAnsi"/>
                <w:color w:val="000000"/>
                <w:sz w:val="22"/>
                <w:szCs w:val="22"/>
              </w:rPr>
            </w:pPr>
            <w:r w:rsidRPr="00ED27EA">
              <w:rPr>
                <w:rFonts w:asciiTheme="minorHAnsi" w:hAnsiTheme="minorHAnsi" w:cstheme="minorHAnsi"/>
                <w:b/>
                <w:bCs/>
                <w:color w:val="000000"/>
                <w:sz w:val="22"/>
                <w:szCs w:val="22"/>
              </w:rPr>
              <w:t>Tami Simpson</w:t>
            </w:r>
            <w:r w:rsidRPr="00ED27EA">
              <w:rPr>
                <w:rFonts w:asciiTheme="minorHAnsi" w:hAnsiTheme="minorHAnsi" w:cstheme="minorHAnsi"/>
                <w:color w:val="000000"/>
                <w:sz w:val="22"/>
                <w:szCs w:val="22"/>
              </w:rPr>
              <w:t xml:space="preserve"> | Northwest Region </w:t>
            </w:r>
          </w:p>
          <w:p w:rsidR="00734168" w:rsidRPr="00ED27EA" w:rsidRDefault="00734168" w:rsidP="00734168">
            <w:pPr>
              <w:pStyle w:val="NormalWeb"/>
              <w:shd w:val="clear" w:color="auto" w:fill="FFFFFF"/>
              <w:rPr>
                <w:rFonts w:asciiTheme="minorHAnsi" w:hAnsiTheme="minorHAnsi" w:cstheme="minorHAnsi"/>
                <w:color w:val="000000"/>
                <w:sz w:val="22"/>
                <w:szCs w:val="22"/>
              </w:rPr>
            </w:pPr>
            <w:r w:rsidRPr="00ED27EA">
              <w:rPr>
                <w:rFonts w:asciiTheme="minorHAnsi" w:hAnsiTheme="minorHAnsi" w:cstheme="minorHAnsi"/>
                <w:color w:val="000000"/>
                <w:sz w:val="22"/>
                <w:szCs w:val="22"/>
              </w:rPr>
              <w:t>731-819-7583 or 731-514-2624</w:t>
            </w:r>
          </w:p>
          <w:p w:rsidR="00734168" w:rsidRDefault="00E76BDC" w:rsidP="00734168">
            <w:pPr>
              <w:pStyle w:val="NormalWeb"/>
              <w:shd w:val="clear" w:color="auto" w:fill="FFFFFF"/>
              <w:rPr>
                <w:rStyle w:val="Hyperlink"/>
                <w:rFonts w:asciiTheme="minorHAnsi" w:hAnsiTheme="minorHAnsi" w:cstheme="minorHAnsi"/>
                <w:sz w:val="22"/>
                <w:szCs w:val="22"/>
              </w:rPr>
            </w:pPr>
            <w:hyperlink r:id="rId13" w:history="1">
              <w:r w:rsidR="00734168" w:rsidRPr="00ED27EA">
                <w:rPr>
                  <w:rStyle w:val="Hyperlink"/>
                  <w:rFonts w:asciiTheme="minorHAnsi" w:hAnsiTheme="minorHAnsi" w:cstheme="minorHAnsi"/>
                  <w:sz w:val="22"/>
                  <w:szCs w:val="22"/>
                </w:rPr>
                <w:t>Tami.Simpson@tn.gov</w:t>
              </w:r>
            </w:hyperlink>
          </w:p>
          <w:p w:rsidR="00231DA6" w:rsidRDefault="00231DA6" w:rsidP="00734168">
            <w:pPr>
              <w:pStyle w:val="NormalWeb"/>
              <w:shd w:val="clear" w:color="auto" w:fill="FFFFFF"/>
            </w:pPr>
          </w:p>
        </w:tc>
        <w:tc>
          <w:tcPr>
            <w:tcW w:w="4675" w:type="dxa"/>
          </w:tcPr>
          <w:p w:rsidR="00DD178B" w:rsidRPr="00ED27EA" w:rsidRDefault="00DD178B" w:rsidP="00DD178B">
            <w:pPr>
              <w:rPr>
                <w:rFonts w:cstheme="minorHAnsi"/>
                <w:color w:val="000000"/>
              </w:rPr>
            </w:pPr>
            <w:r w:rsidRPr="00ED27EA">
              <w:rPr>
                <w:rFonts w:cstheme="minorHAnsi"/>
                <w:b/>
                <w:bCs/>
                <w:color w:val="000000"/>
              </w:rPr>
              <w:t>Lindsay Baldwin</w:t>
            </w:r>
            <w:r w:rsidRPr="00ED27EA">
              <w:rPr>
                <w:rFonts w:cstheme="minorHAnsi"/>
                <w:color w:val="000000"/>
              </w:rPr>
              <w:t xml:space="preserve"> | Mid Cumberland </w:t>
            </w:r>
            <w:r>
              <w:rPr>
                <w:rFonts w:cstheme="minorHAnsi"/>
                <w:color w:val="000000"/>
              </w:rPr>
              <w:t>Region</w:t>
            </w:r>
          </w:p>
          <w:p w:rsidR="00734168" w:rsidRPr="00734168" w:rsidRDefault="00DD178B" w:rsidP="00DD178B">
            <w:pPr>
              <w:rPr>
                <w:rFonts w:eastAsia="Times New Roman" w:cstheme="minorHAnsi"/>
                <w:color w:val="000000"/>
              </w:rPr>
            </w:pPr>
            <w:r w:rsidRPr="00ED27EA">
              <w:rPr>
                <w:rFonts w:cstheme="minorHAnsi"/>
                <w:color w:val="000000"/>
              </w:rPr>
              <w:t>(615) 332-1633</w:t>
            </w:r>
            <w:r w:rsidRPr="00ED27EA">
              <w:rPr>
                <w:rFonts w:cstheme="minorHAnsi"/>
                <w:color w:val="000000"/>
              </w:rPr>
              <w:br/>
            </w:r>
            <w:hyperlink r:id="rId14" w:history="1">
              <w:r w:rsidRPr="00ED27EA">
                <w:rPr>
                  <w:rStyle w:val="Hyperlink"/>
                  <w:rFonts w:cstheme="minorHAnsi"/>
                  <w:color w:val="0000FF"/>
                </w:rPr>
                <w:t>Lindsay.Baldwin@tn.gov</w:t>
              </w:r>
            </w:hyperlink>
            <w:r w:rsidRPr="00ED27EA">
              <w:rPr>
                <w:rFonts w:cstheme="minorHAnsi"/>
                <w:color w:val="000000"/>
              </w:rPr>
              <w:t> </w:t>
            </w:r>
          </w:p>
        </w:tc>
      </w:tr>
      <w:tr w:rsidR="00734168" w:rsidTr="00734168">
        <w:tc>
          <w:tcPr>
            <w:tcW w:w="4675" w:type="dxa"/>
          </w:tcPr>
          <w:p w:rsidR="00734168" w:rsidRPr="00E838E1" w:rsidRDefault="00734168" w:rsidP="00734168">
            <w:pPr>
              <w:rPr>
                <w:rFonts w:cstheme="minorHAnsi"/>
              </w:rPr>
            </w:pPr>
            <w:r w:rsidRPr="00ED27EA">
              <w:rPr>
                <w:rFonts w:cstheme="minorHAnsi"/>
                <w:b/>
                <w:bCs/>
                <w:color w:val="000000"/>
              </w:rPr>
              <w:t>Audra Henderson</w:t>
            </w:r>
            <w:r w:rsidRPr="00ED27EA">
              <w:rPr>
                <w:rFonts w:cstheme="minorHAnsi"/>
                <w:color w:val="000000"/>
              </w:rPr>
              <w:t> | Southwest</w:t>
            </w:r>
            <w:r w:rsidRPr="00E838E1">
              <w:rPr>
                <w:rFonts w:cstheme="minorHAnsi"/>
                <w:color w:val="000000"/>
              </w:rPr>
              <w:t xml:space="preserve"> Region </w:t>
            </w:r>
          </w:p>
          <w:p w:rsidR="00734168" w:rsidRPr="00E838E1" w:rsidRDefault="00734168" w:rsidP="00734168">
            <w:pPr>
              <w:rPr>
                <w:rFonts w:cstheme="minorHAnsi"/>
                <w:color w:val="000000"/>
              </w:rPr>
            </w:pPr>
            <w:r w:rsidRPr="00E838E1">
              <w:rPr>
                <w:rFonts w:cstheme="minorHAnsi"/>
                <w:color w:val="000000"/>
              </w:rPr>
              <w:t>731-265-0409</w:t>
            </w:r>
          </w:p>
          <w:p w:rsidR="00734168" w:rsidRDefault="00E76BDC">
            <w:pPr>
              <w:rPr>
                <w:rFonts w:cstheme="minorHAnsi"/>
                <w:color w:val="000000"/>
              </w:rPr>
            </w:pPr>
            <w:hyperlink r:id="rId15" w:history="1">
              <w:r w:rsidR="00734168" w:rsidRPr="00E838E1">
                <w:rPr>
                  <w:rStyle w:val="Hyperlink"/>
                  <w:rFonts w:cstheme="minorHAnsi"/>
                  <w:color w:val="0000FF"/>
                </w:rPr>
                <w:t>Audra.Henderson@tn.gov</w:t>
              </w:r>
            </w:hyperlink>
            <w:r w:rsidR="00734168" w:rsidRPr="00E838E1">
              <w:rPr>
                <w:rFonts w:cstheme="minorHAnsi"/>
                <w:color w:val="000000"/>
              </w:rPr>
              <w:t xml:space="preserve">  </w:t>
            </w:r>
          </w:p>
          <w:p w:rsidR="00231DA6" w:rsidRPr="00734168" w:rsidRDefault="00231DA6">
            <w:pPr>
              <w:rPr>
                <w:rFonts w:cstheme="minorHAnsi"/>
                <w:color w:val="000000"/>
              </w:rPr>
            </w:pPr>
          </w:p>
        </w:tc>
        <w:tc>
          <w:tcPr>
            <w:tcW w:w="4675" w:type="dxa"/>
          </w:tcPr>
          <w:p w:rsidR="00734168" w:rsidRPr="00D747A2" w:rsidRDefault="00734168" w:rsidP="00734168">
            <w:pPr>
              <w:pStyle w:val="NormalWeb"/>
              <w:rPr>
                <w:rFonts w:asciiTheme="minorHAnsi" w:hAnsiTheme="minorHAnsi" w:cstheme="minorHAnsi"/>
                <w:color w:val="000000"/>
                <w:sz w:val="22"/>
                <w:szCs w:val="22"/>
              </w:rPr>
            </w:pPr>
            <w:r>
              <w:rPr>
                <w:rStyle w:val="Strong"/>
                <w:rFonts w:asciiTheme="minorHAnsi" w:hAnsiTheme="minorHAnsi" w:cstheme="minorHAnsi"/>
                <w:color w:val="000000"/>
                <w:sz w:val="22"/>
                <w:szCs w:val="22"/>
              </w:rPr>
              <w:t xml:space="preserve">Leslea Miller </w:t>
            </w:r>
            <w:r>
              <w:rPr>
                <w:rStyle w:val="Strong"/>
                <w:rFonts w:asciiTheme="minorHAnsi" w:hAnsiTheme="minorHAnsi" w:cstheme="minorHAnsi"/>
                <w:b w:val="0"/>
                <w:color w:val="000000"/>
                <w:sz w:val="22"/>
                <w:szCs w:val="22"/>
              </w:rPr>
              <w:t xml:space="preserve">I </w:t>
            </w:r>
            <w:r w:rsidRPr="00D747A2">
              <w:rPr>
                <w:rFonts w:asciiTheme="minorHAnsi" w:hAnsiTheme="minorHAnsi" w:cstheme="minorHAnsi"/>
                <w:color w:val="000000"/>
                <w:sz w:val="22"/>
                <w:szCs w:val="22"/>
              </w:rPr>
              <w:t xml:space="preserve">First TN </w:t>
            </w:r>
            <w:r>
              <w:rPr>
                <w:rFonts w:asciiTheme="minorHAnsi" w:hAnsiTheme="minorHAnsi" w:cstheme="minorHAnsi"/>
                <w:color w:val="000000"/>
                <w:sz w:val="22"/>
                <w:szCs w:val="22"/>
              </w:rPr>
              <w:t>Region</w:t>
            </w:r>
          </w:p>
          <w:p w:rsidR="00734168" w:rsidRPr="00D747A2" w:rsidRDefault="00734168" w:rsidP="00734168">
            <w:pPr>
              <w:pStyle w:val="NormalWeb"/>
              <w:rPr>
                <w:rFonts w:asciiTheme="minorHAnsi" w:hAnsiTheme="minorHAnsi" w:cstheme="minorHAnsi"/>
                <w:color w:val="000000"/>
                <w:sz w:val="22"/>
                <w:szCs w:val="22"/>
              </w:rPr>
            </w:pPr>
            <w:r w:rsidRPr="00D747A2">
              <w:rPr>
                <w:rFonts w:asciiTheme="minorHAnsi" w:hAnsiTheme="minorHAnsi" w:cstheme="minorHAnsi"/>
                <w:color w:val="000000"/>
                <w:sz w:val="22"/>
                <w:szCs w:val="22"/>
              </w:rPr>
              <w:t>865-606-0205</w:t>
            </w:r>
          </w:p>
          <w:p w:rsidR="00734168" w:rsidRPr="00734168" w:rsidRDefault="00E76BDC" w:rsidP="00734168">
            <w:pPr>
              <w:pStyle w:val="NormalWeb"/>
              <w:rPr>
                <w:rFonts w:asciiTheme="minorHAnsi" w:hAnsiTheme="minorHAnsi" w:cstheme="minorHAnsi"/>
                <w:color w:val="000000"/>
                <w:sz w:val="22"/>
                <w:szCs w:val="22"/>
              </w:rPr>
            </w:pPr>
            <w:hyperlink r:id="rId16" w:history="1">
              <w:r w:rsidR="00734168" w:rsidRPr="00D747A2">
                <w:rPr>
                  <w:rStyle w:val="Hyperlink"/>
                  <w:rFonts w:asciiTheme="minorHAnsi" w:hAnsiTheme="minorHAnsi" w:cstheme="minorHAnsi"/>
                  <w:sz w:val="22"/>
                  <w:szCs w:val="22"/>
                </w:rPr>
                <w:t>Leslea.Miller@tn.gov</w:t>
              </w:r>
            </w:hyperlink>
          </w:p>
        </w:tc>
      </w:tr>
      <w:tr w:rsidR="00734168" w:rsidTr="00734168">
        <w:tc>
          <w:tcPr>
            <w:tcW w:w="4675" w:type="dxa"/>
          </w:tcPr>
          <w:p w:rsidR="00DD178B" w:rsidRPr="00D747A2" w:rsidRDefault="00DD178B" w:rsidP="00DD178B">
            <w:pPr>
              <w:rPr>
                <w:rFonts w:eastAsia="Times New Roman" w:cstheme="minorHAnsi"/>
                <w:color w:val="000000"/>
              </w:rPr>
            </w:pPr>
            <w:r w:rsidRPr="00D747A2">
              <w:rPr>
                <w:rStyle w:val="Strong"/>
                <w:rFonts w:eastAsia="Times New Roman" w:cstheme="minorHAnsi"/>
                <w:color w:val="000000"/>
              </w:rPr>
              <w:t xml:space="preserve">Gary Gluch </w:t>
            </w:r>
            <w:r>
              <w:rPr>
                <w:rFonts w:eastAsia="Times New Roman" w:cstheme="minorHAnsi"/>
                <w:color w:val="000000"/>
              </w:rPr>
              <w:t xml:space="preserve">l </w:t>
            </w:r>
            <w:r w:rsidRPr="00D747A2">
              <w:rPr>
                <w:rFonts w:eastAsia="Times New Roman" w:cstheme="minorHAnsi"/>
                <w:color w:val="000000"/>
              </w:rPr>
              <w:t xml:space="preserve">South Central </w:t>
            </w:r>
            <w:r>
              <w:rPr>
                <w:rFonts w:eastAsia="Times New Roman" w:cstheme="minorHAnsi"/>
                <w:color w:val="000000"/>
              </w:rPr>
              <w:t>Region</w:t>
            </w:r>
            <w:r w:rsidRPr="00D747A2">
              <w:rPr>
                <w:rFonts w:eastAsia="Times New Roman" w:cstheme="minorHAnsi"/>
                <w:color w:val="000000"/>
              </w:rPr>
              <w:br/>
              <w:t>(931) 488-3050</w:t>
            </w:r>
          </w:p>
          <w:p w:rsidR="00734168" w:rsidRDefault="002F6FC1" w:rsidP="00DD178B">
            <w:pPr>
              <w:rPr>
                <w:rStyle w:val="Hyperlink"/>
                <w:rFonts w:eastAsia="Times New Roman" w:cstheme="minorHAnsi"/>
                <w:color w:val="3366FF"/>
              </w:rPr>
            </w:pPr>
            <w:hyperlink r:id="rId17" w:history="1">
              <w:r w:rsidRPr="00FE2853">
                <w:rPr>
                  <w:rStyle w:val="Hyperlink"/>
                  <w:rFonts w:eastAsia="Times New Roman" w:cstheme="minorHAnsi"/>
                </w:rPr>
                <w:t>Gary.Gluch@tn.gov</w:t>
              </w:r>
            </w:hyperlink>
          </w:p>
          <w:p w:rsidR="00231DA6" w:rsidRDefault="00231DA6" w:rsidP="00DD178B"/>
        </w:tc>
        <w:tc>
          <w:tcPr>
            <w:tcW w:w="4675" w:type="dxa"/>
          </w:tcPr>
          <w:p w:rsidR="00734168" w:rsidRDefault="00734168" w:rsidP="00734168">
            <w:r w:rsidRPr="00D747A2">
              <w:rPr>
                <w:rFonts w:cstheme="minorHAnsi"/>
                <w:b/>
                <w:bCs/>
                <w:color w:val="000000"/>
              </w:rPr>
              <w:t>Frankie Norton</w:t>
            </w:r>
            <w:r w:rsidRPr="00D747A2">
              <w:rPr>
                <w:rFonts w:cstheme="minorHAnsi"/>
                <w:color w:val="000000"/>
              </w:rPr>
              <w:t xml:space="preserve"> | </w:t>
            </w:r>
            <w:r>
              <w:rPr>
                <w:rFonts w:cstheme="minorHAnsi"/>
                <w:color w:val="000000"/>
              </w:rPr>
              <w:t>East TN Region</w:t>
            </w:r>
            <w:r w:rsidRPr="00D747A2">
              <w:rPr>
                <w:rFonts w:cstheme="minorHAnsi"/>
                <w:color w:val="000000"/>
              </w:rPr>
              <w:br/>
              <w:t>865-594-9453</w:t>
            </w:r>
            <w:r w:rsidRPr="00D747A2">
              <w:rPr>
                <w:rFonts w:cstheme="minorHAnsi"/>
                <w:color w:val="000000"/>
              </w:rPr>
              <w:br/>
            </w:r>
            <w:hyperlink r:id="rId18" w:history="1">
              <w:r w:rsidRPr="00D747A2">
                <w:rPr>
                  <w:rStyle w:val="Hyperlink"/>
                  <w:rFonts w:cstheme="minorHAnsi"/>
                </w:rPr>
                <w:t>Frankie.Norton@tn.gov</w:t>
              </w:r>
            </w:hyperlink>
            <w:r w:rsidRPr="00D747A2">
              <w:rPr>
                <w:rFonts w:cstheme="minorHAnsi"/>
                <w:color w:val="000000"/>
              </w:rPr>
              <w:t> </w:t>
            </w:r>
          </w:p>
        </w:tc>
      </w:tr>
      <w:tr w:rsidR="00DD178B" w:rsidTr="00734168">
        <w:tc>
          <w:tcPr>
            <w:tcW w:w="4675" w:type="dxa"/>
          </w:tcPr>
          <w:p w:rsidR="00DD178B" w:rsidRDefault="002F6FC1" w:rsidP="00DD178B">
            <w:pPr>
              <w:rPr>
                <w:rFonts w:eastAsia="Times New Roman" w:cstheme="minorHAnsi"/>
                <w:color w:val="000000"/>
              </w:rPr>
            </w:pPr>
            <w:r>
              <w:rPr>
                <w:rStyle w:val="Strong"/>
                <w:rFonts w:eastAsia="Times New Roman" w:cstheme="minorHAnsi"/>
                <w:color w:val="000000"/>
              </w:rPr>
              <w:t>Brooke Babbs</w:t>
            </w:r>
            <w:r w:rsidR="00DD178B" w:rsidRPr="00D747A2">
              <w:rPr>
                <w:rStyle w:val="Strong"/>
                <w:rFonts w:eastAsia="Times New Roman" w:cstheme="minorHAnsi"/>
                <w:color w:val="000000"/>
              </w:rPr>
              <w:t xml:space="preserve"> </w:t>
            </w:r>
            <w:r w:rsidR="00DD178B">
              <w:rPr>
                <w:rFonts w:eastAsia="Times New Roman" w:cstheme="minorHAnsi"/>
                <w:color w:val="000000"/>
              </w:rPr>
              <w:t xml:space="preserve">l Southeast Region </w:t>
            </w:r>
            <w:r w:rsidR="00DD178B" w:rsidRPr="00D747A2">
              <w:rPr>
                <w:rFonts w:eastAsia="Times New Roman" w:cstheme="minorHAnsi"/>
                <w:color w:val="000000"/>
              </w:rPr>
              <w:br/>
            </w:r>
            <w:r>
              <w:rPr>
                <w:rFonts w:eastAsia="Times New Roman" w:cstheme="minorHAnsi"/>
                <w:color w:val="000000"/>
              </w:rPr>
              <w:t>(423) 634-2306</w:t>
            </w:r>
          </w:p>
          <w:p w:rsidR="002F6FC1" w:rsidRPr="00D747A2" w:rsidRDefault="002F6FC1" w:rsidP="00DD178B">
            <w:pPr>
              <w:rPr>
                <w:rFonts w:eastAsia="Times New Roman" w:cstheme="minorHAnsi"/>
                <w:color w:val="000000"/>
              </w:rPr>
            </w:pPr>
            <w:hyperlink r:id="rId19" w:history="1">
              <w:r w:rsidRPr="00FE2853">
                <w:rPr>
                  <w:rStyle w:val="Hyperlink"/>
                  <w:rFonts w:eastAsia="Times New Roman" w:cstheme="minorHAnsi"/>
                </w:rPr>
                <w:t>Brooke.Babbs@tn.gov</w:t>
              </w:r>
            </w:hyperlink>
            <w:r>
              <w:rPr>
                <w:rFonts w:eastAsia="Times New Roman" w:cstheme="minorHAnsi"/>
                <w:color w:val="000000"/>
              </w:rPr>
              <w:t xml:space="preserve"> </w:t>
            </w:r>
          </w:p>
          <w:p w:rsidR="00DD178B" w:rsidRPr="00DD178B" w:rsidRDefault="00DD178B" w:rsidP="002F6FC1">
            <w:pPr>
              <w:rPr>
                <w:rFonts w:cstheme="minorHAnsi"/>
                <w:b/>
                <w:bCs/>
              </w:rPr>
            </w:pPr>
          </w:p>
        </w:tc>
        <w:tc>
          <w:tcPr>
            <w:tcW w:w="4675" w:type="dxa"/>
          </w:tcPr>
          <w:p w:rsidR="00DD178B" w:rsidRPr="00D747A2" w:rsidRDefault="00DD178B" w:rsidP="00DD178B">
            <w:pPr>
              <w:rPr>
                <w:rFonts w:cstheme="minorHAnsi"/>
                <w:b/>
                <w:bCs/>
                <w:color w:val="000000"/>
              </w:rPr>
            </w:pPr>
          </w:p>
        </w:tc>
      </w:tr>
    </w:tbl>
    <w:p w:rsidR="00280CFC" w:rsidRDefault="00280CFC" w:rsidP="00280CFC">
      <w:pPr>
        <w:spacing w:after="0"/>
        <w:rPr>
          <w:rFonts w:cstheme="minorHAnsi"/>
          <w:i/>
          <w:iCs/>
          <w:color w:val="000000"/>
        </w:rPr>
      </w:pPr>
    </w:p>
    <w:p w:rsidR="007F5314" w:rsidRDefault="007F5314" w:rsidP="00280CFC">
      <w:pPr>
        <w:spacing w:after="0"/>
        <w:rPr>
          <w:rFonts w:cstheme="minorHAnsi"/>
          <w:i/>
          <w:iCs/>
          <w:color w:val="000000"/>
        </w:rPr>
      </w:pPr>
    </w:p>
    <w:p w:rsidR="007F5314" w:rsidRDefault="007F5314" w:rsidP="00280CFC">
      <w:pPr>
        <w:spacing w:after="0"/>
        <w:rPr>
          <w:rFonts w:cstheme="minorHAnsi"/>
          <w:i/>
          <w:iCs/>
          <w:color w:val="000000"/>
        </w:rPr>
      </w:pPr>
    </w:p>
    <w:p w:rsidR="00804C8E" w:rsidRDefault="00804C8E" w:rsidP="00280CFC">
      <w:pPr>
        <w:spacing w:after="0"/>
        <w:rPr>
          <w:rFonts w:cstheme="minorHAnsi"/>
          <w:i/>
          <w:iCs/>
          <w:color w:val="000000"/>
        </w:rPr>
      </w:pPr>
    </w:p>
    <w:p w:rsidR="00804C8E" w:rsidRDefault="00804C8E" w:rsidP="00280CFC">
      <w:pPr>
        <w:spacing w:after="0"/>
        <w:rPr>
          <w:rFonts w:cstheme="minorHAnsi"/>
          <w:i/>
          <w:iCs/>
          <w:color w:val="000000"/>
        </w:rPr>
      </w:pPr>
    </w:p>
    <w:p w:rsidR="00804C8E" w:rsidRDefault="00804C8E" w:rsidP="00280CFC">
      <w:pPr>
        <w:spacing w:after="0"/>
        <w:rPr>
          <w:rFonts w:cstheme="minorHAnsi"/>
          <w:i/>
          <w:iCs/>
          <w:color w:val="000000"/>
        </w:rPr>
      </w:pPr>
    </w:p>
    <w:p w:rsidR="00804C8E" w:rsidRDefault="00804C8E" w:rsidP="00280CFC">
      <w:pPr>
        <w:spacing w:after="0"/>
        <w:rPr>
          <w:rFonts w:cstheme="minorHAnsi"/>
          <w:i/>
          <w:iCs/>
          <w:color w:val="000000"/>
        </w:rPr>
      </w:pPr>
    </w:p>
    <w:p w:rsidR="00804C8E" w:rsidRDefault="00804C8E" w:rsidP="00280CFC">
      <w:pPr>
        <w:spacing w:after="0"/>
        <w:rPr>
          <w:rFonts w:cstheme="minorHAnsi"/>
          <w:i/>
          <w:iCs/>
          <w:color w:val="000000"/>
        </w:rPr>
      </w:pPr>
    </w:p>
    <w:p w:rsidR="00804C8E" w:rsidRDefault="00804C8E" w:rsidP="00280CFC">
      <w:pPr>
        <w:spacing w:after="0"/>
        <w:rPr>
          <w:rFonts w:cstheme="minorHAnsi"/>
          <w:i/>
          <w:iCs/>
          <w:color w:val="000000"/>
        </w:rPr>
      </w:pPr>
    </w:p>
    <w:p w:rsidR="00804C8E" w:rsidRDefault="00804C8E" w:rsidP="00280CFC">
      <w:pPr>
        <w:spacing w:after="0"/>
        <w:rPr>
          <w:rFonts w:cstheme="minorHAnsi"/>
          <w:i/>
          <w:iCs/>
          <w:color w:val="000000"/>
        </w:rPr>
      </w:pPr>
    </w:p>
    <w:p w:rsidR="00804C8E" w:rsidRDefault="00804C8E" w:rsidP="00280CFC">
      <w:pPr>
        <w:spacing w:after="0"/>
        <w:rPr>
          <w:rFonts w:cstheme="minorHAnsi"/>
          <w:i/>
          <w:iCs/>
          <w:color w:val="000000"/>
        </w:rPr>
      </w:pPr>
    </w:p>
    <w:p w:rsidR="00804C8E" w:rsidRDefault="00804C8E" w:rsidP="00280CFC">
      <w:pPr>
        <w:spacing w:after="0"/>
        <w:rPr>
          <w:rFonts w:cstheme="minorHAnsi"/>
          <w:i/>
          <w:iCs/>
          <w:color w:val="000000"/>
        </w:rPr>
      </w:pPr>
    </w:p>
    <w:p w:rsidR="00804C8E" w:rsidRDefault="00804C8E" w:rsidP="00280CFC">
      <w:pPr>
        <w:spacing w:after="0"/>
        <w:rPr>
          <w:rFonts w:cstheme="minorHAnsi"/>
          <w:i/>
          <w:iCs/>
          <w:color w:val="000000"/>
        </w:rPr>
      </w:pPr>
    </w:p>
    <w:p w:rsidR="00804C8E" w:rsidRPr="00D747A2" w:rsidRDefault="00804C8E" w:rsidP="00280CFC">
      <w:pPr>
        <w:spacing w:after="0"/>
        <w:rPr>
          <w:rFonts w:cstheme="minorHAnsi"/>
          <w:i/>
          <w:iCs/>
          <w:color w:val="000000"/>
        </w:rPr>
      </w:pPr>
    </w:p>
    <w:p w:rsidR="007F5314" w:rsidRDefault="007F5314" w:rsidP="007F5314">
      <w:pPr>
        <w:pBdr>
          <w:top w:val="nil"/>
          <w:left w:val="nil"/>
          <w:bottom w:val="nil"/>
          <w:right w:val="nil"/>
          <w:between w:val="nil"/>
        </w:pBdr>
        <w:spacing w:line="276" w:lineRule="auto"/>
        <w:rPr>
          <w:b/>
          <w:color w:val="44546A" w:themeColor="text2"/>
          <w:sz w:val="24"/>
          <w:szCs w:val="24"/>
        </w:rPr>
      </w:pPr>
      <w:r w:rsidRPr="00D369C1">
        <w:rPr>
          <w:b/>
          <w:color w:val="44546A" w:themeColor="text2"/>
          <w:sz w:val="24"/>
          <w:szCs w:val="24"/>
        </w:rPr>
        <w:t>II. Checklist</w:t>
      </w:r>
    </w:p>
    <w:p w:rsidR="005747E2" w:rsidRDefault="008913AC" w:rsidP="00605F94">
      <w:pPr>
        <w:spacing w:after="0" w:line="240" w:lineRule="auto"/>
      </w:pPr>
      <w:r>
        <w:t>Below is a</w:t>
      </w:r>
      <w:r w:rsidR="00DD2AA9">
        <w:t xml:space="preserve"> checklist that district leaders should consider during unexpected closures.</w:t>
      </w:r>
      <w:r>
        <w:t xml:space="preserve">  Directors should partner with their local nutrition leads to ensure all of these steps are completed.</w:t>
      </w:r>
    </w:p>
    <w:p w:rsidR="00605F94" w:rsidRPr="005747E2" w:rsidRDefault="00605F94" w:rsidP="00605F94">
      <w:pPr>
        <w:spacing w:after="0" w:line="240" w:lineRule="auto"/>
      </w:pPr>
    </w:p>
    <w:p w:rsidR="008913AC" w:rsidRPr="005747E2" w:rsidRDefault="005747E2" w:rsidP="00605F94">
      <w:pPr>
        <w:spacing w:after="0" w:line="240" w:lineRule="auto"/>
        <w:rPr>
          <w:b/>
        </w:rPr>
      </w:pPr>
      <w:r>
        <w:rPr>
          <w:rFonts w:ascii="Apple Symbols" w:hAnsi="Apple Symbols" w:cs="Apple Symbols" w:hint="cs"/>
          <w:color w:val="000000"/>
          <w:sz w:val="40"/>
          <w:szCs w:val="40"/>
        </w:rPr>
        <w:t>☐</w:t>
      </w:r>
      <w:r w:rsidR="00E44BDA">
        <w:rPr>
          <w:rFonts w:ascii="Apple Symbols" w:hAnsi="Apple Symbols" w:cs="Apple Symbols"/>
          <w:color w:val="000000"/>
          <w:sz w:val="40"/>
          <w:szCs w:val="40"/>
        </w:rPr>
        <w:t xml:space="preserve"> </w:t>
      </w:r>
      <w:r w:rsidR="00DD2AA9" w:rsidRPr="005747E2">
        <w:rPr>
          <w:b/>
        </w:rPr>
        <w:t xml:space="preserve">Notify </w:t>
      </w:r>
      <w:r w:rsidR="00622143" w:rsidRPr="005747E2">
        <w:rPr>
          <w:b/>
        </w:rPr>
        <w:t xml:space="preserve">the </w:t>
      </w:r>
      <w:r w:rsidR="00E525B1">
        <w:rPr>
          <w:b/>
        </w:rPr>
        <w:t>d</w:t>
      </w:r>
      <w:r w:rsidR="008913AC" w:rsidRPr="005747E2">
        <w:rPr>
          <w:b/>
        </w:rPr>
        <w:t xml:space="preserve">epartment of </w:t>
      </w:r>
      <w:r w:rsidR="00E525B1">
        <w:rPr>
          <w:b/>
        </w:rPr>
        <w:t>d</w:t>
      </w:r>
      <w:r w:rsidR="008913AC" w:rsidRPr="005747E2">
        <w:rPr>
          <w:b/>
        </w:rPr>
        <w:t xml:space="preserve">istrict’s </w:t>
      </w:r>
      <w:r w:rsidR="00E525B1">
        <w:rPr>
          <w:b/>
        </w:rPr>
        <w:t>p</w:t>
      </w:r>
      <w:r w:rsidR="008913AC" w:rsidRPr="005747E2">
        <w:rPr>
          <w:b/>
        </w:rPr>
        <w:t>lan</w:t>
      </w:r>
      <w:r w:rsidR="00622143" w:rsidRPr="005747E2">
        <w:rPr>
          <w:b/>
        </w:rPr>
        <w:t xml:space="preserve"> to </w:t>
      </w:r>
      <w:r w:rsidR="00E525B1">
        <w:rPr>
          <w:b/>
        </w:rPr>
        <w:t>p</w:t>
      </w:r>
      <w:r w:rsidR="008913AC" w:rsidRPr="005747E2">
        <w:rPr>
          <w:b/>
        </w:rPr>
        <w:t>articipate</w:t>
      </w:r>
    </w:p>
    <w:p w:rsidR="001B3B64" w:rsidRDefault="008913AC" w:rsidP="00605F94">
      <w:pPr>
        <w:pStyle w:val="ListParagraph"/>
        <w:spacing w:after="0" w:line="240" w:lineRule="auto"/>
      </w:pPr>
      <w:r>
        <w:t>Local nutrition lead</w:t>
      </w:r>
      <w:r w:rsidR="005747E2">
        <w:t>er</w:t>
      </w:r>
      <w:r>
        <w:t xml:space="preserve">s </w:t>
      </w:r>
      <w:r w:rsidR="005747E2">
        <w:t xml:space="preserve">should </w:t>
      </w:r>
      <w:r>
        <w:t xml:space="preserve">email Sandy Dawes, Director of School Nutrition, and copy their regional nutrition consultant to signal intent to participate in Seamless Summer Option (SSO). </w:t>
      </w:r>
      <w:r w:rsidR="001A17BA">
        <w:t xml:space="preserve">Information </w:t>
      </w:r>
      <w:r w:rsidR="005747E2">
        <w:t xml:space="preserve">for this program </w:t>
      </w:r>
      <w:r w:rsidR="001A17BA">
        <w:t>is available on the department’s website (</w:t>
      </w:r>
      <w:hyperlink r:id="rId20" w:history="1">
        <w:r w:rsidR="001A17BA" w:rsidRPr="001A17BA">
          <w:rPr>
            <w:rStyle w:val="Hyperlink"/>
          </w:rPr>
          <w:t>Nutrition FAQ</w:t>
        </w:r>
      </w:hyperlink>
      <w:r w:rsidR="001A17BA">
        <w:t>).</w:t>
      </w:r>
    </w:p>
    <w:p w:rsidR="005747E2" w:rsidRDefault="005747E2" w:rsidP="00605F94">
      <w:pPr>
        <w:pStyle w:val="ListParagraph"/>
        <w:spacing w:after="0" w:line="240" w:lineRule="auto"/>
      </w:pPr>
    </w:p>
    <w:p w:rsidR="00E525B1" w:rsidRPr="005747E2" w:rsidRDefault="00E525B1" w:rsidP="00E525B1">
      <w:pPr>
        <w:spacing w:after="0" w:line="240" w:lineRule="auto"/>
        <w:rPr>
          <w:b/>
        </w:rPr>
      </w:pPr>
      <w:r>
        <w:rPr>
          <w:rFonts w:ascii="Apple Symbols" w:hAnsi="Apple Symbols" w:cs="Apple Symbols" w:hint="cs"/>
          <w:color w:val="000000"/>
          <w:sz w:val="40"/>
          <w:szCs w:val="40"/>
        </w:rPr>
        <w:t>☐</w:t>
      </w:r>
      <w:r w:rsidR="00E44BDA">
        <w:rPr>
          <w:rFonts w:ascii="Apple Symbols" w:hAnsi="Apple Symbols" w:cs="Apple Symbols"/>
          <w:color w:val="000000"/>
          <w:sz w:val="40"/>
          <w:szCs w:val="40"/>
        </w:rPr>
        <w:t xml:space="preserve"> </w:t>
      </w:r>
      <w:r>
        <w:rPr>
          <w:b/>
        </w:rPr>
        <w:t xml:space="preserve">Determine which meals will be provided, on what days and at what times </w:t>
      </w:r>
    </w:p>
    <w:p w:rsidR="00E525B1" w:rsidRDefault="00E525B1" w:rsidP="00E525B1">
      <w:pPr>
        <w:pStyle w:val="ListParagraph"/>
        <w:spacing w:after="0" w:line="240" w:lineRule="auto"/>
      </w:pPr>
      <w:r>
        <w:t xml:space="preserve">Districts will have the opportunity to provide two meals per day (e.g., breakfast/lunch, lunch/snack, etc.). Districts may also provide meals on weekends, and over holiday breaks as part of the COVID-related flexibility. </w:t>
      </w:r>
    </w:p>
    <w:p w:rsidR="00E525B1" w:rsidRDefault="00E525B1" w:rsidP="00E525B1">
      <w:pPr>
        <w:pStyle w:val="ListParagraph"/>
        <w:spacing w:after="0" w:line="240" w:lineRule="auto"/>
      </w:pPr>
    </w:p>
    <w:p w:rsidR="005747E2" w:rsidRDefault="005747E2" w:rsidP="00605F94">
      <w:pPr>
        <w:spacing w:after="0" w:line="240" w:lineRule="auto"/>
        <w:rPr>
          <w:b/>
        </w:rPr>
      </w:pPr>
      <w:r>
        <w:rPr>
          <w:rFonts w:ascii="Apple Symbols" w:hAnsi="Apple Symbols" w:cs="Apple Symbols" w:hint="cs"/>
          <w:color w:val="000000"/>
          <w:sz w:val="40"/>
          <w:szCs w:val="40"/>
        </w:rPr>
        <w:t>☐</w:t>
      </w:r>
      <w:r w:rsidR="00E44BDA">
        <w:rPr>
          <w:rFonts w:ascii="Apple Symbols" w:hAnsi="Apple Symbols" w:cs="Apple Symbols"/>
          <w:color w:val="000000"/>
          <w:sz w:val="40"/>
          <w:szCs w:val="40"/>
        </w:rPr>
        <w:t xml:space="preserve"> </w:t>
      </w:r>
      <w:r w:rsidR="00622143" w:rsidRPr="005747E2">
        <w:rPr>
          <w:b/>
        </w:rPr>
        <w:t>P</w:t>
      </w:r>
      <w:r w:rsidR="00DD2AA9" w:rsidRPr="005747E2">
        <w:rPr>
          <w:b/>
        </w:rPr>
        <w:t>la</w:t>
      </w:r>
      <w:r w:rsidR="00622143" w:rsidRPr="005747E2">
        <w:rPr>
          <w:b/>
        </w:rPr>
        <w:t xml:space="preserve">n </w:t>
      </w:r>
      <w:r w:rsidR="00E525B1">
        <w:rPr>
          <w:b/>
        </w:rPr>
        <w:t>s</w:t>
      </w:r>
      <w:r w:rsidR="00DD2AA9" w:rsidRPr="005747E2">
        <w:rPr>
          <w:b/>
        </w:rPr>
        <w:t xml:space="preserve">ervice </w:t>
      </w:r>
      <w:r w:rsidR="00E525B1">
        <w:rPr>
          <w:b/>
        </w:rPr>
        <w:t>s</w:t>
      </w:r>
      <w:r w:rsidR="00DD2AA9" w:rsidRPr="005747E2">
        <w:rPr>
          <w:b/>
        </w:rPr>
        <w:t>trategy</w:t>
      </w:r>
    </w:p>
    <w:p w:rsidR="008913AC" w:rsidRDefault="002D48B8" w:rsidP="00605F94">
      <w:pPr>
        <w:spacing w:after="0" w:line="240" w:lineRule="auto"/>
        <w:ind w:left="720"/>
      </w:pPr>
      <w:r>
        <w:t>Work with you</w:t>
      </w:r>
      <w:r w:rsidR="005747E2">
        <w:t>r</w:t>
      </w:r>
      <w:r>
        <w:t xml:space="preserve"> nutrition leads and regional consultant to map out meal service for you district by determining the following</w:t>
      </w:r>
      <w:r w:rsidR="00BB3ABD">
        <w:t xml:space="preserve"> (see Recommended Procedures for Planning Template)</w:t>
      </w:r>
    </w:p>
    <w:p w:rsidR="00605F94" w:rsidRPr="005747E2" w:rsidRDefault="00605F94" w:rsidP="00605F94">
      <w:pPr>
        <w:spacing w:after="0" w:line="240" w:lineRule="auto"/>
        <w:ind w:left="720"/>
        <w:rPr>
          <w:b/>
        </w:rPr>
      </w:pPr>
    </w:p>
    <w:p w:rsidR="005747E2" w:rsidRDefault="005747E2" w:rsidP="00605F94">
      <w:pPr>
        <w:spacing w:after="0" w:line="240" w:lineRule="auto"/>
      </w:pPr>
      <w:r>
        <w:rPr>
          <w:rFonts w:ascii="Apple Symbols" w:hAnsi="Apple Symbols" w:cs="Apple Symbols" w:hint="cs"/>
          <w:color w:val="000000"/>
          <w:sz w:val="40"/>
          <w:szCs w:val="40"/>
        </w:rPr>
        <w:t>☐</w:t>
      </w:r>
      <w:r w:rsidR="00E44BDA">
        <w:rPr>
          <w:rFonts w:ascii="Apple Symbols" w:hAnsi="Apple Symbols" w:cs="Apple Symbols"/>
          <w:color w:val="000000"/>
          <w:sz w:val="40"/>
          <w:szCs w:val="40"/>
        </w:rPr>
        <w:t xml:space="preserve"> </w:t>
      </w:r>
      <w:r w:rsidR="002D48B8" w:rsidRPr="005747E2">
        <w:rPr>
          <w:b/>
          <w:bCs/>
          <w:iCs/>
        </w:rPr>
        <w:t xml:space="preserve">Plan for </w:t>
      </w:r>
      <w:r>
        <w:rPr>
          <w:b/>
          <w:bCs/>
          <w:iCs/>
        </w:rPr>
        <w:t>C</w:t>
      </w:r>
      <w:r w:rsidR="002D48B8" w:rsidRPr="005747E2">
        <w:rPr>
          <w:b/>
          <w:bCs/>
          <w:iCs/>
        </w:rPr>
        <w:t>ounts</w:t>
      </w:r>
    </w:p>
    <w:p w:rsidR="005747E2" w:rsidRDefault="002D48B8" w:rsidP="00605F94">
      <w:pPr>
        <w:spacing w:after="0" w:line="240" w:lineRule="auto"/>
        <w:ind w:left="720"/>
      </w:pPr>
      <w:r>
        <w:t>Work with your nutrition team to estimate meal counts needed. How many kids do you believe you will serve for each meal over the course of the week? (Anticipate an evolving number)</w:t>
      </w:r>
    </w:p>
    <w:p w:rsidR="00605F94" w:rsidRPr="005747E2" w:rsidRDefault="00605F94" w:rsidP="00605F94">
      <w:pPr>
        <w:spacing w:after="0" w:line="240" w:lineRule="auto"/>
        <w:ind w:left="720"/>
      </w:pPr>
    </w:p>
    <w:p w:rsidR="005747E2" w:rsidRDefault="005747E2" w:rsidP="00605F94">
      <w:pPr>
        <w:spacing w:after="0" w:line="240" w:lineRule="auto"/>
      </w:pPr>
      <w:r>
        <w:rPr>
          <w:rFonts w:ascii="Apple Symbols" w:hAnsi="Apple Symbols" w:cs="Apple Symbols" w:hint="cs"/>
          <w:color w:val="000000"/>
          <w:sz w:val="40"/>
          <w:szCs w:val="40"/>
        </w:rPr>
        <w:t>☐</w:t>
      </w:r>
      <w:r w:rsidR="00E44BDA">
        <w:rPr>
          <w:rFonts w:ascii="Apple Symbols" w:hAnsi="Apple Symbols" w:cs="Apple Symbols"/>
          <w:color w:val="000000"/>
          <w:sz w:val="40"/>
          <w:szCs w:val="40"/>
        </w:rPr>
        <w:t xml:space="preserve"> </w:t>
      </w:r>
      <w:r w:rsidR="002D48B8" w:rsidRPr="005747E2">
        <w:rPr>
          <w:b/>
          <w:bCs/>
          <w:iCs/>
        </w:rPr>
        <w:t>Identify</w:t>
      </w:r>
      <w:r w:rsidR="00681F23" w:rsidRPr="005747E2">
        <w:rPr>
          <w:b/>
          <w:bCs/>
          <w:iCs/>
        </w:rPr>
        <w:t xml:space="preserve"> capacity constraints and opportunities</w:t>
      </w:r>
    </w:p>
    <w:p w:rsidR="005747E2" w:rsidRDefault="002D48B8" w:rsidP="00605F94">
      <w:pPr>
        <w:spacing w:after="0" w:line="240" w:lineRule="auto"/>
        <w:ind w:left="720"/>
      </w:pPr>
      <w:r>
        <w:t>Determine th</w:t>
      </w:r>
      <w:r w:rsidR="00A955F3">
        <w:t xml:space="preserve">e bounds for your meal planning </w:t>
      </w:r>
      <w:r w:rsidR="005F25F0">
        <w:t>(</w:t>
      </w:r>
      <w:r w:rsidR="00A955F3">
        <w:t>incl</w:t>
      </w:r>
      <w:r w:rsidR="005F25F0">
        <w:t>.</w:t>
      </w:r>
      <w:r w:rsidR="00A955F3">
        <w:t xml:space="preserve"> staffing, partner organizations, and logistics</w:t>
      </w:r>
      <w:r w:rsidR="005F25F0">
        <w:t>)</w:t>
      </w:r>
    </w:p>
    <w:p w:rsidR="00605F94" w:rsidRPr="005747E2" w:rsidRDefault="00605F94" w:rsidP="00605F94">
      <w:pPr>
        <w:spacing w:after="0" w:line="240" w:lineRule="auto"/>
        <w:ind w:left="720"/>
      </w:pPr>
    </w:p>
    <w:p w:rsidR="005747E2" w:rsidRDefault="005747E2" w:rsidP="00605F94">
      <w:pPr>
        <w:spacing w:after="0" w:line="240" w:lineRule="auto"/>
      </w:pPr>
      <w:r>
        <w:rPr>
          <w:rFonts w:ascii="Apple Symbols" w:hAnsi="Apple Symbols" w:cs="Apple Symbols" w:hint="cs"/>
          <w:color w:val="000000"/>
          <w:sz w:val="40"/>
          <w:szCs w:val="40"/>
        </w:rPr>
        <w:t>☐</w:t>
      </w:r>
      <w:r w:rsidR="00E44BDA">
        <w:rPr>
          <w:rFonts w:ascii="Apple Symbols" w:hAnsi="Apple Symbols" w:cs="Apple Symbols"/>
          <w:color w:val="000000"/>
          <w:sz w:val="40"/>
          <w:szCs w:val="40"/>
        </w:rPr>
        <w:t xml:space="preserve"> </w:t>
      </w:r>
      <w:r w:rsidR="002D48B8" w:rsidRPr="005747E2">
        <w:rPr>
          <w:b/>
          <w:bCs/>
          <w:iCs/>
        </w:rPr>
        <w:t>Plan for meal prep</w:t>
      </w:r>
    </w:p>
    <w:p w:rsidR="005747E2" w:rsidRDefault="002D48B8" w:rsidP="00605F94">
      <w:pPr>
        <w:spacing w:after="0" w:line="240" w:lineRule="auto"/>
        <w:ind w:left="720"/>
      </w:pPr>
      <w:r>
        <w:t xml:space="preserve">Ensure your nutrition lead is able to order necessary food supplies </w:t>
      </w:r>
      <w:r w:rsidR="00BB3ABD">
        <w:t>and/</w:t>
      </w:r>
      <w:r>
        <w:t xml:space="preserve">or other </w:t>
      </w:r>
      <w:r w:rsidR="00BB3ABD">
        <w:t xml:space="preserve">supplies </w:t>
      </w:r>
      <w:r>
        <w:t>(e.g. lunch bags, etc.), plan timing of meal preparation based on capacity (location and staffing), and other staffing needs to the package meals.</w:t>
      </w:r>
    </w:p>
    <w:p w:rsidR="00605F94" w:rsidRPr="005747E2" w:rsidRDefault="00605F94" w:rsidP="00605F94">
      <w:pPr>
        <w:spacing w:after="0" w:line="240" w:lineRule="auto"/>
        <w:ind w:left="720"/>
      </w:pPr>
    </w:p>
    <w:p w:rsidR="005747E2" w:rsidRDefault="005747E2" w:rsidP="00605F94">
      <w:pPr>
        <w:spacing w:after="0" w:line="240" w:lineRule="auto"/>
      </w:pPr>
      <w:r>
        <w:rPr>
          <w:rFonts w:ascii="Apple Symbols" w:hAnsi="Apple Symbols" w:cs="Apple Symbols" w:hint="cs"/>
          <w:color w:val="000000"/>
          <w:sz w:val="40"/>
          <w:szCs w:val="40"/>
        </w:rPr>
        <w:t>☐</w:t>
      </w:r>
      <w:r w:rsidR="00E44BDA">
        <w:rPr>
          <w:rFonts w:ascii="Apple Symbols" w:hAnsi="Apple Symbols" w:cs="Apple Symbols"/>
          <w:color w:val="000000"/>
          <w:sz w:val="40"/>
          <w:szCs w:val="40"/>
        </w:rPr>
        <w:t xml:space="preserve"> </w:t>
      </w:r>
      <w:r w:rsidR="00DD2AA9" w:rsidRPr="005747E2">
        <w:rPr>
          <w:b/>
          <w:bCs/>
          <w:iCs/>
        </w:rPr>
        <w:t>Plan for delivery &amp; tracking</w:t>
      </w:r>
    </w:p>
    <w:p w:rsidR="005747E2" w:rsidRDefault="002D48B8" w:rsidP="00605F94">
      <w:pPr>
        <w:spacing w:after="0" w:line="240" w:lineRule="auto"/>
        <w:ind w:firstLine="720"/>
      </w:pPr>
      <w:r>
        <w:t xml:space="preserve">Set </w:t>
      </w:r>
      <w:r w:rsidR="008D7DCD">
        <w:t>specific procedures for delivery and tracking of meal</w:t>
      </w:r>
      <w:r w:rsidR="005747E2">
        <w:t xml:space="preserve">s that include: </w:t>
      </w:r>
    </w:p>
    <w:p w:rsidR="005747E2" w:rsidRDefault="008D7DCD" w:rsidP="00605F94">
      <w:pPr>
        <w:pStyle w:val="ListParagraph"/>
        <w:numPr>
          <w:ilvl w:val="0"/>
          <w:numId w:val="28"/>
        </w:numPr>
        <w:spacing w:after="0" w:line="240" w:lineRule="auto"/>
      </w:pPr>
      <w:r>
        <w:t xml:space="preserve">Select delivery method as either school pick-up (grab-n-go), bus delivery </w:t>
      </w:r>
      <w:r w:rsidR="005747E2">
        <w:t>(</w:t>
      </w:r>
      <w:r>
        <w:t>bus stops, bus delivery</w:t>
      </w:r>
      <w:r w:rsidR="005747E2">
        <w:t>),</w:t>
      </w:r>
      <w:r>
        <w:t xml:space="preserve"> home stops, or other centralized delivery sites </w:t>
      </w:r>
    </w:p>
    <w:p w:rsidR="005747E2" w:rsidRDefault="008D7DCD" w:rsidP="00605F94">
      <w:pPr>
        <w:pStyle w:val="ListParagraph"/>
        <w:numPr>
          <w:ilvl w:val="0"/>
          <w:numId w:val="28"/>
        </w:numPr>
        <w:spacing w:after="0" w:line="240" w:lineRule="auto"/>
      </w:pPr>
      <w:r>
        <w:t>Identify logistics lead to coordinate delivery, including loading meals on buses and tracking counts of loading</w:t>
      </w:r>
    </w:p>
    <w:p w:rsidR="005747E2" w:rsidRDefault="008D7DCD" w:rsidP="00605F94">
      <w:pPr>
        <w:pStyle w:val="ListParagraph"/>
        <w:numPr>
          <w:ilvl w:val="0"/>
          <w:numId w:val="28"/>
        </w:numPr>
        <w:spacing w:after="0" w:line="240" w:lineRule="auto"/>
      </w:pPr>
      <w:r>
        <w:t xml:space="preserve">Ensure delivery methods include additional staff to support tracking of meals served; work with nutrition lead on best tracking method </w:t>
      </w:r>
    </w:p>
    <w:p w:rsidR="00B72FCC" w:rsidRDefault="00B72FCC" w:rsidP="00605F94">
      <w:pPr>
        <w:pStyle w:val="ListParagraph"/>
        <w:numPr>
          <w:ilvl w:val="0"/>
          <w:numId w:val="28"/>
        </w:numPr>
        <w:spacing w:after="0" w:line="240" w:lineRule="auto"/>
      </w:pPr>
      <w:r>
        <w:t>Contact department School Nutrition team to address any area-eligibility zone requirement concerns.  The team will help identify solutions to ensure all kids are served.</w:t>
      </w:r>
    </w:p>
    <w:p w:rsidR="005747E2" w:rsidRDefault="005747E2" w:rsidP="00605F94">
      <w:pPr>
        <w:pStyle w:val="ListParagraph"/>
        <w:spacing w:after="0" w:line="240" w:lineRule="auto"/>
        <w:ind w:left="2160"/>
      </w:pPr>
    </w:p>
    <w:p w:rsidR="00E525B1" w:rsidRDefault="00E525B1" w:rsidP="00605F94">
      <w:pPr>
        <w:pStyle w:val="ListParagraph"/>
        <w:spacing w:after="0" w:line="240" w:lineRule="auto"/>
        <w:ind w:left="2160"/>
      </w:pPr>
    </w:p>
    <w:p w:rsidR="00E525B1" w:rsidRDefault="00E525B1" w:rsidP="00605F94">
      <w:pPr>
        <w:pStyle w:val="ListParagraph"/>
        <w:spacing w:after="0" w:line="240" w:lineRule="auto"/>
        <w:ind w:left="2160"/>
      </w:pPr>
    </w:p>
    <w:p w:rsidR="00E525B1" w:rsidRDefault="00E525B1" w:rsidP="00605F94">
      <w:pPr>
        <w:pStyle w:val="ListParagraph"/>
        <w:spacing w:after="0" w:line="240" w:lineRule="auto"/>
        <w:ind w:left="2160"/>
      </w:pPr>
    </w:p>
    <w:p w:rsidR="008D7DCD" w:rsidRPr="008D7DCD" w:rsidRDefault="005747E2" w:rsidP="00605F94">
      <w:pPr>
        <w:spacing w:after="0" w:line="240" w:lineRule="auto"/>
      </w:pPr>
      <w:r>
        <w:rPr>
          <w:rFonts w:ascii="Apple Symbols" w:hAnsi="Apple Symbols" w:cs="Apple Symbols" w:hint="cs"/>
          <w:color w:val="000000"/>
          <w:sz w:val="40"/>
          <w:szCs w:val="40"/>
        </w:rPr>
        <w:t>☐</w:t>
      </w:r>
      <w:r w:rsidR="00E44BDA">
        <w:rPr>
          <w:rFonts w:ascii="Apple Symbols" w:hAnsi="Apple Symbols" w:cs="Apple Symbols"/>
          <w:color w:val="000000"/>
          <w:sz w:val="40"/>
          <w:szCs w:val="40"/>
        </w:rPr>
        <w:t xml:space="preserve"> </w:t>
      </w:r>
      <w:r w:rsidR="008D7DCD" w:rsidRPr="005747E2">
        <w:rPr>
          <w:b/>
        </w:rPr>
        <w:t>Communicate with Staff &amp; Families</w:t>
      </w:r>
    </w:p>
    <w:p w:rsidR="001B3B64" w:rsidRDefault="00DD2AA9" w:rsidP="00605F94">
      <w:pPr>
        <w:pStyle w:val="ListParagraph"/>
        <w:numPr>
          <w:ilvl w:val="1"/>
          <w:numId w:val="6"/>
        </w:numPr>
        <w:spacing w:after="0" w:line="240" w:lineRule="auto"/>
      </w:pPr>
      <w:r>
        <w:t>Notify staff and schools who will be participating in providing ongoing services, including nutrition staff, custodial staff, and other staff needed to help support meal distribution</w:t>
      </w:r>
      <w:r w:rsidR="006F7A75">
        <w:t>. C</w:t>
      </w:r>
      <w:r>
        <w:t>ommunicate delivery strategy</w:t>
      </w:r>
      <w:r w:rsidR="006F7A75">
        <w:t>,</w:t>
      </w:r>
      <w:r>
        <w:t xml:space="preserve"> work time expectations</w:t>
      </w:r>
      <w:r w:rsidR="006F7A75">
        <w:t>, and designated site leads.</w:t>
      </w:r>
    </w:p>
    <w:p w:rsidR="001B3B64" w:rsidRDefault="00DD2AA9" w:rsidP="00605F94">
      <w:pPr>
        <w:pStyle w:val="ListParagraph"/>
        <w:numPr>
          <w:ilvl w:val="1"/>
          <w:numId w:val="6"/>
        </w:numPr>
        <w:spacing w:after="0" w:line="240" w:lineRule="auto"/>
      </w:pPr>
      <w:r>
        <w:t xml:space="preserve">Notify </w:t>
      </w:r>
      <w:r w:rsidR="005F25F0">
        <w:t xml:space="preserve">your </w:t>
      </w:r>
      <w:r>
        <w:t>communit</w:t>
      </w:r>
      <w:r w:rsidR="005F25F0">
        <w:t xml:space="preserve">ies </w:t>
      </w:r>
      <w:r>
        <w:t xml:space="preserve">and families </w:t>
      </w:r>
      <w:r w:rsidR="006F7A75">
        <w:t xml:space="preserve">through as many avenues as possible, leveraging existing resources like </w:t>
      </w:r>
      <w:hyperlink r:id="rId21" w:history="1">
        <w:r w:rsidR="00A955F3" w:rsidRPr="008C14C9">
          <w:rPr>
            <w:rStyle w:val="Hyperlink"/>
          </w:rPr>
          <w:t>www.SchoolMealFinder.com</w:t>
        </w:r>
      </w:hyperlink>
      <w:r w:rsidR="006F7A75">
        <w:t>. Be clear on sites, times, and availability.</w:t>
      </w:r>
    </w:p>
    <w:p w:rsidR="005747E2" w:rsidRDefault="005747E2" w:rsidP="00605F94">
      <w:pPr>
        <w:pStyle w:val="ListParagraph"/>
        <w:spacing w:after="0" w:line="240" w:lineRule="auto"/>
        <w:ind w:left="1440"/>
      </w:pPr>
    </w:p>
    <w:p w:rsidR="005747E2" w:rsidRDefault="005747E2" w:rsidP="005F25F0">
      <w:pPr>
        <w:spacing w:after="0" w:line="240" w:lineRule="auto"/>
      </w:pPr>
    </w:p>
    <w:p w:rsidR="001B3B64" w:rsidRDefault="005F25F0" w:rsidP="008E3158">
      <w:pPr>
        <w:spacing w:after="0" w:line="240" w:lineRule="auto"/>
      </w:pPr>
      <w:r>
        <w:rPr>
          <w:rFonts w:ascii="Apple Symbols" w:hAnsi="Apple Symbols" w:cs="Apple Symbols" w:hint="cs"/>
          <w:color w:val="000000"/>
          <w:sz w:val="40"/>
          <w:szCs w:val="40"/>
        </w:rPr>
        <w:t>☐</w:t>
      </w:r>
      <w:r w:rsidR="00E44BDA">
        <w:rPr>
          <w:rFonts w:ascii="Apple Symbols" w:hAnsi="Apple Symbols" w:cs="Apple Symbols"/>
          <w:color w:val="000000"/>
          <w:sz w:val="40"/>
          <w:szCs w:val="40"/>
        </w:rPr>
        <w:t xml:space="preserve"> </w:t>
      </w:r>
      <w:r w:rsidR="00632DB7" w:rsidRPr="005F25F0">
        <w:rPr>
          <w:b/>
        </w:rPr>
        <w:t>Implement</w:t>
      </w:r>
      <w:r w:rsidR="00681F23" w:rsidRPr="005F25F0">
        <w:rPr>
          <w:b/>
        </w:rPr>
        <w:t xml:space="preserve"> </w:t>
      </w:r>
      <w:r w:rsidR="008D7DCD" w:rsidRPr="005F25F0">
        <w:rPr>
          <w:b/>
        </w:rPr>
        <w:t>S</w:t>
      </w:r>
      <w:r w:rsidR="00681F23" w:rsidRPr="005F25F0">
        <w:rPr>
          <w:b/>
        </w:rPr>
        <w:t>ervice</w:t>
      </w:r>
    </w:p>
    <w:p w:rsidR="001B3B64" w:rsidRDefault="003C6AC7" w:rsidP="00605F94">
      <w:pPr>
        <w:pStyle w:val="ListParagraph"/>
        <w:numPr>
          <w:ilvl w:val="1"/>
          <w:numId w:val="6"/>
        </w:numPr>
        <w:spacing w:after="0" w:line="240" w:lineRule="auto"/>
      </w:pPr>
      <w:r>
        <w:t>Preparation: Ensure staff have morning briefings on the plan for the day, communicating the strategy, lessons learned from prior day, and important messages.</w:t>
      </w:r>
    </w:p>
    <w:p w:rsidR="001B3B64" w:rsidRDefault="003C6AC7" w:rsidP="00605F94">
      <w:pPr>
        <w:pStyle w:val="ListParagraph"/>
        <w:numPr>
          <w:ilvl w:val="1"/>
          <w:numId w:val="6"/>
        </w:numPr>
        <w:spacing w:after="0" w:line="240" w:lineRule="auto"/>
      </w:pPr>
      <w:r>
        <w:t>Delivery: Ensure communication methods are available to all delivery sites (e.g. phones for drivers or other staff on buses or in drive-</w:t>
      </w:r>
      <w:proofErr w:type="spellStart"/>
      <w:r>
        <w:t>thrus</w:t>
      </w:r>
      <w:proofErr w:type="spellEnd"/>
      <w:r>
        <w:t>), as well as back-up plans in case issues arise.</w:t>
      </w:r>
    </w:p>
    <w:p w:rsidR="001B3B64" w:rsidRDefault="00681F23" w:rsidP="00605F94">
      <w:pPr>
        <w:pStyle w:val="ListParagraph"/>
        <w:numPr>
          <w:ilvl w:val="1"/>
          <w:numId w:val="6"/>
        </w:numPr>
        <w:spacing w:after="0" w:line="240" w:lineRule="auto"/>
      </w:pPr>
      <w:r>
        <w:t>Trackin</w:t>
      </w:r>
      <w:r w:rsidR="003C6AC7">
        <w:t>g: Ensure all delivery teams have a clean method for tracking meals served, either electronically or on paper (to be compiled at end of day).  Local tracking records</w:t>
      </w:r>
      <w:r w:rsidR="006743CC">
        <w:t xml:space="preserve"> by delivery site must</w:t>
      </w:r>
      <w:r w:rsidR="003C6AC7">
        <w:t xml:space="preserve"> be maintained.</w:t>
      </w:r>
    </w:p>
    <w:p w:rsidR="005F25F0" w:rsidRDefault="005F25F0" w:rsidP="005F25F0">
      <w:pPr>
        <w:pStyle w:val="ListParagraph"/>
        <w:spacing w:after="0" w:line="240" w:lineRule="auto"/>
        <w:ind w:left="1080"/>
      </w:pPr>
    </w:p>
    <w:p w:rsidR="008E3158" w:rsidRDefault="005F25F0" w:rsidP="008E3158">
      <w:pPr>
        <w:spacing w:after="0" w:line="240" w:lineRule="auto"/>
      </w:pPr>
      <w:r>
        <w:rPr>
          <w:rFonts w:ascii="Segoe UI Symbol" w:hAnsi="Segoe UI Symbol" w:cs="Segoe UI Symbol"/>
          <w:color w:val="000000"/>
          <w:sz w:val="40"/>
          <w:szCs w:val="40"/>
        </w:rPr>
        <w:t>☐</w:t>
      </w:r>
      <w:r w:rsidR="008E3158" w:rsidRPr="005F25F0">
        <w:rPr>
          <w:b/>
        </w:rPr>
        <w:t>File Complete SSO Applications with Department</w:t>
      </w:r>
      <w:r w:rsidR="008E3158">
        <w:t xml:space="preserve"> </w:t>
      </w:r>
    </w:p>
    <w:p w:rsidR="008E3158" w:rsidRDefault="008E3158" w:rsidP="008E3158">
      <w:pPr>
        <w:pStyle w:val="ListParagraph"/>
        <w:spacing w:after="0" w:line="240" w:lineRule="auto"/>
      </w:pPr>
      <w:r>
        <w:t>Update SSO applications to reflect service sites as tracked locally during initial implementation.</w:t>
      </w:r>
    </w:p>
    <w:p w:rsidR="003C6AC7" w:rsidRDefault="003C6AC7" w:rsidP="008E3158">
      <w:pPr>
        <w:spacing w:after="0" w:line="240" w:lineRule="auto"/>
        <w:ind w:left="360"/>
      </w:pPr>
    </w:p>
    <w:p w:rsidR="005F25F0" w:rsidRPr="003C6AC7" w:rsidRDefault="005F25F0" w:rsidP="00605F94">
      <w:pPr>
        <w:pStyle w:val="ListParagraph"/>
        <w:spacing w:after="0" w:line="240" w:lineRule="auto"/>
      </w:pPr>
    </w:p>
    <w:p w:rsidR="003C6AC7" w:rsidRPr="003C6AC7" w:rsidRDefault="005F25F0" w:rsidP="008E3158">
      <w:pPr>
        <w:spacing w:after="0" w:line="240" w:lineRule="auto"/>
      </w:pPr>
      <w:r>
        <w:rPr>
          <w:rFonts w:ascii="Apple Symbols" w:hAnsi="Apple Symbols" w:cs="Apple Symbols" w:hint="cs"/>
          <w:color w:val="000000"/>
          <w:sz w:val="40"/>
          <w:szCs w:val="40"/>
        </w:rPr>
        <w:t>☐</w:t>
      </w:r>
      <w:r w:rsidR="00E44BDA">
        <w:rPr>
          <w:rFonts w:ascii="Apple Symbols" w:hAnsi="Apple Symbols" w:cs="Apple Symbols"/>
          <w:color w:val="000000"/>
          <w:sz w:val="40"/>
          <w:szCs w:val="40"/>
        </w:rPr>
        <w:t xml:space="preserve"> </w:t>
      </w:r>
      <w:r w:rsidR="00681F23" w:rsidRPr="005F25F0">
        <w:rPr>
          <w:b/>
        </w:rPr>
        <w:t xml:space="preserve">Adjust </w:t>
      </w:r>
      <w:r w:rsidR="008D7DCD" w:rsidRPr="005F25F0">
        <w:rPr>
          <w:b/>
        </w:rPr>
        <w:t>Course as N</w:t>
      </w:r>
      <w:r w:rsidR="00681F23" w:rsidRPr="005F25F0">
        <w:rPr>
          <w:b/>
        </w:rPr>
        <w:t>eeded</w:t>
      </w:r>
    </w:p>
    <w:p w:rsidR="001B3B64" w:rsidRDefault="00C4177E" w:rsidP="00605F94">
      <w:pPr>
        <w:pStyle w:val="ListParagraph"/>
        <w:spacing w:after="0" w:line="240" w:lineRule="auto"/>
      </w:pPr>
      <w:r>
        <w:t>Pl</w:t>
      </w:r>
      <w:r w:rsidR="00681F23">
        <w:t>an for end of day</w:t>
      </w:r>
      <w:r w:rsidR="003C6AC7">
        <w:t>/week</w:t>
      </w:r>
      <w:r w:rsidR="00681F23">
        <w:t xml:space="preserve"> briefing calls with all site leads and your nutrition director</w:t>
      </w:r>
      <w:r w:rsidR="003C6AC7">
        <w:t xml:space="preserve"> to</w:t>
      </w:r>
      <w:r w:rsidR="00681F23">
        <w:t xml:space="preserve"> adjust counts </w:t>
      </w:r>
      <w:r w:rsidR="003C6AC7">
        <w:t xml:space="preserve">and/or strategy </w:t>
      </w:r>
      <w:r w:rsidR="00681F23">
        <w:t>as needed</w:t>
      </w:r>
      <w:r w:rsidR="003C6AC7">
        <w:t>.</w:t>
      </w:r>
    </w:p>
    <w:p w:rsidR="005F25F0" w:rsidRDefault="005F25F0" w:rsidP="00605F94">
      <w:pPr>
        <w:pStyle w:val="ListParagraph"/>
        <w:spacing w:after="0" w:line="240" w:lineRule="auto"/>
      </w:pPr>
    </w:p>
    <w:p w:rsidR="008E3158" w:rsidRPr="003C6AC7" w:rsidRDefault="005F25F0" w:rsidP="008E3158">
      <w:pPr>
        <w:spacing w:after="0" w:line="240" w:lineRule="auto"/>
      </w:pPr>
      <w:r>
        <w:rPr>
          <w:rFonts w:ascii="Segoe UI Symbol" w:hAnsi="Segoe UI Symbol" w:cs="Segoe UI Symbol"/>
          <w:color w:val="000000"/>
          <w:sz w:val="40"/>
          <w:szCs w:val="40"/>
        </w:rPr>
        <w:t>☐</w:t>
      </w:r>
      <w:r w:rsidR="008E3158" w:rsidRPr="008E3158">
        <w:rPr>
          <w:b/>
        </w:rPr>
        <w:t xml:space="preserve"> </w:t>
      </w:r>
      <w:r w:rsidR="008E3158" w:rsidRPr="005F25F0">
        <w:rPr>
          <w:b/>
        </w:rPr>
        <w:t>File Claims in TMAC</w:t>
      </w:r>
    </w:p>
    <w:p w:rsidR="008E3158" w:rsidRDefault="008E3158" w:rsidP="008E3158">
      <w:pPr>
        <w:pStyle w:val="ListParagraph"/>
        <w:spacing w:after="0" w:line="240" w:lineRule="auto"/>
      </w:pPr>
      <w:r>
        <w:t>Nutrition directors should continue to file claims in TMAC to be approved and processed for payment from the department.</w:t>
      </w:r>
    </w:p>
    <w:p w:rsidR="00681F23" w:rsidRDefault="00681F23" w:rsidP="008E3158">
      <w:pPr>
        <w:spacing w:after="0" w:line="240" w:lineRule="auto"/>
        <w:ind w:left="360"/>
      </w:pPr>
    </w:p>
    <w:p w:rsidR="00DD2AA9" w:rsidRPr="008D7DCD" w:rsidRDefault="00DD2AA9" w:rsidP="00605F94">
      <w:pPr>
        <w:spacing w:after="0" w:line="240" w:lineRule="auto"/>
        <w:rPr>
          <w:b/>
        </w:rPr>
      </w:pPr>
    </w:p>
    <w:p w:rsidR="005F25F0" w:rsidRDefault="005F25F0" w:rsidP="00605F94">
      <w:pPr>
        <w:spacing w:after="0" w:line="240" w:lineRule="auto"/>
        <w:rPr>
          <w:b/>
        </w:rPr>
      </w:pPr>
    </w:p>
    <w:p w:rsidR="005F25F0" w:rsidRDefault="005F25F0" w:rsidP="00605F94">
      <w:pPr>
        <w:spacing w:after="0" w:line="240" w:lineRule="auto"/>
        <w:rPr>
          <w:b/>
        </w:rPr>
      </w:pPr>
    </w:p>
    <w:p w:rsidR="005F25F0" w:rsidRDefault="005F25F0" w:rsidP="00605F94">
      <w:pPr>
        <w:spacing w:after="0" w:line="240" w:lineRule="auto"/>
        <w:rPr>
          <w:b/>
        </w:rPr>
      </w:pPr>
    </w:p>
    <w:p w:rsidR="005F25F0" w:rsidRDefault="005F25F0" w:rsidP="00605F94">
      <w:pPr>
        <w:spacing w:after="0" w:line="240" w:lineRule="auto"/>
        <w:rPr>
          <w:b/>
        </w:rPr>
      </w:pPr>
    </w:p>
    <w:p w:rsidR="005F25F0" w:rsidRDefault="005F25F0" w:rsidP="00605F94">
      <w:pPr>
        <w:spacing w:after="0" w:line="240" w:lineRule="auto"/>
        <w:rPr>
          <w:b/>
        </w:rPr>
      </w:pPr>
    </w:p>
    <w:p w:rsidR="005F25F0" w:rsidRDefault="005F25F0" w:rsidP="00605F94">
      <w:pPr>
        <w:spacing w:after="0" w:line="240" w:lineRule="auto"/>
        <w:rPr>
          <w:b/>
        </w:rPr>
      </w:pPr>
    </w:p>
    <w:p w:rsidR="005F25F0" w:rsidRDefault="005F25F0" w:rsidP="00605F94">
      <w:pPr>
        <w:spacing w:after="0" w:line="240" w:lineRule="auto"/>
        <w:rPr>
          <w:b/>
        </w:rPr>
      </w:pPr>
    </w:p>
    <w:p w:rsidR="004517E5" w:rsidRDefault="004517E5" w:rsidP="00605F94">
      <w:pPr>
        <w:spacing w:after="0" w:line="240" w:lineRule="auto"/>
        <w:rPr>
          <w:b/>
        </w:rPr>
      </w:pPr>
    </w:p>
    <w:p w:rsidR="004517E5" w:rsidRDefault="004517E5" w:rsidP="00605F94">
      <w:pPr>
        <w:spacing w:after="0" w:line="240" w:lineRule="auto"/>
        <w:rPr>
          <w:b/>
        </w:rPr>
      </w:pPr>
    </w:p>
    <w:p w:rsidR="004517E5" w:rsidRDefault="004517E5" w:rsidP="00605F94">
      <w:pPr>
        <w:spacing w:after="0" w:line="240" w:lineRule="auto"/>
        <w:rPr>
          <w:b/>
        </w:rPr>
      </w:pPr>
    </w:p>
    <w:p w:rsidR="004517E5" w:rsidRDefault="004517E5" w:rsidP="00605F94">
      <w:pPr>
        <w:spacing w:after="0" w:line="240" w:lineRule="auto"/>
        <w:rPr>
          <w:b/>
        </w:rPr>
      </w:pPr>
    </w:p>
    <w:p w:rsidR="00E525B1" w:rsidRDefault="00E525B1" w:rsidP="00605F94">
      <w:pPr>
        <w:spacing w:after="0" w:line="240" w:lineRule="auto"/>
        <w:rPr>
          <w:b/>
        </w:rPr>
      </w:pPr>
    </w:p>
    <w:p w:rsidR="005F25F0" w:rsidRPr="005F25F0" w:rsidRDefault="005F25F0" w:rsidP="005F25F0">
      <w:pPr>
        <w:pBdr>
          <w:top w:val="nil"/>
          <w:left w:val="nil"/>
          <w:bottom w:val="nil"/>
          <w:right w:val="nil"/>
          <w:between w:val="nil"/>
        </w:pBdr>
        <w:spacing w:line="276" w:lineRule="auto"/>
        <w:rPr>
          <w:color w:val="1F4E79" w:themeColor="accent1" w:themeShade="80"/>
          <w:sz w:val="24"/>
        </w:rPr>
      </w:pPr>
      <w:r w:rsidRPr="005F25F0">
        <w:rPr>
          <w:b/>
          <w:color w:val="1F4E79" w:themeColor="accent1" w:themeShade="80"/>
          <w:sz w:val="24"/>
        </w:rPr>
        <w:t>III. Best Practices</w:t>
      </w:r>
    </w:p>
    <w:p w:rsidR="00A24219" w:rsidRPr="005F25F0" w:rsidRDefault="00B02818" w:rsidP="005F25F0">
      <w:pPr>
        <w:spacing w:after="0" w:line="240" w:lineRule="auto"/>
        <w:rPr>
          <w:b/>
        </w:rPr>
      </w:pPr>
      <w:r w:rsidRPr="005F25F0">
        <w:rPr>
          <w:b/>
          <w:i/>
        </w:rPr>
        <w:t>Identify</w:t>
      </w:r>
      <w:r w:rsidR="00A24219" w:rsidRPr="005F25F0">
        <w:rPr>
          <w:b/>
          <w:i/>
        </w:rPr>
        <w:t xml:space="preserve"> What Families Are Already Familiar with Doing</w:t>
      </w:r>
      <w:r w:rsidRPr="005F25F0">
        <w:rPr>
          <w:b/>
          <w:i/>
        </w:rPr>
        <w:t xml:space="preserve"> and Communicate Change</w:t>
      </w:r>
    </w:p>
    <w:p w:rsidR="00A24219" w:rsidRDefault="00A24219" w:rsidP="005F25F0">
      <w:pPr>
        <w:spacing w:after="0" w:line="240" w:lineRule="auto"/>
      </w:pPr>
      <w:r>
        <w:t>In selecting a meal delivery method, consider what families are already most familiar with doing, what they are able to do during this time, and what path minimizes direc</w:t>
      </w:r>
      <w:r w:rsidR="00B02818">
        <w:t xml:space="preserve">t contact.  For example, if most of a school’s students are car-riders, families may be unfamiliar with bus stop locations. This should not necessitate a grab-n-go method, but may signal the additional emphasis needed on communicating bus stops through communications to families or site finders like </w:t>
      </w:r>
      <w:hyperlink r:id="rId22" w:history="1">
        <w:r w:rsidR="00B02818" w:rsidRPr="008C14C9">
          <w:rPr>
            <w:rStyle w:val="Hyperlink"/>
          </w:rPr>
          <w:t>www.schoolfoodfinder.com</w:t>
        </w:r>
      </w:hyperlink>
      <w:r w:rsidR="00B02818">
        <w:t>.  T</w:t>
      </w:r>
      <w:r>
        <w:t xml:space="preserve">his may </w:t>
      </w:r>
      <w:r w:rsidR="00B02818">
        <w:t xml:space="preserve">also </w:t>
      </w:r>
      <w:r>
        <w:t xml:space="preserve">mean </w:t>
      </w:r>
      <w:r w:rsidR="00B02818">
        <w:t xml:space="preserve">considering </w:t>
      </w:r>
      <w:r>
        <w:t>implementing hybrid models of both grab-n-go and bus delivery</w:t>
      </w:r>
      <w:r w:rsidR="00B02818">
        <w:t xml:space="preserve"> if a site’s students tend to do both.  The important note is communication of meal service sites and times.  </w:t>
      </w:r>
    </w:p>
    <w:p w:rsidR="005F25F0" w:rsidRDefault="005F25F0" w:rsidP="005F25F0">
      <w:pPr>
        <w:spacing w:after="0" w:line="240" w:lineRule="auto"/>
        <w:ind w:right="360"/>
      </w:pPr>
    </w:p>
    <w:p w:rsidR="005F25F0" w:rsidRPr="00796D02" w:rsidRDefault="00041B91" w:rsidP="005F25F0">
      <w:pPr>
        <w:pStyle w:val="ListParagraph"/>
        <w:numPr>
          <w:ilvl w:val="0"/>
          <w:numId w:val="29"/>
        </w:numPr>
        <w:spacing w:after="0" w:line="240" w:lineRule="auto"/>
        <w:ind w:right="360"/>
        <w:rPr>
          <w:rFonts w:eastAsia="Open Sans" w:cstheme="minorHAnsi"/>
        </w:rPr>
      </w:pPr>
      <w:r w:rsidRPr="00796D02">
        <w:rPr>
          <w:rFonts w:eastAsia="Open Sans" w:cstheme="minorHAnsi"/>
          <w:b/>
        </w:rPr>
        <w:t xml:space="preserve">Utilize bus routes as a mobile feeding option. </w:t>
      </w:r>
      <w:r w:rsidRPr="00796D02">
        <w:rPr>
          <w:rFonts w:eastAsia="Open Sans" w:cstheme="minorHAnsi"/>
        </w:rPr>
        <w:t>Whether to community sites, bus stops, or home delivery, utilizing bus routes as delivery mechanisms will bring meals to the families over having families coming to the meals.  This method also leverages existing staff/teams and logistics via bus routes that can ease the planning of meal services.  Bus drivers would be coupled with additional staff on the bus to provide meals at designated stops.</w:t>
      </w:r>
    </w:p>
    <w:p w:rsidR="005F25F0" w:rsidRPr="00796D02" w:rsidRDefault="00041B91" w:rsidP="005F25F0">
      <w:pPr>
        <w:pStyle w:val="ListParagraph"/>
        <w:numPr>
          <w:ilvl w:val="0"/>
          <w:numId w:val="29"/>
        </w:numPr>
        <w:spacing w:after="0" w:line="240" w:lineRule="auto"/>
        <w:ind w:right="360"/>
        <w:rPr>
          <w:rFonts w:eastAsia="Open Sans" w:cstheme="minorHAnsi"/>
        </w:rPr>
      </w:pPr>
      <w:r w:rsidRPr="00796D02">
        <w:rPr>
          <w:rFonts w:eastAsia="Open Sans" w:cstheme="minorHAnsi"/>
          <w:b/>
        </w:rPr>
        <w:t xml:space="preserve">Provide Grab-N-Go and drive thru options. </w:t>
      </w:r>
      <w:r w:rsidR="00660E83" w:rsidRPr="00796D02">
        <w:rPr>
          <w:rFonts w:eastAsia="Open Sans" w:cstheme="minorHAnsi"/>
        </w:rPr>
        <w:t>For schools with more car-riders or walkers, a</w:t>
      </w:r>
      <w:r w:rsidRPr="00796D02">
        <w:rPr>
          <w:rFonts w:eastAsia="Open Sans" w:cstheme="minorHAnsi"/>
        </w:rPr>
        <w:t xml:space="preserve"> Grab-N-Go and drive thru option may include pre-packaged meals served from the car drop off line at the school. This </w:t>
      </w:r>
      <w:r w:rsidR="00660E83" w:rsidRPr="00796D02">
        <w:rPr>
          <w:rFonts w:eastAsia="Open Sans" w:cstheme="minorHAnsi"/>
        </w:rPr>
        <w:t>option may best suit districts with less transportation capacity via buses or where parents are more familiar comfortable with coming to school sites over navigating to bus stops.</w:t>
      </w:r>
    </w:p>
    <w:p w:rsidR="007C0210" w:rsidRPr="00796D02" w:rsidRDefault="007C0210" w:rsidP="005F25F0">
      <w:pPr>
        <w:pStyle w:val="ListParagraph"/>
        <w:numPr>
          <w:ilvl w:val="0"/>
          <w:numId w:val="29"/>
        </w:numPr>
        <w:spacing w:after="0" w:line="240" w:lineRule="auto"/>
        <w:ind w:right="360"/>
        <w:rPr>
          <w:rFonts w:eastAsia="Open Sans" w:cstheme="minorHAnsi"/>
        </w:rPr>
      </w:pPr>
      <w:r w:rsidRPr="00796D02">
        <w:rPr>
          <w:rFonts w:eastAsia="Open Sans" w:cstheme="minorHAnsi"/>
          <w:b/>
        </w:rPr>
        <w:t xml:space="preserve">Utilize </w:t>
      </w:r>
      <w:r w:rsidRPr="00796D02">
        <w:rPr>
          <w:rFonts w:cs="Helvetica"/>
          <w:b/>
          <w:bCs/>
          <w:color w:val="000000"/>
        </w:rPr>
        <w:t>nutrition service locations beyond schools to locations throughout the community.</w:t>
      </w:r>
      <w:r w:rsidRPr="00796D02">
        <w:rPr>
          <w:rFonts w:cs="Helvetica"/>
          <w:color w:val="000000"/>
        </w:rPr>
        <w:t xml:space="preserve"> This may include location like libraries, regularly used or visited community sites, etc. </w:t>
      </w:r>
    </w:p>
    <w:p w:rsidR="007C0210" w:rsidRPr="00796D02" w:rsidRDefault="007C0210" w:rsidP="005F25F0">
      <w:pPr>
        <w:pStyle w:val="ListParagraph"/>
        <w:numPr>
          <w:ilvl w:val="0"/>
          <w:numId w:val="29"/>
        </w:numPr>
        <w:spacing w:after="0" w:line="240" w:lineRule="auto"/>
        <w:ind w:right="360"/>
        <w:rPr>
          <w:rFonts w:eastAsia="Open Sans" w:cstheme="minorHAnsi"/>
        </w:rPr>
      </w:pPr>
      <w:r w:rsidRPr="00796D02">
        <w:rPr>
          <w:rFonts w:eastAsia="Open Sans" w:cstheme="minorHAnsi"/>
          <w:b/>
        </w:rPr>
        <w:t>P</w:t>
      </w:r>
      <w:r w:rsidRPr="00796D02">
        <w:rPr>
          <w:rFonts w:cs="Helvetica"/>
          <w:b/>
          <w:color w:val="000000"/>
        </w:rPr>
        <w:t xml:space="preserve">artner with local </w:t>
      </w:r>
      <w:r w:rsidR="00796D02" w:rsidRPr="00796D02">
        <w:rPr>
          <w:rFonts w:cs="Helvetica"/>
          <w:b/>
          <w:color w:val="000000"/>
        </w:rPr>
        <w:t>agencies</w:t>
      </w:r>
      <w:r w:rsidRPr="00796D02">
        <w:rPr>
          <w:rFonts w:cs="Helvetica"/>
          <w:b/>
          <w:color w:val="000000"/>
        </w:rPr>
        <w:t xml:space="preserve"> to support delivery of meals to families without transportation.</w:t>
      </w:r>
      <w:r w:rsidRPr="00796D02">
        <w:rPr>
          <w:rFonts w:cs="Helvetica"/>
          <w:color w:val="000000"/>
        </w:rPr>
        <w:t xml:space="preserve"> The sheriff’s department and highway patrol have offered to help distribute meals. </w:t>
      </w:r>
      <w:r w:rsidR="00796D02" w:rsidRPr="00796D02">
        <w:rPr>
          <w:rFonts w:cs="Helvetica"/>
          <w:color w:val="000000"/>
        </w:rPr>
        <w:t xml:space="preserve">Similarly, DHS has demonstrated interest in supporting delivery and locations for distribution sites. </w:t>
      </w:r>
      <w:r w:rsidRPr="00796D02">
        <w:rPr>
          <w:rFonts w:cs="Helvetica"/>
          <w:color w:val="000000"/>
        </w:rPr>
        <w:t xml:space="preserve">Please contact your local </w:t>
      </w:r>
      <w:r w:rsidR="00796D02" w:rsidRPr="00796D02">
        <w:rPr>
          <w:rFonts w:cs="Helvetica"/>
          <w:color w:val="000000"/>
        </w:rPr>
        <w:t xml:space="preserve">law enforcement to see if they are able to provide additional support. </w:t>
      </w:r>
    </w:p>
    <w:p w:rsidR="007C0210" w:rsidRPr="00796D02" w:rsidRDefault="007C0210" w:rsidP="005F25F0">
      <w:pPr>
        <w:spacing w:after="0" w:line="240" w:lineRule="auto"/>
        <w:ind w:right="360"/>
        <w:rPr>
          <w:b/>
          <w:i/>
        </w:rPr>
      </w:pPr>
    </w:p>
    <w:p w:rsidR="00A24219" w:rsidRPr="00796D02" w:rsidRDefault="00A24219" w:rsidP="005F25F0">
      <w:pPr>
        <w:spacing w:after="0" w:line="240" w:lineRule="auto"/>
        <w:ind w:right="360"/>
        <w:rPr>
          <w:rFonts w:eastAsia="Open Sans" w:cstheme="minorHAnsi"/>
        </w:rPr>
      </w:pPr>
      <w:r w:rsidRPr="00796D02">
        <w:rPr>
          <w:b/>
          <w:i/>
        </w:rPr>
        <w:t xml:space="preserve">Leverage Your Staff </w:t>
      </w:r>
      <w:proofErr w:type="gramStart"/>
      <w:r w:rsidRPr="00796D02">
        <w:rPr>
          <w:b/>
          <w:i/>
        </w:rPr>
        <w:t>Beyond</w:t>
      </w:r>
      <w:proofErr w:type="gramEnd"/>
      <w:r w:rsidRPr="00796D02">
        <w:rPr>
          <w:b/>
          <w:i/>
        </w:rPr>
        <w:t xml:space="preserve"> the Nutrition Team &amp; Partner Organizations</w:t>
      </w:r>
    </w:p>
    <w:p w:rsidR="00ED2F07" w:rsidRDefault="00ED2F07" w:rsidP="005F25F0">
      <w:pPr>
        <w:spacing w:after="0" w:line="240" w:lineRule="auto"/>
      </w:pPr>
      <w:r w:rsidRPr="00796D02">
        <w:t xml:space="preserve">To implement these plans successfully, districts must create teams comprised of more than just nutrition staff. Many plans will </w:t>
      </w:r>
      <w:r w:rsidR="00796D02">
        <w:t xml:space="preserve">also </w:t>
      </w:r>
      <w:r w:rsidRPr="00796D02">
        <w:t>rely on the transportation team</w:t>
      </w:r>
      <w:r w:rsidR="00796D02">
        <w:t xml:space="preserve"> and may </w:t>
      </w:r>
      <w:r w:rsidRPr="00796D02">
        <w:t>also likely require additional personnel to help p</w:t>
      </w:r>
      <w:r>
        <w:t>ackage, deliver, and track meals. This presents a great opportunity to provide ongoing work for hourly employees.  Additionally, community organizations and partners are often willing to help provide assistance.  This includes leveraging the state guard for food distribution efforts as needed. Consider reaching out to these resources in planning and implementing your meal strategies.</w:t>
      </w:r>
    </w:p>
    <w:p w:rsidR="00796D02" w:rsidRPr="00796D02" w:rsidRDefault="00796D02" w:rsidP="00796D02">
      <w:pPr>
        <w:spacing w:after="0" w:line="240" w:lineRule="auto"/>
        <w:rPr>
          <w:b/>
        </w:rPr>
      </w:pPr>
    </w:p>
    <w:p w:rsidR="00ED2F07" w:rsidRPr="005F25F0" w:rsidRDefault="00ED2F07" w:rsidP="005F25F0">
      <w:pPr>
        <w:spacing w:after="0" w:line="240" w:lineRule="auto"/>
        <w:rPr>
          <w:b/>
        </w:rPr>
      </w:pPr>
      <w:r w:rsidRPr="005F25F0">
        <w:rPr>
          <w:b/>
          <w:i/>
        </w:rPr>
        <w:t>Plan for Shelf-Stable Meals</w:t>
      </w:r>
    </w:p>
    <w:p w:rsidR="00ED2F07" w:rsidRPr="005F25F0" w:rsidRDefault="00ED2F07" w:rsidP="005F25F0">
      <w:pPr>
        <w:spacing w:after="0" w:line="240" w:lineRule="auto"/>
        <w:rPr>
          <w:b/>
        </w:rPr>
      </w:pPr>
      <w:r>
        <w:t xml:space="preserve">While not a requirement of the SSO program, planning for shelf-stable meals will provide flexibility in delivery options, including how many meals </w:t>
      </w:r>
      <w:r w:rsidR="00262F03">
        <w:t>may be delivered within a given week to children and the ability to use extra meals from one day to the next.</w:t>
      </w:r>
    </w:p>
    <w:p w:rsidR="00681F23" w:rsidRDefault="00681F23" w:rsidP="00605F94">
      <w:pPr>
        <w:spacing w:after="0" w:line="240" w:lineRule="auto"/>
      </w:pPr>
    </w:p>
    <w:p w:rsidR="00E44BDA" w:rsidRDefault="00E44BDA" w:rsidP="00605F94">
      <w:pPr>
        <w:spacing w:after="0" w:line="240" w:lineRule="auto"/>
        <w:rPr>
          <w:b/>
        </w:rPr>
      </w:pPr>
    </w:p>
    <w:p w:rsidR="00E44BDA" w:rsidRDefault="00E44BDA" w:rsidP="00605F94">
      <w:pPr>
        <w:spacing w:after="0" w:line="240" w:lineRule="auto"/>
        <w:rPr>
          <w:b/>
        </w:rPr>
      </w:pPr>
    </w:p>
    <w:p w:rsidR="00E44BDA" w:rsidRDefault="00E44BDA" w:rsidP="00605F94">
      <w:pPr>
        <w:spacing w:after="0" w:line="240" w:lineRule="auto"/>
        <w:rPr>
          <w:b/>
        </w:rPr>
      </w:pPr>
    </w:p>
    <w:p w:rsidR="00E44BDA" w:rsidRDefault="00E44BDA" w:rsidP="00605F94">
      <w:pPr>
        <w:spacing w:after="0" w:line="240" w:lineRule="auto"/>
        <w:rPr>
          <w:b/>
        </w:rPr>
      </w:pPr>
    </w:p>
    <w:p w:rsidR="008D7DCD" w:rsidRDefault="008D7DCD" w:rsidP="00605F94">
      <w:pPr>
        <w:spacing w:after="0" w:line="240" w:lineRule="auto"/>
        <w:rPr>
          <w:b/>
        </w:rPr>
      </w:pPr>
      <w:r>
        <w:rPr>
          <w:b/>
        </w:rPr>
        <w:t>Recommended Schedules/Procedures</w:t>
      </w:r>
    </w:p>
    <w:p w:rsidR="00B72FCC" w:rsidRDefault="006743CC" w:rsidP="00605F94">
      <w:pPr>
        <w:pStyle w:val="ListParagraph"/>
        <w:numPr>
          <w:ilvl w:val="0"/>
          <w:numId w:val="14"/>
        </w:numPr>
        <w:spacing w:after="0" w:line="240" w:lineRule="auto"/>
      </w:pPr>
      <w:r>
        <w:t xml:space="preserve">SSO </w:t>
      </w:r>
      <w:r w:rsidR="00B72FCC">
        <w:t>Planning Template</w:t>
      </w:r>
    </w:p>
    <w:p w:rsidR="00B72FCC" w:rsidRDefault="00B72FCC" w:rsidP="00605F94">
      <w:pPr>
        <w:pStyle w:val="ListParagraph"/>
        <w:numPr>
          <w:ilvl w:val="0"/>
          <w:numId w:val="14"/>
        </w:numPr>
        <w:spacing w:after="0" w:line="240" w:lineRule="auto"/>
      </w:pPr>
      <w:r>
        <w:t>Family Communications Template</w:t>
      </w:r>
    </w:p>
    <w:p w:rsidR="00B72FCC" w:rsidRDefault="00B72FCC" w:rsidP="00605F94">
      <w:pPr>
        <w:pStyle w:val="ListParagraph"/>
        <w:numPr>
          <w:ilvl w:val="0"/>
          <w:numId w:val="14"/>
        </w:numPr>
        <w:spacing w:after="0" w:line="240" w:lineRule="auto"/>
      </w:pPr>
      <w:r>
        <w:t>Meal Counting Template</w:t>
      </w:r>
      <w:r w:rsidR="006743CC">
        <w:t xml:space="preserve">: Available </w:t>
      </w:r>
      <w:hyperlink r:id="rId23" w:history="1">
        <w:r w:rsidR="006743CC" w:rsidRPr="006743CC">
          <w:rPr>
            <w:rStyle w:val="Hyperlink"/>
          </w:rPr>
          <w:t>Here</w:t>
        </w:r>
      </w:hyperlink>
    </w:p>
    <w:p w:rsidR="00593AFF" w:rsidRDefault="00593AFF" w:rsidP="00605F94">
      <w:pPr>
        <w:spacing w:after="0" w:line="240" w:lineRule="auto"/>
        <w:sectPr w:rsidR="00593AFF">
          <w:headerReference w:type="default" r:id="rId24"/>
          <w:pgSz w:w="12240" w:h="15840"/>
          <w:pgMar w:top="1440" w:right="1440" w:bottom="1440" w:left="1440" w:header="720" w:footer="720" w:gutter="0"/>
          <w:cols w:space="720"/>
          <w:docGrid w:linePitch="360"/>
        </w:sectPr>
      </w:pPr>
    </w:p>
    <w:p w:rsidR="00796D02" w:rsidRDefault="00796D02" w:rsidP="00605F94">
      <w:pPr>
        <w:spacing w:after="0" w:line="240" w:lineRule="auto"/>
        <w:rPr>
          <w:b/>
        </w:rPr>
      </w:pPr>
    </w:p>
    <w:p w:rsidR="00796D02" w:rsidRDefault="00796D02" w:rsidP="00605F94">
      <w:pPr>
        <w:spacing w:after="0" w:line="240" w:lineRule="auto"/>
        <w:rPr>
          <w:b/>
        </w:rPr>
      </w:pPr>
    </w:p>
    <w:p w:rsidR="00FB69F5" w:rsidRPr="00FB69F5" w:rsidRDefault="00FB69F5" w:rsidP="00FB69F5">
      <w:pPr>
        <w:spacing w:line="276" w:lineRule="auto"/>
        <w:rPr>
          <w:b/>
          <w:color w:val="44546A" w:themeColor="text2"/>
        </w:rPr>
      </w:pPr>
      <w:r w:rsidRPr="00D369C1">
        <w:rPr>
          <w:b/>
          <w:color w:val="44546A" w:themeColor="text2"/>
          <w:sz w:val="24"/>
        </w:rPr>
        <w:t>IV. Recommended Schedules and Procedures</w:t>
      </w:r>
    </w:p>
    <w:p w:rsidR="00B72FCC" w:rsidRDefault="00B72FCC" w:rsidP="00605F94">
      <w:pPr>
        <w:spacing w:after="0" w:line="240" w:lineRule="auto"/>
        <w:rPr>
          <w:b/>
        </w:rPr>
      </w:pPr>
      <w:r>
        <w:rPr>
          <w:b/>
        </w:rPr>
        <w:t>SSO</w:t>
      </w:r>
      <w:r w:rsidR="00716C17">
        <w:rPr>
          <w:b/>
        </w:rPr>
        <w:t xml:space="preserve"> Planning Template</w:t>
      </w:r>
      <w:r>
        <w:rPr>
          <w:b/>
        </w:rPr>
        <w:t xml:space="preserve"> </w:t>
      </w:r>
    </w:p>
    <w:p w:rsidR="00796D02" w:rsidRPr="00B72FCC" w:rsidRDefault="00796D02" w:rsidP="00605F94">
      <w:pPr>
        <w:spacing w:after="0" w:line="240" w:lineRule="auto"/>
        <w:rPr>
          <w:b/>
        </w:rPr>
      </w:pPr>
    </w:p>
    <w:tbl>
      <w:tblPr>
        <w:tblStyle w:val="GridTable4-Accent5"/>
        <w:tblW w:w="13392" w:type="dxa"/>
        <w:tblLook w:val="04A0" w:firstRow="1" w:lastRow="0" w:firstColumn="1" w:lastColumn="0" w:noHBand="0" w:noVBand="1"/>
      </w:tblPr>
      <w:tblGrid>
        <w:gridCol w:w="1515"/>
        <w:gridCol w:w="5220"/>
        <w:gridCol w:w="2080"/>
        <w:gridCol w:w="4577"/>
      </w:tblGrid>
      <w:tr w:rsidR="00593AFF" w:rsidRPr="006743CC" w:rsidTr="00796D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Pr>
          <w:p w:rsidR="00593AFF" w:rsidRPr="006743CC" w:rsidRDefault="00716C17" w:rsidP="00E94234">
            <w:pPr>
              <w:jc w:val="center"/>
              <w:rPr>
                <w:rFonts w:cstheme="minorHAnsi"/>
                <w:sz w:val="20"/>
                <w:szCs w:val="20"/>
              </w:rPr>
            </w:pPr>
            <w:r w:rsidRPr="006743CC">
              <w:rPr>
                <w:rFonts w:cstheme="minorHAnsi"/>
                <w:sz w:val="20"/>
                <w:szCs w:val="20"/>
              </w:rPr>
              <w:t>Topic</w:t>
            </w:r>
          </w:p>
        </w:tc>
        <w:tc>
          <w:tcPr>
            <w:tcW w:w="5220" w:type="dxa"/>
          </w:tcPr>
          <w:p w:rsidR="00593AFF" w:rsidRPr="006743CC" w:rsidRDefault="00716C17" w:rsidP="00E94234">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743CC">
              <w:rPr>
                <w:rFonts w:cstheme="minorHAnsi"/>
                <w:sz w:val="20"/>
                <w:szCs w:val="20"/>
              </w:rPr>
              <w:t>Key Questions</w:t>
            </w:r>
          </w:p>
        </w:tc>
        <w:tc>
          <w:tcPr>
            <w:tcW w:w="2080" w:type="dxa"/>
          </w:tcPr>
          <w:p w:rsidR="00593AFF" w:rsidRPr="006743CC" w:rsidRDefault="00716C17" w:rsidP="00E94234">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743CC">
              <w:rPr>
                <w:rFonts w:cstheme="minorHAnsi"/>
                <w:sz w:val="20"/>
                <w:szCs w:val="20"/>
              </w:rPr>
              <w:t>Responses</w:t>
            </w:r>
          </w:p>
        </w:tc>
        <w:tc>
          <w:tcPr>
            <w:tcW w:w="4577" w:type="dxa"/>
          </w:tcPr>
          <w:p w:rsidR="00593AFF" w:rsidRPr="006743CC" w:rsidRDefault="00E94234" w:rsidP="00E94234">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743CC">
              <w:rPr>
                <w:rFonts w:cstheme="minorHAnsi"/>
                <w:sz w:val="20"/>
                <w:szCs w:val="20"/>
              </w:rPr>
              <w:t xml:space="preserve">Recommended </w:t>
            </w:r>
            <w:r w:rsidR="00716C17" w:rsidRPr="006743CC">
              <w:rPr>
                <w:rFonts w:cstheme="minorHAnsi"/>
                <w:sz w:val="20"/>
                <w:szCs w:val="20"/>
              </w:rPr>
              <w:t>Action Steps</w:t>
            </w:r>
          </w:p>
        </w:tc>
      </w:tr>
      <w:tr w:rsidR="00593AFF" w:rsidRPr="006743CC" w:rsidTr="00796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Pr>
          <w:p w:rsidR="00593AFF" w:rsidRPr="006743CC" w:rsidRDefault="00716C17" w:rsidP="00C80E50">
            <w:pPr>
              <w:rPr>
                <w:rFonts w:cstheme="minorHAnsi"/>
                <w:sz w:val="20"/>
                <w:szCs w:val="20"/>
              </w:rPr>
            </w:pPr>
            <w:r w:rsidRPr="006743CC">
              <w:rPr>
                <w:rFonts w:cstheme="minorHAnsi"/>
                <w:sz w:val="20"/>
                <w:szCs w:val="20"/>
              </w:rPr>
              <w:t>Meal Counts</w:t>
            </w:r>
          </w:p>
        </w:tc>
        <w:tc>
          <w:tcPr>
            <w:tcW w:w="5220" w:type="dxa"/>
          </w:tcPr>
          <w:p w:rsidR="00716C17" w:rsidRPr="006743CC" w:rsidRDefault="00716C17" w:rsidP="00716C1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743CC">
              <w:rPr>
                <w:rFonts w:cstheme="minorHAnsi"/>
                <w:sz w:val="20"/>
                <w:szCs w:val="20"/>
              </w:rPr>
              <w:t xml:space="preserve">What is your average meal service by site, including free, reduced, and full-price for any of the meals you intend to provide through unexpected closure (e.g. breakfast, lunch, </w:t>
            </w:r>
            <w:proofErr w:type="gramStart"/>
            <w:r w:rsidRPr="006743CC">
              <w:rPr>
                <w:rFonts w:cstheme="minorHAnsi"/>
                <w:sz w:val="20"/>
                <w:szCs w:val="20"/>
              </w:rPr>
              <w:t>snack</w:t>
            </w:r>
            <w:proofErr w:type="gramEnd"/>
            <w:r w:rsidRPr="006743CC">
              <w:rPr>
                <w:rFonts w:cstheme="minorHAnsi"/>
                <w:sz w:val="20"/>
                <w:szCs w:val="20"/>
              </w:rPr>
              <w:t>)?</w:t>
            </w:r>
          </w:p>
          <w:p w:rsidR="00593AFF" w:rsidRDefault="00716C17" w:rsidP="00C80E50">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743CC">
              <w:rPr>
                <w:rFonts w:cstheme="minorHAnsi"/>
                <w:sz w:val="20"/>
                <w:szCs w:val="20"/>
              </w:rPr>
              <w:t>Do you have any known estimates of additional children likely to take advantage of meal services? This data could be shared from local childcare facilities, non-area eligible zones for which a strategy to leverage area-eligible serving zones has been determined, etc.</w:t>
            </w:r>
          </w:p>
          <w:p w:rsidR="00796D02" w:rsidRPr="006743CC" w:rsidRDefault="00796D02" w:rsidP="00796D02">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080" w:type="dxa"/>
          </w:tcPr>
          <w:p w:rsidR="00593AFF" w:rsidRPr="006743CC" w:rsidRDefault="00593AFF" w:rsidP="00716C1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716C17" w:rsidRPr="006743CC" w:rsidRDefault="00716C17" w:rsidP="00C80E5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716C17" w:rsidRPr="006743CC" w:rsidRDefault="00716C17" w:rsidP="00C80E5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716C17" w:rsidRPr="006743CC" w:rsidRDefault="00716C17" w:rsidP="00C80E5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716C17" w:rsidRPr="006743CC" w:rsidRDefault="00716C17" w:rsidP="00C80E5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716C17" w:rsidRPr="006743CC" w:rsidRDefault="00716C17" w:rsidP="00C80E5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716C17" w:rsidRPr="006743CC" w:rsidRDefault="00716C17" w:rsidP="00C80E5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716C17" w:rsidRPr="006743CC" w:rsidRDefault="00716C17" w:rsidP="00716C1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716C17" w:rsidRPr="006743CC" w:rsidRDefault="00716C17" w:rsidP="00C80E5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77" w:type="dxa"/>
          </w:tcPr>
          <w:p w:rsidR="00593AFF" w:rsidRPr="006743CC" w:rsidRDefault="00716C17" w:rsidP="00716C17">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743CC">
              <w:rPr>
                <w:rFonts w:cstheme="minorHAnsi"/>
                <w:sz w:val="20"/>
                <w:szCs w:val="20"/>
              </w:rPr>
              <w:t>Partner with nutrition lead to estimate meal counts needed across the district, and plan with TDOE team how to address non-area-eligible zones.</w:t>
            </w:r>
          </w:p>
          <w:p w:rsidR="00716C17" w:rsidRPr="006743CC" w:rsidRDefault="00716C17" w:rsidP="00716C1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93AFF" w:rsidRPr="006743CC" w:rsidTr="00796D02">
        <w:tc>
          <w:tcPr>
            <w:cnfStyle w:val="001000000000" w:firstRow="0" w:lastRow="0" w:firstColumn="1" w:lastColumn="0" w:oddVBand="0" w:evenVBand="0" w:oddHBand="0" w:evenHBand="0" w:firstRowFirstColumn="0" w:firstRowLastColumn="0" w:lastRowFirstColumn="0" w:lastRowLastColumn="0"/>
            <w:tcW w:w="1515" w:type="dxa"/>
          </w:tcPr>
          <w:p w:rsidR="00593AFF" w:rsidRPr="006743CC" w:rsidRDefault="00716C17" w:rsidP="00C80E50">
            <w:pPr>
              <w:rPr>
                <w:rFonts w:cstheme="minorHAnsi"/>
                <w:sz w:val="20"/>
                <w:szCs w:val="20"/>
              </w:rPr>
            </w:pPr>
            <w:r w:rsidRPr="006743CC">
              <w:rPr>
                <w:rFonts w:cstheme="minorHAnsi"/>
                <w:sz w:val="20"/>
                <w:szCs w:val="20"/>
              </w:rPr>
              <w:t>Capacity Constraints &amp; Opportunities</w:t>
            </w:r>
          </w:p>
        </w:tc>
        <w:tc>
          <w:tcPr>
            <w:tcW w:w="5220" w:type="dxa"/>
          </w:tcPr>
          <w:p w:rsidR="00716C17" w:rsidRPr="00A955F3" w:rsidRDefault="00716C17" w:rsidP="00A955F3">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A955F3">
              <w:rPr>
                <w:rFonts w:cstheme="minorHAnsi"/>
                <w:sz w:val="20"/>
                <w:szCs w:val="20"/>
              </w:rPr>
              <w:t>What is the capacity of the transportation team? Are all drivers ready and willing to work?</w:t>
            </w:r>
            <w:r w:rsidR="00A955F3">
              <w:t xml:space="preserve"> </w:t>
            </w:r>
            <w:r w:rsidR="00A955F3" w:rsidRPr="00A955F3">
              <w:rPr>
                <w:sz w:val="20"/>
                <w:szCs w:val="20"/>
              </w:rPr>
              <w:t>Do you have any limitations on use of buses if you plan for delivery service?</w:t>
            </w:r>
            <w:r w:rsidR="00A955F3">
              <w:t xml:space="preserve"> </w:t>
            </w:r>
          </w:p>
          <w:p w:rsidR="00716C17" w:rsidRPr="006743CC" w:rsidRDefault="00716C17" w:rsidP="00716C1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743CC">
              <w:rPr>
                <w:rFonts w:cstheme="minorHAnsi"/>
                <w:sz w:val="20"/>
                <w:szCs w:val="20"/>
              </w:rPr>
              <w:t>What other staff members (e.g. hourly employees) are available to help assist with duties on meal service?</w:t>
            </w:r>
          </w:p>
          <w:p w:rsidR="00716C17" w:rsidRPr="006743CC" w:rsidRDefault="00716C17" w:rsidP="00716C1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743CC">
              <w:rPr>
                <w:rFonts w:cstheme="minorHAnsi"/>
                <w:sz w:val="20"/>
                <w:szCs w:val="20"/>
              </w:rPr>
              <w:t>What, if any, partners are available to provide additional capacity and what supports can they offer?</w:t>
            </w:r>
          </w:p>
          <w:p w:rsidR="00593AFF" w:rsidRPr="006743CC" w:rsidRDefault="00593AFF" w:rsidP="00C80E50">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080" w:type="dxa"/>
          </w:tcPr>
          <w:p w:rsidR="00593AFF" w:rsidRPr="006743CC" w:rsidRDefault="00593AFF" w:rsidP="00716C17">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716C17" w:rsidRPr="006743CC" w:rsidRDefault="00716C17" w:rsidP="00716C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716C17" w:rsidRPr="006743CC" w:rsidRDefault="00716C17" w:rsidP="00716C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716C17" w:rsidRPr="006743CC" w:rsidRDefault="00716C17" w:rsidP="00716C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716C17" w:rsidRPr="006743CC" w:rsidRDefault="00716C17" w:rsidP="00716C17">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716C17" w:rsidRPr="006743CC" w:rsidRDefault="00716C17" w:rsidP="00716C17">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716C17" w:rsidRPr="006743CC" w:rsidRDefault="00716C17" w:rsidP="00716C17">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716C17" w:rsidRPr="006743CC" w:rsidRDefault="00716C17" w:rsidP="00716C17">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716C17" w:rsidRPr="006743CC" w:rsidRDefault="00716C17" w:rsidP="00716C17">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77" w:type="dxa"/>
          </w:tcPr>
          <w:p w:rsidR="00593AFF" w:rsidRPr="006743CC" w:rsidRDefault="00E94234" w:rsidP="00E94234">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743CC">
              <w:rPr>
                <w:rFonts w:cstheme="minorHAnsi"/>
                <w:sz w:val="20"/>
                <w:szCs w:val="20"/>
              </w:rPr>
              <w:t>Convene planning team comprised of nutrition, transport, HR, finance, and community engagement leads</w:t>
            </w:r>
          </w:p>
          <w:p w:rsidR="00E94234" w:rsidRPr="006743CC" w:rsidRDefault="00E94234" w:rsidP="00E94234">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743CC">
              <w:rPr>
                <w:rFonts w:cstheme="minorHAnsi"/>
                <w:sz w:val="20"/>
                <w:szCs w:val="20"/>
              </w:rPr>
              <w:t>Contact staff members to gauge availability and confirm capacity</w:t>
            </w:r>
          </w:p>
          <w:p w:rsidR="00E94234" w:rsidRPr="006743CC" w:rsidRDefault="00E94234" w:rsidP="00E94234">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743CC">
              <w:rPr>
                <w:rFonts w:cstheme="minorHAnsi"/>
                <w:sz w:val="20"/>
                <w:szCs w:val="20"/>
              </w:rPr>
              <w:t>Contact community partners or state guard (through county emergency operations office) if additional capacity is needed</w:t>
            </w:r>
          </w:p>
        </w:tc>
      </w:tr>
      <w:tr w:rsidR="00593AFF" w:rsidRPr="006743CC" w:rsidTr="00796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Pr>
          <w:p w:rsidR="00716C17" w:rsidRPr="006743CC" w:rsidRDefault="00716C17" w:rsidP="00716C17">
            <w:pPr>
              <w:rPr>
                <w:rFonts w:cstheme="minorHAnsi"/>
                <w:sz w:val="20"/>
                <w:szCs w:val="20"/>
              </w:rPr>
            </w:pPr>
            <w:r w:rsidRPr="006743CC">
              <w:rPr>
                <w:rFonts w:cstheme="minorHAnsi"/>
                <w:sz w:val="20"/>
                <w:szCs w:val="20"/>
              </w:rPr>
              <w:t>Site Determinations &amp; Meal Prep</w:t>
            </w:r>
          </w:p>
          <w:p w:rsidR="00593AFF" w:rsidRPr="006743CC" w:rsidRDefault="00593AFF" w:rsidP="00C80E50">
            <w:pPr>
              <w:rPr>
                <w:rFonts w:cstheme="minorHAnsi"/>
                <w:b w:val="0"/>
                <w:sz w:val="20"/>
                <w:szCs w:val="20"/>
              </w:rPr>
            </w:pPr>
          </w:p>
        </w:tc>
        <w:tc>
          <w:tcPr>
            <w:tcW w:w="5220" w:type="dxa"/>
          </w:tcPr>
          <w:p w:rsidR="00716C17" w:rsidRPr="006743CC" w:rsidRDefault="00716C17" w:rsidP="00DC011C">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743CC">
              <w:rPr>
                <w:rFonts w:cstheme="minorHAnsi"/>
                <w:sz w:val="20"/>
                <w:szCs w:val="20"/>
              </w:rPr>
              <w:t xml:space="preserve">Based on meal needs and capacity, how many kitchen sites need to remain open and where?  </w:t>
            </w:r>
          </w:p>
          <w:p w:rsidR="00716C17" w:rsidRPr="006743CC" w:rsidRDefault="00716C17" w:rsidP="00716C17">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743CC">
              <w:rPr>
                <w:rFonts w:cstheme="minorHAnsi"/>
                <w:sz w:val="20"/>
                <w:szCs w:val="20"/>
              </w:rPr>
              <w:t>What staff need to be notified to report to those sites and with what specific duty assignments?</w:t>
            </w:r>
          </w:p>
          <w:p w:rsidR="00716C17" w:rsidRPr="006743CC" w:rsidRDefault="00716C17" w:rsidP="00716C17">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743CC">
              <w:rPr>
                <w:rFonts w:cstheme="minorHAnsi"/>
                <w:sz w:val="20"/>
                <w:szCs w:val="20"/>
              </w:rPr>
              <w:t xml:space="preserve">What meal supplies are ready (food in stock or already in transit for delivery), and what needs to be planned to increase shelf-stable status? </w:t>
            </w:r>
          </w:p>
          <w:p w:rsidR="00716C17" w:rsidRPr="006743CC" w:rsidRDefault="00716C17" w:rsidP="00716C17">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743CC">
              <w:rPr>
                <w:rFonts w:cstheme="minorHAnsi"/>
                <w:sz w:val="20"/>
                <w:szCs w:val="20"/>
              </w:rPr>
              <w:t>What orders need to be placed in preparation for coverage (including for Spring Break)?</w:t>
            </w:r>
          </w:p>
          <w:p w:rsidR="00593AFF" w:rsidRPr="006743CC" w:rsidRDefault="00593AFF" w:rsidP="00C80E50">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080" w:type="dxa"/>
          </w:tcPr>
          <w:p w:rsidR="00593AFF" w:rsidRPr="006743CC" w:rsidRDefault="00593AFF" w:rsidP="00C80E50">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4577" w:type="dxa"/>
          </w:tcPr>
          <w:p w:rsidR="00593AFF" w:rsidRPr="006743CC" w:rsidRDefault="00E94234" w:rsidP="00E94234">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743CC">
              <w:rPr>
                <w:rFonts w:cstheme="minorHAnsi"/>
                <w:sz w:val="20"/>
                <w:szCs w:val="20"/>
              </w:rPr>
              <w:t>Select kitchen sites needed given the planned logistics (may often be easiest to maintain all sites)</w:t>
            </w:r>
          </w:p>
          <w:p w:rsidR="00E94234" w:rsidRPr="006743CC" w:rsidRDefault="00E94234" w:rsidP="00E94234">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743CC">
              <w:rPr>
                <w:rFonts w:cstheme="minorHAnsi"/>
                <w:sz w:val="20"/>
                <w:szCs w:val="20"/>
              </w:rPr>
              <w:t>Plan for amount of meal time prep needed (especially if multiple days meals to be delivered simultaneously)</w:t>
            </w:r>
          </w:p>
          <w:p w:rsidR="00E94234" w:rsidRPr="006743CC" w:rsidRDefault="00E94234" w:rsidP="00E94234">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743CC">
              <w:rPr>
                <w:rFonts w:cstheme="minorHAnsi"/>
                <w:sz w:val="20"/>
                <w:szCs w:val="20"/>
              </w:rPr>
              <w:t>Take stock of current inventory and immediately place orders for new supply needs</w:t>
            </w:r>
          </w:p>
          <w:p w:rsidR="00796D02" w:rsidRPr="00FB69F5" w:rsidRDefault="00E94234" w:rsidP="00796D02">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743CC">
              <w:rPr>
                <w:rFonts w:cstheme="minorHAnsi"/>
                <w:sz w:val="20"/>
                <w:szCs w:val="20"/>
              </w:rPr>
              <w:t xml:space="preserve">Identify site owners to lead daily briefings and consolidate any successes or needed improvements in operations </w:t>
            </w:r>
          </w:p>
        </w:tc>
      </w:tr>
      <w:tr w:rsidR="00716C17" w:rsidRPr="006743CC" w:rsidTr="00796D02">
        <w:tc>
          <w:tcPr>
            <w:cnfStyle w:val="001000000000" w:firstRow="0" w:lastRow="0" w:firstColumn="1" w:lastColumn="0" w:oddVBand="0" w:evenVBand="0" w:oddHBand="0" w:evenHBand="0" w:firstRowFirstColumn="0" w:firstRowLastColumn="0" w:lastRowFirstColumn="0" w:lastRowLastColumn="0"/>
            <w:tcW w:w="1515" w:type="dxa"/>
          </w:tcPr>
          <w:p w:rsidR="00796D02" w:rsidRDefault="00796D02" w:rsidP="00716C17">
            <w:pPr>
              <w:rPr>
                <w:rFonts w:cstheme="minorHAnsi"/>
                <w:b w:val="0"/>
                <w:bCs w:val="0"/>
                <w:sz w:val="20"/>
                <w:szCs w:val="20"/>
              </w:rPr>
            </w:pPr>
          </w:p>
          <w:p w:rsidR="00716C17" w:rsidRPr="006743CC" w:rsidRDefault="00716C17" w:rsidP="00716C17">
            <w:pPr>
              <w:rPr>
                <w:rFonts w:cstheme="minorHAnsi"/>
                <w:sz w:val="20"/>
                <w:szCs w:val="20"/>
              </w:rPr>
            </w:pPr>
            <w:r w:rsidRPr="006743CC">
              <w:rPr>
                <w:rFonts w:cstheme="minorHAnsi"/>
                <w:sz w:val="20"/>
                <w:szCs w:val="20"/>
              </w:rPr>
              <w:t>Delivery</w:t>
            </w:r>
          </w:p>
        </w:tc>
        <w:tc>
          <w:tcPr>
            <w:tcW w:w="5220" w:type="dxa"/>
          </w:tcPr>
          <w:p w:rsidR="00796D02" w:rsidRDefault="00796D02" w:rsidP="00B11D2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716C17" w:rsidRPr="006743CC" w:rsidRDefault="00B11D21" w:rsidP="00B11D2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743CC">
              <w:rPr>
                <w:rFonts w:cstheme="minorHAnsi"/>
                <w:sz w:val="20"/>
                <w:szCs w:val="20"/>
              </w:rPr>
              <w:t>Select Delivery Method:</w:t>
            </w:r>
          </w:p>
          <w:p w:rsidR="00B11D21" w:rsidRPr="006743CC" w:rsidRDefault="00B11D21" w:rsidP="00B11D2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743CC">
              <w:rPr>
                <w:rFonts w:cstheme="minorHAnsi"/>
                <w:sz w:val="20"/>
                <w:szCs w:val="20"/>
              </w:rPr>
              <w:t>Grab-n-Go</w:t>
            </w:r>
          </w:p>
          <w:p w:rsidR="00B11D21" w:rsidRPr="006743CC" w:rsidRDefault="00B11D21" w:rsidP="00B11D2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743CC">
              <w:rPr>
                <w:rFonts w:cstheme="minorHAnsi"/>
                <w:sz w:val="20"/>
                <w:szCs w:val="20"/>
              </w:rPr>
              <w:t>Bus Delivery – Stops (bus stops or community sites)</w:t>
            </w:r>
          </w:p>
          <w:p w:rsidR="00B11D21" w:rsidRPr="006743CC" w:rsidRDefault="00B11D21" w:rsidP="00B11D2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743CC">
              <w:rPr>
                <w:rFonts w:cstheme="minorHAnsi"/>
                <w:sz w:val="20"/>
                <w:szCs w:val="20"/>
              </w:rPr>
              <w:t>Bus Delivery – Home</w:t>
            </w:r>
          </w:p>
          <w:p w:rsidR="00B11D21" w:rsidRPr="006743CC" w:rsidRDefault="00B11D21" w:rsidP="00B11D2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743CC">
              <w:rPr>
                <w:rFonts w:cstheme="minorHAnsi"/>
                <w:sz w:val="20"/>
                <w:szCs w:val="20"/>
              </w:rPr>
              <w:t>Hybrid</w:t>
            </w:r>
          </w:p>
          <w:p w:rsidR="00B11D21" w:rsidRPr="006743CC" w:rsidRDefault="00B11D21" w:rsidP="00B11D2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743CC">
              <w:rPr>
                <w:rFonts w:cstheme="minorHAnsi"/>
                <w:sz w:val="20"/>
                <w:szCs w:val="20"/>
              </w:rPr>
              <w:t>Other</w:t>
            </w:r>
          </w:p>
        </w:tc>
        <w:tc>
          <w:tcPr>
            <w:tcW w:w="2080" w:type="dxa"/>
          </w:tcPr>
          <w:p w:rsidR="00716C17" w:rsidRPr="006743CC" w:rsidRDefault="00716C17" w:rsidP="00C80E50">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4577" w:type="dxa"/>
          </w:tcPr>
          <w:p w:rsidR="00716C17" w:rsidRPr="006743CC" w:rsidRDefault="00E94234" w:rsidP="00796D02">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743CC">
              <w:rPr>
                <w:rFonts w:cstheme="minorHAnsi"/>
                <w:sz w:val="20"/>
                <w:szCs w:val="20"/>
              </w:rPr>
              <w:t>Grab-n-Go: Plan timing information for families; clearly demarcate drive-thru lanes in bus/car pick-up areas; set up delivery station tables pre-stocked with meal boxes</w:t>
            </w:r>
          </w:p>
          <w:p w:rsidR="00E94234" w:rsidRPr="00796D02" w:rsidRDefault="00E94234" w:rsidP="00796D02">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743CC">
              <w:rPr>
                <w:rFonts w:cstheme="minorHAnsi"/>
                <w:sz w:val="20"/>
                <w:szCs w:val="20"/>
              </w:rPr>
              <w:t xml:space="preserve">Bus Delivery: Coordinating through transportation lead, pull route information and adjust as needed to align to alternative stops or home delivery; communicate to families expected delivery times by stop; identify additional staff to aid bus drive on routes to </w:t>
            </w:r>
            <w:r w:rsidRPr="00796D02">
              <w:rPr>
                <w:rFonts w:cstheme="minorHAnsi"/>
                <w:sz w:val="20"/>
                <w:szCs w:val="20"/>
              </w:rPr>
              <w:t>hand out and track meals</w:t>
            </w:r>
          </w:p>
          <w:p w:rsidR="00796D02" w:rsidRPr="00796D02" w:rsidRDefault="00796D02" w:rsidP="00796D02">
            <w:pPr>
              <w:pStyle w:val="ListParagraph"/>
              <w:numPr>
                <w:ilvl w:val="0"/>
                <w:numId w:val="17"/>
              </w:numPr>
              <w:ind w:right="360"/>
              <w:cnfStyle w:val="000000000000" w:firstRow="0" w:lastRow="0" w:firstColumn="0" w:lastColumn="0" w:oddVBand="0" w:evenVBand="0" w:oddHBand="0" w:evenHBand="0" w:firstRowFirstColumn="0" w:firstRowLastColumn="0" w:lastRowFirstColumn="0" w:lastRowLastColumn="0"/>
              <w:rPr>
                <w:rFonts w:eastAsia="Open Sans" w:cstheme="minorHAnsi"/>
                <w:sz w:val="20"/>
                <w:szCs w:val="20"/>
              </w:rPr>
            </w:pPr>
            <w:r w:rsidRPr="00796D02">
              <w:rPr>
                <w:rFonts w:eastAsia="Open Sans" w:cstheme="minorHAnsi"/>
                <w:sz w:val="20"/>
                <w:szCs w:val="20"/>
              </w:rPr>
              <w:t xml:space="preserve">Utilize </w:t>
            </w:r>
            <w:r w:rsidRPr="00796D02">
              <w:rPr>
                <w:rFonts w:cs="Helvetica"/>
                <w:color w:val="000000"/>
                <w:sz w:val="20"/>
                <w:szCs w:val="20"/>
              </w:rPr>
              <w:t xml:space="preserve">nutrition service locations beyond schools to locations throughout the community. This may include location like libraries, regularly used or visited community sites, etc. </w:t>
            </w:r>
          </w:p>
          <w:p w:rsidR="00796D02" w:rsidRPr="00796D02" w:rsidRDefault="00796D02" w:rsidP="00796D02">
            <w:pPr>
              <w:pStyle w:val="ListParagraph"/>
              <w:numPr>
                <w:ilvl w:val="0"/>
                <w:numId w:val="17"/>
              </w:numPr>
              <w:ind w:right="360"/>
              <w:cnfStyle w:val="000000000000" w:firstRow="0" w:lastRow="0" w:firstColumn="0" w:lastColumn="0" w:oddVBand="0" w:evenVBand="0" w:oddHBand="0" w:evenHBand="0" w:firstRowFirstColumn="0" w:firstRowLastColumn="0" w:lastRowFirstColumn="0" w:lastRowLastColumn="0"/>
              <w:rPr>
                <w:rFonts w:eastAsia="Open Sans" w:cstheme="minorHAnsi"/>
                <w:sz w:val="20"/>
                <w:szCs w:val="20"/>
              </w:rPr>
            </w:pPr>
            <w:r w:rsidRPr="00796D02">
              <w:rPr>
                <w:rFonts w:eastAsia="Open Sans" w:cstheme="minorHAnsi"/>
                <w:sz w:val="20"/>
                <w:szCs w:val="20"/>
              </w:rPr>
              <w:t>P</w:t>
            </w:r>
            <w:r w:rsidRPr="00796D02">
              <w:rPr>
                <w:rFonts w:cs="Helvetica"/>
                <w:color w:val="000000"/>
                <w:sz w:val="20"/>
                <w:szCs w:val="20"/>
              </w:rPr>
              <w:t xml:space="preserve">artner with local agencies to support delivery of meals to families without transportation. The sheriff’s department and highway patrol have offered to help distribute meals. Similarly, DHS has demonstrated interest in supporting delivery and locations for distribution sites. Please contact your local law enforcement to see if they are able to provide additional support. </w:t>
            </w:r>
          </w:p>
          <w:p w:rsidR="00E94234" w:rsidRPr="006743CC" w:rsidRDefault="00E94234" w:rsidP="00E9423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716C17" w:rsidRPr="006743CC" w:rsidTr="00796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Pr>
          <w:p w:rsidR="00716C17" w:rsidRPr="006743CC" w:rsidRDefault="00716C17" w:rsidP="00716C17">
            <w:pPr>
              <w:rPr>
                <w:rFonts w:cstheme="minorHAnsi"/>
                <w:sz w:val="20"/>
                <w:szCs w:val="20"/>
              </w:rPr>
            </w:pPr>
            <w:r w:rsidRPr="006743CC">
              <w:rPr>
                <w:rFonts w:cstheme="minorHAnsi"/>
                <w:sz w:val="20"/>
                <w:szCs w:val="20"/>
              </w:rPr>
              <w:t>Tracking</w:t>
            </w:r>
          </w:p>
          <w:p w:rsidR="00716C17" w:rsidRPr="006743CC" w:rsidRDefault="00716C17" w:rsidP="00716C17">
            <w:pPr>
              <w:rPr>
                <w:rFonts w:cstheme="minorHAnsi"/>
                <w:sz w:val="20"/>
                <w:szCs w:val="20"/>
              </w:rPr>
            </w:pPr>
          </w:p>
        </w:tc>
        <w:tc>
          <w:tcPr>
            <w:tcW w:w="5220" w:type="dxa"/>
          </w:tcPr>
          <w:p w:rsidR="00E94234" w:rsidRPr="006743CC" w:rsidRDefault="00716C17" w:rsidP="00E94234">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743CC">
              <w:rPr>
                <w:rFonts w:cstheme="minorHAnsi"/>
                <w:sz w:val="20"/>
                <w:szCs w:val="20"/>
              </w:rPr>
              <w:t>What is the current system used to count meals? Can that be mobilized on other mobile technology to use for</w:t>
            </w:r>
            <w:r w:rsidR="00E94234" w:rsidRPr="006743CC">
              <w:rPr>
                <w:rFonts w:cstheme="minorHAnsi"/>
                <w:sz w:val="20"/>
                <w:szCs w:val="20"/>
              </w:rPr>
              <w:t xml:space="preserve"> drive-</w:t>
            </w:r>
            <w:proofErr w:type="spellStart"/>
            <w:r w:rsidR="00E94234" w:rsidRPr="006743CC">
              <w:rPr>
                <w:rFonts w:cstheme="minorHAnsi"/>
                <w:sz w:val="20"/>
                <w:szCs w:val="20"/>
              </w:rPr>
              <w:t>thrus</w:t>
            </w:r>
            <w:proofErr w:type="spellEnd"/>
            <w:r w:rsidR="00E94234" w:rsidRPr="006743CC">
              <w:rPr>
                <w:rFonts w:cstheme="minorHAnsi"/>
                <w:sz w:val="20"/>
                <w:szCs w:val="20"/>
              </w:rPr>
              <w:t xml:space="preserve"> or bus deliveries?</w:t>
            </w:r>
          </w:p>
          <w:p w:rsidR="00716C17" w:rsidRPr="006743CC" w:rsidRDefault="00716C17" w:rsidP="00E94234">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743CC">
              <w:rPr>
                <w:rFonts w:cstheme="minorHAnsi"/>
                <w:sz w:val="20"/>
                <w:szCs w:val="20"/>
              </w:rPr>
              <w:t>If not, need to identify standard tracking sheet to count meals delivered and assign someone responsibility to entering data into the system of record (necessary to generate claims)</w:t>
            </w:r>
          </w:p>
          <w:p w:rsidR="00716C17" w:rsidRPr="006743CC" w:rsidRDefault="00716C17" w:rsidP="00716C1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080" w:type="dxa"/>
          </w:tcPr>
          <w:p w:rsidR="00716C17" w:rsidRPr="006743CC" w:rsidRDefault="00716C17" w:rsidP="00E94234">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E94234" w:rsidRPr="006743CC" w:rsidRDefault="00E94234" w:rsidP="00E94234">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E94234" w:rsidRPr="006743CC" w:rsidRDefault="00E94234" w:rsidP="00E94234">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E94234" w:rsidRPr="006743CC" w:rsidRDefault="00E94234" w:rsidP="00E94234">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E94234" w:rsidRPr="006743CC" w:rsidRDefault="00E94234" w:rsidP="00E94234">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E94234" w:rsidRPr="006743CC" w:rsidRDefault="00E94234" w:rsidP="00E94234">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77" w:type="dxa"/>
          </w:tcPr>
          <w:p w:rsidR="00E94234" w:rsidRPr="006743CC" w:rsidRDefault="00E94234" w:rsidP="00E94234">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743CC">
              <w:rPr>
                <w:rFonts w:cstheme="minorHAnsi"/>
                <w:sz w:val="20"/>
                <w:szCs w:val="20"/>
              </w:rPr>
              <w:t>Develop clear plan for tracking by delivery site</w:t>
            </w:r>
          </w:p>
          <w:p w:rsidR="00E94234" w:rsidRPr="006743CC" w:rsidRDefault="00E94234" w:rsidP="00E94234">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743CC">
              <w:rPr>
                <w:rFonts w:cstheme="minorHAnsi"/>
                <w:sz w:val="20"/>
                <w:szCs w:val="20"/>
              </w:rPr>
              <w:t>Identify site owner to consolidate data by site for each meal type served</w:t>
            </w:r>
          </w:p>
          <w:p w:rsidR="00E94234" w:rsidRPr="006743CC" w:rsidRDefault="00E94234" w:rsidP="00E94234">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743CC">
              <w:rPr>
                <w:rFonts w:cstheme="minorHAnsi"/>
                <w:sz w:val="20"/>
                <w:szCs w:val="20"/>
              </w:rPr>
              <w:t>Ensure all site owners report data centrally to local nutrition team</w:t>
            </w:r>
          </w:p>
          <w:p w:rsidR="00716C17" w:rsidRPr="006743CC" w:rsidRDefault="00E94234" w:rsidP="00E94234">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743CC">
              <w:rPr>
                <w:rFonts w:cstheme="minorHAnsi"/>
                <w:sz w:val="20"/>
                <w:szCs w:val="20"/>
              </w:rPr>
              <w:t xml:space="preserve">Nutrition team to file claims in TMAC regularly for approval and payment </w:t>
            </w:r>
          </w:p>
        </w:tc>
      </w:tr>
    </w:tbl>
    <w:p w:rsidR="00B72FCC" w:rsidRPr="00B72FCC" w:rsidRDefault="00B72FCC" w:rsidP="00B72FCC">
      <w:pPr>
        <w:ind w:left="360"/>
      </w:pPr>
    </w:p>
    <w:p w:rsidR="00A955F3" w:rsidRDefault="00A955F3" w:rsidP="00DD2AA9">
      <w:pPr>
        <w:rPr>
          <w:b/>
        </w:rPr>
        <w:sectPr w:rsidR="00A955F3" w:rsidSect="00B72FCC">
          <w:pgSz w:w="15840" w:h="12240" w:orient="landscape"/>
          <w:pgMar w:top="1440" w:right="1440" w:bottom="1440" w:left="1440" w:header="720" w:footer="720" w:gutter="0"/>
          <w:cols w:space="720"/>
          <w:docGrid w:linePitch="360"/>
        </w:sectPr>
      </w:pPr>
    </w:p>
    <w:p w:rsidR="00796D02" w:rsidRDefault="00796D02" w:rsidP="00DD2AA9">
      <w:pPr>
        <w:rPr>
          <w:b/>
        </w:rPr>
      </w:pPr>
    </w:p>
    <w:p w:rsidR="00041B91" w:rsidRDefault="00041B91" w:rsidP="00DD2AA9">
      <w:pPr>
        <w:rPr>
          <w:b/>
        </w:rPr>
      </w:pPr>
      <w:r>
        <w:rPr>
          <w:b/>
        </w:rPr>
        <w:t>Communication Templates</w:t>
      </w:r>
    </w:p>
    <w:p w:rsidR="006F7A75" w:rsidRDefault="00A955F3" w:rsidP="00DD2AA9">
      <w:r>
        <w:t>Use the below template to help communicate key information to families around meal services.</w:t>
      </w:r>
    </w:p>
    <w:p w:rsidR="00A955F3" w:rsidRDefault="00A955F3" w:rsidP="00DD2AA9"/>
    <w:p w:rsidR="00A955F3" w:rsidRDefault="00A955F3" w:rsidP="00A955F3">
      <w:pPr>
        <w:jc w:val="center"/>
        <w:rPr>
          <w:sz w:val="28"/>
          <w:szCs w:val="28"/>
        </w:rPr>
      </w:pPr>
      <w:r w:rsidRPr="00FD7C47">
        <w:rPr>
          <w:rFonts w:ascii="PermianSlabSerifTypeface" w:hAnsi="PermianSlabSerifTypeface"/>
          <w:b/>
          <w:sz w:val="36"/>
          <w:szCs w:val="36"/>
        </w:rPr>
        <w:t>COVID-19 Public Guidance Regarding School Meals</w:t>
      </w:r>
      <w:r>
        <w:rPr>
          <w:szCs w:val="36"/>
        </w:rPr>
        <w:br/>
      </w:r>
    </w:p>
    <w:p w:rsidR="00A955F3" w:rsidRDefault="00A955F3" w:rsidP="00A955F3">
      <w:pPr>
        <w:jc w:val="center"/>
        <w:rPr>
          <w:sz w:val="28"/>
          <w:szCs w:val="28"/>
        </w:rPr>
      </w:pPr>
      <w:r w:rsidRPr="00FD7C47">
        <w:rPr>
          <w:sz w:val="28"/>
          <w:szCs w:val="28"/>
        </w:rPr>
        <w:t>Ensuring children continue to receive nutritional services is of paramount importance during unexpected closures as many children rely on these school-based services for meals.</w:t>
      </w:r>
    </w:p>
    <w:p w:rsidR="00A955F3" w:rsidRPr="00FD7C47" w:rsidRDefault="00A955F3" w:rsidP="00A955F3">
      <w:pPr>
        <w:jc w:val="center"/>
        <w:rPr>
          <w:rStyle w:val="HeadingChar"/>
          <w:b w:val="0"/>
          <w:sz w:val="20"/>
        </w:rPr>
      </w:pPr>
      <w:r>
        <w:rPr>
          <w:rStyle w:val="HeadingChar"/>
        </w:rPr>
        <w:t>All children 18 years and younger are eligible for free meals during school closures due to COVID-19!</w:t>
      </w:r>
    </w:p>
    <w:p w:rsidR="00A955F3" w:rsidRDefault="00A955F3" w:rsidP="00A955F3">
      <w:pPr>
        <w:pStyle w:val="Sub-heading"/>
        <w:rPr>
          <w:sz w:val="20"/>
          <w:szCs w:val="20"/>
        </w:rPr>
      </w:pPr>
    </w:p>
    <w:p w:rsidR="00A955F3" w:rsidRDefault="00A955F3" w:rsidP="00A955F3">
      <w:pPr>
        <w:pStyle w:val="Sub-heading"/>
        <w:rPr>
          <w:sz w:val="20"/>
          <w:szCs w:val="20"/>
        </w:rPr>
      </w:pPr>
    </w:p>
    <w:p w:rsidR="00A955F3" w:rsidRPr="00FD7C47" w:rsidRDefault="00A955F3" w:rsidP="00A955F3">
      <w:pPr>
        <w:pStyle w:val="Sub-heading"/>
        <w:rPr>
          <w:sz w:val="20"/>
          <w:szCs w:val="20"/>
        </w:rPr>
      </w:pPr>
      <w:r w:rsidRPr="00FD7C47">
        <w:rPr>
          <w:sz w:val="20"/>
          <w:szCs w:val="20"/>
        </w:rPr>
        <w:t>Please see the location and schedule below to find a meal site near you during school closures:</w:t>
      </w:r>
    </w:p>
    <w:p w:rsidR="00A955F3" w:rsidRPr="00444B22" w:rsidRDefault="00A955F3" w:rsidP="00A955F3">
      <w:pPr>
        <w:pStyle w:val="BodyText"/>
        <w:spacing w:before="65" w:line="276" w:lineRule="auto"/>
        <w:rPr>
          <w:color w:val="FF0000"/>
        </w:rPr>
      </w:pPr>
      <w:r w:rsidRPr="00444B22">
        <w:rPr>
          <w:color w:val="FF0000"/>
        </w:rPr>
        <w:t>Site Name</w:t>
      </w:r>
      <w:r w:rsidRPr="00444B22">
        <w:rPr>
          <w:color w:val="FF0000"/>
        </w:rPr>
        <w:tab/>
      </w:r>
      <w:r w:rsidRPr="00444B22">
        <w:rPr>
          <w:color w:val="FF0000"/>
        </w:rPr>
        <w:tab/>
      </w:r>
      <w:r w:rsidRPr="00444B22">
        <w:rPr>
          <w:color w:val="FF0000"/>
        </w:rPr>
        <w:tab/>
        <w:t>Site Address</w:t>
      </w:r>
      <w:r w:rsidRPr="00444B22">
        <w:rPr>
          <w:color w:val="FF0000"/>
        </w:rPr>
        <w:tab/>
      </w:r>
      <w:r w:rsidRPr="00444B22">
        <w:rPr>
          <w:color w:val="FF0000"/>
        </w:rPr>
        <w:tab/>
      </w:r>
      <w:r w:rsidRPr="00444B22">
        <w:rPr>
          <w:color w:val="FF0000"/>
        </w:rPr>
        <w:tab/>
      </w:r>
      <w:r w:rsidRPr="00444B22">
        <w:rPr>
          <w:color w:val="FF0000"/>
        </w:rPr>
        <w:tab/>
        <w:t>Service Time(s)</w:t>
      </w:r>
    </w:p>
    <w:p w:rsidR="00A955F3" w:rsidRPr="00444B22" w:rsidRDefault="00A955F3" w:rsidP="00A955F3">
      <w:pPr>
        <w:pStyle w:val="BodyText"/>
        <w:spacing w:before="65" w:line="276" w:lineRule="auto"/>
        <w:rPr>
          <w:color w:val="FF0000"/>
        </w:rPr>
      </w:pPr>
      <w:r w:rsidRPr="00444B22">
        <w:rPr>
          <w:color w:val="FF0000"/>
        </w:rPr>
        <w:t>Site Name</w:t>
      </w:r>
      <w:r w:rsidRPr="00444B22">
        <w:rPr>
          <w:color w:val="FF0000"/>
        </w:rPr>
        <w:tab/>
      </w:r>
      <w:r w:rsidRPr="00444B22">
        <w:rPr>
          <w:color w:val="FF0000"/>
        </w:rPr>
        <w:tab/>
      </w:r>
      <w:r w:rsidRPr="00444B22">
        <w:rPr>
          <w:color w:val="FF0000"/>
        </w:rPr>
        <w:tab/>
        <w:t>Site Address</w:t>
      </w:r>
      <w:r w:rsidRPr="00444B22">
        <w:rPr>
          <w:color w:val="FF0000"/>
        </w:rPr>
        <w:tab/>
      </w:r>
      <w:r w:rsidRPr="00444B22">
        <w:rPr>
          <w:color w:val="FF0000"/>
        </w:rPr>
        <w:tab/>
      </w:r>
      <w:r w:rsidRPr="00444B22">
        <w:rPr>
          <w:color w:val="FF0000"/>
        </w:rPr>
        <w:tab/>
      </w:r>
      <w:r w:rsidRPr="00444B22">
        <w:rPr>
          <w:color w:val="FF0000"/>
        </w:rPr>
        <w:tab/>
        <w:t>Service Time(s)</w:t>
      </w:r>
    </w:p>
    <w:p w:rsidR="00A955F3" w:rsidRPr="00444B22" w:rsidRDefault="00A955F3" w:rsidP="00A955F3">
      <w:pPr>
        <w:pStyle w:val="BodyText"/>
        <w:spacing w:before="65" w:line="276" w:lineRule="auto"/>
        <w:rPr>
          <w:color w:val="FF0000"/>
        </w:rPr>
      </w:pPr>
      <w:r w:rsidRPr="00444B22">
        <w:rPr>
          <w:color w:val="FF0000"/>
        </w:rPr>
        <w:t>Site Name</w:t>
      </w:r>
      <w:r w:rsidRPr="00444B22">
        <w:rPr>
          <w:color w:val="FF0000"/>
        </w:rPr>
        <w:tab/>
      </w:r>
      <w:r w:rsidRPr="00444B22">
        <w:rPr>
          <w:color w:val="FF0000"/>
        </w:rPr>
        <w:tab/>
      </w:r>
      <w:r w:rsidRPr="00444B22">
        <w:rPr>
          <w:color w:val="FF0000"/>
        </w:rPr>
        <w:tab/>
        <w:t>Site Address</w:t>
      </w:r>
      <w:r w:rsidRPr="00444B22">
        <w:rPr>
          <w:color w:val="FF0000"/>
        </w:rPr>
        <w:tab/>
      </w:r>
      <w:r w:rsidRPr="00444B22">
        <w:rPr>
          <w:color w:val="FF0000"/>
        </w:rPr>
        <w:tab/>
      </w:r>
      <w:r w:rsidRPr="00444B22">
        <w:rPr>
          <w:color w:val="FF0000"/>
        </w:rPr>
        <w:tab/>
      </w:r>
      <w:r w:rsidRPr="00444B22">
        <w:rPr>
          <w:color w:val="FF0000"/>
        </w:rPr>
        <w:tab/>
        <w:t>Service Time(s)</w:t>
      </w:r>
    </w:p>
    <w:p w:rsidR="00A955F3" w:rsidRPr="00444B22" w:rsidRDefault="00A955F3" w:rsidP="00A955F3">
      <w:pPr>
        <w:pStyle w:val="BodyText"/>
        <w:spacing w:before="65" w:line="276" w:lineRule="auto"/>
        <w:rPr>
          <w:color w:val="FF0000"/>
        </w:rPr>
      </w:pPr>
      <w:r w:rsidRPr="00444B22">
        <w:rPr>
          <w:color w:val="FF0000"/>
        </w:rPr>
        <w:t>Site Name</w:t>
      </w:r>
      <w:r w:rsidRPr="00444B22">
        <w:rPr>
          <w:color w:val="FF0000"/>
        </w:rPr>
        <w:tab/>
      </w:r>
      <w:r w:rsidRPr="00444B22">
        <w:rPr>
          <w:color w:val="FF0000"/>
        </w:rPr>
        <w:tab/>
      </w:r>
      <w:r w:rsidRPr="00444B22">
        <w:rPr>
          <w:color w:val="FF0000"/>
        </w:rPr>
        <w:tab/>
        <w:t>Site Address</w:t>
      </w:r>
      <w:r w:rsidRPr="00444B22">
        <w:rPr>
          <w:color w:val="FF0000"/>
        </w:rPr>
        <w:tab/>
      </w:r>
      <w:r w:rsidRPr="00444B22">
        <w:rPr>
          <w:color w:val="FF0000"/>
        </w:rPr>
        <w:tab/>
      </w:r>
      <w:r w:rsidRPr="00444B22">
        <w:rPr>
          <w:color w:val="FF0000"/>
        </w:rPr>
        <w:tab/>
      </w:r>
      <w:r w:rsidRPr="00444B22">
        <w:rPr>
          <w:color w:val="FF0000"/>
        </w:rPr>
        <w:tab/>
        <w:t>Service Time(s)</w:t>
      </w:r>
    </w:p>
    <w:p w:rsidR="00A955F3" w:rsidRPr="00444B22" w:rsidRDefault="00A955F3" w:rsidP="00A955F3">
      <w:pPr>
        <w:pStyle w:val="BodyText"/>
        <w:spacing w:before="65" w:line="276" w:lineRule="auto"/>
        <w:rPr>
          <w:color w:val="FF0000"/>
        </w:rPr>
      </w:pPr>
      <w:r w:rsidRPr="00444B22">
        <w:rPr>
          <w:color w:val="FF0000"/>
        </w:rPr>
        <w:t>Site Name</w:t>
      </w:r>
      <w:r w:rsidRPr="00444B22">
        <w:rPr>
          <w:color w:val="FF0000"/>
        </w:rPr>
        <w:tab/>
      </w:r>
      <w:r w:rsidRPr="00444B22">
        <w:rPr>
          <w:color w:val="FF0000"/>
        </w:rPr>
        <w:tab/>
      </w:r>
      <w:r w:rsidRPr="00444B22">
        <w:rPr>
          <w:color w:val="FF0000"/>
        </w:rPr>
        <w:tab/>
        <w:t>Site Address</w:t>
      </w:r>
      <w:r w:rsidRPr="00444B22">
        <w:rPr>
          <w:color w:val="FF0000"/>
        </w:rPr>
        <w:tab/>
      </w:r>
      <w:r w:rsidRPr="00444B22">
        <w:rPr>
          <w:color w:val="FF0000"/>
        </w:rPr>
        <w:tab/>
      </w:r>
      <w:r w:rsidRPr="00444B22">
        <w:rPr>
          <w:color w:val="FF0000"/>
        </w:rPr>
        <w:tab/>
      </w:r>
      <w:r w:rsidRPr="00444B22">
        <w:rPr>
          <w:color w:val="FF0000"/>
        </w:rPr>
        <w:tab/>
        <w:t>Service Time(s)</w:t>
      </w:r>
    </w:p>
    <w:p w:rsidR="00A955F3" w:rsidRDefault="00A955F3" w:rsidP="00A955F3">
      <w:pPr>
        <w:rPr>
          <w:color w:val="231F20"/>
        </w:rPr>
      </w:pPr>
    </w:p>
    <w:p w:rsidR="00A955F3" w:rsidRDefault="00A955F3" w:rsidP="00A955F3">
      <w:pPr>
        <w:rPr>
          <w:color w:val="231F20"/>
        </w:rPr>
      </w:pPr>
      <w:r>
        <w:rPr>
          <w:color w:val="231F20"/>
        </w:rPr>
        <w:t>(</w:t>
      </w:r>
      <w:r w:rsidRPr="00444B22">
        <w:rPr>
          <w:color w:val="FF0000"/>
        </w:rPr>
        <w:t>Insert map here if you have one</w:t>
      </w:r>
      <w:r>
        <w:rPr>
          <w:color w:val="231F20"/>
        </w:rPr>
        <w:t>)</w:t>
      </w:r>
    </w:p>
    <w:p w:rsidR="00A955F3" w:rsidRDefault="00A955F3" w:rsidP="00A955F3">
      <w:pPr>
        <w:rPr>
          <w:color w:val="231F20"/>
        </w:rPr>
      </w:pPr>
    </w:p>
    <w:p w:rsidR="00A955F3" w:rsidRDefault="00A955F3" w:rsidP="00A955F3">
      <w:pPr>
        <w:rPr>
          <w:color w:val="231F20"/>
        </w:rPr>
      </w:pPr>
    </w:p>
    <w:p w:rsidR="00A955F3" w:rsidRDefault="00A955F3" w:rsidP="00A955F3">
      <w:pPr>
        <w:rPr>
          <w:szCs w:val="20"/>
        </w:rPr>
      </w:pPr>
      <w:r>
        <w:rPr>
          <w:szCs w:val="20"/>
        </w:rPr>
        <w:t>Please visit (</w:t>
      </w:r>
      <w:r w:rsidRPr="00444B22">
        <w:rPr>
          <w:color w:val="FF0000"/>
          <w:szCs w:val="20"/>
        </w:rPr>
        <w:t>insert district’s website</w:t>
      </w:r>
      <w:r>
        <w:rPr>
          <w:szCs w:val="20"/>
        </w:rPr>
        <w:t>) for a list of our meal service sites</w:t>
      </w:r>
      <w:r w:rsidRPr="00FD7C47">
        <w:rPr>
          <w:szCs w:val="20"/>
        </w:rPr>
        <w:t xml:space="preserve"> </w:t>
      </w:r>
      <w:r>
        <w:rPr>
          <w:szCs w:val="20"/>
        </w:rPr>
        <w:t>and any updated information.</w:t>
      </w:r>
    </w:p>
    <w:p w:rsidR="00A955F3" w:rsidRDefault="00A955F3" w:rsidP="00A955F3">
      <w:pPr>
        <w:rPr>
          <w:szCs w:val="20"/>
        </w:rPr>
      </w:pPr>
    </w:p>
    <w:p w:rsidR="00A955F3" w:rsidRDefault="00A955F3" w:rsidP="00A955F3">
      <w:pPr>
        <w:rPr>
          <w:szCs w:val="20"/>
        </w:rPr>
      </w:pPr>
      <w:r>
        <w:rPr>
          <w:szCs w:val="20"/>
        </w:rPr>
        <w:t>If you have any questions please reach out to:</w:t>
      </w:r>
    </w:p>
    <w:p w:rsidR="00A955F3" w:rsidRDefault="00A955F3" w:rsidP="00A955F3">
      <w:pPr>
        <w:rPr>
          <w:color w:val="231F20"/>
        </w:rPr>
      </w:pPr>
      <w:r w:rsidRPr="00444B22">
        <w:rPr>
          <w:color w:val="FF0000"/>
          <w:szCs w:val="20"/>
        </w:rPr>
        <w:t>Insert district contact</w:t>
      </w:r>
    </w:p>
    <w:p w:rsidR="00A955F3" w:rsidRDefault="00A955F3" w:rsidP="00A955F3">
      <w:pPr>
        <w:rPr>
          <w:color w:val="231F20"/>
        </w:rPr>
      </w:pPr>
    </w:p>
    <w:p w:rsidR="00A955F3" w:rsidRPr="006F2B72" w:rsidRDefault="00A955F3" w:rsidP="00A955F3">
      <w:pPr>
        <w:rPr>
          <w:rFonts w:eastAsia="Open Sans"/>
          <w:color w:val="231F20"/>
          <w:szCs w:val="20"/>
        </w:rPr>
      </w:pPr>
      <w:r>
        <w:rPr>
          <w:color w:val="231F20"/>
        </w:rPr>
        <w:t xml:space="preserve">For updates on Coronavirus please see the Department of Education’s COVID-19 guidance webpage: </w:t>
      </w:r>
      <w:hyperlink r:id="rId25" w:history="1">
        <w:r>
          <w:rPr>
            <w:rStyle w:val="Hyperlink"/>
          </w:rPr>
          <w:t>https://www.tn.gov/education/health-and-safety/update-on-coronavirus.html</w:t>
        </w:r>
      </w:hyperlink>
      <w:r>
        <w:t xml:space="preserve">. </w:t>
      </w:r>
    </w:p>
    <w:p w:rsidR="00A955F3" w:rsidRDefault="00A955F3" w:rsidP="00A955F3">
      <w:pPr>
        <w:pStyle w:val="BodyText"/>
      </w:pPr>
    </w:p>
    <w:p w:rsidR="00A955F3" w:rsidRDefault="00A955F3" w:rsidP="00A955F3">
      <w:pPr>
        <w:pStyle w:val="BodyText"/>
      </w:pPr>
    </w:p>
    <w:p w:rsidR="00A955F3" w:rsidRDefault="00A955F3" w:rsidP="00DD2AA9"/>
    <w:p w:rsidR="00E525B1" w:rsidRDefault="00E525B1" w:rsidP="00DD2AA9">
      <w:pPr>
        <w:rPr>
          <w:b/>
        </w:rPr>
      </w:pPr>
      <w:r w:rsidRPr="00D369C1">
        <w:rPr>
          <w:b/>
          <w:color w:val="44546A" w:themeColor="text2"/>
          <w:sz w:val="24"/>
          <w:szCs w:val="24"/>
        </w:rPr>
        <w:t>V. Resource List</w:t>
      </w:r>
      <w:r w:rsidR="009703BB">
        <w:rPr>
          <w:b/>
          <w:color w:val="44546A" w:themeColor="text2"/>
          <w:sz w:val="24"/>
          <w:szCs w:val="24"/>
        </w:rPr>
        <w:t xml:space="preserve"> </w:t>
      </w:r>
      <w:r w:rsidR="009703BB" w:rsidRPr="009703BB">
        <w:rPr>
          <w:color w:val="FF0000"/>
          <w:sz w:val="24"/>
          <w:szCs w:val="24"/>
        </w:rPr>
        <w:t>Updated 4/17/2020</w:t>
      </w:r>
      <w:bookmarkStart w:id="0" w:name="_GoBack"/>
      <w:bookmarkEnd w:id="0"/>
    </w:p>
    <w:p w:rsidR="00DB665B" w:rsidRPr="00DB665B" w:rsidRDefault="00DB665B" w:rsidP="00DB665B">
      <w:pPr>
        <w:pStyle w:val="ListParagraph"/>
        <w:widowControl w:val="0"/>
        <w:numPr>
          <w:ilvl w:val="0"/>
          <w:numId w:val="8"/>
        </w:numPr>
        <w:spacing w:after="0" w:line="240" w:lineRule="auto"/>
        <w:ind w:right="360"/>
        <w:contextualSpacing w:val="0"/>
        <w:rPr>
          <w:rStyle w:val="Hyperlink"/>
          <w:rFonts w:eastAsia="Open Sans" w:cstheme="minorHAnsi"/>
          <w:color w:val="auto"/>
          <w:u w:val="none"/>
        </w:rPr>
      </w:pPr>
      <w:r w:rsidRPr="00C84C44">
        <w:rPr>
          <w:rFonts w:cstheme="minorHAnsi"/>
        </w:rPr>
        <w:t xml:space="preserve">Seamless Summer Option information: </w:t>
      </w:r>
      <w:hyperlink r:id="rId26" w:history="1">
        <w:r w:rsidRPr="00C84C44">
          <w:rPr>
            <w:rStyle w:val="Hyperlink"/>
            <w:rFonts w:cstheme="minorHAnsi"/>
          </w:rPr>
          <w:t>https://www.tn.gov/education/snp-resources/snp-programs.html</w:t>
        </w:r>
      </w:hyperlink>
    </w:p>
    <w:p w:rsidR="00DB665B" w:rsidRPr="00C84C44" w:rsidRDefault="00DB665B" w:rsidP="00DB665B">
      <w:pPr>
        <w:pStyle w:val="ListParagraph"/>
        <w:widowControl w:val="0"/>
        <w:spacing w:after="0" w:line="240" w:lineRule="auto"/>
        <w:ind w:right="360"/>
        <w:contextualSpacing w:val="0"/>
        <w:rPr>
          <w:rFonts w:eastAsia="Open Sans" w:cstheme="minorHAnsi"/>
        </w:rPr>
      </w:pPr>
    </w:p>
    <w:p w:rsidR="00DB665B" w:rsidRPr="00DB665B" w:rsidRDefault="00DB665B" w:rsidP="00DB665B">
      <w:pPr>
        <w:pStyle w:val="ListParagraph"/>
        <w:widowControl w:val="0"/>
        <w:numPr>
          <w:ilvl w:val="0"/>
          <w:numId w:val="8"/>
        </w:numPr>
        <w:spacing w:after="0" w:line="240" w:lineRule="auto"/>
        <w:ind w:right="360"/>
        <w:contextualSpacing w:val="0"/>
        <w:rPr>
          <w:rFonts w:eastAsia="Open Sans" w:cstheme="minorHAnsi"/>
        </w:rPr>
      </w:pPr>
      <w:r w:rsidRPr="00C84C44">
        <w:rPr>
          <w:rFonts w:cstheme="minorHAnsi"/>
        </w:rPr>
        <w:t xml:space="preserve">School nutrition regional consultants: </w:t>
      </w:r>
      <w:hyperlink r:id="rId27" w:anchor="!/vizhome/ConsultantMap_15810124347790/TennesseeSchoolNutritionConsultants?publish=yes" w:history="1">
        <w:r w:rsidRPr="00C84C44">
          <w:rPr>
            <w:rStyle w:val="Hyperlink"/>
            <w:rFonts w:cstheme="minorHAnsi"/>
          </w:rPr>
          <w:t>https://public.tableau.com/profile/t.andrew.mccluskey#!/vizhome/ConsultantMap_15810124347790/TennesseeSchoolNutritionConsultants?publish=yes</w:t>
        </w:r>
      </w:hyperlink>
      <w:r w:rsidRPr="00C84C44">
        <w:rPr>
          <w:rFonts w:cstheme="minorHAnsi"/>
        </w:rPr>
        <w:t xml:space="preserve"> </w:t>
      </w:r>
    </w:p>
    <w:p w:rsidR="00DB665B" w:rsidRPr="00C84C44" w:rsidRDefault="00DB665B" w:rsidP="00DB665B">
      <w:pPr>
        <w:pStyle w:val="ListParagraph"/>
        <w:widowControl w:val="0"/>
        <w:spacing w:after="0" w:line="240" w:lineRule="auto"/>
        <w:ind w:right="360"/>
        <w:contextualSpacing w:val="0"/>
        <w:rPr>
          <w:rFonts w:eastAsia="Open Sans" w:cstheme="minorHAnsi"/>
        </w:rPr>
      </w:pPr>
    </w:p>
    <w:p w:rsidR="00DB665B" w:rsidRPr="00DB665B" w:rsidRDefault="00DB665B" w:rsidP="00DB665B">
      <w:pPr>
        <w:pStyle w:val="ListParagraph"/>
        <w:widowControl w:val="0"/>
        <w:numPr>
          <w:ilvl w:val="0"/>
          <w:numId w:val="8"/>
        </w:numPr>
        <w:spacing w:after="0" w:line="240" w:lineRule="auto"/>
        <w:ind w:right="360"/>
        <w:contextualSpacing w:val="0"/>
        <w:rPr>
          <w:rFonts w:eastAsia="Open Sans" w:cstheme="minorHAnsi"/>
        </w:rPr>
      </w:pPr>
      <w:r w:rsidRPr="00C84C44">
        <w:rPr>
          <w:rFonts w:cstheme="minorHAnsi"/>
        </w:rPr>
        <w:t xml:space="preserve">USDA: </w:t>
      </w:r>
      <w:hyperlink r:id="rId28" w:history="1">
        <w:r w:rsidRPr="00C84C44">
          <w:rPr>
            <w:rStyle w:val="Hyperlink"/>
            <w:rFonts w:cstheme="minorHAnsi"/>
          </w:rPr>
          <w:t>https://www.fns.usda.gov/disaster/pandemic/covid-19</w:t>
        </w:r>
      </w:hyperlink>
      <w:r w:rsidRPr="00C84C44">
        <w:rPr>
          <w:rFonts w:cstheme="minorHAnsi"/>
        </w:rPr>
        <w:t xml:space="preserve"> </w:t>
      </w:r>
    </w:p>
    <w:p w:rsidR="00DB665B" w:rsidRPr="00DB665B" w:rsidRDefault="00DB665B" w:rsidP="00DB665B">
      <w:pPr>
        <w:widowControl w:val="0"/>
        <w:spacing w:after="0" w:line="240" w:lineRule="auto"/>
        <w:ind w:right="360"/>
        <w:rPr>
          <w:rFonts w:eastAsia="Open Sans" w:cstheme="minorHAnsi"/>
        </w:rPr>
      </w:pPr>
    </w:p>
    <w:p w:rsidR="00DB665B" w:rsidRPr="00DB665B" w:rsidRDefault="00DB665B" w:rsidP="00DB665B">
      <w:pPr>
        <w:pStyle w:val="ListParagraph"/>
        <w:widowControl w:val="0"/>
        <w:numPr>
          <w:ilvl w:val="0"/>
          <w:numId w:val="8"/>
        </w:numPr>
        <w:spacing w:after="0" w:line="240" w:lineRule="auto"/>
        <w:ind w:right="360"/>
        <w:contextualSpacing w:val="0"/>
        <w:rPr>
          <w:rFonts w:eastAsia="Open Sans" w:cstheme="minorHAnsi"/>
        </w:rPr>
      </w:pPr>
      <w:r w:rsidRPr="00C84C44">
        <w:rPr>
          <w:rFonts w:cstheme="minorHAnsi"/>
        </w:rPr>
        <w:t>Area-</w:t>
      </w:r>
      <w:r w:rsidRPr="00C84C44">
        <w:rPr>
          <w:rFonts w:eastAsia="Open Sans" w:cstheme="minorHAnsi"/>
        </w:rPr>
        <w:t xml:space="preserve">Eligibility: </w:t>
      </w:r>
      <w:hyperlink r:id="rId29" w:history="1">
        <w:r w:rsidRPr="00C84C44">
          <w:rPr>
            <w:rStyle w:val="Hyperlink"/>
            <w:rFonts w:cstheme="minorHAnsi"/>
          </w:rPr>
          <w:t>https://www.fns.usda.gov/areaeligibility</w:t>
        </w:r>
      </w:hyperlink>
      <w:r w:rsidRPr="00C84C44">
        <w:rPr>
          <w:rFonts w:cstheme="minorHAnsi"/>
        </w:rPr>
        <w:t xml:space="preserve"> </w:t>
      </w:r>
    </w:p>
    <w:p w:rsidR="00DB665B" w:rsidRPr="00DB665B" w:rsidRDefault="00DB665B" w:rsidP="00DB665B">
      <w:pPr>
        <w:widowControl w:val="0"/>
        <w:spacing w:after="0" w:line="240" w:lineRule="auto"/>
        <w:ind w:right="360"/>
        <w:rPr>
          <w:rFonts w:eastAsia="Open Sans" w:cstheme="minorHAnsi"/>
        </w:rPr>
      </w:pPr>
    </w:p>
    <w:p w:rsidR="00DB665B" w:rsidRPr="00DB665B" w:rsidRDefault="00DB665B" w:rsidP="00DB665B">
      <w:pPr>
        <w:pStyle w:val="ListParagraph"/>
        <w:widowControl w:val="0"/>
        <w:numPr>
          <w:ilvl w:val="0"/>
          <w:numId w:val="8"/>
        </w:numPr>
        <w:spacing w:after="0" w:line="240" w:lineRule="auto"/>
        <w:ind w:right="360"/>
        <w:contextualSpacing w:val="0"/>
        <w:rPr>
          <w:rFonts w:eastAsia="Open Sans" w:cstheme="minorHAnsi"/>
        </w:rPr>
      </w:pPr>
      <w:r w:rsidRPr="00C84C44">
        <w:rPr>
          <w:rFonts w:cstheme="minorHAnsi"/>
        </w:rPr>
        <w:t xml:space="preserve">Department of Human Services: </w:t>
      </w:r>
      <w:hyperlink r:id="rId30" w:history="1">
        <w:r w:rsidRPr="00C84C44">
          <w:rPr>
            <w:rStyle w:val="Hyperlink"/>
            <w:rFonts w:cstheme="minorHAnsi"/>
          </w:rPr>
          <w:t>https://www.tn.gov/humanservices/children/dhs-nutrition-programs.html</w:t>
        </w:r>
      </w:hyperlink>
      <w:r w:rsidRPr="00C84C44">
        <w:rPr>
          <w:rFonts w:cstheme="minorHAnsi"/>
        </w:rPr>
        <w:t xml:space="preserve"> </w:t>
      </w:r>
    </w:p>
    <w:p w:rsidR="00DB665B" w:rsidRPr="00DB665B" w:rsidRDefault="00DB665B" w:rsidP="00DB665B">
      <w:pPr>
        <w:widowControl w:val="0"/>
        <w:spacing w:after="0" w:line="240" w:lineRule="auto"/>
        <w:ind w:right="360"/>
        <w:rPr>
          <w:rFonts w:eastAsia="Open Sans" w:cstheme="minorHAnsi"/>
        </w:rPr>
      </w:pPr>
    </w:p>
    <w:p w:rsidR="00DB665B" w:rsidRPr="00993B30" w:rsidRDefault="00DB665B" w:rsidP="00DB665B">
      <w:pPr>
        <w:pStyle w:val="ListParagraph"/>
        <w:widowControl w:val="0"/>
        <w:numPr>
          <w:ilvl w:val="0"/>
          <w:numId w:val="8"/>
        </w:numPr>
        <w:spacing w:after="0" w:line="240" w:lineRule="auto"/>
        <w:ind w:right="360"/>
        <w:contextualSpacing w:val="0"/>
        <w:rPr>
          <w:rStyle w:val="Hyperlink"/>
          <w:rFonts w:eastAsia="Open Sans" w:cstheme="minorHAnsi"/>
          <w:color w:val="auto"/>
          <w:u w:val="none"/>
        </w:rPr>
      </w:pPr>
      <w:r w:rsidRPr="00C84C44">
        <w:rPr>
          <w:rFonts w:cstheme="minorHAnsi"/>
        </w:rPr>
        <w:t xml:space="preserve">Transportation: </w:t>
      </w:r>
      <w:hyperlink r:id="rId31" w:history="1">
        <w:r w:rsidRPr="00C84C44">
          <w:rPr>
            <w:rStyle w:val="Hyperlink"/>
            <w:rFonts w:cstheme="minorHAnsi"/>
          </w:rPr>
          <w:t>https://www.tn.gov/education/health-and-safety/school-safety/transportation.html</w:t>
        </w:r>
      </w:hyperlink>
    </w:p>
    <w:p w:rsidR="00993B30" w:rsidRPr="00993B30" w:rsidRDefault="00993B30" w:rsidP="00993B30">
      <w:pPr>
        <w:pStyle w:val="ListParagraph"/>
        <w:rPr>
          <w:rFonts w:eastAsia="Open Sans" w:cstheme="minorHAnsi"/>
        </w:rPr>
      </w:pPr>
    </w:p>
    <w:p w:rsidR="00993B30" w:rsidRPr="009703BB" w:rsidRDefault="00993B30" w:rsidP="00DB665B">
      <w:pPr>
        <w:pStyle w:val="ListParagraph"/>
        <w:widowControl w:val="0"/>
        <w:numPr>
          <w:ilvl w:val="0"/>
          <w:numId w:val="8"/>
        </w:numPr>
        <w:spacing w:after="0" w:line="240" w:lineRule="auto"/>
        <w:ind w:right="360"/>
        <w:contextualSpacing w:val="0"/>
        <w:rPr>
          <w:rFonts w:eastAsia="Open Sans" w:cstheme="minorHAnsi"/>
        </w:rPr>
      </w:pPr>
      <w:r>
        <w:rPr>
          <w:rFonts w:eastAsia="Open Sans" w:cstheme="minorHAnsi"/>
        </w:rPr>
        <w:t xml:space="preserve">CDC COVID-19 Guidance for Businesses and Employers: </w:t>
      </w:r>
      <w:hyperlink r:id="rId32" w:history="1">
        <w:r>
          <w:rPr>
            <w:rStyle w:val="Hyperlink"/>
          </w:rPr>
          <w:t>https://www.cdc.gov/coronavirus/2019-ncov/community/guidance-business-response.html?CDC_AA_refVal=https%3A%2F%2Fwww.cdc.gov%2Fcoronavirus%2F2019-ncov%2Fspecific-groups%2Fguidance-business-response.html</w:t>
        </w:r>
      </w:hyperlink>
    </w:p>
    <w:p w:rsidR="009703BB" w:rsidRPr="009703BB" w:rsidRDefault="009703BB" w:rsidP="009703BB">
      <w:pPr>
        <w:pStyle w:val="ListParagraph"/>
        <w:rPr>
          <w:rFonts w:eastAsia="Open Sans" w:cstheme="minorHAnsi"/>
        </w:rPr>
      </w:pPr>
    </w:p>
    <w:p w:rsidR="009703BB" w:rsidRPr="009703BB" w:rsidRDefault="009703BB" w:rsidP="00DB665B">
      <w:pPr>
        <w:pStyle w:val="ListParagraph"/>
        <w:widowControl w:val="0"/>
        <w:numPr>
          <w:ilvl w:val="0"/>
          <w:numId w:val="8"/>
        </w:numPr>
        <w:spacing w:after="0" w:line="240" w:lineRule="auto"/>
        <w:ind w:right="360"/>
        <w:contextualSpacing w:val="0"/>
        <w:rPr>
          <w:rFonts w:eastAsia="Open Sans" w:cstheme="minorHAnsi"/>
        </w:rPr>
      </w:pPr>
      <w:r>
        <w:rPr>
          <w:rFonts w:eastAsia="Open Sans" w:cstheme="minorHAnsi"/>
        </w:rPr>
        <w:t xml:space="preserve">CDC COVID-19 Fact Sheet: </w:t>
      </w:r>
      <w:hyperlink r:id="rId33" w:history="1">
        <w:r>
          <w:rPr>
            <w:rStyle w:val="Hyperlink"/>
          </w:rPr>
          <w:t>https://www.cdc.gov/coronavirus/2019-ncov/downloads/sick-with-2019-nCoV-fact-sheet.pdf</w:t>
        </w:r>
      </w:hyperlink>
      <w:r>
        <w:t xml:space="preserve"> </w:t>
      </w:r>
    </w:p>
    <w:p w:rsidR="009703BB" w:rsidRPr="009703BB" w:rsidRDefault="009703BB" w:rsidP="009703BB">
      <w:pPr>
        <w:pStyle w:val="ListParagraph"/>
        <w:rPr>
          <w:rFonts w:eastAsia="Open Sans" w:cstheme="minorHAnsi"/>
        </w:rPr>
      </w:pPr>
    </w:p>
    <w:p w:rsidR="009703BB" w:rsidRPr="00C84C44" w:rsidRDefault="009703BB" w:rsidP="00DB665B">
      <w:pPr>
        <w:pStyle w:val="ListParagraph"/>
        <w:widowControl w:val="0"/>
        <w:numPr>
          <w:ilvl w:val="0"/>
          <w:numId w:val="8"/>
        </w:numPr>
        <w:spacing w:after="0" w:line="240" w:lineRule="auto"/>
        <w:ind w:right="360"/>
        <w:contextualSpacing w:val="0"/>
        <w:rPr>
          <w:rFonts w:eastAsia="Open Sans" w:cstheme="minorHAnsi"/>
        </w:rPr>
      </w:pPr>
      <w:r>
        <w:rPr>
          <w:rFonts w:eastAsia="Open Sans" w:cstheme="minorHAnsi"/>
        </w:rPr>
        <w:t xml:space="preserve">EPA List Approved for COVID-10: </w:t>
      </w:r>
      <w:hyperlink r:id="rId34" w:history="1">
        <w:r>
          <w:rPr>
            <w:rStyle w:val="Hyperlink"/>
          </w:rPr>
          <w:t>https://www.epa.gov/pesticide-registration/list-n-disinfectants-use-against-sars-cov-2</w:t>
        </w:r>
      </w:hyperlink>
    </w:p>
    <w:p w:rsidR="00DD178B" w:rsidRPr="00E525B1" w:rsidRDefault="00DD178B" w:rsidP="00DB665B">
      <w:pPr>
        <w:spacing w:line="276" w:lineRule="auto"/>
      </w:pPr>
    </w:p>
    <w:sectPr w:rsidR="00DD178B" w:rsidRPr="00E525B1" w:rsidSect="00A955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BDC" w:rsidRDefault="00E76BDC" w:rsidP="007F5314">
      <w:pPr>
        <w:spacing w:after="0" w:line="240" w:lineRule="auto"/>
      </w:pPr>
      <w:r>
        <w:separator/>
      </w:r>
    </w:p>
  </w:endnote>
  <w:endnote w:type="continuationSeparator" w:id="0">
    <w:p w:rsidR="00E76BDC" w:rsidRDefault="00E76BDC" w:rsidP="007F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pple Symbols">
    <w:altName w:val="Times New Roman"/>
    <w:charset w:val="B1"/>
    <w:family w:val="auto"/>
    <w:pitch w:val="variable"/>
    <w:sig w:usb0="00000000" w:usb1="08007BEB" w:usb2="01840034" w:usb3="00000000" w:csb0="000001FB"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ermianSlabSerifTypeface">
    <w:panose1 w:val="02000000000000000000"/>
    <w:charset w:val="00"/>
    <w:family w:val="modern"/>
    <w:notTrueType/>
    <w:pitch w:val="variable"/>
    <w:sig w:usb0="A000022F" w:usb1="4000A46A"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BDC" w:rsidRDefault="00E76BDC" w:rsidP="007F5314">
      <w:pPr>
        <w:spacing w:after="0" w:line="240" w:lineRule="auto"/>
      </w:pPr>
      <w:r>
        <w:separator/>
      </w:r>
    </w:p>
  </w:footnote>
  <w:footnote w:type="continuationSeparator" w:id="0">
    <w:p w:rsidR="00E76BDC" w:rsidRDefault="00E76BDC" w:rsidP="007F5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314" w:rsidRDefault="007F5314">
    <w:pPr>
      <w:pStyle w:val="Header"/>
    </w:pPr>
    <w:r>
      <w:rPr>
        <w:noProof/>
      </w:rPr>
      <w:drawing>
        <wp:anchor distT="0" distB="0" distL="114300" distR="114300" simplePos="0" relativeHeight="251659264" behindDoc="0" locked="0" layoutInCell="1" hidden="0" allowOverlap="1" wp14:anchorId="47402E66" wp14:editId="0440E0FD">
          <wp:simplePos x="0" y="0"/>
          <wp:positionH relativeFrom="column">
            <wp:posOffset>0</wp:posOffset>
          </wp:positionH>
          <wp:positionV relativeFrom="paragraph">
            <wp:posOffset>0</wp:posOffset>
          </wp:positionV>
          <wp:extent cx="1486893" cy="585647"/>
          <wp:effectExtent l="0" t="0" r="0" b="0"/>
          <wp:wrapNone/>
          <wp:docPr id="45" name="image1.png" descr="C:\Users\CA19029\Documents\Brand and Style Rollout\Updated dept logo\TN Dept of Education ColorPMS -«.png"/>
          <wp:cNvGraphicFramePr/>
          <a:graphic xmlns:a="http://schemas.openxmlformats.org/drawingml/2006/main">
            <a:graphicData uri="http://schemas.openxmlformats.org/drawingml/2006/picture">
              <pic:pic xmlns:pic="http://schemas.openxmlformats.org/drawingml/2006/picture">
                <pic:nvPicPr>
                  <pic:cNvPr id="0" name="image1.png" descr="C:\Users\CA19029\Documents\Brand and Style Rollout\Updated dept logo\TN Dept of Education ColorPMS -«.png"/>
                  <pic:cNvPicPr preferRelativeResize="0"/>
                </pic:nvPicPr>
                <pic:blipFill>
                  <a:blip r:embed="rId1"/>
                  <a:srcRect/>
                  <a:stretch>
                    <a:fillRect/>
                  </a:stretch>
                </pic:blipFill>
                <pic:spPr>
                  <a:xfrm>
                    <a:off x="0" y="0"/>
                    <a:ext cx="1486893" cy="585647"/>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238"/>
    <w:multiLevelType w:val="hybridMultilevel"/>
    <w:tmpl w:val="BDF61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A3CE2"/>
    <w:multiLevelType w:val="hybridMultilevel"/>
    <w:tmpl w:val="4470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C0610"/>
    <w:multiLevelType w:val="hybridMultilevel"/>
    <w:tmpl w:val="7DF21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D0109"/>
    <w:multiLevelType w:val="hybridMultilevel"/>
    <w:tmpl w:val="CE4859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DB20E3"/>
    <w:multiLevelType w:val="hybridMultilevel"/>
    <w:tmpl w:val="6CA8FBBA"/>
    <w:lvl w:ilvl="0" w:tplc="B55634E6">
      <w:start w:val="73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26D49"/>
    <w:multiLevelType w:val="hybridMultilevel"/>
    <w:tmpl w:val="782A7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A2F03"/>
    <w:multiLevelType w:val="hybridMultilevel"/>
    <w:tmpl w:val="713E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82983"/>
    <w:multiLevelType w:val="hybridMultilevel"/>
    <w:tmpl w:val="914EFF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766A64"/>
    <w:multiLevelType w:val="hybridMultilevel"/>
    <w:tmpl w:val="1D56C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8D16F4"/>
    <w:multiLevelType w:val="hybridMultilevel"/>
    <w:tmpl w:val="C0365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DE1654"/>
    <w:multiLevelType w:val="hybridMultilevel"/>
    <w:tmpl w:val="83DC02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411C94"/>
    <w:multiLevelType w:val="hybridMultilevel"/>
    <w:tmpl w:val="175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30C2E"/>
    <w:multiLevelType w:val="hybridMultilevel"/>
    <w:tmpl w:val="EC50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07839"/>
    <w:multiLevelType w:val="hybridMultilevel"/>
    <w:tmpl w:val="0C30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4043D"/>
    <w:multiLevelType w:val="hybridMultilevel"/>
    <w:tmpl w:val="E9F86180"/>
    <w:lvl w:ilvl="0" w:tplc="B55634E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C1B77"/>
    <w:multiLevelType w:val="hybridMultilevel"/>
    <w:tmpl w:val="0DF6E5A8"/>
    <w:lvl w:ilvl="0" w:tplc="C5061B1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5E5978"/>
    <w:multiLevelType w:val="hybridMultilevel"/>
    <w:tmpl w:val="44D066D0"/>
    <w:lvl w:ilvl="0" w:tplc="B55634E6">
      <w:start w:val="73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75482"/>
    <w:multiLevelType w:val="hybridMultilevel"/>
    <w:tmpl w:val="5B9A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E467D"/>
    <w:multiLevelType w:val="hybridMultilevel"/>
    <w:tmpl w:val="E4D4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67CF3"/>
    <w:multiLevelType w:val="hybridMultilevel"/>
    <w:tmpl w:val="61B26E8E"/>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0" w15:restartNumberingAfterBreak="0">
    <w:nsid w:val="57D261B9"/>
    <w:multiLevelType w:val="hybridMultilevel"/>
    <w:tmpl w:val="B0C62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DF3DCB"/>
    <w:multiLevelType w:val="hybridMultilevel"/>
    <w:tmpl w:val="D09C8CF2"/>
    <w:lvl w:ilvl="0" w:tplc="C5061B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2080E"/>
    <w:multiLevelType w:val="hybridMultilevel"/>
    <w:tmpl w:val="53FE9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4E2936"/>
    <w:multiLevelType w:val="hybridMultilevel"/>
    <w:tmpl w:val="ED800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9A7BA3"/>
    <w:multiLevelType w:val="hybridMultilevel"/>
    <w:tmpl w:val="BD20E8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613536"/>
    <w:multiLevelType w:val="hybridMultilevel"/>
    <w:tmpl w:val="466E7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381BED"/>
    <w:multiLevelType w:val="hybridMultilevel"/>
    <w:tmpl w:val="4D8A3536"/>
    <w:lvl w:ilvl="0" w:tplc="D054DF94">
      <w:start w:val="1"/>
      <w:numFmt w:val="bullet"/>
      <w:lvlText w:val=""/>
      <w:lvlJc w:val="left"/>
      <w:pPr>
        <w:ind w:left="720" w:hanging="360"/>
      </w:pPr>
      <w:rPr>
        <w:rFonts w:ascii="Symbol" w:hAnsi="Symbol" w:hint="default"/>
      </w:rPr>
    </w:lvl>
    <w:lvl w:ilvl="1" w:tplc="C5061B1E">
      <w:start w:val="1"/>
      <w:numFmt w:val="bullet"/>
      <w:lvlText w:val=""/>
      <w:lvlJc w:val="left"/>
      <w:pPr>
        <w:ind w:left="1080" w:hanging="360"/>
      </w:pPr>
      <w:rPr>
        <w:rFonts w:ascii="Symbol" w:hAnsi="Symbol"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500B19"/>
    <w:multiLevelType w:val="hybridMultilevel"/>
    <w:tmpl w:val="B9D22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8D4136"/>
    <w:multiLevelType w:val="hybridMultilevel"/>
    <w:tmpl w:val="DDB864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971D30"/>
    <w:multiLevelType w:val="hybridMultilevel"/>
    <w:tmpl w:val="CD82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6F0744"/>
    <w:multiLevelType w:val="hybridMultilevel"/>
    <w:tmpl w:val="CC68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7C7FF6"/>
    <w:multiLevelType w:val="hybridMultilevel"/>
    <w:tmpl w:val="86ACD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1"/>
  </w:num>
  <w:num w:numId="3">
    <w:abstractNumId w:val="19"/>
  </w:num>
  <w:num w:numId="4">
    <w:abstractNumId w:val="6"/>
  </w:num>
  <w:num w:numId="5">
    <w:abstractNumId w:val="20"/>
  </w:num>
  <w:num w:numId="6">
    <w:abstractNumId w:val="26"/>
  </w:num>
  <w:num w:numId="7">
    <w:abstractNumId w:val="1"/>
  </w:num>
  <w:num w:numId="8">
    <w:abstractNumId w:val="18"/>
  </w:num>
  <w:num w:numId="9">
    <w:abstractNumId w:val="17"/>
  </w:num>
  <w:num w:numId="10">
    <w:abstractNumId w:val="2"/>
  </w:num>
  <w:num w:numId="11">
    <w:abstractNumId w:val="24"/>
  </w:num>
  <w:num w:numId="12">
    <w:abstractNumId w:val="16"/>
  </w:num>
  <w:num w:numId="13">
    <w:abstractNumId w:val="4"/>
  </w:num>
  <w:num w:numId="14">
    <w:abstractNumId w:val="30"/>
  </w:num>
  <w:num w:numId="15">
    <w:abstractNumId w:val="3"/>
  </w:num>
  <w:num w:numId="16">
    <w:abstractNumId w:val="28"/>
  </w:num>
  <w:num w:numId="17">
    <w:abstractNumId w:val="8"/>
  </w:num>
  <w:num w:numId="18">
    <w:abstractNumId w:val="10"/>
  </w:num>
  <w:num w:numId="19">
    <w:abstractNumId w:val="5"/>
  </w:num>
  <w:num w:numId="20">
    <w:abstractNumId w:val="9"/>
  </w:num>
  <w:num w:numId="21">
    <w:abstractNumId w:val="31"/>
  </w:num>
  <w:num w:numId="22">
    <w:abstractNumId w:val="23"/>
  </w:num>
  <w:num w:numId="23">
    <w:abstractNumId w:val="22"/>
  </w:num>
  <w:num w:numId="24">
    <w:abstractNumId w:val="7"/>
  </w:num>
  <w:num w:numId="25">
    <w:abstractNumId w:val="0"/>
  </w:num>
  <w:num w:numId="26">
    <w:abstractNumId w:val="27"/>
  </w:num>
  <w:num w:numId="27">
    <w:abstractNumId w:val="25"/>
  </w:num>
  <w:num w:numId="28">
    <w:abstractNumId w:val="15"/>
  </w:num>
  <w:num w:numId="29">
    <w:abstractNumId w:val="12"/>
  </w:num>
  <w:num w:numId="30">
    <w:abstractNumId w:val="13"/>
  </w:num>
  <w:num w:numId="31">
    <w:abstractNumId w:val="1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78"/>
    <w:rsid w:val="0001117F"/>
    <w:rsid w:val="000124AC"/>
    <w:rsid w:val="000366EE"/>
    <w:rsid w:val="00041B91"/>
    <w:rsid w:val="000567A8"/>
    <w:rsid w:val="000803D1"/>
    <w:rsid w:val="0014252B"/>
    <w:rsid w:val="001A118F"/>
    <w:rsid w:val="001A17BA"/>
    <w:rsid w:val="001B3B64"/>
    <w:rsid w:val="001E5E78"/>
    <w:rsid w:val="00231DA6"/>
    <w:rsid w:val="00262F03"/>
    <w:rsid w:val="00280CFC"/>
    <w:rsid w:val="002D48B8"/>
    <w:rsid w:val="002F6FC1"/>
    <w:rsid w:val="003C6AC7"/>
    <w:rsid w:val="00420301"/>
    <w:rsid w:val="004517E5"/>
    <w:rsid w:val="005155B1"/>
    <w:rsid w:val="005747E2"/>
    <w:rsid w:val="00576B0C"/>
    <w:rsid w:val="00583CB2"/>
    <w:rsid w:val="00593AFF"/>
    <w:rsid w:val="005F25F0"/>
    <w:rsid w:val="00605F94"/>
    <w:rsid w:val="00622143"/>
    <w:rsid w:val="00632DB7"/>
    <w:rsid w:val="00660E83"/>
    <w:rsid w:val="006743CC"/>
    <w:rsid w:val="006811B5"/>
    <w:rsid w:val="00681F23"/>
    <w:rsid w:val="006C7EE4"/>
    <w:rsid w:val="006D33B1"/>
    <w:rsid w:val="006F7A75"/>
    <w:rsid w:val="00716C17"/>
    <w:rsid w:val="00734168"/>
    <w:rsid w:val="0074343A"/>
    <w:rsid w:val="00745DAA"/>
    <w:rsid w:val="0076156A"/>
    <w:rsid w:val="00796D02"/>
    <w:rsid w:val="007C0210"/>
    <w:rsid w:val="007F5314"/>
    <w:rsid w:val="00804C8E"/>
    <w:rsid w:val="008913AC"/>
    <w:rsid w:val="0089216C"/>
    <w:rsid w:val="008D7DCD"/>
    <w:rsid w:val="008E3158"/>
    <w:rsid w:val="00934D55"/>
    <w:rsid w:val="009511B9"/>
    <w:rsid w:val="009703BB"/>
    <w:rsid w:val="00993B30"/>
    <w:rsid w:val="00A24219"/>
    <w:rsid w:val="00A955F3"/>
    <w:rsid w:val="00B02818"/>
    <w:rsid w:val="00B11D21"/>
    <w:rsid w:val="00B72FCC"/>
    <w:rsid w:val="00BB3ABD"/>
    <w:rsid w:val="00BD791D"/>
    <w:rsid w:val="00BF4258"/>
    <w:rsid w:val="00C4177E"/>
    <w:rsid w:val="00C82D70"/>
    <w:rsid w:val="00D82E85"/>
    <w:rsid w:val="00DB665B"/>
    <w:rsid w:val="00DC3610"/>
    <w:rsid w:val="00DD178B"/>
    <w:rsid w:val="00DD2AA9"/>
    <w:rsid w:val="00E44BDA"/>
    <w:rsid w:val="00E525B1"/>
    <w:rsid w:val="00E76BDC"/>
    <w:rsid w:val="00E94234"/>
    <w:rsid w:val="00ED2F07"/>
    <w:rsid w:val="00FB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5120D-5103-4B43-9779-925EFD36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E78"/>
    <w:rPr>
      <w:color w:val="0563C1" w:themeColor="hyperlink"/>
      <w:u w:val="single"/>
    </w:rPr>
  </w:style>
  <w:style w:type="paragraph" w:styleId="ListParagraph">
    <w:name w:val="List Paragraph"/>
    <w:basedOn w:val="Normal"/>
    <w:uiPriority w:val="1"/>
    <w:qFormat/>
    <w:rsid w:val="00DD2AA9"/>
    <w:pPr>
      <w:ind w:left="720"/>
      <w:contextualSpacing/>
    </w:pPr>
  </w:style>
  <w:style w:type="character" w:styleId="Strong">
    <w:name w:val="Strong"/>
    <w:basedOn w:val="DefaultParagraphFont"/>
    <w:uiPriority w:val="22"/>
    <w:qFormat/>
    <w:rsid w:val="00280CFC"/>
    <w:rPr>
      <w:b/>
      <w:bCs/>
    </w:rPr>
  </w:style>
  <w:style w:type="paragraph" w:styleId="NormalWeb">
    <w:name w:val="Normal (Web)"/>
    <w:basedOn w:val="Normal"/>
    <w:uiPriority w:val="99"/>
    <w:unhideWhenUsed/>
    <w:rsid w:val="00280CFC"/>
    <w:pPr>
      <w:spacing w:after="0" w:line="240" w:lineRule="auto"/>
    </w:pPr>
    <w:rPr>
      <w:rFonts w:ascii="Times New Roman" w:hAnsi="Times New Roman" w:cs="Times New Roman"/>
      <w:sz w:val="24"/>
      <w:szCs w:val="24"/>
    </w:rPr>
  </w:style>
  <w:style w:type="table" w:styleId="TableGrid">
    <w:name w:val="Table Grid"/>
    <w:basedOn w:val="TableNormal"/>
    <w:uiPriority w:val="39"/>
    <w:rsid w:val="00734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178B"/>
    <w:rPr>
      <w:color w:val="954F72" w:themeColor="followedHyperlink"/>
      <w:u w:val="single"/>
    </w:rPr>
  </w:style>
  <w:style w:type="table" w:styleId="GridTable4-Accent5">
    <w:name w:val="Grid Table 4 Accent 5"/>
    <w:basedOn w:val="TableNormal"/>
    <w:uiPriority w:val="49"/>
    <w:rsid w:val="00E9423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odyText">
    <w:name w:val="Body Text"/>
    <w:basedOn w:val="NoSpacing"/>
    <w:link w:val="BodyTextChar"/>
    <w:uiPriority w:val="1"/>
    <w:rsid w:val="00A955F3"/>
    <w:pPr>
      <w:widowControl w:val="0"/>
    </w:pPr>
    <w:rPr>
      <w:rFonts w:ascii="Open Sans" w:eastAsia="Open Sans" w:hAnsi="Open Sans"/>
      <w:sz w:val="20"/>
      <w:szCs w:val="20"/>
    </w:rPr>
  </w:style>
  <w:style w:type="character" w:customStyle="1" w:styleId="BodyTextChar">
    <w:name w:val="Body Text Char"/>
    <w:basedOn w:val="DefaultParagraphFont"/>
    <w:link w:val="BodyText"/>
    <w:uiPriority w:val="1"/>
    <w:rsid w:val="00A955F3"/>
    <w:rPr>
      <w:rFonts w:ascii="Open Sans" w:eastAsia="Open Sans" w:hAnsi="Open Sans"/>
      <w:sz w:val="20"/>
      <w:szCs w:val="20"/>
    </w:rPr>
  </w:style>
  <w:style w:type="paragraph" w:customStyle="1" w:styleId="Heading">
    <w:name w:val="Heading"/>
    <w:basedOn w:val="BodyText"/>
    <w:link w:val="HeadingChar"/>
    <w:uiPriority w:val="1"/>
    <w:rsid w:val="00A955F3"/>
    <w:pPr>
      <w:spacing w:before="65"/>
    </w:pPr>
    <w:rPr>
      <w:b/>
      <w:color w:val="231F20"/>
      <w:sz w:val="28"/>
      <w:szCs w:val="28"/>
    </w:rPr>
  </w:style>
  <w:style w:type="paragraph" w:customStyle="1" w:styleId="Sub-heading">
    <w:name w:val="Sub-heading"/>
    <w:basedOn w:val="BodyText"/>
    <w:link w:val="Sub-headingChar"/>
    <w:uiPriority w:val="1"/>
    <w:rsid w:val="00A955F3"/>
    <w:pPr>
      <w:spacing w:before="65"/>
    </w:pPr>
    <w:rPr>
      <w:b/>
      <w:i/>
      <w:color w:val="231F20"/>
      <w:sz w:val="24"/>
      <w:szCs w:val="24"/>
    </w:rPr>
  </w:style>
  <w:style w:type="character" w:customStyle="1" w:styleId="HeadingChar">
    <w:name w:val="Heading Char"/>
    <w:basedOn w:val="BodyTextChar"/>
    <w:link w:val="Heading"/>
    <w:uiPriority w:val="1"/>
    <w:rsid w:val="00A955F3"/>
    <w:rPr>
      <w:rFonts w:ascii="Open Sans" w:eastAsia="Open Sans" w:hAnsi="Open Sans"/>
      <w:b/>
      <w:color w:val="231F20"/>
      <w:sz w:val="28"/>
      <w:szCs w:val="28"/>
    </w:rPr>
  </w:style>
  <w:style w:type="character" w:customStyle="1" w:styleId="Sub-headingChar">
    <w:name w:val="Sub-heading Char"/>
    <w:basedOn w:val="BodyTextChar"/>
    <w:link w:val="Sub-heading"/>
    <w:uiPriority w:val="1"/>
    <w:rsid w:val="00A955F3"/>
    <w:rPr>
      <w:rFonts w:ascii="Open Sans" w:eastAsia="Open Sans" w:hAnsi="Open Sans"/>
      <w:b/>
      <w:i/>
      <w:color w:val="231F20"/>
      <w:sz w:val="24"/>
      <w:szCs w:val="24"/>
    </w:rPr>
  </w:style>
  <w:style w:type="paragraph" w:styleId="NoSpacing">
    <w:name w:val="No Spacing"/>
    <w:uiPriority w:val="1"/>
    <w:qFormat/>
    <w:rsid w:val="00A955F3"/>
    <w:pPr>
      <w:spacing w:after="0" w:line="240" w:lineRule="auto"/>
    </w:pPr>
  </w:style>
  <w:style w:type="paragraph" w:styleId="Header">
    <w:name w:val="header"/>
    <w:basedOn w:val="Normal"/>
    <w:link w:val="HeaderChar"/>
    <w:uiPriority w:val="99"/>
    <w:unhideWhenUsed/>
    <w:rsid w:val="007F5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314"/>
  </w:style>
  <w:style w:type="paragraph" w:styleId="Footer">
    <w:name w:val="footer"/>
    <w:basedOn w:val="Normal"/>
    <w:link w:val="FooterChar"/>
    <w:uiPriority w:val="99"/>
    <w:unhideWhenUsed/>
    <w:rsid w:val="007F5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314"/>
  </w:style>
  <w:style w:type="character" w:customStyle="1" w:styleId="UnresolvedMention">
    <w:name w:val="Unresolved Mention"/>
    <w:basedOn w:val="DefaultParagraphFont"/>
    <w:uiPriority w:val="99"/>
    <w:semiHidden/>
    <w:unhideWhenUsed/>
    <w:rsid w:val="00E52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education/health-and-safety/update-on-coronavirus.html" TargetMode="External"/><Relationship Id="rId13" Type="http://schemas.openxmlformats.org/officeDocument/2006/relationships/hyperlink" Target="mailto:Tami.Simpson@tn.gov" TargetMode="External"/><Relationship Id="rId18" Type="http://schemas.openxmlformats.org/officeDocument/2006/relationships/hyperlink" Target="mailto:Frankie.Norton@tn.gov" TargetMode="External"/><Relationship Id="rId26" Type="http://schemas.openxmlformats.org/officeDocument/2006/relationships/hyperlink" Target="https://www.tn.gov/education/snp-resources/snp-programs.html" TargetMode="External"/><Relationship Id="rId3" Type="http://schemas.openxmlformats.org/officeDocument/2006/relationships/settings" Target="settings.xml"/><Relationship Id="rId21" Type="http://schemas.openxmlformats.org/officeDocument/2006/relationships/hyperlink" Target="http://www.SchoolMealFinder.com" TargetMode="External"/><Relationship Id="rId34" Type="http://schemas.openxmlformats.org/officeDocument/2006/relationships/hyperlink" Target="https://www.epa.gov/pesticide-registration/list-n-disinfectants-use-against-sars-cov-2" TargetMode="External"/><Relationship Id="rId7" Type="http://schemas.openxmlformats.org/officeDocument/2006/relationships/hyperlink" Target="mailto:Sandy.Dawes@tn.gov" TargetMode="External"/><Relationship Id="rId12" Type="http://schemas.openxmlformats.org/officeDocument/2006/relationships/hyperlink" Target="mailto:Thomas.Wilson@tn.gov" TargetMode="External"/><Relationship Id="rId17" Type="http://schemas.openxmlformats.org/officeDocument/2006/relationships/hyperlink" Target="mailto:Gary.Gluch@tn.gov" TargetMode="External"/><Relationship Id="rId25" Type="http://schemas.openxmlformats.org/officeDocument/2006/relationships/hyperlink" Target="https://www.tn.gov/education/health-and-safety/update-on-coronavirus.html" TargetMode="External"/><Relationship Id="rId33" Type="http://schemas.openxmlformats.org/officeDocument/2006/relationships/hyperlink" Target="https://www.cdc.gov/coronavirus/2019-ncov/downloads/sick-with-2019-nCoV-fact-sheet.pdf" TargetMode="External"/><Relationship Id="rId2" Type="http://schemas.openxmlformats.org/officeDocument/2006/relationships/styles" Target="styles.xml"/><Relationship Id="rId16" Type="http://schemas.openxmlformats.org/officeDocument/2006/relationships/hyperlink" Target="mailto:Leslea.Colquitt@tn.gov" TargetMode="External"/><Relationship Id="rId20" Type="http://schemas.openxmlformats.org/officeDocument/2006/relationships/hyperlink" Target="https://www.tn.gov/content/dam/tn/education/health-&amp;-safety/Nutrition%20FAQs.pdf" TargetMode="External"/><Relationship Id="rId29" Type="http://schemas.openxmlformats.org/officeDocument/2006/relationships/hyperlink" Target="https://www.fns.usda.gov/areaeligibil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ael.d.bishop@tn.gov" TargetMode="External"/><Relationship Id="rId24" Type="http://schemas.openxmlformats.org/officeDocument/2006/relationships/header" Target="header1.xml"/><Relationship Id="rId32" Type="http://schemas.openxmlformats.org/officeDocument/2006/relationships/hyperlink" Target="https://www.cdc.gov/coronavirus/2019-ncov/community/guidance-business-response.html?CDC_AA_refVal=https%3A%2F%2Fwww.cdc.gov%2Fcoronavirus%2F2019-ncov%2Fspecific-groups%2Fguidance-business-response.html" TargetMode="External"/><Relationship Id="rId5" Type="http://schemas.openxmlformats.org/officeDocument/2006/relationships/footnotes" Target="footnotes.xml"/><Relationship Id="rId15" Type="http://schemas.openxmlformats.org/officeDocument/2006/relationships/hyperlink" Target="mailto:Audra.Henderson@tn.gov" TargetMode="External"/><Relationship Id="rId23" Type="http://schemas.openxmlformats.org/officeDocument/2006/relationships/hyperlink" Target="https://www.tn.gov/content/dam/tn/education/nutrition/resources/snp" TargetMode="External"/><Relationship Id="rId28" Type="http://schemas.openxmlformats.org/officeDocument/2006/relationships/hyperlink" Target="https://www.fns.usda.gov/disaster/pandemic/covid-19" TargetMode="External"/><Relationship Id="rId36" Type="http://schemas.openxmlformats.org/officeDocument/2006/relationships/theme" Target="theme/theme1.xml"/><Relationship Id="rId10" Type="http://schemas.openxmlformats.org/officeDocument/2006/relationships/hyperlink" Target="mailto:Sandy.Dawes@tn.gov" TargetMode="External"/><Relationship Id="rId19" Type="http://schemas.openxmlformats.org/officeDocument/2006/relationships/hyperlink" Target="mailto:Brooke.Babbs@tn.gov" TargetMode="External"/><Relationship Id="rId31" Type="http://schemas.openxmlformats.org/officeDocument/2006/relationships/hyperlink" Target="https://www.tn.gov/education/health-and-safety/school-safety/transportation.html" TargetMode="External"/><Relationship Id="rId4" Type="http://schemas.openxmlformats.org/officeDocument/2006/relationships/webSettings" Target="webSettings.xml"/><Relationship Id="rId9" Type="http://schemas.openxmlformats.org/officeDocument/2006/relationships/hyperlink" Target="mailto:Sandy.Dawes@tn.gov" TargetMode="External"/><Relationship Id="rId14" Type="http://schemas.openxmlformats.org/officeDocument/2006/relationships/hyperlink" Target="mailto:Lindsay.Baldwin@tn.gov" TargetMode="External"/><Relationship Id="rId22" Type="http://schemas.openxmlformats.org/officeDocument/2006/relationships/hyperlink" Target="http://www.schoolfoodfinder.com" TargetMode="External"/><Relationship Id="rId27" Type="http://schemas.openxmlformats.org/officeDocument/2006/relationships/hyperlink" Target="https://public.tableau.com/profile/t.andrew.mccluskey" TargetMode="External"/><Relationship Id="rId30" Type="http://schemas.openxmlformats.org/officeDocument/2006/relationships/hyperlink" Target="https://www.tn.gov/humanservices/children/dhs-nutrition-programs.htm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2910</Words>
  <Characters>16588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19460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Pearcy</dc:creator>
  <cp:keywords/>
  <dc:description/>
  <cp:lastModifiedBy>MarLea Finch</cp:lastModifiedBy>
  <cp:revision>2</cp:revision>
  <dcterms:created xsi:type="dcterms:W3CDTF">2020-04-17T16:09:00Z</dcterms:created>
  <dcterms:modified xsi:type="dcterms:W3CDTF">2020-04-17T16:09:00Z</dcterms:modified>
</cp:coreProperties>
</file>