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08A1" w14:textId="77777777" w:rsidR="001F7986" w:rsidRDefault="001F7986" w:rsidP="008B3389">
      <w:pPr>
        <w:spacing w:after="0" w:line="240" w:lineRule="auto"/>
        <w:rPr>
          <w:sz w:val="21"/>
          <w:szCs w:val="21"/>
        </w:rPr>
      </w:pPr>
    </w:p>
    <w:p w14:paraId="457BED91" w14:textId="77777777" w:rsidR="00A22B4C" w:rsidRDefault="00A22B4C" w:rsidP="008B3389">
      <w:pPr>
        <w:spacing w:after="0" w:line="240" w:lineRule="auto"/>
        <w:rPr>
          <w:sz w:val="21"/>
          <w:szCs w:val="21"/>
        </w:rPr>
      </w:pPr>
    </w:p>
    <w:p w14:paraId="3E55AEDD" w14:textId="77777777" w:rsidR="00A22B4C" w:rsidRDefault="00A22B4C" w:rsidP="008B3389">
      <w:pPr>
        <w:spacing w:after="0" w:line="240" w:lineRule="auto"/>
        <w:rPr>
          <w:sz w:val="21"/>
          <w:szCs w:val="21"/>
        </w:rPr>
      </w:pPr>
    </w:p>
    <w:p w14:paraId="7822304B" w14:textId="77777777" w:rsidR="00A22B4C" w:rsidRPr="00B32996" w:rsidRDefault="00294804" w:rsidP="00A22B4C">
      <w:pPr>
        <w:spacing w:after="0" w:line="240" w:lineRule="auto"/>
        <w:jc w:val="both"/>
        <w:rPr>
          <w:rFonts w:ascii="Open Sans" w:hAnsi="Open Sans" w:cs="Open Sans"/>
          <w:color w:val="131E29"/>
          <w:sz w:val="20"/>
          <w:szCs w:val="20"/>
          <w:lang w:val="en"/>
        </w:rPr>
      </w:pPr>
      <w:r w:rsidRPr="00294804">
        <w:rPr>
          <w:rFonts w:ascii="Open Sans" w:hAnsi="Open Sans" w:cs="Open Sans"/>
          <w:b/>
          <w:sz w:val="20"/>
          <w:szCs w:val="20"/>
          <w:u w:val="single"/>
        </w:rPr>
        <w:t xml:space="preserve">Executive Director of External Affairs </w:t>
      </w:r>
    </w:p>
    <w:p w14:paraId="52A3AF8C" w14:textId="77777777" w:rsidR="00A22B4C" w:rsidRPr="00B32996" w:rsidRDefault="00A22B4C" w:rsidP="00A22B4C">
      <w:pPr>
        <w:spacing w:after="0" w:line="240" w:lineRule="auto"/>
        <w:jc w:val="both"/>
        <w:rPr>
          <w:rFonts w:ascii="Open Sans" w:hAnsi="Open Sans" w:cs="Open Sans"/>
          <w:color w:val="131E29"/>
          <w:sz w:val="20"/>
          <w:szCs w:val="20"/>
          <w:lang w:val="en"/>
        </w:rPr>
      </w:pPr>
    </w:p>
    <w:p w14:paraId="6C9262E7" w14:textId="77777777" w:rsidR="00A22B4C" w:rsidRDefault="00294804" w:rsidP="00A22B4C">
      <w:pPr>
        <w:spacing w:after="0" w:line="240" w:lineRule="auto"/>
        <w:jc w:val="both"/>
        <w:rPr>
          <w:rFonts w:ascii="Open Sans" w:hAnsi="Open Sans" w:cs="Open Sans"/>
          <w:color w:val="131E29"/>
          <w:sz w:val="20"/>
          <w:szCs w:val="20"/>
          <w:lang w:val="en"/>
        </w:rPr>
      </w:pPr>
      <w:r>
        <w:rPr>
          <w:rFonts w:ascii="Open Sans" w:hAnsi="Open Sans" w:cs="Open Sans"/>
          <w:color w:val="131E29"/>
          <w:sz w:val="20"/>
          <w:szCs w:val="20"/>
          <w:lang w:val="en"/>
        </w:rPr>
        <w:t xml:space="preserve">Reports to </w:t>
      </w:r>
      <w:r w:rsidRPr="00294804">
        <w:rPr>
          <w:rFonts w:ascii="Open Sans" w:hAnsi="Open Sans" w:cs="Open Sans"/>
          <w:color w:val="131E29"/>
          <w:sz w:val="20"/>
          <w:szCs w:val="20"/>
          <w:lang w:val="en"/>
        </w:rPr>
        <w:t>Superintendent</w:t>
      </w:r>
    </w:p>
    <w:p w14:paraId="46E917FA" w14:textId="77777777" w:rsidR="00294804" w:rsidRPr="00B32996" w:rsidRDefault="00294804" w:rsidP="00A22B4C">
      <w:pPr>
        <w:spacing w:after="0" w:line="240" w:lineRule="auto"/>
        <w:jc w:val="both"/>
        <w:rPr>
          <w:rFonts w:ascii="Open Sans" w:hAnsi="Open Sans" w:cs="Open Sans"/>
          <w:color w:val="131E29"/>
          <w:sz w:val="20"/>
          <w:szCs w:val="20"/>
          <w:lang w:val="en"/>
        </w:rPr>
      </w:pPr>
    </w:p>
    <w:p w14:paraId="7749A690" w14:textId="77777777" w:rsidR="00A22B4C" w:rsidRDefault="00A22B4C" w:rsidP="00A22B4C">
      <w:pPr>
        <w:spacing w:line="240" w:lineRule="auto"/>
        <w:jc w:val="both"/>
        <w:rPr>
          <w:rFonts w:ascii="Open Sans" w:hAnsi="Open Sans" w:cs="Open Sans"/>
          <w:color w:val="131E29"/>
          <w:sz w:val="23"/>
          <w:szCs w:val="23"/>
          <w:lang w:val="en"/>
        </w:rPr>
      </w:pPr>
      <w:r w:rsidRPr="00B32996">
        <w:rPr>
          <w:rFonts w:ascii="Open Sans" w:hAnsi="Open Sans" w:cs="Open Sans"/>
          <w:sz w:val="20"/>
          <w:szCs w:val="20"/>
        </w:rPr>
        <w:t>Salary:</w:t>
      </w:r>
      <w:r w:rsidRPr="00B32996">
        <w:rPr>
          <w:rFonts w:ascii="Open Sans" w:hAnsi="Open Sans" w:cs="Open Sans"/>
          <w:sz w:val="20"/>
          <w:szCs w:val="20"/>
        </w:rPr>
        <w:tab/>
      </w:r>
      <w:r w:rsidRPr="00725CBA">
        <w:rPr>
          <w:rFonts w:ascii="Open Sans" w:hAnsi="Open Sans" w:cs="Open Sans"/>
          <w:sz w:val="20"/>
          <w:szCs w:val="20"/>
        </w:rPr>
        <w:t xml:space="preserve"> </w:t>
      </w:r>
      <w:r w:rsidR="00294804" w:rsidRPr="00294804">
        <w:rPr>
          <w:rFonts w:ascii="Open Sans" w:hAnsi="Open Sans" w:cs="Open Sans"/>
          <w:sz w:val="20"/>
          <w:szCs w:val="20"/>
        </w:rPr>
        <w:t>$77,000 - $85,000</w:t>
      </w:r>
      <w:r w:rsidR="00294804">
        <w:rPr>
          <w:rFonts w:ascii="Open Sans" w:hAnsi="Open Sans" w:cs="Open Sans"/>
          <w:sz w:val="20"/>
          <w:szCs w:val="20"/>
        </w:rPr>
        <w:t xml:space="preserve">.  </w:t>
      </w:r>
      <w:r w:rsidRPr="00725CBA">
        <w:rPr>
          <w:rFonts w:ascii="Open Sans" w:hAnsi="Open Sans" w:cs="Open Sans"/>
          <w:color w:val="131E29"/>
          <w:sz w:val="20"/>
          <w:szCs w:val="20"/>
          <w:lang w:val="en"/>
        </w:rPr>
        <w:t>In addition, a comprehensive benefits package is included.</w:t>
      </w:r>
      <w:r>
        <w:rPr>
          <w:rFonts w:ascii="Open Sans" w:hAnsi="Open Sans" w:cs="Open Sans"/>
          <w:color w:val="131E29"/>
          <w:sz w:val="23"/>
          <w:szCs w:val="23"/>
          <w:lang w:val="en"/>
        </w:rPr>
        <w:t xml:space="preserve"> </w:t>
      </w:r>
    </w:p>
    <w:p w14:paraId="5F87CCDC" w14:textId="77777777" w:rsidR="00A22B4C" w:rsidRPr="004C6707" w:rsidRDefault="00A22B4C" w:rsidP="004C6707">
      <w:pPr>
        <w:spacing w:line="240" w:lineRule="auto"/>
        <w:jc w:val="both"/>
        <w:rPr>
          <w:rFonts w:ascii="Open Sans" w:hAnsi="Open Sans" w:cs="Open Sans"/>
          <w:b/>
          <w:sz w:val="20"/>
          <w:szCs w:val="20"/>
          <w:u w:val="single"/>
        </w:rPr>
      </w:pPr>
      <w:r w:rsidRPr="004C6707">
        <w:rPr>
          <w:rFonts w:ascii="Open Sans" w:hAnsi="Open Sans" w:cs="Open Sans"/>
          <w:b/>
          <w:sz w:val="20"/>
          <w:szCs w:val="20"/>
          <w:u w:val="single"/>
        </w:rPr>
        <w:t>About the Achievement School District</w:t>
      </w:r>
    </w:p>
    <w:p w14:paraId="77CAF926" w14:textId="77777777" w:rsidR="00A22B4C" w:rsidRPr="004C6707" w:rsidRDefault="00A22B4C" w:rsidP="004C6707">
      <w:pPr>
        <w:pStyle w:val="Heading2"/>
        <w:ind w:left="0" w:firstLine="0"/>
        <w:rPr>
          <w:rFonts w:ascii="Open Sans" w:eastAsia="Times New Roman" w:hAnsi="Open Sans" w:cs="Open Sans"/>
          <w:sz w:val="20"/>
          <w:szCs w:val="20"/>
        </w:rPr>
      </w:pPr>
      <w:r w:rsidRPr="004C6707">
        <w:rPr>
          <w:rFonts w:ascii="Open Sans" w:eastAsia="Times New Roman" w:hAnsi="Open Sans" w:cs="Open Sans"/>
          <w:b w:val="0"/>
          <w:bCs w:val="0"/>
          <w:sz w:val="20"/>
          <w:szCs w:val="20"/>
        </w:rPr>
        <w:t>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(the directly managed “Achievement Schools” clustered in the Frayser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In support of this vision, our mission is to fight for justice for Priority school students by committing to excellence, equity, and community in their schools and lives.</w:t>
      </w:r>
    </w:p>
    <w:p w14:paraId="40C50FDB" w14:textId="77777777" w:rsidR="00A22B4C" w:rsidRPr="004C6707" w:rsidRDefault="00A22B4C" w:rsidP="004C6707">
      <w:pPr>
        <w:spacing w:line="240" w:lineRule="auto"/>
        <w:jc w:val="both"/>
        <w:rPr>
          <w:rFonts w:ascii="Open Sans" w:hAnsi="Open Sans" w:cs="Open Sans"/>
          <w:b/>
          <w:sz w:val="20"/>
          <w:szCs w:val="20"/>
          <w:u w:val="single"/>
        </w:rPr>
      </w:pPr>
      <w:r w:rsidRPr="004C6707">
        <w:rPr>
          <w:rFonts w:ascii="Open Sans" w:hAnsi="Open Sans" w:cs="Open Sans"/>
          <w:b/>
          <w:sz w:val="20"/>
          <w:szCs w:val="20"/>
          <w:u w:val="single"/>
        </w:rPr>
        <w:t>Minimum Qualifications:</w:t>
      </w:r>
    </w:p>
    <w:p w14:paraId="62FE1182" w14:textId="60EAE52E" w:rsidR="00294804" w:rsidRPr="004C6707" w:rsidRDefault="00A22B4C" w:rsidP="004C6707">
      <w:pPr>
        <w:pStyle w:val="ListParagraph"/>
        <w:numPr>
          <w:ilvl w:val="0"/>
          <w:numId w:val="5"/>
        </w:numPr>
        <w:spacing w:after="0" w:line="240" w:lineRule="auto"/>
        <w:jc w:val="both"/>
        <w:rPr>
          <w:rFonts w:ascii="Open Sans" w:eastAsia="Times New Roman" w:hAnsi="Open Sans" w:cs="Open Sans"/>
          <w:color w:val="000000"/>
          <w:sz w:val="20"/>
          <w:szCs w:val="20"/>
        </w:rPr>
      </w:pPr>
      <w:r w:rsidRPr="004C6707">
        <w:rPr>
          <w:rStyle w:val="Strong"/>
          <w:rFonts w:ascii="Open Sans" w:hAnsi="Open Sans" w:cs="Open Sans"/>
          <w:color w:val="131E29"/>
          <w:sz w:val="20"/>
          <w:szCs w:val="20"/>
          <w:lang w:val="en"/>
        </w:rPr>
        <w:t>Education and Experience:</w:t>
      </w:r>
      <w:r w:rsidR="00294804" w:rsidRPr="004C6707">
        <w:rPr>
          <w:rFonts w:ascii="Open Sans" w:hAnsi="Open Sans" w:cs="Open Sans"/>
          <w:color w:val="131E29"/>
          <w:sz w:val="20"/>
          <w:szCs w:val="20"/>
          <w:lang w:val="en"/>
        </w:rPr>
        <w:t xml:space="preserve">  </w:t>
      </w:r>
      <w:r w:rsidR="00294804" w:rsidRPr="004C6707">
        <w:rPr>
          <w:rFonts w:ascii="Open Sans" w:eastAsia="Times New Roman" w:hAnsi="Open Sans" w:cs="Open Sans"/>
          <w:color w:val="000000"/>
          <w:sz w:val="20"/>
          <w:szCs w:val="20"/>
        </w:rPr>
        <w:t>Bachelor’s degree in Communications, Public Relations, or a related field from an accredited university</w:t>
      </w:r>
      <w:r w:rsidR="004A1AD1" w:rsidRPr="004C6707">
        <w:rPr>
          <w:rFonts w:ascii="Open Sans" w:eastAsia="Times New Roman" w:hAnsi="Open Sans" w:cs="Open Sans"/>
          <w:color w:val="000000"/>
          <w:sz w:val="20"/>
          <w:szCs w:val="20"/>
        </w:rPr>
        <w:t xml:space="preserve"> and 7+ </w:t>
      </w:r>
      <w:proofErr w:type="spellStart"/>
      <w:r w:rsidR="004A1AD1" w:rsidRPr="004C6707">
        <w:rPr>
          <w:rFonts w:ascii="Open Sans" w:eastAsia="Times New Roman" w:hAnsi="Open Sans" w:cs="Open Sans"/>
          <w:color w:val="000000"/>
          <w:sz w:val="20"/>
          <w:szCs w:val="20"/>
        </w:rPr>
        <w:t>years</w:t>
      </w:r>
      <w:proofErr w:type="spellEnd"/>
      <w:r w:rsidR="004A1AD1" w:rsidRPr="004C6707">
        <w:rPr>
          <w:rFonts w:ascii="Open Sans" w:eastAsia="Times New Roman" w:hAnsi="Open Sans" w:cs="Open Sans"/>
          <w:color w:val="000000"/>
          <w:sz w:val="20"/>
          <w:szCs w:val="20"/>
        </w:rPr>
        <w:t xml:space="preserve"> work experience</w:t>
      </w:r>
      <w:r w:rsidR="00294804" w:rsidRPr="004C6707">
        <w:rPr>
          <w:rFonts w:ascii="Open Sans" w:eastAsia="Times New Roman" w:hAnsi="Open Sans" w:cs="Open Sans"/>
          <w:color w:val="000000"/>
          <w:sz w:val="20"/>
          <w:szCs w:val="20"/>
        </w:rPr>
        <w:t>.  Master’s degree from accredited university, highly preferred.</w:t>
      </w:r>
    </w:p>
    <w:p w14:paraId="47F296F8" w14:textId="77777777" w:rsidR="00033AFD" w:rsidRPr="004C6707" w:rsidRDefault="00033AFD" w:rsidP="004C6707">
      <w:pPr>
        <w:pStyle w:val="ListParagraph"/>
        <w:numPr>
          <w:ilvl w:val="0"/>
          <w:numId w:val="5"/>
        </w:numPr>
        <w:spacing w:after="0" w:line="240" w:lineRule="auto"/>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Direct experience in education, political, or integrated marketing preferred</w:t>
      </w:r>
    </w:p>
    <w:p w14:paraId="409693C4" w14:textId="77777777" w:rsidR="00033AFD" w:rsidRPr="004C6707" w:rsidRDefault="00033AFD"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Professional knowledge of public charter schools preferred</w:t>
      </w:r>
    </w:p>
    <w:p w14:paraId="6BAFA0B7" w14:textId="77777777" w:rsidR="00033AFD" w:rsidRPr="004C6707" w:rsidRDefault="00033AFD"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Professional knowledge of urban public education preferred</w:t>
      </w:r>
    </w:p>
    <w:p w14:paraId="4BB57681" w14:textId="77777777" w:rsidR="00033AFD" w:rsidRPr="004C6707" w:rsidRDefault="00033AFD" w:rsidP="004C6707">
      <w:pPr>
        <w:spacing w:after="0" w:line="240" w:lineRule="auto"/>
        <w:contextualSpacing/>
        <w:jc w:val="both"/>
        <w:rPr>
          <w:rFonts w:ascii="Open Sans" w:eastAsia="Times New Roman" w:hAnsi="Open Sans" w:cs="Open Sans"/>
          <w:color w:val="000000"/>
          <w:sz w:val="20"/>
          <w:szCs w:val="20"/>
        </w:rPr>
      </w:pPr>
    </w:p>
    <w:p w14:paraId="0B900D9B" w14:textId="77777777" w:rsidR="00033AFD" w:rsidRPr="004C6707" w:rsidRDefault="00033AFD" w:rsidP="004C6707">
      <w:pPr>
        <w:spacing w:after="0" w:line="240" w:lineRule="auto"/>
        <w:contextualSpacing/>
        <w:jc w:val="both"/>
        <w:rPr>
          <w:rFonts w:ascii="Open Sans" w:eastAsia="Times New Roman" w:hAnsi="Open Sans" w:cs="Open Sans"/>
          <w:b/>
          <w:color w:val="000000"/>
          <w:sz w:val="20"/>
          <w:szCs w:val="20"/>
          <w:u w:val="single"/>
        </w:rPr>
      </w:pPr>
      <w:r w:rsidRPr="004C6707">
        <w:rPr>
          <w:rFonts w:ascii="Open Sans" w:eastAsia="Times New Roman" w:hAnsi="Open Sans" w:cs="Open Sans"/>
          <w:b/>
          <w:color w:val="000000"/>
          <w:sz w:val="20"/>
          <w:szCs w:val="20"/>
          <w:u w:val="single"/>
        </w:rPr>
        <w:t>Additional Qualifications:</w:t>
      </w:r>
    </w:p>
    <w:p w14:paraId="3066A583" w14:textId="77777777" w:rsidR="00033AFD" w:rsidRPr="004C6707" w:rsidRDefault="00033AFD" w:rsidP="004C6707">
      <w:pPr>
        <w:spacing w:after="0" w:line="240" w:lineRule="auto"/>
        <w:contextualSpacing/>
        <w:jc w:val="both"/>
        <w:rPr>
          <w:rFonts w:ascii="Open Sans" w:eastAsia="Times New Roman" w:hAnsi="Open Sans" w:cs="Open Sans"/>
          <w:color w:val="000000"/>
          <w:sz w:val="20"/>
          <w:szCs w:val="20"/>
        </w:rPr>
      </w:pPr>
    </w:p>
    <w:p w14:paraId="6CE860E3" w14:textId="77777777" w:rsidR="00033AFD" w:rsidRPr="004C6707" w:rsidRDefault="00033AFD" w:rsidP="004C6707">
      <w:pPr>
        <w:numPr>
          <w:ilvl w:val="0"/>
          <w:numId w:val="5"/>
        </w:numPr>
        <w:spacing w:after="0" w:line="240" w:lineRule="auto"/>
        <w:jc w:val="both"/>
        <w:rPr>
          <w:rFonts w:ascii="Open Sans" w:eastAsia="Cambria,Times New Roman" w:hAnsi="Open Sans" w:cs="Open Sans"/>
          <w:color w:val="000000"/>
          <w:sz w:val="20"/>
          <w:szCs w:val="20"/>
        </w:rPr>
      </w:pPr>
      <w:r w:rsidRPr="004C6707">
        <w:rPr>
          <w:rFonts w:ascii="Open Sans" w:eastAsia="Cambria,Times New Roman" w:hAnsi="Open Sans" w:cs="Open Sans"/>
          <w:color w:val="000000"/>
          <w:sz w:val="20"/>
          <w:szCs w:val="20"/>
        </w:rPr>
        <w:t>Superior interpersonal skills and demonstrated track record of building relationships across diverse stakeholder groups</w:t>
      </w:r>
    </w:p>
    <w:p w14:paraId="29D9DD8D" w14:textId="77777777" w:rsidR="00033AFD" w:rsidRPr="004C6707" w:rsidRDefault="00033AFD" w:rsidP="004C6707">
      <w:pPr>
        <w:numPr>
          <w:ilvl w:val="0"/>
          <w:numId w:val="5"/>
        </w:numPr>
        <w:spacing w:after="0" w:line="240" w:lineRule="auto"/>
        <w:jc w:val="both"/>
        <w:rPr>
          <w:rFonts w:ascii="Open Sans" w:eastAsia="Cambria,Times New Roman" w:hAnsi="Open Sans" w:cs="Open Sans"/>
          <w:color w:val="000000"/>
          <w:sz w:val="20"/>
          <w:szCs w:val="20"/>
        </w:rPr>
      </w:pPr>
      <w:r w:rsidRPr="004C6707">
        <w:rPr>
          <w:rFonts w:ascii="Open Sans" w:eastAsia="Cambria,Times New Roman" w:hAnsi="Open Sans" w:cs="Open Sans"/>
          <w:color w:val="000000"/>
          <w:sz w:val="20"/>
          <w:szCs w:val="20"/>
        </w:rPr>
        <w:t>Strong communication and presentation skills (written and oral)</w:t>
      </w:r>
    </w:p>
    <w:p w14:paraId="26153215" w14:textId="77777777" w:rsidR="00033AFD" w:rsidRPr="004C6707" w:rsidRDefault="00033AFD" w:rsidP="004C6707">
      <w:pPr>
        <w:pStyle w:val="ListParagraph"/>
        <w:numPr>
          <w:ilvl w:val="0"/>
          <w:numId w:val="5"/>
        </w:numPr>
        <w:spacing w:after="0" w:line="240" w:lineRule="auto"/>
        <w:jc w:val="both"/>
        <w:rPr>
          <w:rFonts w:ascii="Open Sans" w:eastAsia="Times New Roman" w:hAnsi="Open Sans" w:cs="Open Sans"/>
          <w:color w:val="000000"/>
          <w:sz w:val="20"/>
          <w:szCs w:val="20"/>
        </w:rPr>
      </w:pPr>
      <w:r w:rsidRPr="004C6707">
        <w:rPr>
          <w:rFonts w:ascii="Open Sans" w:eastAsia="Cambria,Times New Roman" w:hAnsi="Open Sans" w:cs="Open Sans"/>
          <w:color w:val="000000"/>
          <w:sz w:val="20"/>
          <w:szCs w:val="20"/>
        </w:rPr>
        <w:t>Demonstrated high degree of initiative in resolving problems, developing and implementing solutions in an independent manner, and extraordinary attention to detail</w:t>
      </w:r>
    </w:p>
    <w:p w14:paraId="162F0A87"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Demonstrated track record of success managing multiple media channels</w:t>
      </w:r>
    </w:p>
    <w:p w14:paraId="25B387AE" w14:textId="77777777" w:rsidR="00033AFD" w:rsidRPr="004C6707" w:rsidRDefault="00033AFD" w:rsidP="004C6707">
      <w:pPr>
        <w:numPr>
          <w:ilvl w:val="0"/>
          <w:numId w:val="5"/>
        </w:numPr>
        <w:spacing w:after="0" w:line="240" w:lineRule="auto"/>
        <w:jc w:val="both"/>
        <w:rPr>
          <w:rFonts w:ascii="Open Sans" w:eastAsia="Cambria,Times New Roman" w:hAnsi="Open Sans" w:cs="Open Sans"/>
          <w:color w:val="000000"/>
          <w:sz w:val="20"/>
          <w:szCs w:val="20"/>
        </w:rPr>
      </w:pPr>
      <w:r w:rsidRPr="004C6707">
        <w:rPr>
          <w:rFonts w:ascii="Open Sans" w:eastAsia="Cambria,Times New Roman" w:hAnsi="Open Sans" w:cs="Open Sans"/>
          <w:color w:val="000000"/>
          <w:sz w:val="20"/>
          <w:szCs w:val="20"/>
        </w:rPr>
        <w:t>Excellent project management skills and ability to organize and prioritize work to meet concurrent deadlines and to measure and manage progress</w:t>
      </w:r>
    </w:p>
    <w:p w14:paraId="7368DF3F" w14:textId="77777777" w:rsidR="00033AFD" w:rsidRPr="004C6707" w:rsidRDefault="00033AFD" w:rsidP="004C6707">
      <w:pPr>
        <w:numPr>
          <w:ilvl w:val="0"/>
          <w:numId w:val="5"/>
        </w:numPr>
        <w:spacing w:after="0" w:line="240" w:lineRule="auto"/>
        <w:jc w:val="both"/>
        <w:rPr>
          <w:rFonts w:ascii="Open Sans" w:eastAsia="Cambria,Times New Roman" w:hAnsi="Open Sans" w:cs="Open Sans"/>
          <w:color w:val="000000"/>
          <w:sz w:val="20"/>
          <w:szCs w:val="20"/>
        </w:rPr>
      </w:pPr>
      <w:r w:rsidRPr="004C6707">
        <w:rPr>
          <w:rFonts w:ascii="Open Sans" w:eastAsia="Cambria,Times New Roman" w:hAnsi="Open Sans" w:cs="Open Sans"/>
          <w:color w:val="000000"/>
          <w:sz w:val="20"/>
          <w:szCs w:val="20"/>
        </w:rPr>
        <w:t>Strong management and coaching skills and demonstrated effectiveness building teams</w:t>
      </w:r>
    </w:p>
    <w:p w14:paraId="19496734" w14:textId="77777777" w:rsidR="00CF33ED" w:rsidRPr="004C6707" w:rsidRDefault="00CF33ED" w:rsidP="004C6707">
      <w:pPr>
        <w:spacing w:after="0" w:line="240" w:lineRule="auto"/>
        <w:ind w:left="720"/>
        <w:jc w:val="both"/>
        <w:rPr>
          <w:rFonts w:ascii="Open Sans" w:eastAsia="Cambria,Times New Roman" w:hAnsi="Open Sans" w:cs="Open Sans"/>
          <w:color w:val="000000"/>
          <w:sz w:val="20"/>
          <w:szCs w:val="20"/>
        </w:rPr>
      </w:pPr>
    </w:p>
    <w:p w14:paraId="3008FE59" w14:textId="77777777" w:rsidR="00033AFD" w:rsidRPr="004C6707" w:rsidRDefault="00033AFD" w:rsidP="004C6707">
      <w:pPr>
        <w:numPr>
          <w:ilvl w:val="0"/>
          <w:numId w:val="5"/>
        </w:numPr>
        <w:spacing w:after="0" w:line="240" w:lineRule="auto"/>
        <w:jc w:val="both"/>
        <w:rPr>
          <w:rFonts w:ascii="Open Sans" w:eastAsia="Cambria,Times New Roman" w:hAnsi="Open Sans" w:cs="Open Sans"/>
          <w:color w:val="000000"/>
          <w:sz w:val="20"/>
          <w:szCs w:val="20"/>
        </w:rPr>
      </w:pPr>
      <w:r w:rsidRPr="004C6707">
        <w:rPr>
          <w:rFonts w:ascii="Open Sans" w:eastAsia="Cambria,Times New Roman" w:hAnsi="Open Sans" w:cs="Open Sans"/>
          <w:color w:val="000000"/>
          <w:sz w:val="20"/>
          <w:szCs w:val="20"/>
        </w:rPr>
        <w:lastRenderedPageBreak/>
        <w:t>Strong ability to think strategically and creatively, and to create messages and materials that strike the right tone on complex issues</w:t>
      </w:r>
    </w:p>
    <w:p w14:paraId="6412689B"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Advanced computer skills (especially in MS Word, Excel, PowerPoint, and Adobe creative applications)</w:t>
      </w:r>
    </w:p>
    <w:p w14:paraId="3143FF11" w14:textId="77777777" w:rsidR="004A1AD1" w:rsidRPr="004C6707" w:rsidRDefault="004A1AD1" w:rsidP="004C6707">
      <w:pPr>
        <w:pStyle w:val="ListParagraph"/>
        <w:numPr>
          <w:ilvl w:val="0"/>
          <w:numId w:val="5"/>
        </w:numPr>
        <w:spacing w:after="0" w:line="240" w:lineRule="auto"/>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Familiarity with and relationships in Tennessee (in particular Memphis and Nashville) required</w:t>
      </w:r>
    </w:p>
    <w:p w14:paraId="189CF337" w14:textId="77777777" w:rsidR="00A22B4C" w:rsidRPr="004C6707" w:rsidRDefault="00A22B4C" w:rsidP="004C6707">
      <w:pPr>
        <w:spacing w:line="240" w:lineRule="auto"/>
        <w:jc w:val="both"/>
        <w:rPr>
          <w:rFonts w:ascii="Open Sans" w:hAnsi="Open Sans" w:cs="Open Sans"/>
          <w:color w:val="131E29"/>
          <w:sz w:val="20"/>
          <w:szCs w:val="20"/>
          <w:lang w:val="en"/>
        </w:rPr>
      </w:pPr>
      <w:r w:rsidRPr="004C6707">
        <w:rPr>
          <w:rFonts w:ascii="Open Sans" w:hAnsi="Open Sans" w:cs="Open Sans"/>
          <w:color w:val="131E29"/>
          <w:sz w:val="20"/>
          <w:szCs w:val="20"/>
          <w:lang w:val="en"/>
        </w:rPr>
        <w:br/>
      </w:r>
      <w:r w:rsidRPr="004C6707">
        <w:rPr>
          <w:rFonts w:ascii="Open Sans" w:hAnsi="Open Sans" w:cs="Open Sans"/>
          <w:b/>
          <w:color w:val="131E29"/>
          <w:sz w:val="20"/>
          <w:szCs w:val="20"/>
          <w:u w:val="single"/>
          <w:lang w:val="en"/>
        </w:rPr>
        <w:t>Position Summary</w:t>
      </w:r>
      <w:r w:rsidRPr="004C6707">
        <w:rPr>
          <w:rFonts w:ascii="Open Sans" w:hAnsi="Open Sans" w:cs="Open Sans"/>
          <w:color w:val="131E29"/>
          <w:sz w:val="20"/>
          <w:szCs w:val="20"/>
          <w:lang w:val="en"/>
        </w:rPr>
        <w:t>:</w:t>
      </w:r>
      <w:r w:rsidRPr="004C6707">
        <w:rPr>
          <w:rFonts w:ascii="Open Sans" w:hAnsi="Open Sans" w:cs="Open Sans"/>
          <w:color w:val="131E29"/>
          <w:sz w:val="20"/>
          <w:szCs w:val="20"/>
          <w:lang w:val="en"/>
        </w:rPr>
        <w:tab/>
      </w:r>
    </w:p>
    <w:p w14:paraId="582B35C2" w14:textId="77777777" w:rsidR="00294804" w:rsidRPr="004C6707" w:rsidRDefault="00294804" w:rsidP="004C6707">
      <w:pPr>
        <w:spacing w:line="240" w:lineRule="auto"/>
        <w:jc w:val="both"/>
        <w:rPr>
          <w:rFonts w:ascii="Open Sans" w:hAnsi="Open Sans" w:cs="Open Sans"/>
          <w:color w:val="131E29"/>
          <w:sz w:val="20"/>
          <w:szCs w:val="20"/>
        </w:rPr>
      </w:pPr>
      <w:r w:rsidRPr="004C6707">
        <w:rPr>
          <w:rFonts w:ascii="Open Sans" w:hAnsi="Open Sans" w:cs="Open Sans"/>
          <w:color w:val="131E29"/>
          <w:sz w:val="20"/>
          <w:szCs w:val="20"/>
        </w:rPr>
        <w:t xml:space="preserve">The Achievement School District (ASD) Executive Director of External Affairs </w:t>
      </w:r>
      <w:r w:rsidR="00033AFD" w:rsidRPr="004C6707">
        <w:rPr>
          <w:rFonts w:ascii="Open Sans" w:hAnsi="Open Sans" w:cs="Open Sans"/>
          <w:color w:val="131E29"/>
          <w:sz w:val="20"/>
          <w:szCs w:val="20"/>
        </w:rPr>
        <w:t>(</w:t>
      </w:r>
      <w:r w:rsidRPr="004C6707">
        <w:rPr>
          <w:rFonts w:ascii="Open Sans" w:hAnsi="Open Sans" w:cs="Open Sans"/>
          <w:color w:val="131E29"/>
          <w:sz w:val="20"/>
          <w:szCs w:val="20"/>
        </w:rPr>
        <w:t xml:space="preserve">EDEA) is responsible for leading the planning, development, and implementation of strategic communications for the ASD.  This leader also supervises two of the district’s key portfolio management annual public engagement initiatives: authorization and school matching.    He or she serves as spokesperson for the district in the absence of the Superintendent and supports crisis communications with school operators and their communications personnel across the district.  </w:t>
      </w:r>
    </w:p>
    <w:p w14:paraId="0CBA36D6" w14:textId="77777777" w:rsidR="00294804" w:rsidRPr="004C6707" w:rsidRDefault="00294804" w:rsidP="004C6707">
      <w:pPr>
        <w:spacing w:line="240" w:lineRule="auto"/>
        <w:jc w:val="both"/>
        <w:rPr>
          <w:rFonts w:ascii="Open Sans" w:hAnsi="Open Sans" w:cs="Open Sans"/>
          <w:color w:val="131E29"/>
          <w:sz w:val="20"/>
          <w:szCs w:val="20"/>
          <w:lang w:val="en"/>
        </w:rPr>
      </w:pPr>
      <w:r w:rsidRPr="004C6707">
        <w:rPr>
          <w:rFonts w:ascii="Open Sans" w:hAnsi="Open Sans" w:cs="Open Sans"/>
          <w:color w:val="131E29"/>
          <w:sz w:val="20"/>
          <w:szCs w:val="20"/>
        </w:rPr>
        <w:t xml:space="preserve">The EDEA identifies and cultivates community stakeholders and partners, including businesses and community agencies to support the work of ASD schools. The EDEA collaborates with partner school district officials to support the implementation of actions consistent with mutually beneficial rules of engagement.  He or she plans and implements district wide events and communications campaigns geared toward increasing enrollment, improving relationships with community members, and sharing the work of ASD students and staff members.  </w:t>
      </w:r>
    </w:p>
    <w:p w14:paraId="5ED65DAC" w14:textId="77777777" w:rsidR="00A22B4C" w:rsidRPr="004C6707" w:rsidRDefault="00A22B4C" w:rsidP="004C6707">
      <w:pPr>
        <w:spacing w:line="240" w:lineRule="auto"/>
        <w:jc w:val="both"/>
        <w:rPr>
          <w:rFonts w:ascii="Open Sans" w:hAnsi="Open Sans" w:cs="Open Sans"/>
          <w:b/>
          <w:color w:val="131E29"/>
          <w:sz w:val="20"/>
          <w:szCs w:val="20"/>
          <w:u w:val="single"/>
          <w:lang w:val="en"/>
        </w:rPr>
      </w:pPr>
      <w:r w:rsidRPr="004C6707">
        <w:rPr>
          <w:rFonts w:ascii="Open Sans" w:hAnsi="Open Sans" w:cs="Open Sans"/>
          <w:b/>
          <w:color w:val="131E29"/>
          <w:sz w:val="20"/>
          <w:szCs w:val="20"/>
          <w:u w:val="single"/>
          <w:lang w:val="en"/>
        </w:rPr>
        <w:t>Work Activities:</w:t>
      </w:r>
    </w:p>
    <w:p w14:paraId="60D47696" w14:textId="77777777" w:rsidR="00294804" w:rsidRPr="004C6707" w:rsidRDefault="00294804" w:rsidP="004C6707">
      <w:pPr>
        <w:spacing w:after="0" w:line="240" w:lineRule="auto"/>
        <w:jc w:val="both"/>
        <w:rPr>
          <w:rFonts w:ascii="Open Sans" w:eastAsia="Times New Roman" w:hAnsi="Open Sans" w:cs="Open Sans"/>
          <w:b/>
          <w:color w:val="000000"/>
          <w:sz w:val="20"/>
          <w:szCs w:val="20"/>
        </w:rPr>
      </w:pPr>
      <w:r w:rsidRPr="004C6707">
        <w:rPr>
          <w:rFonts w:ascii="Open Sans" w:eastAsia="Times New Roman" w:hAnsi="Open Sans" w:cs="Open Sans"/>
          <w:b/>
          <w:color w:val="000000"/>
          <w:sz w:val="20"/>
          <w:szCs w:val="20"/>
        </w:rPr>
        <w:t>Planning, Leadership &amp; Management</w:t>
      </w:r>
    </w:p>
    <w:p w14:paraId="51D62FEF"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Work in collaboration with other ASD Leadership Team members to advance cross-team priorities and functions in support of the organization’s mission</w:t>
      </w:r>
    </w:p>
    <w:p w14:paraId="20F9BCB1"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Providing organizational strategic guidance on the Superintendent’s leadership team</w:t>
      </w:r>
    </w:p>
    <w:p w14:paraId="27C8961D"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Advocating with LEAs, the State, and facilitating collaboration among schools and service providers</w:t>
      </w:r>
    </w:p>
    <w:p w14:paraId="553398C5" w14:textId="77777777" w:rsidR="00294804" w:rsidRPr="004C6707" w:rsidRDefault="00294804" w:rsidP="004C6707">
      <w:pPr>
        <w:spacing w:after="0" w:line="240" w:lineRule="auto"/>
        <w:jc w:val="both"/>
        <w:rPr>
          <w:rFonts w:ascii="Open Sans" w:eastAsia="Times New Roman" w:hAnsi="Open Sans" w:cs="Open Sans"/>
          <w:color w:val="000000"/>
          <w:sz w:val="20"/>
          <w:szCs w:val="20"/>
        </w:rPr>
      </w:pPr>
    </w:p>
    <w:p w14:paraId="3778AD49" w14:textId="77777777" w:rsidR="00294804" w:rsidRPr="004C6707" w:rsidRDefault="00294804" w:rsidP="004C6707">
      <w:pPr>
        <w:spacing w:after="0" w:line="240" w:lineRule="auto"/>
        <w:jc w:val="both"/>
        <w:rPr>
          <w:rFonts w:ascii="Open Sans" w:eastAsia="Times New Roman" w:hAnsi="Open Sans" w:cs="Open Sans"/>
          <w:color w:val="000000"/>
          <w:sz w:val="20"/>
          <w:szCs w:val="20"/>
        </w:rPr>
      </w:pPr>
      <w:r w:rsidRPr="004C6707">
        <w:rPr>
          <w:rFonts w:ascii="Open Sans" w:eastAsia="Times New Roman" w:hAnsi="Open Sans" w:cs="Open Sans"/>
          <w:b/>
          <w:color w:val="000000"/>
          <w:sz w:val="20"/>
          <w:szCs w:val="20"/>
        </w:rPr>
        <w:t>School Authorization &amp; Matching</w:t>
      </w:r>
    </w:p>
    <w:p w14:paraId="5F286A59" w14:textId="1F415B56" w:rsidR="004C6707" w:rsidRPr="00667BC4" w:rsidRDefault="00294804" w:rsidP="00667BC4">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Collaborate with TDOE and school districts to support regarding anticipated intervention needs</w:t>
      </w:r>
    </w:p>
    <w:p w14:paraId="2C84D0F8" w14:textId="74E3473F" w:rsidR="00294804"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 xml:space="preserve">Represent the ASD in presentations to and conversations with potential </w:t>
      </w:r>
      <w:r w:rsidR="00690ECE">
        <w:rPr>
          <w:rFonts w:ascii="Open Sans" w:eastAsia="Times New Roman" w:hAnsi="Open Sans" w:cs="Open Sans"/>
          <w:color w:val="000000"/>
          <w:sz w:val="20"/>
          <w:szCs w:val="20"/>
        </w:rPr>
        <w:t xml:space="preserve">district partners, </w:t>
      </w:r>
      <w:r w:rsidRPr="004C6707">
        <w:rPr>
          <w:rFonts w:ascii="Open Sans" w:eastAsia="Times New Roman" w:hAnsi="Open Sans" w:cs="Open Sans"/>
          <w:color w:val="000000"/>
          <w:sz w:val="20"/>
          <w:szCs w:val="20"/>
        </w:rPr>
        <w:t xml:space="preserve">charter applicants, legislators, parents, funders, the media and </w:t>
      </w:r>
      <w:r w:rsidR="00E43F64">
        <w:rPr>
          <w:rFonts w:ascii="Open Sans" w:eastAsia="Times New Roman" w:hAnsi="Open Sans" w:cs="Open Sans"/>
          <w:color w:val="000000"/>
          <w:sz w:val="20"/>
          <w:szCs w:val="20"/>
        </w:rPr>
        <w:t>stakeholders</w:t>
      </w:r>
    </w:p>
    <w:p w14:paraId="0922A24A" w14:textId="77777777" w:rsidR="00667BC4" w:rsidRDefault="00667BC4" w:rsidP="004C6707">
      <w:pPr>
        <w:spacing w:after="0" w:line="240" w:lineRule="auto"/>
        <w:jc w:val="both"/>
        <w:rPr>
          <w:rFonts w:ascii="Open Sans" w:eastAsia="Times New Roman" w:hAnsi="Open Sans" w:cs="Open Sans"/>
          <w:b/>
          <w:color w:val="000000"/>
          <w:sz w:val="20"/>
          <w:szCs w:val="20"/>
        </w:rPr>
      </w:pPr>
    </w:p>
    <w:p w14:paraId="10B8AE1A" w14:textId="77777777" w:rsidR="00294804" w:rsidRPr="004C6707" w:rsidRDefault="00294804" w:rsidP="004C6707">
      <w:pPr>
        <w:spacing w:after="0" w:line="240" w:lineRule="auto"/>
        <w:jc w:val="both"/>
        <w:rPr>
          <w:rFonts w:ascii="Open Sans" w:eastAsia="Times New Roman" w:hAnsi="Open Sans" w:cs="Open Sans"/>
          <w:b/>
          <w:color w:val="000000"/>
          <w:sz w:val="20"/>
          <w:szCs w:val="20"/>
        </w:rPr>
      </w:pPr>
      <w:r w:rsidRPr="004C6707">
        <w:rPr>
          <w:rFonts w:ascii="Open Sans" w:eastAsia="Times New Roman" w:hAnsi="Open Sans" w:cs="Open Sans"/>
          <w:b/>
          <w:color w:val="000000"/>
          <w:sz w:val="20"/>
          <w:szCs w:val="20"/>
        </w:rPr>
        <w:t xml:space="preserve">External Engagement &amp; Advocacy </w:t>
      </w:r>
    </w:p>
    <w:p w14:paraId="17FBDE49" w14:textId="04FBB511"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Designs and guides processes to ensure that ASD leaders are provided with pertinent input from parents and key community stakeholders prior to making key decisions or communicating major organizational shifts;</w:t>
      </w:r>
    </w:p>
    <w:p w14:paraId="348B4AE5"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Ensures that the ASD public calendar of events reflects multiple opportunities per year for ASD staff listening, informing and learning directly with and from school community members across all operator networks;</w:t>
      </w:r>
    </w:p>
    <w:p w14:paraId="5EC50BC1"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lastRenderedPageBreak/>
        <w:t>Ensures 100% of operators provide ASD parents with regular, direct interactions with school leaders during school hours and beyond;</w:t>
      </w:r>
    </w:p>
    <w:p w14:paraId="4860DFC7"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Provides bi-annual updates to local elected officials regarding the ASD;</w:t>
      </w:r>
    </w:p>
    <w:p w14:paraId="07BB6950"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Develop and execute legislative communications strategy during session each year in partnership with stakeholders (TDOE, advocacy organizations, etc.); and</w:t>
      </w:r>
    </w:p>
    <w:p w14:paraId="3BC3DCF5"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Supports the work of TDOE re: communicating with members of the Tennessee General Assembly during the legislative session.</w:t>
      </w:r>
    </w:p>
    <w:p w14:paraId="64007400" w14:textId="77777777" w:rsidR="00294804" w:rsidRPr="004C6707" w:rsidRDefault="00294804" w:rsidP="004C6707">
      <w:pPr>
        <w:spacing w:after="0" w:line="240" w:lineRule="auto"/>
        <w:jc w:val="both"/>
        <w:rPr>
          <w:rFonts w:ascii="Open Sans" w:eastAsia="Times New Roman" w:hAnsi="Open Sans" w:cs="Open Sans"/>
          <w:b/>
          <w:color w:val="000000"/>
          <w:sz w:val="20"/>
          <w:szCs w:val="20"/>
        </w:rPr>
      </w:pPr>
    </w:p>
    <w:p w14:paraId="006F0B68" w14:textId="77777777" w:rsidR="00294804" w:rsidRPr="004C6707" w:rsidRDefault="00294804" w:rsidP="004C6707">
      <w:pPr>
        <w:spacing w:after="0" w:line="240" w:lineRule="auto"/>
        <w:jc w:val="both"/>
        <w:rPr>
          <w:rFonts w:ascii="Open Sans" w:eastAsia="Times New Roman" w:hAnsi="Open Sans" w:cs="Open Sans"/>
          <w:b/>
          <w:color w:val="000000"/>
          <w:sz w:val="20"/>
          <w:szCs w:val="20"/>
        </w:rPr>
      </w:pPr>
      <w:r w:rsidRPr="004C6707">
        <w:rPr>
          <w:rFonts w:ascii="Open Sans" w:eastAsia="Times New Roman" w:hAnsi="Open Sans" w:cs="Open Sans"/>
          <w:b/>
          <w:color w:val="000000"/>
          <w:sz w:val="20"/>
          <w:szCs w:val="20"/>
        </w:rPr>
        <w:t>Communications &amp; Crisis Management</w:t>
      </w:r>
    </w:p>
    <w:p w14:paraId="3F153B5F"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Conducts quarterly interviews of Operator Executive Directors and annual comprehensive focus groups with students, parents, teachers, and community stakeholders</w:t>
      </w:r>
    </w:p>
    <w:p w14:paraId="2C9373E5"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Creates an Annual Report yearly to share advances by the ASD</w:t>
      </w:r>
    </w:p>
    <w:p w14:paraId="2FD1E8F7"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 xml:space="preserve">Provide strategic communications leadership, message development and counsel on complex and important initiatives, announcements, and events </w:t>
      </w:r>
    </w:p>
    <w:p w14:paraId="22E31E3B"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Build and manage the ASD brand into a source of strength for the organization</w:t>
      </w:r>
    </w:p>
    <w:p w14:paraId="7E0B7062"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Ensure coherence and strategic alignment of communications and outreach efforts with broader district strategy</w:t>
      </w:r>
    </w:p>
    <w:p w14:paraId="17E34D39"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Ensure media responses are timely and on message, and internal and external partners are equipped to deliver consistent messaging</w:t>
      </w:r>
    </w:p>
    <w:p w14:paraId="061653A9" w14:textId="2EEB89B8" w:rsidR="00294804"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Keeps direct reports apprised of relevant information and context to empower them to be strong messengers</w:t>
      </w:r>
    </w:p>
    <w:p w14:paraId="1D0F2985" w14:textId="463C632A" w:rsidR="00C749B3" w:rsidRPr="004C6707" w:rsidRDefault="00C749B3" w:rsidP="004C6707">
      <w:pPr>
        <w:numPr>
          <w:ilvl w:val="0"/>
          <w:numId w:val="5"/>
        </w:numPr>
        <w:spacing w:after="0" w:line="240" w:lineRule="auto"/>
        <w:contextualSpacing/>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Participate as a member of the district’s Emergency Response team</w:t>
      </w:r>
    </w:p>
    <w:p w14:paraId="2194269B"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Convenes quarterly meetings with Operators’ communications personnel to align messaging and support district wide initiatives;</w:t>
      </w:r>
    </w:p>
    <w:p w14:paraId="4B99C23A" w14:textId="77777777" w:rsidR="00294804" w:rsidRPr="004C6707"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Proactively promotes successes of the district and mitigates negative and/or inaccurate district portrayals; and</w:t>
      </w:r>
    </w:p>
    <w:p w14:paraId="64BD1491" w14:textId="77777777" w:rsidR="00033AFD" w:rsidRDefault="00294804" w:rsidP="004C6707">
      <w:pPr>
        <w:numPr>
          <w:ilvl w:val="0"/>
          <w:numId w:val="5"/>
        </w:numPr>
        <w:spacing w:after="0" w:line="240" w:lineRule="auto"/>
        <w:contextualSpacing/>
        <w:jc w:val="both"/>
        <w:rPr>
          <w:rFonts w:ascii="Open Sans" w:eastAsia="Times New Roman" w:hAnsi="Open Sans" w:cs="Open Sans"/>
          <w:color w:val="000000"/>
          <w:sz w:val="20"/>
          <w:szCs w:val="20"/>
        </w:rPr>
      </w:pPr>
      <w:r w:rsidRPr="004C6707">
        <w:rPr>
          <w:rFonts w:ascii="Open Sans" w:eastAsia="Times New Roman" w:hAnsi="Open Sans" w:cs="Open Sans"/>
          <w:color w:val="000000"/>
          <w:sz w:val="20"/>
          <w:szCs w:val="20"/>
        </w:rPr>
        <w:t xml:space="preserve">Responds to crises, inclusive of proper communication coordination. </w:t>
      </w:r>
    </w:p>
    <w:p w14:paraId="44CAF54A" w14:textId="77777777" w:rsidR="00667BC4" w:rsidRPr="00667BC4" w:rsidRDefault="00667BC4" w:rsidP="00667BC4">
      <w:pPr>
        <w:spacing w:after="0" w:line="240" w:lineRule="auto"/>
        <w:ind w:left="360"/>
        <w:contextualSpacing/>
        <w:jc w:val="both"/>
        <w:rPr>
          <w:rFonts w:ascii="Open Sans" w:eastAsia="Times New Roman" w:hAnsi="Open Sans" w:cs="Open Sans"/>
          <w:color w:val="000000"/>
          <w:sz w:val="20"/>
          <w:szCs w:val="20"/>
        </w:rPr>
      </w:pPr>
    </w:p>
    <w:p w14:paraId="3930DFF7" w14:textId="77777777" w:rsidR="00A22B4C" w:rsidRPr="004C6707" w:rsidRDefault="00A22B4C" w:rsidP="004C6707">
      <w:pPr>
        <w:spacing w:line="240" w:lineRule="auto"/>
        <w:jc w:val="both"/>
        <w:rPr>
          <w:rFonts w:ascii="Open Sans" w:hAnsi="Open Sans" w:cs="Open Sans"/>
          <w:b/>
          <w:sz w:val="20"/>
          <w:szCs w:val="20"/>
          <w:u w:val="single"/>
        </w:rPr>
      </w:pPr>
      <w:r w:rsidRPr="004C6707">
        <w:rPr>
          <w:rFonts w:ascii="Open Sans" w:hAnsi="Open Sans" w:cs="Open Sans"/>
          <w:b/>
          <w:sz w:val="20"/>
          <w:szCs w:val="20"/>
          <w:u w:val="single"/>
        </w:rPr>
        <w:t xml:space="preserve">To Apply:  </w:t>
      </w:r>
    </w:p>
    <w:p w14:paraId="230CD688" w14:textId="081184A1" w:rsidR="00A22B4C" w:rsidRPr="004C6707" w:rsidRDefault="00A22B4C" w:rsidP="004C6707">
      <w:pPr>
        <w:spacing w:line="240" w:lineRule="auto"/>
        <w:jc w:val="both"/>
        <w:rPr>
          <w:rFonts w:ascii="Open Sans" w:hAnsi="Open Sans" w:cs="Open Sans"/>
          <w:sz w:val="20"/>
          <w:szCs w:val="20"/>
        </w:rPr>
      </w:pPr>
      <w:r w:rsidRPr="004C6707">
        <w:rPr>
          <w:rFonts w:ascii="Open Sans" w:hAnsi="Open Sans" w:cs="Open Sans"/>
          <w:sz w:val="20"/>
          <w:szCs w:val="20"/>
        </w:rPr>
        <w:t xml:space="preserve">Submit </w:t>
      </w:r>
      <w:r w:rsidRPr="004C6707">
        <w:rPr>
          <w:rFonts w:ascii="Open Sans" w:hAnsi="Open Sans" w:cs="Open Sans"/>
          <w:color w:val="131E29"/>
          <w:sz w:val="20"/>
          <w:szCs w:val="20"/>
          <w:lang w:val="en"/>
        </w:rPr>
        <w:t xml:space="preserve">a cover letter, resume, and contact information for three professional references </w:t>
      </w:r>
      <w:r w:rsidR="007E326A">
        <w:rPr>
          <w:rFonts w:ascii="Open Sans" w:hAnsi="Open Sans" w:cs="Open Sans"/>
          <w:color w:val="131E29"/>
          <w:sz w:val="20"/>
          <w:szCs w:val="20"/>
          <w:lang w:val="en"/>
        </w:rPr>
        <w:t xml:space="preserve">to </w:t>
      </w:r>
      <w:hyperlink r:id="rId7" w:history="1">
        <w:r w:rsidR="007E326A" w:rsidRPr="00A50A2C">
          <w:rPr>
            <w:rStyle w:val="Hyperlink"/>
            <w:rFonts w:ascii="Open Sans" w:hAnsi="Open Sans" w:cs="Open Sans"/>
            <w:sz w:val="20"/>
            <w:szCs w:val="20"/>
            <w:lang w:val="en"/>
          </w:rPr>
          <w:t>TeachAS@tnasd.org</w:t>
        </w:r>
      </w:hyperlink>
      <w:r w:rsidR="007E326A">
        <w:rPr>
          <w:rFonts w:ascii="Open Sans" w:hAnsi="Open Sans" w:cs="Open Sans"/>
          <w:color w:val="131E29"/>
          <w:sz w:val="20"/>
          <w:szCs w:val="20"/>
          <w:lang w:val="en"/>
        </w:rPr>
        <w:t xml:space="preserve">. </w:t>
      </w:r>
    </w:p>
    <w:p w14:paraId="2DD330FA" w14:textId="77777777" w:rsidR="00FF7846" w:rsidRDefault="00FF7846" w:rsidP="00FF7846">
      <w:pPr>
        <w:spacing w:line="240" w:lineRule="auto"/>
        <w:contextualSpacing/>
        <w:rPr>
          <w:rFonts w:ascii="Arial" w:hAnsi="Arial" w:cs="Arial"/>
          <w:i/>
          <w:iCs/>
        </w:rPr>
      </w:pPr>
      <w:r w:rsidRPr="0082768D">
        <w:rPr>
          <w:rFonts w:ascii="Arial" w:hAnsi="Arial" w:cs="Arial"/>
          <w:i/>
          <w:iCs/>
        </w:rPr>
        <w:t>Pursuant to the State of Tennessee’s Workplace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p w14:paraId="1A0AC409" w14:textId="77777777" w:rsidR="00FF7846" w:rsidRPr="00FF2BAF" w:rsidRDefault="00FF7846" w:rsidP="00FF7846">
      <w:pPr>
        <w:spacing w:line="240" w:lineRule="auto"/>
        <w:contextualSpacing/>
        <w:rPr>
          <w:rFonts w:ascii="Arial" w:hAnsi="Arial" w:cs="Arial"/>
        </w:rPr>
      </w:pPr>
    </w:p>
    <w:p w14:paraId="0ACF3C29" w14:textId="77777777" w:rsidR="001F1811" w:rsidRPr="004C6707" w:rsidRDefault="001F1811" w:rsidP="004C6707">
      <w:pPr>
        <w:spacing w:after="0" w:line="240" w:lineRule="auto"/>
        <w:jc w:val="both"/>
        <w:rPr>
          <w:rFonts w:ascii="Open Sans" w:hAnsi="Open Sans" w:cs="Open Sans"/>
          <w:sz w:val="20"/>
          <w:szCs w:val="20"/>
        </w:rPr>
      </w:pPr>
      <w:bookmarkStart w:id="0" w:name="_GoBack"/>
      <w:bookmarkEnd w:id="0"/>
    </w:p>
    <w:sectPr w:rsidR="001F1811" w:rsidRPr="004C6707" w:rsidSect="00FF42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E0CB" w14:textId="77777777" w:rsidR="00A359DB" w:rsidRDefault="00A359DB">
      <w:pPr>
        <w:spacing w:after="0" w:line="240" w:lineRule="auto"/>
      </w:pPr>
      <w:r>
        <w:separator/>
      </w:r>
    </w:p>
  </w:endnote>
  <w:endnote w:type="continuationSeparator" w:id="0">
    <w:p w14:paraId="7109F59B" w14:textId="77777777" w:rsidR="00A359DB" w:rsidRDefault="00A3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Times New Roman">
    <w:altName w:val="Times New Roman"/>
    <w:charset w:val="00"/>
    <w:family w:val="roman"/>
    <w:pitch w:val="default"/>
  </w:font>
  <w:font w:name="ApexSerif-Book">
    <w:altName w:val="Lucida Console"/>
    <w:charset w:val="00"/>
    <w:family w:val="auto"/>
    <w:pitch w:val="variable"/>
    <w:sig w:usb0="00000003" w:usb1="00000000" w:usb2="00000000" w:usb3="00000000" w:csb0="00000001" w:csb1="00000000"/>
  </w:font>
  <w:font w:name="Aparajita">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651E" w14:textId="77777777" w:rsidR="003816A7" w:rsidRPr="0038251A" w:rsidRDefault="003816A7" w:rsidP="003816A7">
    <w:pPr>
      <w:pStyle w:val="Footer"/>
      <w:jc w:val="center"/>
      <w:rPr>
        <w:rFonts w:ascii="Aparajita" w:hAnsi="Aparajita" w:cs="Aparajita"/>
        <w:sz w:val="28"/>
        <w:szCs w:val="28"/>
      </w:rPr>
    </w:pPr>
    <w:r w:rsidRPr="0038251A">
      <w:rPr>
        <w:rFonts w:ascii="Aparajita" w:hAnsi="Aparajita" w:cs="Aparajita"/>
        <w:sz w:val="28"/>
        <w:szCs w:val="28"/>
      </w:rPr>
      <w:t>1</w:t>
    </w:r>
    <w:r>
      <w:rPr>
        <w:rFonts w:ascii="Aparajita" w:hAnsi="Aparajita" w:cs="Aparajita"/>
        <w:sz w:val="28"/>
        <w:szCs w:val="28"/>
      </w:rPr>
      <w:t xml:space="preserve">350 Concourse Avenue Suite </w:t>
    </w:r>
    <w:r w:rsidRPr="0038251A">
      <w:rPr>
        <w:rFonts w:ascii="Aparajita" w:hAnsi="Aparajita" w:cs="Aparajita"/>
        <w:sz w:val="28"/>
        <w:szCs w:val="28"/>
      </w:rPr>
      <w:t>434 | Mem</w:t>
    </w:r>
    <w:r>
      <w:rPr>
        <w:rFonts w:ascii="Aparajita" w:hAnsi="Aparajita" w:cs="Aparajita"/>
        <w:sz w:val="28"/>
        <w:szCs w:val="28"/>
      </w:rPr>
      <w:t>phis, Tennessee 38104 | 901-440-9136</w:t>
    </w:r>
  </w:p>
  <w:p w14:paraId="378E3499" w14:textId="77777777" w:rsidR="003816A7" w:rsidRPr="0038251A" w:rsidRDefault="003816A7" w:rsidP="003816A7">
    <w:pPr>
      <w:pStyle w:val="Footer"/>
      <w:jc w:val="center"/>
      <w:rPr>
        <w:rFonts w:ascii="Aparajita" w:hAnsi="Aparajita" w:cs="Aparajita"/>
        <w:sz w:val="28"/>
        <w:szCs w:val="28"/>
      </w:rPr>
    </w:pPr>
    <w:r w:rsidRPr="0038251A">
      <w:rPr>
        <w:rFonts w:ascii="Aparajita" w:hAnsi="Aparajita" w:cs="Aparajita"/>
        <w:sz w:val="28"/>
        <w:szCs w:val="28"/>
      </w:rPr>
      <w:t>www.achievementschooldistrict.org</w:t>
    </w:r>
  </w:p>
  <w:p w14:paraId="6ABA1319" w14:textId="131FB22B" w:rsidR="00F4341C" w:rsidRPr="00EC4E0D" w:rsidRDefault="00A359DB" w:rsidP="00D942DE">
    <w:pPr>
      <w:pStyle w:val="Footer"/>
      <w:jc w:val="center"/>
      <w:rPr>
        <w:rFonts w:ascii="ApexSerif-Book" w:hAnsi="ApexSerif-Boo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87F5" w14:textId="77777777" w:rsidR="00A359DB" w:rsidRDefault="00A359DB">
      <w:pPr>
        <w:spacing w:after="0" w:line="240" w:lineRule="auto"/>
      </w:pPr>
      <w:r>
        <w:separator/>
      </w:r>
    </w:p>
  </w:footnote>
  <w:footnote w:type="continuationSeparator" w:id="0">
    <w:p w14:paraId="58F5845E" w14:textId="77777777" w:rsidR="00A359DB" w:rsidRDefault="00A3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EDF0" w14:textId="71195C4A" w:rsidR="00F4341C" w:rsidRPr="00401B9D" w:rsidRDefault="00AC5F1C" w:rsidP="00401B9D">
    <w:pPr>
      <w:pStyle w:val="Header"/>
      <w:jc w:val="center"/>
      <w:rPr>
        <w:rFonts w:ascii="ApexSerif-Book" w:hAnsi="ApexSerif-Book"/>
        <w:sz w:val="22"/>
        <w:szCs w:val="22"/>
      </w:rPr>
    </w:pPr>
    <w:r>
      <w:rPr>
        <w:rFonts w:ascii="ApexSerif-Book" w:hAnsi="ApexSerif-Book"/>
        <w:noProof/>
        <w:sz w:val="22"/>
        <w:szCs w:val="22"/>
      </w:rPr>
      <w:drawing>
        <wp:inline distT="0" distB="0" distL="0" distR="0" wp14:anchorId="74F67512" wp14:editId="7E2B7CD5">
          <wp:extent cx="2660073" cy="90715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 new logo.png"/>
                  <pic:cNvPicPr/>
                </pic:nvPicPr>
                <pic:blipFill>
                  <a:blip r:embed="rId1">
                    <a:extLst>
                      <a:ext uri="{28A0092B-C50C-407E-A947-70E740481C1C}">
                        <a14:useLocalDpi xmlns:a14="http://schemas.microsoft.com/office/drawing/2010/main" val="0"/>
                      </a:ext>
                    </a:extLst>
                  </a:blip>
                  <a:stretch>
                    <a:fillRect/>
                  </a:stretch>
                </pic:blipFill>
                <pic:spPr>
                  <a:xfrm>
                    <a:off x="0" y="0"/>
                    <a:ext cx="2692621" cy="9182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CB4"/>
    <w:multiLevelType w:val="hybridMultilevel"/>
    <w:tmpl w:val="F06AA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824B8B"/>
    <w:multiLevelType w:val="multilevel"/>
    <w:tmpl w:val="B30C5D80"/>
    <w:lvl w:ilvl="0">
      <w:start w:val="1"/>
      <w:numFmt w:val="bullet"/>
      <w:lvlText w:val="●"/>
      <w:lvlJc w:val="left"/>
      <w:pPr>
        <w:ind w:left="720" w:firstLine="360"/>
      </w:pPr>
      <w:rPr>
        <w:rFonts w:ascii="Arial" w:eastAsia="Times New Roman" w:hAnsi="Arial"/>
        <w:sz w:val="16"/>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15:restartNumberingAfterBreak="0">
    <w:nsid w:val="32174A1A"/>
    <w:multiLevelType w:val="hybridMultilevel"/>
    <w:tmpl w:val="EA789C72"/>
    <w:lvl w:ilvl="0" w:tplc="A532EC62">
      <w:start w:val="1"/>
      <w:numFmt w:val="decimal"/>
      <w:lvlText w:val="%1."/>
      <w:lvlJc w:val="left"/>
      <w:pPr>
        <w:ind w:left="720" w:hanging="360"/>
      </w:pPr>
      <w:rPr>
        <w:rFonts w:ascii="Open Sans" w:hAnsi="Open Sans" w:cs="Open Sans" w:hint="default"/>
        <w:color w:val="131E29"/>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63351"/>
    <w:multiLevelType w:val="hybridMultilevel"/>
    <w:tmpl w:val="EE9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407B4"/>
    <w:multiLevelType w:val="hybridMultilevel"/>
    <w:tmpl w:val="687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9666C"/>
    <w:multiLevelType w:val="hybridMultilevel"/>
    <w:tmpl w:val="F9DC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D5B6F"/>
    <w:multiLevelType w:val="hybridMultilevel"/>
    <w:tmpl w:val="251E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86"/>
    <w:rsid w:val="00033AFD"/>
    <w:rsid w:val="000E7E3B"/>
    <w:rsid w:val="001F1811"/>
    <w:rsid w:val="001F7986"/>
    <w:rsid w:val="00217353"/>
    <w:rsid w:val="002222EB"/>
    <w:rsid w:val="002233C4"/>
    <w:rsid w:val="00294804"/>
    <w:rsid w:val="002B54F5"/>
    <w:rsid w:val="00307337"/>
    <w:rsid w:val="003816A7"/>
    <w:rsid w:val="003F165F"/>
    <w:rsid w:val="004A1AD1"/>
    <w:rsid w:val="004C6707"/>
    <w:rsid w:val="005112A0"/>
    <w:rsid w:val="00667BC4"/>
    <w:rsid w:val="00690ECE"/>
    <w:rsid w:val="00695F40"/>
    <w:rsid w:val="00770F87"/>
    <w:rsid w:val="007E326A"/>
    <w:rsid w:val="008B3389"/>
    <w:rsid w:val="008C595B"/>
    <w:rsid w:val="009361CE"/>
    <w:rsid w:val="009C2A8E"/>
    <w:rsid w:val="00A22B4C"/>
    <w:rsid w:val="00A359DB"/>
    <w:rsid w:val="00AC5F1C"/>
    <w:rsid w:val="00B32996"/>
    <w:rsid w:val="00BD1A52"/>
    <w:rsid w:val="00C749B3"/>
    <w:rsid w:val="00CE5476"/>
    <w:rsid w:val="00CF33ED"/>
    <w:rsid w:val="00D773FB"/>
    <w:rsid w:val="00D83A91"/>
    <w:rsid w:val="00DE1A3F"/>
    <w:rsid w:val="00E43F64"/>
    <w:rsid w:val="00E77FF8"/>
    <w:rsid w:val="00E82CDA"/>
    <w:rsid w:val="00F04F5E"/>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CD4E"/>
  <w15:chartTrackingRefBased/>
  <w15:docId w15:val="{7B34CEE6-21EF-4CB1-A05A-5DA600E2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86"/>
    <w:pPr>
      <w:spacing w:after="200" w:line="276" w:lineRule="auto"/>
    </w:pPr>
    <w:rPr>
      <w:rFonts w:ascii="Calibri" w:eastAsia="Calibri" w:hAnsi="Calibri" w:cs="Times New Roman"/>
    </w:rPr>
  </w:style>
  <w:style w:type="paragraph" w:styleId="Heading2">
    <w:name w:val="heading 2"/>
    <w:basedOn w:val="Normal"/>
    <w:link w:val="Heading2Char"/>
    <w:uiPriority w:val="9"/>
    <w:semiHidden/>
    <w:unhideWhenUsed/>
    <w:qFormat/>
    <w:rsid w:val="00A22B4C"/>
    <w:pPr>
      <w:keepNext/>
      <w:spacing w:before="240" w:after="240" w:line="240" w:lineRule="auto"/>
      <w:ind w:left="576" w:hanging="576"/>
      <w:jc w:val="both"/>
      <w:outlineLvl w:val="1"/>
    </w:pPr>
    <w:rPr>
      <w:rFonts w:ascii="Arial" w:eastAsiaTheme="minorHAnsi"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98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F7986"/>
    <w:rPr>
      <w:rFonts w:eastAsiaTheme="minorEastAsia"/>
      <w:sz w:val="24"/>
      <w:szCs w:val="24"/>
    </w:rPr>
  </w:style>
  <w:style w:type="paragraph" w:styleId="Footer">
    <w:name w:val="footer"/>
    <w:basedOn w:val="Normal"/>
    <w:link w:val="FooterChar"/>
    <w:uiPriority w:val="99"/>
    <w:unhideWhenUsed/>
    <w:rsid w:val="001F798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F7986"/>
    <w:rPr>
      <w:rFonts w:eastAsiaTheme="minorEastAsia"/>
      <w:sz w:val="24"/>
      <w:szCs w:val="24"/>
    </w:rPr>
  </w:style>
  <w:style w:type="paragraph" w:styleId="ListParagraph">
    <w:name w:val="List Paragraph"/>
    <w:basedOn w:val="Normal"/>
    <w:uiPriority w:val="34"/>
    <w:qFormat/>
    <w:rsid w:val="001F7986"/>
    <w:pPr>
      <w:ind w:left="720"/>
      <w:contextualSpacing/>
    </w:pPr>
  </w:style>
  <w:style w:type="character" w:styleId="Hyperlink">
    <w:name w:val="Hyperlink"/>
    <w:basedOn w:val="DefaultParagraphFont"/>
    <w:uiPriority w:val="99"/>
    <w:unhideWhenUsed/>
    <w:rsid w:val="001F7986"/>
    <w:rPr>
      <w:color w:val="0563C1" w:themeColor="hyperlink"/>
      <w:u w:val="single"/>
    </w:rPr>
  </w:style>
  <w:style w:type="character" w:customStyle="1" w:styleId="Mention1">
    <w:name w:val="Mention1"/>
    <w:basedOn w:val="DefaultParagraphFont"/>
    <w:uiPriority w:val="99"/>
    <w:semiHidden/>
    <w:unhideWhenUsed/>
    <w:rsid w:val="00217353"/>
    <w:rPr>
      <w:color w:val="2B579A"/>
      <w:shd w:val="clear" w:color="auto" w:fill="E6E6E6"/>
    </w:rPr>
  </w:style>
  <w:style w:type="character" w:customStyle="1" w:styleId="Heading2Char">
    <w:name w:val="Heading 2 Char"/>
    <w:basedOn w:val="DefaultParagraphFont"/>
    <w:link w:val="Heading2"/>
    <w:uiPriority w:val="9"/>
    <w:semiHidden/>
    <w:rsid w:val="00A22B4C"/>
    <w:rPr>
      <w:rFonts w:ascii="Arial" w:hAnsi="Arial" w:cs="Arial"/>
      <w:b/>
      <w:bCs/>
      <w:sz w:val="28"/>
      <w:szCs w:val="28"/>
    </w:rPr>
  </w:style>
  <w:style w:type="character" w:styleId="Strong">
    <w:name w:val="Strong"/>
    <w:basedOn w:val="DefaultParagraphFont"/>
    <w:uiPriority w:val="22"/>
    <w:qFormat/>
    <w:rsid w:val="00A22B4C"/>
    <w:rPr>
      <w:b/>
      <w:bCs/>
    </w:rPr>
  </w:style>
  <w:style w:type="character" w:customStyle="1" w:styleId="UnresolvedMention">
    <w:name w:val="Unresolved Mention"/>
    <w:basedOn w:val="DefaultParagraphFont"/>
    <w:uiPriority w:val="99"/>
    <w:semiHidden/>
    <w:unhideWhenUsed/>
    <w:rsid w:val="007E3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6733">
      <w:bodyDiv w:val="1"/>
      <w:marLeft w:val="0"/>
      <w:marRight w:val="0"/>
      <w:marTop w:val="0"/>
      <w:marBottom w:val="0"/>
      <w:divBdr>
        <w:top w:val="none" w:sz="0" w:space="0" w:color="auto"/>
        <w:left w:val="none" w:sz="0" w:space="0" w:color="auto"/>
        <w:bottom w:val="none" w:sz="0" w:space="0" w:color="auto"/>
        <w:right w:val="none" w:sz="0" w:space="0" w:color="auto"/>
      </w:divBdr>
    </w:div>
    <w:div w:id="10203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chAS@tna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Morrison</dc:creator>
  <cp:keywords/>
  <dc:description/>
  <cp:lastModifiedBy>Lori Bell</cp:lastModifiedBy>
  <cp:revision>2</cp:revision>
  <dcterms:created xsi:type="dcterms:W3CDTF">2019-12-11T19:40:00Z</dcterms:created>
  <dcterms:modified xsi:type="dcterms:W3CDTF">2019-12-11T19:40:00Z</dcterms:modified>
</cp:coreProperties>
</file>