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D249" w14:textId="517452DA" w:rsidR="009D50D6" w:rsidRPr="00E2455D" w:rsidRDefault="007F13D6" w:rsidP="009D50D6">
      <w:pPr>
        <w:jc w:val="center"/>
        <w:rPr>
          <w:rFonts w:ascii="Georgia" w:hAnsi="Georgia" w:cs="Arial"/>
          <w:b/>
          <w:spacing w:val="-1"/>
          <w:sz w:val="36"/>
          <w:szCs w:val="36"/>
        </w:rPr>
      </w:pPr>
      <w:r w:rsidRPr="00E2455D">
        <w:rPr>
          <w:rFonts w:ascii="Georgia" w:hAnsi="Georgia" w:cs="Arial"/>
          <w:b/>
          <w:spacing w:val="-1"/>
          <w:sz w:val="36"/>
          <w:szCs w:val="36"/>
        </w:rPr>
        <w:t xml:space="preserve">Policy and Procedures for Ensuring </w:t>
      </w:r>
      <w:r w:rsidR="00E2455D">
        <w:rPr>
          <w:rFonts w:ascii="Georgia" w:hAnsi="Georgia" w:cs="Arial"/>
          <w:b/>
          <w:spacing w:val="-1"/>
          <w:sz w:val="36"/>
          <w:szCs w:val="36"/>
        </w:rPr>
        <w:br/>
      </w:r>
      <w:r w:rsidRPr="00E2455D">
        <w:rPr>
          <w:rFonts w:ascii="Georgia" w:hAnsi="Georgia" w:cs="Arial"/>
          <w:b/>
          <w:spacing w:val="-1"/>
          <w:sz w:val="36"/>
          <w:szCs w:val="36"/>
        </w:rPr>
        <w:t>Equitable Services</w:t>
      </w:r>
      <w:r w:rsidR="00E2455D">
        <w:rPr>
          <w:rFonts w:ascii="Georgia" w:hAnsi="Georgia" w:cs="Arial"/>
          <w:b/>
          <w:spacing w:val="-1"/>
          <w:sz w:val="36"/>
          <w:szCs w:val="36"/>
        </w:rPr>
        <w:t xml:space="preserve"> </w:t>
      </w:r>
      <w:r w:rsidR="009D50D6" w:rsidRPr="00E2455D">
        <w:rPr>
          <w:rFonts w:ascii="Georgia" w:hAnsi="Georgia" w:cs="Arial"/>
          <w:b/>
          <w:spacing w:val="-1"/>
          <w:sz w:val="36"/>
          <w:szCs w:val="36"/>
        </w:rPr>
        <w:t>to Non-Public School Students</w:t>
      </w:r>
    </w:p>
    <w:p w14:paraId="60C726BA" w14:textId="77777777" w:rsidR="007F13D6" w:rsidRPr="00EF7701" w:rsidRDefault="007F13D6" w:rsidP="007F13D6">
      <w:pPr>
        <w:rPr>
          <w:rFonts w:ascii="Arial" w:eastAsia="Times New Roman" w:hAnsi="Arial" w:cs="Arial"/>
          <w:b/>
          <w:bCs/>
          <w:sz w:val="24"/>
          <w:szCs w:val="24"/>
        </w:rPr>
      </w:pPr>
    </w:p>
    <w:p w14:paraId="69D762B4" w14:textId="084C4F65" w:rsidR="00A06658" w:rsidRPr="00E2455D" w:rsidRDefault="003B6A66" w:rsidP="00A06658">
      <w:pPr>
        <w:pStyle w:val="BodyText"/>
        <w:spacing w:before="180" w:line="257" w:lineRule="auto"/>
        <w:ind w:left="100" w:right="343"/>
        <w:rPr>
          <w:spacing w:val="2"/>
        </w:rPr>
      </w:pPr>
      <w:r w:rsidRPr="00E2455D">
        <w:rPr>
          <w:spacing w:val="2"/>
        </w:rPr>
        <w:t xml:space="preserve">Pursuant to </w:t>
      </w:r>
      <w:r w:rsidR="009D50D6" w:rsidRPr="00E2455D">
        <w:rPr>
          <w:spacing w:val="2"/>
        </w:rPr>
        <w:t>this policy and procedure</w:t>
      </w:r>
      <w:r w:rsidR="00675C77" w:rsidRPr="00E2455D">
        <w:rPr>
          <w:spacing w:val="2"/>
        </w:rPr>
        <w:t xml:space="preserve">, </w:t>
      </w:r>
      <w:r w:rsidR="007F13D6" w:rsidRPr="00E2455D">
        <w:rPr>
          <w:spacing w:val="2"/>
        </w:rPr>
        <w:t>the</w:t>
      </w:r>
      <w:r w:rsidR="00B36E07">
        <w:rPr>
          <w:spacing w:val="2"/>
        </w:rPr>
        <w:t xml:space="preserve"> Local Educational Agency</w:t>
      </w:r>
      <w:r w:rsidR="007F13D6" w:rsidRPr="00E2455D">
        <w:rPr>
          <w:spacing w:val="2"/>
        </w:rPr>
        <w:t xml:space="preserve"> </w:t>
      </w:r>
      <w:r w:rsidR="00B36E07">
        <w:rPr>
          <w:spacing w:val="2"/>
        </w:rPr>
        <w:t>(</w:t>
      </w:r>
      <w:r w:rsidR="00014F56" w:rsidRPr="00E2455D">
        <w:rPr>
          <w:spacing w:val="2"/>
        </w:rPr>
        <w:t>LEA</w:t>
      </w:r>
      <w:r w:rsidR="00B36E07">
        <w:rPr>
          <w:spacing w:val="2"/>
        </w:rPr>
        <w:t>)</w:t>
      </w:r>
      <w:r w:rsidR="007F13D6" w:rsidRPr="00E2455D">
        <w:rPr>
          <w:spacing w:val="2"/>
        </w:rPr>
        <w:t xml:space="preserve"> shall work with </w:t>
      </w:r>
      <w:r w:rsidR="00675C77" w:rsidRPr="00E2455D">
        <w:rPr>
          <w:spacing w:val="2"/>
        </w:rPr>
        <w:t>non-public/</w:t>
      </w:r>
      <w:r w:rsidR="007F13D6" w:rsidRPr="00E2455D">
        <w:rPr>
          <w:spacing w:val="2"/>
        </w:rPr>
        <w:t>private schools to ensure the provision of services to eligible students, teachers, other educational personnel, and families enrolled in non-public</w:t>
      </w:r>
      <w:r w:rsidR="00675C77" w:rsidRPr="00E2455D">
        <w:rPr>
          <w:spacing w:val="2"/>
        </w:rPr>
        <w:t>/private</w:t>
      </w:r>
      <w:r w:rsidR="007F13D6" w:rsidRPr="00E2455D">
        <w:rPr>
          <w:spacing w:val="2"/>
        </w:rPr>
        <w:t xml:space="preserve"> scho</w:t>
      </w:r>
      <w:r w:rsidR="002B74D0" w:rsidRPr="00E2455D">
        <w:rPr>
          <w:spacing w:val="2"/>
        </w:rPr>
        <w:t xml:space="preserve">ols who are eligible </w:t>
      </w:r>
      <w:r w:rsidR="007F13D6" w:rsidRPr="00E2455D">
        <w:rPr>
          <w:spacing w:val="2"/>
        </w:rPr>
        <w:t xml:space="preserve">under the Every Student Succeeds Act (ESSA). </w:t>
      </w:r>
      <w:r w:rsidR="004164CF" w:rsidRPr="00E2455D">
        <w:rPr>
          <w:spacing w:val="2"/>
        </w:rPr>
        <w:t xml:space="preserve">This policy is considered to be a framework and will not encompass all provisions of an equitable services program. </w:t>
      </w:r>
      <w:r w:rsidR="00B86A0A" w:rsidRPr="00E2455D">
        <w:rPr>
          <w:spacing w:val="2"/>
        </w:rPr>
        <w:t>T</w:t>
      </w:r>
      <w:r w:rsidR="00A06658" w:rsidRPr="00E2455D">
        <w:rPr>
          <w:spacing w:val="2"/>
        </w:rPr>
        <w:t>he following guidance documents from the U</w:t>
      </w:r>
      <w:r w:rsidR="00BB43AD" w:rsidRPr="00E2455D">
        <w:rPr>
          <w:spacing w:val="2"/>
        </w:rPr>
        <w:t>.</w:t>
      </w:r>
      <w:r w:rsidR="00A06658" w:rsidRPr="00E2455D">
        <w:rPr>
          <w:spacing w:val="2"/>
        </w:rPr>
        <w:t>S</w:t>
      </w:r>
      <w:r w:rsidR="00BB43AD" w:rsidRPr="00E2455D">
        <w:rPr>
          <w:spacing w:val="2"/>
        </w:rPr>
        <w:t>.</w:t>
      </w:r>
      <w:r w:rsidR="00A06658" w:rsidRPr="00E2455D">
        <w:rPr>
          <w:spacing w:val="2"/>
        </w:rPr>
        <w:t xml:space="preserve"> Department of Education are incorporated into this document by reference:</w:t>
      </w:r>
    </w:p>
    <w:p w14:paraId="5A296167" w14:textId="582A061D" w:rsidR="00A06658" w:rsidRPr="00E2455D" w:rsidRDefault="00365E07" w:rsidP="00014F56">
      <w:pPr>
        <w:pStyle w:val="BodyText"/>
        <w:spacing w:before="180" w:line="257" w:lineRule="auto"/>
        <w:ind w:left="540" w:right="343"/>
        <w:rPr>
          <w:rStyle w:val="Hyperlink"/>
        </w:rPr>
      </w:pPr>
      <w:r w:rsidRPr="00E2455D">
        <w:rPr>
          <w:rStyle w:val="Hyperlink"/>
        </w:rPr>
        <w:fldChar w:fldCharType="begin"/>
      </w:r>
      <w:r w:rsidRPr="00E2455D">
        <w:rPr>
          <w:rStyle w:val="Hyperlink"/>
        </w:rPr>
        <w:instrText xml:space="preserve"> HYPERLINK "https://www2.ed.gov/about/inits/ed/non-public-education/files/equitable-services-guidance-100419.pdf" </w:instrText>
      </w:r>
      <w:r w:rsidRPr="00E2455D">
        <w:rPr>
          <w:rStyle w:val="Hyperlink"/>
        </w:rPr>
        <w:fldChar w:fldCharType="separate"/>
      </w:r>
      <w:r w:rsidR="00A06658" w:rsidRPr="00E2455D">
        <w:rPr>
          <w:rStyle w:val="Hyperlink"/>
        </w:rPr>
        <w:t xml:space="preserve">ESEA </w:t>
      </w:r>
      <w:r w:rsidRPr="00E2455D">
        <w:rPr>
          <w:rStyle w:val="Hyperlink"/>
        </w:rPr>
        <w:t xml:space="preserve">Updated </w:t>
      </w:r>
      <w:r w:rsidR="00A06658" w:rsidRPr="00E2455D">
        <w:rPr>
          <w:rStyle w:val="Hyperlink"/>
        </w:rPr>
        <w:t xml:space="preserve">Non-Regulatory Guidance: Title I </w:t>
      </w:r>
      <w:r w:rsidRPr="00E2455D">
        <w:rPr>
          <w:rStyle w:val="Hyperlink"/>
        </w:rPr>
        <w:t>Part A – Providing Equitable Services to Eligible Private School Children, Teachers, and Families</w:t>
      </w:r>
    </w:p>
    <w:p w14:paraId="31A4FE99" w14:textId="2DAE4740" w:rsidR="00A06658" w:rsidRPr="00E2455D" w:rsidRDefault="00365E07" w:rsidP="00014F56">
      <w:pPr>
        <w:pStyle w:val="BodyText"/>
        <w:spacing w:before="180" w:line="257" w:lineRule="auto"/>
        <w:ind w:right="343" w:firstLine="540"/>
      </w:pPr>
      <w:r w:rsidRPr="00E2455D">
        <w:rPr>
          <w:rStyle w:val="Hyperlink"/>
        </w:rPr>
        <w:fldChar w:fldCharType="end"/>
      </w:r>
      <w:hyperlink r:id="rId11" w:history="1">
        <w:r w:rsidR="00A06658" w:rsidRPr="00E2455D">
          <w:rPr>
            <w:rStyle w:val="Hyperlink"/>
          </w:rPr>
          <w:t>ESEA Non-Regulatory Guidance: Title IX (ESSA Title VIII)</w:t>
        </w:r>
      </w:hyperlink>
    </w:p>
    <w:p w14:paraId="54C754E9" w14:textId="4C4C6F9D" w:rsidR="00A06658" w:rsidRPr="00E2455D" w:rsidRDefault="00642CC4" w:rsidP="00014F56">
      <w:pPr>
        <w:pStyle w:val="BodyText"/>
        <w:spacing w:before="180" w:line="257" w:lineRule="auto"/>
        <w:ind w:right="343" w:firstLine="540"/>
        <w:rPr>
          <w:spacing w:val="2"/>
        </w:rPr>
      </w:pPr>
      <w:hyperlink r:id="rId12" w:history="1">
        <w:r w:rsidR="00A06658" w:rsidRPr="00E2455D">
          <w:rPr>
            <w:rStyle w:val="Hyperlink"/>
          </w:rPr>
          <w:t>ESSA Non-Regulatory Guidance: Fiscal Changes &amp; Equitable Services</w:t>
        </w:r>
      </w:hyperlink>
    </w:p>
    <w:p w14:paraId="6706FC6B" w14:textId="67F3A0F2" w:rsidR="007F13D6" w:rsidRPr="00E2455D" w:rsidRDefault="007F13D6" w:rsidP="00014F56">
      <w:pPr>
        <w:pStyle w:val="BodyText"/>
        <w:spacing w:before="180" w:after="240" w:line="257" w:lineRule="auto"/>
        <w:ind w:left="101" w:right="346"/>
        <w:rPr>
          <w:spacing w:val="2"/>
        </w:rPr>
      </w:pPr>
      <w:r w:rsidRPr="00E2455D">
        <w:rPr>
          <w:spacing w:val="2"/>
        </w:rPr>
        <w:t>Th</w:t>
      </w:r>
      <w:r w:rsidR="00A06658" w:rsidRPr="00E2455D">
        <w:rPr>
          <w:spacing w:val="2"/>
        </w:rPr>
        <w:t xml:space="preserve">e </w:t>
      </w:r>
      <w:r w:rsidR="00014F56" w:rsidRPr="00E2455D">
        <w:rPr>
          <w:spacing w:val="2"/>
        </w:rPr>
        <w:t>LEA</w:t>
      </w:r>
      <w:r w:rsidR="00A06658" w:rsidRPr="00E2455D">
        <w:rPr>
          <w:spacing w:val="2"/>
        </w:rPr>
        <w:t xml:space="preserve"> procedure shall be as follows:</w:t>
      </w:r>
    </w:p>
    <w:p w14:paraId="697CF067" w14:textId="7A88A33B" w:rsidR="005E7838" w:rsidRPr="00E2455D" w:rsidRDefault="00101908" w:rsidP="00014F56">
      <w:pPr>
        <w:pStyle w:val="ListParagraph"/>
        <w:numPr>
          <w:ilvl w:val="0"/>
          <w:numId w:val="6"/>
        </w:numPr>
        <w:spacing w:after="240"/>
        <w:ind w:left="720" w:hanging="630"/>
        <w:rPr>
          <w:rFonts w:ascii="Arial" w:eastAsia="Times New Roman" w:hAnsi="Arial" w:cs="Arial"/>
          <w:szCs w:val="20"/>
        </w:rPr>
      </w:pPr>
      <w:r w:rsidRPr="00E2455D">
        <w:rPr>
          <w:rFonts w:ascii="Arial" w:eastAsia="Times New Roman" w:hAnsi="Arial" w:cs="Arial"/>
          <w:szCs w:val="20"/>
        </w:rPr>
        <w:t xml:space="preserve">ESSA </w:t>
      </w:r>
      <w:r w:rsidR="005E7838" w:rsidRPr="00E2455D">
        <w:rPr>
          <w:rFonts w:ascii="Arial" w:eastAsia="Times New Roman" w:hAnsi="Arial" w:cs="Arial"/>
          <w:szCs w:val="20"/>
        </w:rPr>
        <w:t xml:space="preserve">in §§ 1117 and 8501 requires that timely and meaningful consultation between the </w:t>
      </w:r>
      <w:r w:rsidR="00014F56" w:rsidRPr="00E2455D">
        <w:rPr>
          <w:rFonts w:ascii="Arial" w:eastAsia="Times New Roman" w:hAnsi="Arial" w:cs="Arial"/>
          <w:szCs w:val="20"/>
        </w:rPr>
        <w:t>LEA</w:t>
      </w:r>
      <w:r w:rsidR="005E7838" w:rsidRPr="00E2455D">
        <w:rPr>
          <w:rFonts w:ascii="Arial" w:eastAsia="Times New Roman" w:hAnsi="Arial" w:cs="Arial"/>
          <w:szCs w:val="20"/>
        </w:rPr>
        <w:t xml:space="preserve"> and private school officials occur prior to any decision that affects the opportunities of eligible privat</w:t>
      </w:r>
      <w:r w:rsidRPr="00E2455D">
        <w:rPr>
          <w:rFonts w:ascii="Arial" w:eastAsia="Times New Roman" w:hAnsi="Arial" w:cs="Arial"/>
          <w:szCs w:val="20"/>
        </w:rPr>
        <w:t>e school students, teachers,</w:t>
      </w:r>
      <w:r w:rsidR="005E7838" w:rsidRPr="00E2455D">
        <w:rPr>
          <w:rFonts w:ascii="Arial" w:eastAsia="Times New Roman" w:hAnsi="Arial" w:cs="Arial"/>
          <w:szCs w:val="20"/>
        </w:rPr>
        <w:t xml:space="preserve"> other educational personnel</w:t>
      </w:r>
      <w:r w:rsidRPr="00E2455D">
        <w:rPr>
          <w:rFonts w:ascii="Arial" w:eastAsia="Times New Roman" w:hAnsi="Arial" w:cs="Arial"/>
          <w:szCs w:val="20"/>
        </w:rPr>
        <w:t>, and families</w:t>
      </w:r>
      <w:r w:rsidR="005E7838" w:rsidRPr="00E2455D">
        <w:rPr>
          <w:rFonts w:ascii="Arial" w:eastAsia="Times New Roman" w:hAnsi="Arial" w:cs="Arial"/>
          <w:szCs w:val="20"/>
        </w:rPr>
        <w:t xml:space="preserve"> for equitable services. This consultation must be ongoing, continuing throughout the implementation and </w:t>
      </w:r>
      <w:r w:rsidRPr="00E2455D">
        <w:rPr>
          <w:rFonts w:ascii="Arial" w:eastAsia="Times New Roman" w:hAnsi="Arial" w:cs="Arial"/>
          <w:szCs w:val="20"/>
        </w:rPr>
        <w:t>assessment of these activities.</w:t>
      </w:r>
    </w:p>
    <w:p w14:paraId="094BE4D4" w14:textId="2B20DA19" w:rsidR="00BC475B" w:rsidRPr="00E2455D" w:rsidRDefault="00BC475B" w:rsidP="00014F56">
      <w:pPr>
        <w:pStyle w:val="ListParagraph"/>
        <w:numPr>
          <w:ilvl w:val="0"/>
          <w:numId w:val="6"/>
        </w:numPr>
        <w:spacing w:after="240"/>
        <w:ind w:left="720" w:hanging="630"/>
        <w:rPr>
          <w:rFonts w:ascii="Arial" w:hAnsi="Arial" w:cs="Arial"/>
          <w:spacing w:val="1"/>
          <w:szCs w:val="20"/>
        </w:rPr>
      </w:pPr>
      <w:r w:rsidRPr="00E2455D">
        <w:rPr>
          <w:rFonts w:ascii="Arial" w:hAnsi="Arial" w:cs="Arial"/>
          <w:spacing w:val="1"/>
          <w:szCs w:val="20"/>
        </w:rPr>
        <w:t xml:space="preserve">By </w:t>
      </w:r>
      <w:r w:rsidRPr="00E2455D">
        <w:rPr>
          <w:rFonts w:ascii="Arial" w:hAnsi="Arial" w:cs="Arial"/>
          <w:b/>
          <w:spacing w:val="1"/>
          <w:szCs w:val="20"/>
        </w:rPr>
        <w:t>November</w:t>
      </w:r>
      <w:r w:rsidRPr="00E2455D">
        <w:rPr>
          <w:rFonts w:ascii="Arial" w:hAnsi="Arial" w:cs="Arial"/>
          <w:spacing w:val="1"/>
          <w:szCs w:val="20"/>
        </w:rPr>
        <w:t xml:space="preserve">, the </w:t>
      </w:r>
      <w:r w:rsidR="00014F56" w:rsidRPr="00E2455D">
        <w:rPr>
          <w:rFonts w:ascii="Arial" w:hAnsi="Arial" w:cs="Arial"/>
          <w:spacing w:val="1"/>
          <w:szCs w:val="20"/>
        </w:rPr>
        <w:t>LEA</w:t>
      </w:r>
      <w:r w:rsidRPr="00E2455D">
        <w:rPr>
          <w:rFonts w:ascii="Arial" w:hAnsi="Arial" w:cs="Arial"/>
          <w:spacing w:val="1"/>
          <w:szCs w:val="20"/>
        </w:rPr>
        <w:t xml:space="preserve"> where the students reside </w:t>
      </w:r>
      <w:r w:rsidR="00395882" w:rsidRPr="00E2455D">
        <w:rPr>
          <w:rFonts w:ascii="Arial" w:hAnsi="Arial" w:cs="Arial"/>
          <w:spacing w:val="1"/>
          <w:szCs w:val="20"/>
        </w:rPr>
        <w:t xml:space="preserve">shall send to private schools </w:t>
      </w:r>
      <w:r w:rsidRPr="00E2455D">
        <w:rPr>
          <w:rFonts w:ascii="Arial" w:hAnsi="Arial" w:cs="Arial"/>
          <w:spacing w:val="1"/>
          <w:szCs w:val="20"/>
        </w:rPr>
        <w:t xml:space="preserve">at their addresses and to their principals listed in </w:t>
      </w:r>
      <w:r w:rsidR="00EC25A5" w:rsidRPr="00E2455D">
        <w:rPr>
          <w:rFonts w:ascii="Arial" w:hAnsi="Arial" w:cs="Arial"/>
          <w:szCs w:val="20"/>
        </w:rPr>
        <w:t xml:space="preserve">the </w:t>
      </w:r>
      <w:hyperlink r:id="rId13" w:history="1">
        <w:r w:rsidR="00EC25A5" w:rsidRPr="00E2455D">
          <w:rPr>
            <w:rStyle w:val="Hyperlink"/>
            <w:rFonts w:ascii="Arial" w:hAnsi="Arial" w:cs="Arial"/>
            <w:szCs w:val="20"/>
          </w:rPr>
          <w:t>Tennessee Schools Directory</w:t>
        </w:r>
      </w:hyperlink>
      <w:r w:rsidR="00EC25A5" w:rsidRPr="00E2455D">
        <w:rPr>
          <w:rFonts w:ascii="Arial" w:hAnsi="Arial" w:cs="Arial"/>
          <w:szCs w:val="20"/>
        </w:rPr>
        <w:t xml:space="preserve"> </w:t>
      </w:r>
      <w:r w:rsidR="00EC25A5" w:rsidRPr="00E2455D">
        <w:rPr>
          <w:rFonts w:ascii="Arial" w:hAnsi="Arial" w:cs="Arial"/>
          <w:spacing w:val="-1"/>
          <w:szCs w:val="20"/>
        </w:rPr>
        <w:t>an</w:t>
      </w:r>
      <w:r w:rsidRPr="00E2455D">
        <w:rPr>
          <w:rFonts w:ascii="Arial" w:hAnsi="Arial" w:cs="Arial"/>
          <w:spacing w:val="1"/>
          <w:szCs w:val="20"/>
        </w:rPr>
        <w:t xml:space="preserve"> Intent to Participate letter to request whether the schools would like to participate and receive equitable services. The </w:t>
      </w:r>
      <w:r w:rsidR="00014F56" w:rsidRPr="00E2455D">
        <w:rPr>
          <w:rFonts w:ascii="Arial" w:hAnsi="Arial" w:cs="Arial"/>
          <w:spacing w:val="1"/>
          <w:szCs w:val="20"/>
        </w:rPr>
        <w:t>LEA</w:t>
      </w:r>
      <w:r w:rsidRPr="00E2455D">
        <w:rPr>
          <w:rFonts w:ascii="Arial" w:hAnsi="Arial" w:cs="Arial"/>
          <w:spacing w:val="1"/>
          <w:szCs w:val="20"/>
        </w:rPr>
        <w:t xml:space="preserve"> should send these letters to all non-public/private schools located in their boundaries and to any non-public/private schools that have enrolled students who reside in the </w:t>
      </w:r>
      <w:r w:rsidR="00014F56" w:rsidRPr="00E2455D">
        <w:rPr>
          <w:rFonts w:ascii="Arial" w:hAnsi="Arial" w:cs="Arial"/>
          <w:spacing w:val="1"/>
          <w:szCs w:val="20"/>
        </w:rPr>
        <w:t>LEA</w:t>
      </w:r>
      <w:r w:rsidRPr="00E2455D">
        <w:rPr>
          <w:rFonts w:ascii="Arial" w:hAnsi="Arial" w:cs="Arial"/>
          <w:spacing w:val="1"/>
          <w:szCs w:val="20"/>
        </w:rPr>
        <w:t xml:space="preserve">. The </w:t>
      </w:r>
      <w:r w:rsidR="00014F56" w:rsidRPr="00E2455D">
        <w:rPr>
          <w:rFonts w:ascii="Arial" w:hAnsi="Arial" w:cs="Arial"/>
          <w:spacing w:val="1"/>
          <w:szCs w:val="20"/>
        </w:rPr>
        <w:t>LEAs</w:t>
      </w:r>
      <w:r w:rsidRPr="00E2455D">
        <w:rPr>
          <w:rFonts w:ascii="Arial" w:hAnsi="Arial" w:cs="Arial"/>
          <w:spacing w:val="1"/>
          <w:szCs w:val="20"/>
        </w:rPr>
        <w:t xml:space="preserve"> and non-public/private schools shall identify consultation committee members. Consultation committee members should include appropriate representatives from the non-public/</w:t>
      </w:r>
      <w:r w:rsidR="00395882" w:rsidRPr="00E2455D">
        <w:rPr>
          <w:rFonts w:ascii="Arial" w:hAnsi="Arial" w:cs="Arial"/>
          <w:spacing w:val="1"/>
          <w:szCs w:val="20"/>
        </w:rPr>
        <w:t xml:space="preserve">private schools and the </w:t>
      </w:r>
      <w:r w:rsidR="00014F56" w:rsidRPr="00E2455D">
        <w:rPr>
          <w:rFonts w:ascii="Arial" w:hAnsi="Arial" w:cs="Arial"/>
          <w:spacing w:val="1"/>
          <w:szCs w:val="20"/>
        </w:rPr>
        <w:t>LEA</w:t>
      </w:r>
      <w:r w:rsidR="00395882" w:rsidRPr="00E2455D">
        <w:rPr>
          <w:rFonts w:ascii="Arial" w:hAnsi="Arial" w:cs="Arial"/>
          <w:spacing w:val="1"/>
          <w:szCs w:val="20"/>
        </w:rPr>
        <w:t xml:space="preserve"> (e.g., ESEA d</w:t>
      </w:r>
      <w:r w:rsidRPr="00E2455D">
        <w:rPr>
          <w:rFonts w:ascii="Arial" w:hAnsi="Arial" w:cs="Arial"/>
          <w:spacing w:val="1"/>
          <w:szCs w:val="20"/>
        </w:rPr>
        <w:t xml:space="preserve">irector, </w:t>
      </w:r>
      <w:r w:rsidR="00014F56" w:rsidRPr="00E2455D">
        <w:rPr>
          <w:rFonts w:ascii="Arial" w:hAnsi="Arial" w:cs="Arial"/>
          <w:spacing w:val="1"/>
          <w:szCs w:val="20"/>
        </w:rPr>
        <w:t xml:space="preserve">LEA </w:t>
      </w:r>
      <w:r w:rsidRPr="00E2455D">
        <w:rPr>
          <w:rFonts w:ascii="Arial" w:hAnsi="Arial" w:cs="Arial"/>
          <w:spacing w:val="1"/>
          <w:szCs w:val="20"/>
        </w:rPr>
        <w:t>private schools contact, private school administrator, superintendent of private schools, etc</w:t>
      </w:r>
      <w:r w:rsidR="00CF3E8A" w:rsidRPr="00E2455D">
        <w:rPr>
          <w:rFonts w:ascii="Arial" w:hAnsi="Arial" w:cs="Arial"/>
          <w:spacing w:val="1"/>
          <w:szCs w:val="20"/>
        </w:rPr>
        <w:t>.</w:t>
      </w:r>
      <w:r w:rsidRPr="00E2455D">
        <w:rPr>
          <w:rFonts w:ascii="Arial" w:hAnsi="Arial" w:cs="Arial"/>
          <w:spacing w:val="1"/>
          <w:szCs w:val="20"/>
        </w:rPr>
        <w:t>).</w:t>
      </w:r>
    </w:p>
    <w:p w14:paraId="1326D208" w14:textId="007614C3" w:rsidR="006C14E4" w:rsidRPr="00E2455D" w:rsidRDefault="006C14E4" w:rsidP="00014F56">
      <w:pPr>
        <w:pStyle w:val="ListParagraph"/>
        <w:numPr>
          <w:ilvl w:val="1"/>
          <w:numId w:val="6"/>
        </w:numPr>
        <w:spacing w:after="240"/>
        <w:ind w:left="1350" w:hanging="630"/>
        <w:rPr>
          <w:rFonts w:ascii="Arial" w:eastAsia="Times New Roman" w:hAnsi="Arial" w:cs="Arial"/>
          <w:szCs w:val="20"/>
        </w:rPr>
      </w:pPr>
      <w:r w:rsidRPr="00E2455D">
        <w:rPr>
          <w:rFonts w:ascii="Arial" w:hAnsi="Arial" w:cs="Arial"/>
          <w:szCs w:val="20"/>
        </w:rPr>
        <w:t xml:space="preserve">If there is no response from the non-public/private schools, the </w:t>
      </w:r>
      <w:r w:rsidR="00014F56" w:rsidRPr="00E2455D">
        <w:rPr>
          <w:rFonts w:ascii="Arial" w:hAnsi="Arial" w:cs="Arial"/>
          <w:szCs w:val="20"/>
        </w:rPr>
        <w:t>LEA</w:t>
      </w:r>
      <w:r w:rsidRPr="00E2455D">
        <w:rPr>
          <w:rFonts w:ascii="Arial" w:hAnsi="Arial" w:cs="Arial"/>
          <w:szCs w:val="20"/>
        </w:rPr>
        <w:t xml:space="preserve"> should make multiple attempts to communicate. These attempts </w:t>
      </w:r>
      <w:r w:rsidR="000E0539" w:rsidRPr="00E2455D">
        <w:rPr>
          <w:rFonts w:ascii="Arial" w:hAnsi="Arial" w:cs="Arial"/>
          <w:szCs w:val="20"/>
        </w:rPr>
        <w:t xml:space="preserve">should include certified mail and </w:t>
      </w:r>
      <w:r w:rsidRPr="00E2455D">
        <w:rPr>
          <w:rFonts w:ascii="Arial" w:hAnsi="Arial" w:cs="Arial"/>
          <w:szCs w:val="20"/>
        </w:rPr>
        <w:t>may</w:t>
      </w:r>
      <w:r w:rsidR="000E0539" w:rsidRPr="00E2455D">
        <w:rPr>
          <w:rFonts w:ascii="Arial" w:hAnsi="Arial" w:cs="Arial"/>
          <w:szCs w:val="20"/>
        </w:rPr>
        <w:t xml:space="preserve"> also</w:t>
      </w:r>
      <w:r w:rsidRPr="00E2455D">
        <w:rPr>
          <w:rFonts w:ascii="Arial" w:hAnsi="Arial" w:cs="Arial"/>
          <w:szCs w:val="20"/>
        </w:rPr>
        <w:t xml:space="preserve"> include but are not limited to: </w:t>
      </w:r>
      <w:r w:rsidR="000E0539" w:rsidRPr="00E2455D">
        <w:rPr>
          <w:rFonts w:ascii="Arial" w:hAnsi="Arial" w:cs="Arial"/>
          <w:szCs w:val="20"/>
        </w:rPr>
        <w:t xml:space="preserve">regular </w:t>
      </w:r>
      <w:r w:rsidRPr="00E2455D">
        <w:rPr>
          <w:rFonts w:ascii="Arial" w:hAnsi="Arial" w:cs="Arial"/>
          <w:szCs w:val="20"/>
        </w:rPr>
        <w:t>mail, email,</w:t>
      </w:r>
      <w:r w:rsidR="00FE087A" w:rsidRPr="00E2455D">
        <w:rPr>
          <w:rFonts w:ascii="Arial" w:hAnsi="Arial" w:cs="Arial"/>
          <w:szCs w:val="20"/>
        </w:rPr>
        <w:t xml:space="preserve"> telephone calls, text messages,</w:t>
      </w:r>
      <w:r w:rsidRPr="00E2455D">
        <w:rPr>
          <w:rFonts w:ascii="Arial" w:hAnsi="Arial" w:cs="Arial"/>
          <w:szCs w:val="20"/>
        </w:rPr>
        <w:t xml:space="preserve"> </w:t>
      </w:r>
      <w:r w:rsidR="00FE087A" w:rsidRPr="00E2455D">
        <w:rPr>
          <w:rFonts w:ascii="Arial" w:hAnsi="Arial" w:cs="Arial"/>
          <w:szCs w:val="20"/>
        </w:rPr>
        <w:t xml:space="preserve">site visits, and </w:t>
      </w:r>
      <w:r w:rsidRPr="00E2455D">
        <w:rPr>
          <w:rFonts w:ascii="Arial" w:hAnsi="Arial" w:cs="Arial"/>
          <w:szCs w:val="20"/>
        </w:rPr>
        <w:t>facsimile</w:t>
      </w:r>
      <w:r w:rsidR="000E0539" w:rsidRPr="00E2455D">
        <w:rPr>
          <w:rFonts w:ascii="Arial" w:hAnsi="Arial" w:cs="Arial"/>
          <w:szCs w:val="20"/>
        </w:rPr>
        <w:t xml:space="preserve">. The </w:t>
      </w:r>
      <w:r w:rsidR="00014F56" w:rsidRPr="00E2455D">
        <w:rPr>
          <w:rFonts w:ascii="Arial" w:hAnsi="Arial" w:cs="Arial"/>
          <w:szCs w:val="20"/>
        </w:rPr>
        <w:t>LEA</w:t>
      </w:r>
      <w:r w:rsidR="000E0539" w:rsidRPr="00E2455D">
        <w:rPr>
          <w:rFonts w:ascii="Arial" w:hAnsi="Arial" w:cs="Arial"/>
          <w:szCs w:val="20"/>
        </w:rPr>
        <w:t xml:space="preserve"> shall document these attempts.</w:t>
      </w:r>
    </w:p>
    <w:p w14:paraId="120E8E42" w14:textId="26937396" w:rsidR="007F13D6" w:rsidRPr="00E2455D" w:rsidRDefault="00DE6B5A" w:rsidP="00014F56">
      <w:pPr>
        <w:pStyle w:val="ListParagraph"/>
        <w:numPr>
          <w:ilvl w:val="0"/>
          <w:numId w:val="6"/>
        </w:numPr>
        <w:spacing w:after="240"/>
        <w:ind w:left="720" w:hanging="630"/>
        <w:rPr>
          <w:rFonts w:ascii="Arial" w:eastAsia="Times New Roman" w:hAnsi="Arial" w:cs="Arial"/>
          <w:szCs w:val="20"/>
        </w:rPr>
      </w:pPr>
      <w:r w:rsidRPr="00E2455D">
        <w:rPr>
          <w:rFonts w:ascii="Arial" w:hAnsi="Arial" w:cs="Arial"/>
          <w:szCs w:val="20"/>
        </w:rPr>
        <w:t xml:space="preserve">Between </w:t>
      </w:r>
      <w:r w:rsidRPr="00E2455D">
        <w:rPr>
          <w:rFonts w:ascii="Arial" w:hAnsi="Arial" w:cs="Arial"/>
          <w:b/>
          <w:szCs w:val="20"/>
        </w:rPr>
        <w:t>November and January</w:t>
      </w:r>
      <w:r w:rsidR="005E65D4" w:rsidRPr="00E2455D">
        <w:rPr>
          <w:rFonts w:ascii="Arial" w:hAnsi="Arial" w:cs="Arial"/>
          <w:b/>
          <w:szCs w:val="20"/>
        </w:rPr>
        <w:t xml:space="preserve"> </w:t>
      </w:r>
      <w:r w:rsidR="005E65D4" w:rsidRPr="00E2455D">
        <w:rPr>
          <w:rFonts w:ascii="Arial" w:hAnsi="Arial" w:cs="Arial"/>
          <w:szCs w:val="20"/>
        </w:rPr>
        <w:t>each year</w:t>
      </w:r>
      <w:r w:rsidRPr="00E2455D">
        <w:rPr>
          <w:rFonts w:ascii="Arial" w:hAnsi="Arial" w:cs="Arial"/>
          <w:szCs w:val="20"/>
        </w:rPr>
        <w:t>, t</w:t>
      </w:r>
      <w:r w:rsidR="009D50D6" w:rsidRPr="00E2455D">
        <w:rPr>
          <w:rFonts w:ascii="Arial" w:hAnsi="Arial" w:cs="Arial"/>
          <w:szCs w:val="20"/>
        </w:rPr>
        <w:t xml:space="preserve">he </w:t>
      </w:r>
      <w:r w:rsidR="00014F56" w:rsidRPr="00E2455D">
        <w:rPr>
          <w:rFonts w:ascii="Arial" w:hAnsi="Arial" w:cs="Arial"/>
          <w:szCs w:val="20"/>
        </w:rPr>
        <w:t>LEA</w:t>
      </w:r>
      <w:r w:rsidR="007F13D6" w:rsidRPr="00E2455D">
        <w:rPr>
          <w:rFonts w:ascii="Arial" w:hAnsi="Arial" w:cs="Arial"/>
          <w:szCs w:val="20"/>
        </w:rPr>
        <w:t xml:space="preserve"> and </w:t>
      </w:r>
      <w:r w:rsidR="00675C77" w:rsidRPr="00E2455D">
        <w:rPr>
          <w:rFonts w:ascii="Arial" w:hAnsi="Arial" w:cs="Arial"/>
          <w:szCs w:val="20"/>
        </w:rPr>
        <w:t>non-public/</w:t>
      </w:r>
      <w:r w:rsidR="007F13D6" w:rsidRPr="00E2455D">
        <w:rPr>
          <w:rFonts w:ascii="Arial" w:hAnsi="Arial" w:cs="Arial"/>
          <w:szCs w:val="20"/>
        </w:rPr>
        <w:t xml:space="preserve">private schools shall </w:t>
      </w:r>
      <w:r w:rsidR="007F13D6" w:rsidRPr="00E2455D">
        <w:rPr>
          <w:rFonts w:ascii="Arial" w:eastAsia="Times New Roman" w:hAnsi="Arial" w:cs="Arial"/>
          <w:szCs w:val="20"/>
        </w:rPr>
        <w:t xml:space="preserve">identify </w:t>
      </w:r>
      <w:r w:rsidR="00CF3E8A" w:rsidRPr="00E2455D">
        <w:rPr>
          <w:rFonts w:ascii="Arial" w:eastAsia="Times New Roman" w:hAnsi="Arial" w:cs="Arial"/>
          <w:szCs w:val="20"/>
        </w:rPr>
        <w:t>c</w:t>
      </w:r>
      <w:r w:rsidR="007F13D6" w:rsidRPr="00E2455D">
        <w:rPr>
          <w:rFonts w:ascii="Arial" w:eastAsia="Times New Roman" w:hAnsi="Arial" w:cs="Arial"/>
          <w:szCs w:val="20"/>
        </w:rPr>
        <w:t xml:space="preserve">onsultation committee members. Consultation committee members should include appropriate representatives from the </w:t>
      </w:r>
      <w:r w:rsidR="00BA0DBF" w:rsidRPr="00E2455D">
        <w:rPr>
          <w:rFonts w:ascii="Arial" w:eastAsia="Times New Roman" w:hAnsi="Arial" w:cs="Arial"/>
          <w:szCs w:val="20"/>
        </w:rPr>
        <w:t>non-public/</w:t>
      </w:r>
      <w:r w:rsidR="007F13D6" w:rsidRPr="00E2455D">
        <w:rPr>
          <w:rFonts w:ascii="Arial" w:eastAsia="Times New Roman" w:hAnsi="Arial" w:cs="Arial"/>
          <w:szCs w:val="20"/>
        </w:rPr>
        <w:t xml:space="preserve">private </w:t>
      </w:r>
      <w:r w:rsidR="009D50D6" w:rsidRPr="00E2455D">
        <w:rPr>
          <w:rFonts w:ascii="Arial" w:eastAsia="Times New Roman" w:hAnsi="Arial" w:cs="Arial"/>
          <w:szCs w:val="20"/>
        </w:rPr>
        <w:t>schools and the LEA</w:t>
      </w:r>
      <w:r w:rsidR="007F13D6" w:rsidRPr="00E2455D">
        <w:rPr>
          <w:rFonts w:ascii="Arial" w:eastAsia="Times New Roman" w:hAnsi="Arial" w:cs="Arial"/>
          <w:szCs w:val="20"/>
        </w:rPr>
        <w:t>.</w:t>
      </w:r>
    </w:p>
    <w:p w14:paraId="28A51601" w14:textId="24282AB0" w:rsidR="007D293C" w:rsidRPr="00E2455D" w:rsidRDefault="007D293C"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 xml:space="preserve">In </w:t>
      </w:r>
      <w:r w:rsidRPr="00E2455D">
        <w:rPr>
          <w:rFonts w:ascii="Arial" w:eastAsia="Times New Roman" w:hAnsi="Arial" w:cs="Arial"/>
          <w:b/>
          <w:spacing w:val="-1"/>
          <w:szCs w:val="20"/>
        </w:rPr>
        <w:t>January</w:t>
      </w:r>
      <w:r w:rsidRPr="00E2455D">
        <w:rPr>
          <w:rFonts w:ascii="Arial" w:eastAsia="Times New Roman" w:hAnsi="Arial" w:cs="Arial"/>
          <w:spacing w:val="-1"/>
          <w:szCs w:val="20"/>
        </w:rPr>
        <w:t>, the consultation committee members will determine how poverty will be calculated and the criteria that will be used to determine which students receive services</w:t>
      </w:r>
      <w:r w:rsidR="00CF3E8A" w:rsidRPr="00E2455D">
        <w:rPr>
          <w:rFonts w:ascii="Arial" w:eastAsia="Times New Roman" w:hAnsi="Arial" w:cs="Arial"/>
          <w:spacing w:val="-1"/>
          <w:szCs w:val="20"/>
        </w:rPr>
        <w:t>.</w:t>
      </w:r>
      <w:r w:rsidRPr="00E2455D">
        <w:rPr>
          <w:rFonts w:ascii="Arial" w:eastAsia="Times New Roman" w:hAnsi="Arial" w:cs="Arial"/>
          <w:spacing w:val="-1"/>
          <w:szCs w:val="20"/>
        </w:rPr>
        <w:t xml:space="preserve"> They also should reach an agreement on what pre-consultation documentation will be required. The non-public/private schools will draft a list of eligible fund-generating students. The list that is provided to the </w:t>
      </w:r>
      <w:r w:rsidR="00014F56" w:rsidRPr="00E2455D">
        <w:rPr>
          <w:rFonts w:ascii="Arial" w:eastAsia="Times New Roman" w:hAnsi="Arial" w:cs="Arial"/>
          <w:spacing w:val="-1"/>
          <w:szCs w:val="20"/>
        </w:rPr>
        <w:t>LEAs</w:t>
      </w:r>
      <w:r w:rsidRPr="00E2455D">
        <w:rPr>
          <w:rFonts w:ascii="Arial" w:eastAsia="Times New Roman" w:hAnsi="Arial" w:cs="Arial"/>
          <w:spacing w:val="-1"/>
          <w:szCs w:val="20"/>
        </w:rPr>
        <w:t xml:space="preserve"> should contain addresses, grade levels, and income information (depending on the poverty measure that is agreed upon during consultation). If agreed upon during consultation, the non-public/private schools may opt to send more information at their discretion</w:t>
      </w:r>
      <w:r w:rsidR="00CF3E8A" w:rsidRPr="00E2455D">
        <w:rPr>
          <w:rFonts w:ascii="Arial" w:eastAsia="Times New Roman" w:hAnsi="Arial" w:cs="Arial"/>
          <w:spacing w:val="-1"/>
          <w:szCs w:val="20"/>
        </w:rPr>
        <w:t>.</w:t>
      </w:r>
      <w:r w:rsidRPr="00E2455D">
        <w:rPr>
          <w:rFonts w:ascii="Arial" w:eastAsia="Times New Roman" w:hAnsi="Arial" w:cs="Arial"/>
          <w:spacing w:val="-1"/>
          <w:szCs w:val="20"/>
        </w:rPr>
        <w:t xml:space="preserve"> (</w:t>
      </w:r>
      <w:r w:rsidR="00CF3E8A" w:rsidRPr="00E2455D">
        <w:rPr>
          <w:rFonts w:ascii="Arial" w:eastAsia="Times New Roman" w:hAnsi="Arial" w:cs="Arial"/>
          <w:spacing w:val="-1"/>
          <w:szCs w:val="20"/>
        </w:rPr>
        <w:t>T</w:t>
      </w:r>
      <w:r w:rsidRPr="00E2455D">
        <w:rPr>
          <w:rFonts w:ascii="Arial" w:eastAsia="Times New Roman" w:hAnsi="Arial" w:cs="Arial"/>
          <w:spacing w:val="-1"/>
          <w:szCs w:val="20"/>
        </w:rPr>
        <w:t>his could include grades, assessment results, and other objective criteria agreed to be provided during consultation</w:t>
      </w:r>
      <w:r w:rsidR="00CF3E8A" w:rsidRPr="00E2455D">
        <w:rPr>
          <w:rFonts w:ascii="Arial" w:eastAsia="Times New Roman" w:hAnsi="Arial" w:cs="Arial"/>
          <w:spacing w:val="-1"/>
          <w:szCs w:val="20"/>
        </w:rPr>
        <w:t>.</w:t>
      </w:r>
      <w:r w:rsidRPr="00E2455D">
        <w:rPr>
          <w:rFonts w:ascii="Arial" w:eastAsia="Times New Roman" w:hAnsi="Arial" w:cs="Arial"/>
          <w:spacing w:val="-1"/>
          <w:szCs w:val="20"/>
        </w:rPr>
        <w:t>)</w:t>
      </w:r>
    </w:p>
    <w:p w14:paraId="2C7BFBBE" w14:textId="08BD3791" w:rsidR="007F13D6" w:rsidRPr="00E2455D" w:rsidRDefault="007F13D6" w:rsidP="00014F56">
      <w:pPr>
        <w:pStyle w:val="BodyText"/>
        <w:numPr>
          <w:ilvl w:val="0"/>
          <w:numId w:val="6"/>
        </w:numPr>
        <w:tabs>
          <w:tab w:val="left" w:pos="820"/>
        </w:tabs>
        <w:spacing w:after="240" w:line="276" w:lineRule="exact"/>
        <w:ind w:left="720" w:hanging="630"/>
      </w:pPr>
      <w:r w:rsidRPr="00E2455D">
        <w:rPr>
          <w:spacing w:val="1"/>
        </w:rPr>
        <w:lastRenderedPageBreak/>
        <w:t>By</w:t>
      </w:r>
      <w:r w:rsidRPr="00E2455D">
        <w:rPr>
          <w:spacing w:val="-5"/>
        </w:rPr>
        <w:t xml:space="preserve"> </w:t>
      </w:r>
      <w:r w:rsidRPr="00E2455D">
        <w:rPr>
          <w:b/>
          <w:spacing w:val="-1"/>
        </w:rPr>
        <w:t>February</w:t>
      </w:r>
      <w:r w:rsidR="00DE6B5A" w:rsidRPr="00E2455D">
        <w:rPr>
          <w:b/>
          <w:spacing w:val="-1"/>
        </w:rPr>
        <w:t xml:space="preserve"> 15</w:t>
      </w:r>
      <w:r w:rsidR="005E65D4" w:rsidRPr="00E2455D">
        <w:rPr>
          <w:spacing w:val="-1"/>
        </w:rPr>
        <w:t xml:space="preserve"> of each year</w:t>
      </w:r>
      <w:r w:rsidRPr="00E2455D">
        <w:rPr>
          <w:spacing w:val="-1"/>
        </w:rPr>
        <w:t>,</w:t>
      </w:r>
      <w:r w:rsidRPr="00E2455D">
        <w:t xml:space="preserve"> </w:t>
      </w:r>
      <w:r w:rsidR="00BA0DBF" w:rsidRPr="00E2455D">
        <w:rPr>
          <w:spacing w:val="-1"/>
        </w:rPr>
        <w:t xml:space="preserve">the </w:t>
      </w:r>
      <w:r w:rsidR="00014F56" w:rsidRPr="00E2455D">
        <w:rPr>
          <w:spacing w:val="-1"/>
        </w:rPr>
        <w:t>LEA</w:t>
      </w:r>
      <w:r w:rsidR="00BA0DBF" w:rsidRPr="00E2455D">
        <w:rPr>
          <w:spacing w:val="-1"/>
        </w:rPr>
        <w:t xml:space="preserve"> </w:t>
      </w:r>
      <w:r w:rsidRPr="00E2455D">
        <w:rPr>
          <w:spacing w:val="-1"/>
        </w:rPr>
        <w:t>verifies</w:t>
      </w:r>
      <w:r w:rsidRPr="00E2455D">
        <w:t xml:space="preserve"> </w:t>
      </w:r>
      <w:r w:rsidRPr="00E2455D">
        <w:rPr>
          <w:spacing w:val="-1"/>
        </w:rPr>
        <w:t>student</w:t>
      </w:r>
      <w:r w:rsidRPr="00E2455D">
        <w:t xml:space="preserve"> </w:t>
      </w:r>
      <w:r w:rsidRPr="00E2455D">
        <w:rPr>
          <w:spacing w:val="-1"/>
        </w:rPr>
        <w:t>eligibility</w:t>
      </w:r>
      <w:r w:rsidRPr="00E2455D">
        <w:rPr>
          <w:spacing w:val="-5"/>
        </w:rPr>
        <w:t xml:space="preserve"> </w:t>
      </w:r>
      <w:r w:rsidRPr="00E2455D">
        <w:t>using</w:t>
      </w:r>
      <w:r w:rsidRPr="00E2455D">
        <w:rPr>
          <w:spacing w:val="-3"/>
        </w:rPr>
        <w:t xml:space="preserve"> </w:t>
      </w:r>
      <w:r w:rsidRPr="00E2455D">
        <w:rPr>
          <w:spacing w:val="-1"/>
        </w:rPr>
        <w:t>student</w:t>
      </w:r>
      <w:r w:rsidRPr="00E2455D">
        <w:t xml:space="preserve"> </w:t>
      </w:r>
      <w:r w:rsidRPr="00E2455D">
        <w:rPr>
          <w:spacing w:val="-1"/>
        </w:rPr>
        <w:t>addresses and grade levels to finalize the list of fund-generators</w:t>
      </w:r>
      <w:r w:rsidR="00E855D5">
        <w:rPr>
          <w:spacing w:val="-1"/>
        </w:rPr>
        <w:t xml:space="preserve"> for Title I and verifies school physical addresses and student counts for Title II, Title III, and Title IV</w:t>
      </w:r>
      <w:r w:rsidRPr="00E2455D">
        <w:rPr>
          <w:spacing w:val="-1"/>
        </w:rPr>
        <w:t>.</w:t>
      </w:r>
      <w:r w:rsidR="00DE6B5A" w:rsidRPr="00E2455D">
        <w:rPr>
          <w:spacing w:val="-1"/>
        </w:rPr>
        <w:t xml:space="preserve"> The </w:t>
      </w:r>
      <w:r w:rsidR="00014F56" w:rsidRPr="00E2455D">
        <w:rPr>
          <w:spacing w:val="-1"/>
        </w:rPr>
        <w:t>LEA</w:t>
      </w:r>
      <w:r w:rsidR="00DE6B5A" w:rsidRPr="00E2455D">
        <w:rPr>
          <w:spacing w:val="-1"/>
        </w:rPr>
        <w:t xml:space="preserve"> utilizes this information to complete and upload their non-public survey to ePlan.</w:t>
      </w:r>
    </w:p>
    <w:p w14:paraId="4A8DAC66" w14:textId="4F5CAE9C" w:rsidR="00B15840" w:rsidRPr="00E2455D" w:rsidRDefault="00B15840"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 xml:space="preserve">By </w:t>
      </w:r>
      <w:r w:rsidRPr="00E2455D">
        <w:rPr>
          <w:rFonts w:ascii="Arial" w:eastAsia="Times New Roman" w:hAnsi="Arial" w:cs="Arial"/>
          <w:b/>
          <w:spacing w:val="1"/>
          <w:szCs w:val="20"/>
        </w:rPr>
        <w:t>February</w:t>
      </w:r>
      <w:r w:rsidRPr="00E2455D">
        <w:rPr>
          <w:rFonts w:ascii="Arial" w:eastAsia="Times New Roman" w:hAnsi="Arial" w:cs="Arial"/>
          <w:spacing w:val="1"/>
          <w:szCs w:val="20"/>
        </w:rPr>
        <w:t>, non-public/private schools complete pre-consultation documentation that addresses which services are needed for eligible students, teachers, other educational personnel, and families in alignment with the criteria agreed upon by the consultation committees in January (based on the title program as appropriate). Pre-consultation documentation should include the agreed upon multiple, educationally related, objective criteria, and projected budget and funding requirements for addressing the needs of the students, teachers, educational personnel, and families (per the related title program guidelines).</w:t>
      </w:r>
    </w:p>
    <w:p w14:paraId="62330F3A" w14:textId="66C3FBE3" w:rsidR="00595E74" w:rsidRPr="00E2455D" w:rsidRDefault="00595E74" w:rsidP="00014F56">
      <w:pPr>
        <w:pStyle w:val="ListParagraph"/>
        <w:numPr>
          <w:ilvl w:val="0"/>
          <w:numId w:val="6"/>
        </w:numPr>
        <w:spacing w:after="240"/>
        <w:ind w:left="720" w:hanging="630"/>
        <w:rPr>
          <w:rFonts w:ascii="Arial" w:eastAsia="Open Sans" w:hAnsi="Arial" w:cs="Arial"/>
          <w:spacing w:val="1"/>
          <w:szCs w:val="20"/>
        </w:rPr>
      </w:pPr>
      <w:bookmarkStart w:id="0" w:name="6._Collect_signed_affirmation_by_each_pa"/>
      <w:bookmarkEnd w:id="0"/>
      <w:r w:rsidRPr="00E2455D">
        <w:rPr>
          <w:rFonts w:ascii="Arial" w:eastAsia="Open Sans" w:hAnsi="Arial" w:cs="Arial"/>
          <w:spacing w:val="1"/>
          <w:szCs w:val="20"/>
        </w:rPr>
        <w:t xml:space="preserve">By </w:t>
      </w:r>
      <w:r w:rsidRPr="00E2455D">
        <w:rPr>
          <w:rFonts w:ascii="Arial" w:eastAsia="Open Sans" w:hAnsi="Arial" w:cs="Arial"/>
          <w:b/>
          <w:spacing w:val="1"/>
          <w:szCs w:val="20"/>
        </w:rPr>
        <w:t>March</w:t>
      </w:r>
      <w:r w:rsidRPr="00E2455D">
        <w:rPr>
          <w:rFonts w:ascii="Arial" w:eastAsia="Open Sans" w:hAnsi="Arial" w:cs="Arial"/>
          <w:spacing w:val="1"/>
          <w:szCs w:val="20"/>
        </w:rPr>
        <w:t xml:space="preserve">, the </w:t>
      </w:r>
      <w:r w:rsidR="00014F56" w:rsidRPr="00E2455D">
        <w:rPr>
          <w:rFonts w:ascii="Arial" w:eastAsia="Open Sans" w:hAnsi="Arial" w:cs="Arial"/>
          <w:spacing w:val="1"/>
          <w:szCs w:val="20"/>
        </w:rPr>
        <w:t>LEA</w:t>
      </w:r>
      <w:r w:rsidRPr="00E2455D">
        <w:rPr>
          <w:rFonts w:ascii="Arial" w:eastAsia="Open Sans" w:hAnsi="Arial" w:cs="Arial"/>
          <w:spacing w:val="1"/>
          <w:szCs w:val="20"/>
        </w:rPr>
        <w:t xml:space="preserve"> hosts consultation meetings with non-public/private school leaders to discuss service to eligible students, teachers, other educational personnel, and families for the following school year. During the meeting, the consultation committee discusses all ESSA required consultation issues (as noted on the affirmation of timely and meaningful consultation) including determining services to be provided, parental involvement and professional development plans, finalizing funding allocations, and scheduling mid-year check-ins/monitoring to ensure the agreement is effective and to address adjustments, if needed.</w:t>
      </w:r>
    </w:p>
    <w:p w14:paraId="7E3C6C18" w14:textId="7CB7D2AD" w:rsidR="00CD5868" w:rsidRPr="00E2455D" w:rsidRDefault="007F13D6"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hAnsi="Arial" w:cs="Arial"/>
          <w:spacing w:val="-1"/>
          <w:szCs w:val="20"/>
        </w:rPr>
        <w:t>The LEA collects</w:t>
      </w:r>
      <w:r w:rsidRPr="00E2455D">
        <w:rPr>
          <w:rFonts w:ascii="Arial" w:hAnsi="Arial" w:cs="Arial"/>
          <w:szCs w:val="20"/>
        </w:rPr>
        <w:t xml:space="preserve"> </w:t>
      </w:r>
      <w:r w:rsidR="00935009" w:rsidRPr="00E2455D">
        <w:rPr>
          <w:rFonts w:ascii="Arial" w:hAnsi="Arial" w:cs="Arial"/>
          <w:szCs w:val="20"/>
        </w:rPr>
        <w:t xml:space="preserve">a </w:t>
      </w:r>
      <w:r w:rsidRPr="00E2455D">
        <w:rPr>
          <w:rFonts w:ascii="Arial" w:hAnsi="Arial" w:cs="Arial"/>
          <w:spacing w:val="-1"/>
          <w:szCs w:val="20"/>
        </w:rPr>
        <w:t>signed</w:t>
      </w:r>
      <w:r w:rsidRPr="00E2455D">
        <w:rPr>
          <w:rFonts w:ascii="Arial" w:hAnsi="Arial" w:cs="Arial"/>
          <w:szCs w:val="20"/>
        </w:rPr>
        <w:t xml:space="preserve"> </w:t>
      </w:r>
      <w:r w:rsidRPr="00E2455D">
        <w:rPr>
          <w:rFonts w:ascii="Arial" w:hAnsi="Arial" w:cs="Arial"/>
          <w:spacing w:val="-1"/>
          <w:szCs w:val="20"/>
        </w:rPr>
        <w:t>affirmation</w:t>
      </w:r>
      <w:r w:rsidRPr="00E2455D">
        <w:rPr>
          <w:rFonts w:ascii="Arial" w:hAnsi="Arial" w:cs="Arial"/>
          <w:szCs w:val="20"/>
        </w:rPr>
        <w:t xml:space="preserve"> </w:t>
      </w:r>
      <w:r w:rsidRPr="00E2455D">
        <w:rPr>
          <w:rFonts w:ascii="Arial" w:hAnsi="Arial" w:cs="Arial"/>
          <w:spacing w:val="1"/>
          <w:szCs w:val="20"/>
        </w:rPr>
        <w:t>from</w:t>
      </w:r>
      <w:r w:rsidRPr="00E2455D">
        <w:rPr>
          <w:rFonts w:ascii="Arial" w:hAnsi="Arial" w:cs="Arial"/>
          <w:spacing w:val="-5"/>
          <w:szCs w:val="20"/>
        </w:rPr>
        <w:t xml:space="preserve"> </w:t>
      </w:r>
      <w:r w:rsidRPr="00E2455D">
        <w:rPr>
          <w:rFonts w:ascii="Arial" w:hAnsi="Arial" w:cs="Arial"/>
          <w:spacing w:val="-1"/>
          <w:szCs w:val="20"/>
        </w:rPr>
        <w:t>each</w:t>
      </w:r>
      <w:r w:rsidRPr="00E2455D">
        <w:rPr>
          <w:rFonts w:ascii="Arial" w:hAnsi="Arial" w:cs="Arial"/>
          <w:szCs w:val="20"/>
        </w:rPr>
        <w:t xml:space="preserve"> participating</w:t>
      </w:r>
      <w:r w:rsidRPr="00E2455D">
        <w:rPr>
          <w:rFonts w:ascii="Arial" w:hAnsi="Arial" w:cs="Arial"/>
          <w:spacing w:val="-3"/>
          <w:szCs w:val="20"/>
        </w:rPr>
        <w:t xml:space="preserve"> </w:t>
      </w:r>
      <w:r w:rsidR="00935009" w:rsidRPr="00E2455D">
        <w:rPr>
          <w:rFonts w:ascii="Arial" w:hAnsi="Arial" w:cs="Arial"/>
          <w:spacing w:val="-3"/>
          <w:szCs w:val="20"/>
        </w:rPr>
        <w:t>non-public/</w:t>
      </w:r>
      <w:r w:rsidRPr="00E2455D">
        <w:rPr>
          <w:rFonts w:ascii="Arial" w:hAnsi="Arial" w:cs="Arial"/>
          <w:szCs w:val="20"/>
        </w:rPr>
        <w:t>private</w:t>
      </w:r>
      <w:r w:rsidRPr="00E2455D">
        <w:rPr>
          <w:rFonts w:ascii="Arial" w:hAnsi="Arial" w:cs="Arial"/>
          <w:spacing w:val="-1"/>
          <w:szCs w:val="20"/>
        </w:rPr>
        <w:t xml:space="preserve"> school attesting to the occurrence of the required timely and meaningful consultations. </w:t>
      </w:r>
      <w:r w:rsidR="00101908" w:rsidRPr="00E2455D">
        <w:rPr>
          <w:rFonts w:ascii="Arial" w:hAnsi="Arial" w:cs="Arial"/>
          <w:spacing w:val="-1"/>
          <w:szCs w:val="20"/>
        </w:rPr>
        <w:t>The affirmation must have an option for non-public/private school officials to</w:t>
      </w:r>
      <w:r w:rsidR="004164CF" w:rsidRPr="00E2455D">
        <w:rPr>
          <w:rFonts w:ascii="Arial" w:hAnsi="Arial" w:cs="Arial"/>
          <w:spacing w:val="-1"/>
          <w:szCs w:val="20"/>
        </w:rPr>
        <w:t xml:space="preserve"> state that timely and meaningful consultation did not occur and/or that the services being provided are not equitable.</w:t>
      </w:r>
      <w:r w:rsidR="00101908" w:rsidRPr="00E2455D">
        <w:rPr>
          <w:rFonts w:ascii="Arial" w:hAnsi="Arial" w:cs="Arial"/>
          <w:spacing w:val="-1"/>
          <w:szCs w:val="20"/>
        </w:rPr>
        <w:t xml:space="preserve"> </w:t>
      </w:r>
      <w:r w:rsidRPr="00E2455D">
        <w:rPr>
          <w:rFonts w:ascii="Arial" w:eastAsia="Times New Roman" w:hAnsi="Arial" w:cs="Arial"/>
          <w:spacing w:val="-1"/>
          <w:szCs w:val="20"/>
        </w:rPr>
        <w:t>Copies of each affirmation shall be collected by the end of April</w:t>
      </w:r>
      <w:r w:rsidR="00EA4DBC" w:rsidRPr="00E2455D">
        <w:rPr>
          <w:rFonts w:ascii="Arial" w:eastAsia="Times New Roman" w:hAnsi="Arial" w:cs="Arial"/>
          <w:spacing w:val="-1"/>
          <w:szCs w:val="20"/>
        </w:rPr>
        <w:t xml:space="preserve"> each year</w:t>
      </w:r>
      <w:r w:rsidRPr="00E2455D">
        <w:rPr>
          <w:rFonts w:ascii="Arial" w:eastAsia="Times New Roman" w:hAnsi="Arial" w:cs="Arial"/>
          <w:spacing w:val="-1"/>
          <w:szCs w:val="20"/>
        </w:rPr>
        <w:t xml:space="preserve">. If the </w:t>
      </w:r>
      <w:r w:rsidR="009D50D6" w:rsidRPr="00E2455D">
        <w:rPr>
          <w:rFonts w:ascii="Arial" w:eastAsia="Times New Roman" w:hAnsi="Arial" w:cs="Arial"/>
          <w:spacing w:val="-1"/>
          <w:szCs w:val="20"/>
        </w:rPr>
        <w:t>non-public/</w:t>
      </w:r>
      <w:r w:rsidRPr="00E2455D">
        <w:rPr>
          <w:rFonts w:ascii="Arial" w:eastAsia="Times New Roman" w:hAnsi="Arial" w:cs="Arial"/>
          <w:spacing w:val="-1"/>
          <w:szCs w:val="20"/>
        </w:rPr>
        <w:t xml:space="preserve">private school officials refuses to sign an affirmation, </w:t>
      </w:r>
      <w:r w:rsidR="00212532" w:rsidRPr="00E2455D">
        <w:rPr>
          <w:rFonts w:ascii="Arial" w:eastAsia="Times New Roman" w:hAnsi="Arial" w:cs="Arial"/>
          <w:spacing w:val="-1"/>
          <w:szCs w:val="20"/>
        </w:rPr>
        <w:t xml:space="preserve">the LEA </w:t>
      </w:r>
      <w:r w:rsidRPr="00E2455D">
        <w:rPr>
          <w:rFonts w:ascii="Arial" w:eastAsia="Times New Roman" w:hAnsi="Arial" w:cs="Arial"/>
          <w:spacing w:val="-1"/>
          <w:szCs w:val="20"/>
        </w:rPr>
        <w:t>shall document the steps taken to provide the timely and meaningful consultation.</w:t>
      </w:r>
    </w:p>
    <w:p w14:paraId="3D61A163" w14:textId="0FE13DEC" w:rsidR="005E7838" w:rsidRPr="00E2455D" w:rsidRDefault="005E7838"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The LEA uploads the signed affirmations of timely and meaningful consultation to the related documents folder of their CFA each year. If the non-public/private school officials refuses to sign an affirmation, the LEA shall upload the documented steps taken to provide the timely and meaningful consultation.</w:t>
      </w:r>
    </w:p>
    <w:p w14:paraId="14E9CE6E" w14:textId="57D7E3F1" w:rsidR="00946320" w:rsidRPr="00E2455D" w:rsidRDefault="00946320"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The LEA shall finalize all ESSA equitable services agreements with the non-public/private school officials by Aug</w:t>
      </w:r>
      <w:r w:rsidR="00CF3E8A" w:rsidRPr="00E2455D">
        <w:rPr>
          <w:rFonts w:ascii="Arial" w:eastAsia="Times New Roman" w:hAnsi="Arial" w:cs="Arial"/>
          <w:spacing w:val="-1"/>
          <w:szCs w:val="20"/>
        </w:rPr>
        <w:t>.</w:t>
      </w:r>
      <w:r w:rsidRPr="00E2455D">
        <w:rPr>
          <w:rFonts w:ascii="Arial" w:eastAsia="Times New Roman" w:hAnsi="Arial" w:cs="Arial"/>
          <w:spacing w:val="-1"/>
          <w:szCs w:val="20"/>
        </w:rPr>
        <w:t xml:space="preserve"> 1 of each year. The agreements shall be signed by the LEA and the non-public/private school officials. Memorandums of Understanding </w:t>
      </w:r>
      <w:r w:rsidR="00EA4DBC" w:rsidRPr="00E2455D">
        <w:rPr>
          <w:rFonts w:ascii="Arial" w:eastAsia="Times New Roman" w:hAnsi="Arial" w:cs="Arial"/>
          <w:spacing w:val="-1"/>
          <w:szCs w:val="20"/>
        </w:rPr>
        <w:t xml:space="preserve">(MOUs) </w:t>
      </w:r>
      <w:r w:rsidRPr="00E2455D">
        <w:rPr>
          <w:rFonts w:ascii="Arial" w:eastAsia="Times New Roman" w:hAnsi="Arial" w:cs="Arial"/>
          <w:spacing w:val="-1"/>
          <w:szCs w:val="20"/>
        </w:rPr>
        <w:t>or third party contracts being used by the LEA for equitable services shall be attached to the agreements.</w:t>
      </w:r>
    </w:p>
    <w:p w14:paraId="5BF1B41D" w14:textId="0ADE6E30" w:rsidR="005E7838" w:rsidRPr="00E2455D" w:rsidRDefault="005E7838"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 xml:space="preserve">By </w:t>
      </w:r>
      <w:r w:rsidRPr="00E2455D">
        <w:rPr>
          <w:rFonts w:ascii="Arial" w:eastAsia="Times New Roman" w:hAnsi="Arial" w:cs="Arial"/>
          <w:b/>
          <w:spacing w:val="-1"/>
          <w:szCs w:val="20"/>
        </w:rPr>
        <w:t>Aug</w:t>
      </w:r>
      <w:r w:rsidR="00B36E07">
        <w:rPr>
          <w:rFonts w:ascii="Arial" w:eastAsia="Times New Roman" w:hAnsi="Arial" w:cs="Arial"/>
          <w:b/>
          <w:spacing w:val="-1"/>
          <w:szCs w:val="20"/>
        </w:rPr>
        <w:t>ust</w:t>
      </w:r>
      <w:r w:rsidRPr="00E2455D">
        <w:rPr>
          <w:rFonts w:ascii="Arial" w:eastAsia="Times New Roman" w:hAnsi="Arial" w:cs="Arial"/>
          <w:b/>
          <w:spacing w:val="-1"/>
          <w:szCs w:val="20"/>
        </w:rPr>
        <w:t xml:space="preserve"> 1 </w:t>
      </w:r>
      <w:r w:rsidRPr="00E2455D">
        <w:rPr>
          <w:rFonts w:ascii="Arial" w:eastAsia="Times New Roman" w:hAnsi="Arial" w:cs="Arial"/>
          <w:spacing w:val="-1"/>
          <w:szCs w:val="20"/>
        </w:rPr>
        <w:t xml:space="preserve">each year, the LEA uploads </w:t>
      </w:r>
      <w:r w:rsidR="00101908" w:rsidRPr="00E2455D">
        <w:rPr>
          <w:rFonts w:ascii="Arial" w:eastAsia="Times New Roman" w:hAnsi="Arial" w:cs="Arial"/>
          <w:spacing w:val="-1"/>
          <w:szCs w:val="20"/>
        </w:rPr>
        <w:t xml:space="preserve">(to the LEA Document Library in ePlan) </w:t>
      </w:r>
      <w:r w:rsidRPr="00E2455D">
        <w:rPr>
          <w:rFonts w:ascii="Arial" w:eastAsia="Times New Roman" w:hAnsi="Arial" w:cs="Arial"/>
          <w:spacing w:val="-1"/>
          <w:szCs w:val="20"/>
        </w:rPr>
        <w:t xml:space="preserve">the </w:t>
      </w:r>
      <w:r w:rsidR="00101908" w:rsidRPr="00E2455D">
        <w:rPr>
          <w:rFonts w:ascii="Arial" w:eastAsia="Times New Roman" w:hAnsi="Arial" w:cs="Arial"/>
          <w:spacing w:val="-1"/>
          <w:szCs w:val="20"/>
        </w:rPr>
        <w:t xml:space="preserve">signed </w:t>
      </w:r>
      <w:r w:rsidRPr="00E2455D">
        <w:rPr>
          <w:rFonts w:ascii="Arial" w:eastAsia="Times New Roman" w:hAnsi="Arial" w:cs="Arial"/>
          <w:spacing w:val="-1"/>
          <w:szCs w:val="20"/>
        </w:rPr>
        <w:t>written agreement derived from consultation for each non-public/private school</w:t>
      </w:r>
      <w:r w:rsidR="00101908" w:rsidRPr="00E2455D">
        <w:rPr>
          <w:rFonts w:ascii="Arial" w:eastAsia="Times New Roman" w:hAnsi="Arial" w:cs="Arial"/>
          <w:spacing w:val="-1"/>
          <w:szCs w:val="20"/>
        </w:rPr>
        <w:t xml:space="preserve"> participating in each ESSA program. </w:t>
      </w:r>
      <w:r w:rsidR="00946320" w:rsidRPr="00E2455D">
        <w:rPr>
          <w:rFonts w:ascii="Arial" w:eastAsia="Times New Roman" w:hAnsi="Arial" w:cs="Arial"/>
          <w:spacing w:val="-1"/>
          <w:szCs w:val="20"/>
        </w:rPr>
        <w:t xml:space="preserve">The LEA shall include any </w:t>
      </w:r>
      <w:r w:rsidR="00EA4DBC" w:rsidRPr="00E2455D">
        <w:rPr>
          <w:rFonts w:ascii="Arial" w:eastAsia="Times New Roman" w:hAnsi="Arial" w:cs="Arial"/>
          <w:spacing w:val="-1"/>
          <w:szCs w:val="20"/>
        </w:rPr>
        <w:t>MOUs</w:t>
      </w:r>
      <w:r w:rsidR="00946320" w:rsidRPr="00E2455D">
        <w:rPr>
          <w:rFonts w:ascii="Arial" w:eastAsia="Times New Roman" w:hAnsi="Arial" w:cs="Arial"/>
          <w:spacing w:val="-1"/>
          <w:szCs w:val="20"/>
        </w:rPr>
        <w:t xml:space="preserve"> or third party contracts being used by the LEA for equitable services.</w:t>
      </w:r>
    </w:p>
    <w:p w14:paraId="7BCEEDD1" w14:textId="3D648FB4" w:rsidR="00101908" w:rsidRPr="00E2455D" w:rsidRDefault="00101908"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The LEA shall start providing equitable services to participating non-public/private school students, teachers, other educational personnel, and families at the same time as services are provided to public school students.</w:t>
      </w:r>
    </w:p>
    <w:p w14:paraId="1471E06D" w14:textId="05974967" w:rsidR="00946320" w:rsidRPr="00E2455D" w:rsidRDefault="00946320"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Consultation between the LEA</w:t>
      </w:r>
      <w:r w:rsidR="00253694" w:rsidRPr="00E2455D">
        <w:rPr>
          <w:rFonts w:ascii="Arial" w:eastAsia="Times New Roman" w:hAnsi="Arial" w:cs="Arial"/>
          <w:spacing w:val="-1"/>
          <w:szCs w:val="20"/>
        </w:rPr>
        <w:t xml:space="preserve"> and the non-public/private school</w:t>
      </w:r>
      <w:r w:rsidRPr="00E2455D">
        <w:rPr>
          <w:rFonts w:ascii="Arial" w:eastAsia="Times New Roman" w:hAnsi="Arial" w:cs="Arial"/>
          <w:spacing w:val="-1"/>
          <w:szCs w:val="20"/>
        </w:rPr>
        <w:t xml:space="preserve"> shall continue as an ongoing process throughout the implementation and assessment of the activities over the school year.</w:t>
      </w:r>
      <w:r w:rsidR="00253694" w:rsidRPr="00E2455D">
        <w:rPr>
          <w:rFonts w:ascii="Arial" w:eastAsia="Times New Roman" w:hAnsi="Arial" w:cs="Arial"/>
          <w:spacing w:val="-1"/>
          <w:szCs w:val="20"/>
        </w:rPr>
        <w:t xml:space="preserve"> As part of this process, the program shall be assessed for effectiveness using the agreed upon measures derived from consultation.</w:t>
      </w:r>
    </w:p>
    <w:p w14:paraId="5E330D24" w14:textId="17E7989C" w:rsidR="005F1FAD" w:rsidRPr="00E2455D" w:rsidRDefault="00101908" w:rsidP="00014F56">
      <w:pPr>
        <w:pStyle w:val="ListParagraph"/>
        <w:numPr>
          <w:ilvl w:val="0"/>
          <w:numId w:val="6"/>
        </w:numPr>
        <w:spacing w:after="240"/>
        <w:ind w:left="720" w:hanging="630"/>
        <w:rPr>
          <w:rFonts w:ascii="Arial" w:eastAsia="Times New Roman" w:hAnsi="Arial" w:cs="Arial"/>
          <w:spacing w:val="-1"/>
          <w:szCs w:val="20"/>
        </w:rPr>
      </w:pPr>
      <w:r w:rsidRPr="00E2455D">
        <w:rPr>
          <w:rFonts w:ascii="Arial" w:eastAsia="Times New Roman" w:hAnsi="Arial" w:cs="Arial"/>
          <w:spacing w:val="-1"/>
          <w:szCs w:val="20"/>
        </w:rPr>
        <w:t xml:space="preserve">If a formal complaint is filed with the state’s ombudsman for equitable services, the LEA shall upload the complaint and any documentation the LEA or the </w:t>
      </w:r>
      <w:r w:rsidR="00253694" w:rsidRPr="00E2455D">
        <w:rPr>
          <w:rFonts w:ascii="Arial" w:eastAsia="Times New Roman" w:hAnsi="Arial" w:cs="Arial"/>
          <w:spacing w:val="-1"/>
          <w:szCs w:val="20"/>
        </w:rPr>
        <w:t>non-public/</w:t>
      </w:r>
      <w:r w:rsidRPr="00E2455D">
        <w:rPr>
          <w:rFonts w:ascii="Arial" w:eastAsia="Times New Roman" w:hAnsi="Arial" w:cs="Arial"/>
          <w:spacing w:val="-1"/>
          <w:szCs w:val="20"/>
        </w:rPr>
        <w:t>private school wants considered by the ombudsman in deciding the dispute to the LEA Document Library.</w:t>
      </w:r>
    </w:p>
    <w:sectPr w:rsidR="005F1FAD" w:rsidRPr="00E2455D" w:rsidSect="00E2455D">
      <w:headerReference w:type="default" r:id="rId14"/>
      <w:footerReference w:type="default" r:id="rId15"/>
      <w:type w:val="continuous"/>
      <w:pgSz w:w="12240" w:h="15840"/>
      <w:pgMar w:top="1613" w:right="864" w:bottom="274" w:left="864" w:header="720" w:footer="4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C058B" w14:textId="77777777" w:rsidR="006244DB" w:rsidRDefault="006244DB" w:rsidP="0089763D">
      <w:r>
        <w:separator/>
      </w:r>
    </w:p>
  </w:endnote>
  <w:endnote w:type="continuationSeparator" w:id="0">
    <w:p w14:paraId="65CE0280" w14:textId="77777777" w:rsidR="006244DB" w:rsidRDefault="006244DB"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B313" w14:textId="77777777" w:rsidR="00E2455D" w:rsidRDefault="00E2455D" w:rsidP="00E2455D">
    <w:pPr>
      <w:spacing w:before="12"/>
      <w:rPr>
        <w:rFonts w:eastAsia="Open Sans" w:cs="Open Sans"/>
        <w:sz w:val="16"/>
        <w:szCs w:val="16"/>
      </w:rPr>
    </w:pPr>
  </w:p>
  <w:p w14:paraId="3E05867E" w14:textId="77777777" w:rsidR="00E2455D" w:rsidRDefault="00E2455D" w:rsidP="00E2455D">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6913C74D" wp14:editId="36D1CDFC">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2011B"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14:paraId="0FFB526C" w14:textId="33D11B77" w:rsidR="00872F7A" w:rsidRPr="00E2455D" w:rsidRDefault="00594C84" w:rsidP="00E2455D">
    <w:pPr>
      <w:tabs>
        <w:tab w:val="right" w:pos="10080"/>
      </w:tabs>
      <w:spacing w:before="59" w:line="216" w:lineRule="exact"/>
      <w:rPr>
        <w:rFonts w:eastAsia="Open Sans" w:cs="Open Sans"/>
        <w:color w:val="7E7578"/>
        <w:sz w:val="18"/>
        <w:szCs w:val="18"/>
      </w:rPr>
    </w:pPr>
    <w:r>
      <w:rPr>
        <w:rFonts w:eastAsia="Open Sans" w:cs="Open Sans"/>
        <w:color w:val="7E7578"/>
        <w:sz w:val="18"/>
        <w:szCs w:val="18"/>
      </w:rPr>
      <w:t>Achievement School District</w:t>
    </w:r>
    <w:r w:rsidR="00E2455D">
      <w:rPr>
        <w:rFonts w:eastAsia="Open Sans" w:cs="Open Sans"/>
        <w:color w:val="7E7578"/>
        <w:sz w:val="18"/>
        <w:szCs w:val="18"/>
      </w:rPr>
      <w:tab/>
      <w:t xml:space="preserve"> </w:t>
    </w:r>
    <w:r w:rsidR="00E2455D" w:rsidRPr="0080130F">
      <w:rPr>
        <w:rFonts w:eastAsia="Open Sans" w:cs="Open Sans"/>
        <w:color w:val="7E7578"/>
        <w:sz w:val="18"/>
        <w:szCs w:val="18"/>
      </w:rPr>
      <w:fldChar w:fldCharType="begin"/>
    </w:r>
    <w:r w:rsidR="00E2455D" w:rsidRPr="0080130F">
      <w:rPr>
        <w:rFonts w:eastAsia="Open Sans" w:cs="Open Sans"/>
        <w:color w:val="7E7578"/>
        <w:sz w:val="18"/>
        <w:szCs w:val="18"/>
      </w:rPr>
      <w:instrText xml:space="preserve"> PAGE   \* MERGEFORMAT </w:instrText>
    </w:r>
    <w:r w:rsidR="00E2455D" w:rsidRPr="0080130F">
      <w:rPr>
        <w:rFonts w:eastAsia="Open Sans" w:cs="Open Sans"/>
        <w:color w:val="7E7578"/>
        <w:sz w:val="18"/>
        <w:szCs w:val="18"/>
      </w:rPr>
      <w:fldChar w:fldCharType="separate"/>
    </w:r>
    <w:r w:rsidR="000C2E72">
      <w:rPr>
        <w:rFonts w:eastAsia="Open Sans" w:cs="Open Sans"/>
        <w:noProof/>
        <w:color w:val="7E7578"/>
        <w:sz w:val="18"/>
        <w:szCs w:val="18"/>
      </w:rPr>
      <w:t>2</w:t>
    </w:r>
    <w:r w:rsidR="00E2455D" w:rsidRPr="0080130F">
      <w:rPr>
        <w:rFonts w:eastAsia="Open Sans" w:cs="Open Sans"/>
        <w:noProof/>
        <w:color w:val="7E7578"/>
        <w:sz w:val="18"/>
        <w:szCs w:val="18"/>
      </w:rPr>
      <w:fldChar w:fldCharType="end"/>
    </w:r>
    <w:r w:rsidR="00F64DED">
      <w:rPr>
        <w:rFonts w:eastAsia="Open Sans" w:cs="Open Sans"/>
        <w:noProof/>
        <w:color w:val="7E7578"/>
        <w:sz w:val="18"/>
        <w:szCs w:val="18"/>
      </w:rPr>
      <w:t xml:space="preserve"> | </w:t>
    </w:r>
    <w:r w:rsidR="00E855D5">
      <w:rPr>
        <w:rFonts w:eastAsia="Open Sans" w:cs="Open Sans"/>
        <w:noProof/>
        <w:color w:val="7E7578"/>
        <w:sz w:val="18"/>
        <w:szCs w:val="18"/>
      </w:rPr>
      <w:t>March</w:t>
    </w:r>
    <w:r w:rsidR="00E2455D">
      <w:rPr>
        <w:rFonts w:eastAsia="Open Sans" w:cs="Open Sans"/>
        <w:noProof/>
        <w:color w:val="7E7578"/>
        <w:sz w:val="18"/>
        <w:szCs w:val="18"/>
      </w:rPr>
      <w:t xml:space="preserve"> 20</w:t>
    </w:r>
    <w:r w:rsidR="00F64DED">
      <w:rPr>
        <w:rFonts w:eastAsia="Open Sans" w:cs="Open Sans"/>
        <w:noProof/>
        <w:color w:val="7E7578"/>
        <w:sz w:val="18"/>
        <w:szCs w:val="18"/>
      </w:rPr>
      <w:t>2</w:t>
    </w:r>
    <w:r w:rsidR="00E855D5">
      <w:rPr>
        <w:rFonts w:eastAsia="Open Sans" w:cs="Open Sans"/>
        <w:noProof/>
        <w:color w:val="7E7578"/>
        <w:sz w:val="18"/>
        <w:szCs w:val="18"/>
      </w:rPr>
      <w:t>1</w:t>
    </w:r>
    <w:r w:rsidR="00E2455D">
      <w:rPr>
        <w:rFonts w:eastAsia="Open Sans" w:cs="Open Sans"/>
        <w:color w:val="7E7578"/>
        <w:sz w:val="18"/>
        <w:szCs w:val="18"/>
      </w:rPr>
      <w:br/>
      <w:t xml:space="preserve">710 James Robertson Parkway </w:t>
    </w:r>
    <w:r w:rsidR="00E2455D" w:rsidRPr="004313EE">
      <w:rPr>
        <w:rFonts w:eastAsia="Open Sans" w:cs="Open Sans"/>
        <w:color w:val="7E7578"/>
        <w:sz w:val="18"/>
        <w:szCs w:val="18"/>
      </w:rPr>
      <w:t xml:space="preserve">• </w:t>
    </w:r>
    <w:r w:rsidR="00E2455D">
      <w:rPr>
        <w:rFonts w:eastAsia="Open Sans" w:cs="Open Sans"/>
        <w:color w:val="7E7578"/>
        <w:sz w:val="18"/>
        <w:szCs w:val="18"/>
      </w:rPr>
      <w:t>Andrew Johnson Tower, 12</w:t>
    </w:r>
    <w:r w:rsidR="00E2455D" w:rsidRPr="00BA0D05">
      <w:rPr>
        <w:rFonts w:eastAsia="Open Sans" w:cs="Open Sans"/>
        <w:color w:val="7E7578"/>
        <w:sz w:val="18"/>
        <w:szCs w:val="18"/>
      </w:rPr>
      <w:t>th</w:t>
    </w:r>
    <w:r w:rsidR="00E2455D">
      <w:rPr>
        <w:rFonts w:eastAsia="Open Sans" w:cs="Open Sans"/>
        <w:color w:val="7E7578"/>
        <w:sz w:val="18"/>
        <w:szCs w:val="18"/>
      </w:rPr>
      <w:t xml:space="preserve"> Floor</w:t>
    </w:r>
    <w:r w:rsidR="00E2455D" w:rsidRPr="004313EE">
      <w:rPr>
        <w:rFonts w:eastAsia="Open Sans" w:cs="Open Sans"/>
        <w:color w:val="7E7578"/>
        <w:sz w:val="18"/>
        <w:szCs w:val="18"/>
      </w:rPr>
      <w:t xml:space="preserve"> • </w:t>
    </w:r>
    <w:r w:rsidR="00E2455D">
      <w:rPr>
        <w:rFonts w:eastAsia="Open Sans" w:cs="Open Sans"/>
        <w:color w:val="7E7578"/>
        <w:sz w:val="18"/>
        <w:szCs w:val="18"/>
      </w:rPr>
      <w:t>Nashville, TN 37243</w:t>
    </w:r>
    <w:r w:rsidR="00E2455D">
      <w:rPr>
        <w:rFonts w:eastAsia="Open Sans" w:cs="Open Sans"/>
        <w:color w:val="7E7578"/>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372C" w14:textId="77777777" w:rsidR="006244DB" w:rsidRDefault="006244DB" w:rsidP="0089763D">
      <w:r>
        <w:separator/>
      </w:r>
    </w:p>
  </w:footnote>
  <w:footnote w:type="continuationSeparator" w:id="0">
    <w:p w14:paraId="53958B29" w14:textId="77777777" w:rsidR="006244DB" w:rsidRDefault="006244DB"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DFED" w14:textId="0262B3B4" w:rsidR="00872F7A" w:rsidRDefault="00594C84" w:rsidP="00594C84">
    <w:pPr>
      <w:pStyle w:val="Header"/>
      <w:jc w:val="center"/>
    </w:pPr>
    <w:r w:rsidRPr="00594C84">
      <w:rPr>
        <w:noProof/>
      </w:rPr>
      <w:drawing>
        <wp:inline distT="0" distB="0" distL="0" distR="0" wp14:anchorId="5D557DAA" wp14:editId="7D05115C">
          <wp:extent cx="2423160" cy="731520"/>
          <wp:effectExtent l="0" t="0" r="0" b="0"/>
          <wp:docPr id="1" name="Picture 1" descr="Achievem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 School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E7D1A"/>
    <w:multiLevelType w:val="hybridMultilevel"/>
    <w:tmpl w:val="6380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321A92"/>
    <w:multiLevelType w:val="hybridMultilevel"/>
    <w:tmpl w:val="57582536"/>
    <w:lvl w:ilvl="0" w:tplc="B3429826">
      <w:start w:val="5"/>
      <w:numFmt w:val="bullet"/>
      <w:lvlText w:val=""/>
      <w:lvlJc w:val="left"/>
      <w:pPr>
        <w:ind w:left="720" w:hanging="360"/>
      </w:pPr>
      <w:rPr>
        <w:rFonts w:ascii="Symbol" w:eastAsia="Open Sans"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B5CDB"/>
    <w:multiLevelType w:val="hybridMultilevel"/>
    <w:tmpl w:val="0EECC1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63684D03"/>
    <w:multiLevelType w:val="hybridMultilevel"/>
    <w:tmpl w:val="C8FC1406"/>
    <w:lvl w:ilvl="0" w:tplc="8848BFD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ED09CD"/>
    <w:multiLevelType w:val="hybridMultilevel"/>
    <w:tmpl w:val="44D65CF6"/>
    <w:lvl w:ilvl="0" w:tplc="5594A052">
      <w:start w:val="1"/>
      <w:numFmt w:val="decimal"/>
      <w:lvlText w:val="%1."/>
      <w:lvlJc w:val="left"/>
      <w:pPr>
        <w:ind w:left="820" w:hanging="360"/>
      </w:pPr>
      <w:rPr>
        <w:rFonts w:ascii="Arial" w:eastAsia="Times New Roman" w:hAnsi="Arial" w:cs="Arial" w:hint="default"/>
        <w:sz w:val="24"/>
        <w:szCs w:val="24"/>
      </w:rPr>
    </w:lvl>
    <w:lvl w:ilvl="1" w:tplc="DC287B28">
      <w:start w:val="1"/>
      <w:numFmt w:val="lowerLetter"/>
      <w:lvlText w:val="%2."/>
      <w:lvlJc w:val="left"/>
      <w:pPr>
        <w:ind w:left="1540" w:hanging="360"/>
      </w:pPr>
      <w:rPr>
        <w:rFonts w:ascii="Arial" w:eastAsia="Times New Roman" w:hAnsi="Arial" w:cs="Arial" w:hint="default"/>
        <w:spacing w:val="-1"/>
        <w:sz w:val="24"/>
        <w:szCs w:val="24"/>
      </w:rPr>
    </w:lvl>
    <w:lvl w:ilvl="2" w:tplc="E8C44A42">
      <w:start w:val="1"/>
      <w:numFmt w:val="bullet"/>
      <w:lvlText w:val="•"/>
      <w:lvlJc w:val="left"/>
      <w:pPr>
        <w:ind w:left="1540" w:hanging="360"/>
      </w:pPr>
      <w:rPr>
        <w:rFonts w:hint="default"/>
      </w:rPr>
    </w:lvl>
    <w:lvl w:ilvl="3" w:tplc="43CEA6EC">
      <w:start w:val="1"/>
      <w:numFmt w:val="bullet"/>
      <w:lvlText w:val="•"/>
      <w:lvlJc w:val="left"/>
      <w:pPr>
        <w:ind w:left="1540" w:hanging="360"/>
      </w:pPr>
      <w:rPr>
        <w:rFonts w:hint="default"/>
      </w:rPr>
    </w:lvl>
    <w:lvl w:ilvl="4" w:tplc="28A46EDC">
      <w:start w:val="1"/>
      <w:numFmt w:val="bullet"/>
      <w:lvlText w:val="•"/>
      <w:lvlJc w:val="left"/>
      <w:pPr>
        <w:ind w:left="2682" w:hanging="360"/>
      </w:pPr>
      <w:rPr>
        <w:rFonts w:hint="default"/>
      </w:rPr>
    </w:lvl>
    <w:lvl w:ilvl="5" w:tplc="71925612">
      <w:start w:val="1"/>
      <w:numFmt w:val="bullet"/>
      <w:lvlText w:val="•"/>
      <w:lvlJc w:val="left"/>
      <w:pPr>
        <w:ind w:left="3825" w:hanging="360"/>
      </w:pPr>
      <w:rPr>
        <w:rFonts w:hint="default"/>
      </w:rPr>
    </w:lvl>
    <w:lvl w:ilvl="6" w:tplc="60F4D400">
      <w:start w:val="1"/>
      <w:numFmt w:val="bullet"/>
      <w:lvlText w:val="•"/>
      <w:lvlJc w:val="left"/>
      <w:pPr>
        <w:ind w:left="4968" w:hanging="360"/>
      </w:pPr>
      <w:rPr>
        <w:rFonts w:hint="default"/>
      </w:rPr>
    </w:lvl>
    <w:lvl w:ilvl="7" w:tplc="880487A8">
      <w:start w:val="1"/>
      <w:numFmt w:val="bullet"/>
      <w:lvlText w:val="•"/>
      <w:lvlJc w:val="left"/>
      <w:pPr>
        <w:ind w:left="6111" w:hanging="360"/>
      </w:pPr>
      <w:rPr>
        <w:rFonts w:hint="default"/>
      </w:rPr>
    </w:lvl>
    <w:lvl w:ilvl="8" w:tplc="DE1A1518">
      <w:start w:val="1"/>
      <w:numFmt w:val="bullet"/>
      <w:lvlText w:val="•"/>
      <w:lvlJc w:val="left"/>
      <w:pPr>
        <w:ind w:left="7254" w:hanging="360"/>
      </w:pPr>
      <w:rPr>
        <w:rFonts w:hint="default"/>
      </w:rPr>
    </w:lvl>
  </w:abstractNum>
  <w:num w:numId="1">
    <w:abstractNumId w:val="4"/>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revisionView w:inkAnnotation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67"/>
    <w:rsid w:val="00003EC3"/>
    <w:rsid w:val="00010874"/>
    <w:rsid w:val="00010D30"/>
    <w:rsid w:val="00014F56"/>
    <w:rsid w:val="00025247"/>
    <w:rsid w:val="00050262"/>
    <w:rsid w:val="00060DE8"/>
    <w:rsid w:val="00061524"/>
    <w:rsid w:val="00061920"/>
    <w:rsid w:val="00061C48"/>
    <w:rsid w:val="00065C0A"/>
    <w:rsid w:val="00082277"/>
    <w:rsid w:val="000827FD"/>
    <w:rsid w:val="00092C3A"/>
    <w:rsid w:val="00097E95"/>
    <w:rsid w:val="000C2E72"/>
    <w:rsid w:val="000C32D3"/>
    <w:rsid w:val="000C4F5D"/>
    <w:rsid w:val="000E0539"/>
    <w:rsid w:val="00101908"/>
    <w:rsid w:val="00104506"/>
    <w:rsid w:val="0012065C"/>
    <w:rsid w:val="00134746"/>
    <w:rsid w:val="00135F58"/>
    <w:rsid w:val="0015511F"/>
    <w:rsid w:val="001746F6"/>
    <w:rsid w:val="001A4AD2"/>
    <w:rsid w:val="001A7167"/>
    <w:rsid w:val="001B07D3"/>
    <w:rsid w:val="001C52D5"/>
    <w:rsid w:val="001C5C2F"/>
    <w:rsid w:val="001C6485"/>
    <w:rsid w:val="001D65C7"/>
    <w:rsid w:val="001E318B"/>
    <w:rsid w:val="00204C3D"/>
    <w:rsid w:val="00212532"/>
    <w:rsid w:val="002176CD"/>
    <w:rsid w:val="002230F3"/>
    <w:rsid w:val="00227FD5"/>
    <w:rsid w:val="00252EBD"/>
    <w:rsid w:val="00253694"/>
    <w:rsid w:val="00256D63"/>
    <w:rsid w:val="00284775"/>
    <w:rsid w:val="002924FE"/>
    <w:rsid w:val="002B74D0"/>
    <w:rsid w:val="002C380A"/>
    <w:rsid w:val="002C3E82"/>
    <w:rsid w:val="003045AB"/>
    <w:rsid w:val="003070A2"/>
    <w:rsid w:val="003338AE"/>
    <w:rsid w:val="00350EE2"/>
    <w:rsid w:val="00364BE0"/>
    <w:rsid w:val="00365E02"/>
    <w:rsid w:val="00365E07"/>
    <w:rsid w:val="00372F4A"/>
    <w:rsid w:val="00392D02"/>
    <w:rsid w:val="00395882"/>
    <w:rsid w:val="003B2ADD"/>
    <w:rsid w:val="003B6A66"/>
    <w:rsid w:val="003B7857"/>
    <w:rsid w:val="003C4AA1"/>
    <w:rsid w:val="003E2036"/>
    <w:rsid w:val="003E21C6"/>
    <w:rsid w:val="003F07D7"/>
    <w:rsid w:val="0040075F"/>
    <w:rsid w:val="004164CF"/>
    <w:rsid w:val="00416EE3"/>
    <w:rsid w:val="00425C99"/>
    <w:rsid w:val="004313EE"/>
    <w:rsid w:val="00437EF1"/>
    <w:rsid w:val="004622A7"/>
    <w:rsid w:val="00477AAA"/>
    <w:rsid w:val="00483AA2"/>
    <w:rsid w:val="00495AC8"/>
    <w:rsid w:val="004B4CA2"/>
    <w:rsid w:val="004E6EED"/>
    <w:rsid w:val="00521A3A"/>
    <w:rsid w:val="005277CE"/>
    <w:rsid w:val="0053681F"/>
    <w:rsid w:val="005616B1"/>
    <w:rsid w:val="00580A06"/>
    <w:rsid w:val="005879DB"/>
    <w:rsid w:val="00590234"/>
    <w:rsid w:val="00594C84"/>
    <w:rsid w:val="00595E74"/>
    <w:rsid w:val="005A352D"/>
    <w:rsid w:val="005C6BB9"/>
    <w:rsid w:val="005E64A8"/>
    <w:rsid w:val="005E65D4"/>
    <w:rsid w:val="005E7838"/>
    <w:rsid w:val="005F1FAD"/>
    <w:rsid w:val="005F2403"/>
    <w:rsid w:val="006069A6"/>
    <w:rsid w:val="006244DB"/>
    <w:rsid w:val="00627F81"/>
    <w:rsid w:val="0063344E"/>
    <w:rsid w:val="00634879"/>
    <w:rsid w:val="00660244"/>
    <w:rsid w:val="00661514"/>
    <w:rsid w:val="00675C77"/>
    <w:rsid w:val="00690764"/>
    <w:rsid w:val="006C06C9"/>
    <w:rsid w:val="006C14E4"/>
    <w:rsid w:val="006D3473"/>
    <w:rsid w:val="006E0C00"/>
    <w:rsid w:val="006F1CC8"/>
    <w:rsid w:val="006F5EE4"/>
    <w:rsid w:val="00706D82"/>
    <w:rsid w:val="00730544"/>
    <w:rsid w:val="00744CBC"/>
    <w:rsid w:val="0077301C"/>
    <w:rsid w:val="007A1A6C"/>
    <w:rsid w:val="007B5019"/>
    <w:rsid w:val="007C4631"/>
    <w:rsid w:val="007D293C"/>
    <w:rsid w:val="007D74E7"/>
    <w:rsid w:val="007F13D6"/>
    <w:rsid w:val="0080130F"/>
    <w:rsid w:val="00802646"/>
    <w:rsid w:val="00817307"/>
    <w:rsid w:val="00824CD7"/>
    <w:rsid w:val="00825FB4"/>
    <w:rsid w:val="00833935"/>
    <w:rsid w:val="00845F85"/>
    <w:rsid w:val="00870894"/>
    <w:rsid w:val="00872F7A"/>
    <w:rsid w:val="008877E0"/>
    <w:rsid w:val="0089763D"/>
    <w:rsid w:val="008A7ED2"/>
    <w:rsid w:val="008B28EC"/>
    <w:rsid w:val="008B4FC9"/>
    <w:rsid w:val="008C2467"/>
    <w:rsid w:val="008D4B84"/>
    <w:rsid w:val="008D62A3"/>
    <w:rsid w:val="008F26BC"/>
    <w:rsid w:val="00900886"/>
    <w:rsid w:val="00923DB5"/>
    <w:rsid w:val="009264E5"/>
    <w:rsid w:val="009314C9"/>
    <w:rsid w:val="00935009"/>
    <w:rsid w:val="00946320"/>
    <w:rsid w:val="009561B3"/>
    <w:rsid w:val="009611FA"/>
    <w:rsid w:val="0097697A"/>
    <w:rsid w:val="00981134"/>
    <w:rsid w:val="00995D82"/>
    <w:rsid w:val="009C5EBD"/>
    <w:rsid w:val="009C6615"/>
    <w:rsid w:val="009D181E"/>
    <w:rsid w:val="009D4FAD"/>
    <w:rsid w:val="009D50D6"/>
    <w:rsid w:val="009D596C"/>
    <w:rsid w:val="009E6B5B"/>
    <w:rsid w:val="00A06658"/>
    <w:rsid w:val="00A115A2"/>
    <w:rsid w:val="00A443CF"/>
    <w:rsid w:val="00A65695"/>
    <w:rsid w:val="00A74678"/>
    <w:rsid w:val="00A7566F"/>
    <w:rsid w:val="00A81668"/>
    <w:rsid w:val="00A86564"/>
    <w:rsid w:val="00A97487"/>
    <w:rsid w:val="00AA75FD"/>
    <w:rsid w:val="00AB74C8"/>
    <w:rsid w:val="00AE0E9C"/>
    <w:rsid w:val="00AE7B5A"/>
    <w:rsid w:val="00AF7B48"/>
    <w:rsid w:val="00AF7BD6"/>
    <w:rsid w:val="00B1251F"/>
    <w:rsid w:val="00B15840"/>
    <w:rsid w:val="00B15C97"/>
    <w:rsid w:val="00B22DA3"/>
    <w:rsid w:val="00B2655C"/>
    <w:rsid w:val="00B31D3C"/>
    <w:rsid w:val="00B36E07"/>
    <w:rsid w:val="00B36E43"/>
    <w:rsid w:val="00B5475C"/>
    <w:rsid w:val="00B66A08"/>
    <w:rsid w:val="00B86A0A"/>
    <w:rsid w:val="00BA0DBF"/>
    <w:rsid w:val="00BB2C48"/>
    <w:rsid w:val="00BB43AD"/>
    <w:rsid w:val="00BC475B"/>
    <w:rsid w:val="00BE6478"/>
    <w:rsid w:val="00C12BA8"/>
    <w:rsid w:val="00C278CE"/>
    <w:rsid w:val="00CC01C1"/>
    <w:rsid w:val="00CD5868"/>
    <w:rsid w:val="00CE21E9"/>
    <w:rsid w:val="00CF15EA"/>
    <w:rsid w:val="00CF3A76"/>
    <w:rsid w:val="00CF3E8A"/>
    <w:rsid w:val="00D1302F"/>
    <w:rsid w:val="00D212D4"/>
    <w:rsid w:val="00D4739F"/>
    <w:rsid w:val="00D5509C"/>
    <w:rsid w:val="00D61409"/>
    <w:rsid w:val="00D65D99"/>
    <w:rsid w:val="00D74BD9"/>
    <w:rsid w:val="00D80AF1"/>
    <w:rsid w:val="00DD175A"/>
    <w:rsid w:val="00DE6B5A"/>
    <w:rsid w:val="00DE7F35"/>
    <w:rsid w:val="00DF41DB"/>
    <w:rsid w:val="00DF4DF3"/>
    <w:rsid w:val="00DF6026"/>
    <w:rsid w:val="00E2455D"/>
    <w:rsid w:val="00E3677D"/>
    <w:rsid w:val="00E50F91"/>
    <w:rsid w:val="00E52D07"/>
    <w:rsid w:val="00E74DFF"/>
    <w:rsid w:val="00E855D5"/>
    <w:rsid w:val="00E91637"/>
    <w:rsid w:val="00E92706"/>
    <w:rsid w:val="00E96F29"/>
    <w:rsid w:val="00EA4DBC"/>
    <w:rsid w:val="00EB369B"/>
    <w:rsid w:val="00EC25A5"/>
    <w:rsid w:val="00EE2B0A"/>
    <w:rsid w:val="00EF7701"/>
    <w:rsid w:val="00F2025B"/>
    <w:rsid w:val="00F2122C"/>
    <w:rsid w:val="00F24AB8"/>
    <w:rsid w:val="00F34D94"/>
    <w:rsid w:val="00F417F8"/>
    <w:rsid w:val="00F46D27"/>
    <w:rsid w:val="00F4799C"/>
    <w:rsid w:val="00F627CE"/>
    <w:rsid w:val="00F64DED"/>
    <w:rsid w:val="00F7314B"/>
    <w:rsid w:val="00F7551E"/>
    <w:rsid w:val="00F77B95"/>
    <w:rsid w:val="00F86ED3"/>
    <w:rsid w:val="00FB2D4C"/>
    <w:rsid w:val="00FC14F8"/>
    <w:rsid w:val="00FC3D9D"/>
    <w:rsid w:val="00FC494A"/>
    <w:rsid w:val="00FD2FFA"/>
    <w:rsid w:val="00FE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3193B"/>
  <w15:docId w15:val="{4473F58A-ACA0-4433-8B00-CD0F0D25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F07D7"/>
    <w:rPr>
      <w:rFonts w:ascii="Open Sans" w:hAnsi="Open Sans"/>
      <w:sz w:val="20"/>
    </w:rPr>
  </w:style>
  <w:style w:type="paragraph" w:styleId="Heading1">
    <w:name w:val="heading 1"/>
    <w:aliases w:val="Document Title"/>
    <w:basedOn w:val="Normal"/>
    <w:next w:val="Normal"/>
    <w:link w:val="Heading1Char"/>
    <w:uiPriority w:val="9"/>
    <w:qFormat/>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qFormat/>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77301C"/>
    <w:rPr>
      <w:rFonts w:ascii="Arial" w:eastAsia="Open Sans" w:hAnsi="Arial" w:cs="Arial"/>
      <w:szCs w:val="20"/>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Normal"/>
    <w:link w:val="HeadingChar"/>
    <w:uiPriority w:val="1"/>
    <w:qFormat/>
    <w:rsid w:val="0077301C"/>
    <w:pPr>
      <w:spacing w:after="120"/>
      <w:jc w:val="center"/>
    </w:pPr>
    <w:rPr>
      <w:rFonts w:ascii="Georgia" w:hAnsi="Georgia"/>
      <w:b/>
      <w:sz w:val="32"/>
      <w:szCs w:val="36"/>
    </w:rPr>
  </w:style>
  <w:style w:type="paragraph" w:customStyle="1" w:styleId="Sub-heading">
    <w:name w:val="Sub-heading"/>
    <w:basedOn w:val="BodyText"/>
    <w:link w:val="Sub-headingChar"/>
    <w:uiPriority w:val="1"/>
    <w:qFormat/>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77301C"/>
    <w:rPr>
      <w:rFonts w:ascii="Arial" w:eastAsia="Open Sans" w:hAnsi="Arial" w:cs="Arial"/>
      <w:sz w:val="20"/>
      <w:szCs w:val="20"/>
    </w:rPr>
  </w:style>
  <w:style w:type="character" w:customStyle="1" w:styleId="HeadingChar">
    <w:name w:val="Heading Char"/>
    <w:basedOn w:val="BodyTextChar"/>
    <w:link w:val="Heading"/>
    <w:uiPriority w:val="1"/>
    <w:rsid w:val="0077301C"/>
    <w:rPr>
      <w:rFonts w:ascii="Georgia" w:eastAsia="Open Sans" w:hAnsi="Georgia" w:cs="Arial"/>
      <w:b/>
      <w:sz w:val="32"/>
      <w:szCs w:val="36"/>
    </w:rPr>
  </w:style>
  <w:style w:type="character" w:customStyle="1" w:styleId="Sub-headingChar">
    <w:name w:val="Sub-heading Char"/>
    <w:basedOn w:val="BodyTextChar"/>
    <w:link w:val="Sub-heading"/>
    <w:uiPriority w:val="1"/>
    <w:rsid w:val="00CE21E9"/>
    <w:rPr>
      <w:rFonts w:ascii="Open Sans" w:eastAsia="Open Sans" w:hAnsi="Open Sans" w:cs="Arial"/>
      <w:b/>
      <w:i/>
      <w:color w:val="231F20"/>
      <w:sz w:val="24"/>
      <w:szCs w:val="24"/>
    </w:rPr>
  </w:style>
  <w:style w:type="character" w:styleId="Hyperlink">
    <w:name w:val="Hyperlink"/>
    <w:basedOn w:val="DefaultParagraphFont"/>
    <w:uiPriority w:val="99"/>
    <w:unhideWhenUsed/>
    <w:rsid w:val="00AF7B48"/>
    <w:rPr>
      <w:color w:val="0000FF" w:themeColor="hyperlink"/>
      <w:u w:val="single"/>
    </w:rPr>
  </w:style>
  <w:style w:type="paragraph" w:styleId="BodyTextIndent">
    <w:name w:val="Body Text Indent"/>
    <w:basedOn w:val="Normal"/>
    <w:link w:val="BodyTextIndentChar"/>
    <w:uiPriority w:val="99"/>
    <w:semiHidden/>
    <w:unhideWhenUsed/>
    <w:rsid w:val="00A443CF"/>
    <w:pPr>
      <w:spacing w:after="120"/>
      <w:ind w:left="360"/>
    </w:pPr>
  </w:style>
  <w:style w:type="character" w:customStyle="1" w:styleId="BodyTextIndentChar">
    <w:name w:val="Body Text Indent Char"/>
    <w:basedOn w:val="DefaultParagraphFont"/>
    <w:link w:val="BodyTextIndent"/>
    <w:uiPriority w:val="99"/>
    <w:semiHidden/>
    <w:rsid w:val="00A443CF"/>
    <w:rPr>
      <w:rFonts w:ascii="Open Sans" w:hAnsi="Open Sans"/>
      <w:sz w:val="20"/>
    </w:rPr>
  </w:style>
  <w:style w:type="paragraph" w:styleId="BodyText2">
    <w:name w:val="Body Text 2"/>
    <w:basedOn w:val="Normal"/>
    <w:link w:val="BodyText2Char"/>
    <w:uiPriority w:val="99"/>
    <w:unhideWhenUsed/>
    <w:rsid w:val="00A443CF"/>
    <w:pPr>
      <w:spacing w:after="120" w:line="480" w:lineRule="auto"/>
    </w:pPr>
  </w:style>
  <w:style w:type="character" w:customStyle="1" w:styleId="BodyText2Char">
    <w:name w:val="Body Text 2 Char"/>
    <w:basedOn w:val="DefaultParagraphFont"/>
    <w:link w:val="BodyText2"/>
    <w:uiPriority w:val="99"/>
    <w:rsid w:val="00A443CF"/>
    <w:rPr>
      <w:rFonts w:ascii="Open Sans" w:hAnsi="Open Sans"/>
      <w:sz w:val="20"/>
    </w:rPr>
  </w:style>
  <w:style w:type="paragraph" w:styleId="Subtitle">
    <w:name w:val="Subtitle"/>
    <w:basedOn w:val="Normal"/>
    <w:link w:val="SubtitleChar"/>
    <w:qFormat/>
    <w:rsid w:val="00A443CF"/>
    <w:pPr>
      <w:widowControl/>
      <w:jc w:val="center"/>
    </w:pPr>
    <w:rPr>
      <w:rFonts w:ascii="Times New Roman" w:eastAsia="Times New Roman" w:hAnsi="Times New Roman" w:cs="Times New Roman"/>
      <w:b/>
      <w:bCs/>
      <w:sz w:val="36"/>
      <w:szCs w:val="24"/>
    </w:rPr>
  </w:style>
  <w:style w:type="character" w:customStyle="1" w:styleId="SubtitleChar">
    <w:name w:val="Subtitle Char"/>
    <w:basedOn w:val="DefaultParagraphFont"/>
    <w:link w:val="Subtitle"/>
    <w:rsid w:val="00A443CF"/>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284775"/>
    <w:rPr>
      <w:sz w:val="16"/>
      <w:szCs w:val="16"/>
    </w:rPr>
  </w:style>
  <w:style w:type="paragraph" w:styleId="CommentText">
    <w:name w:val="annotation text"/>
    <w:basedOn w:val="Normal"/>
    <w:link w:val="CommentTextChar"/>
    <w:uiPriority w:val="99"/>
    <w:semiHidden/>
    <w:unhideWhenUsed/>
    <w:rsid w:val="00284775"/>
    <w:rPr>
      <w:szCs w:val="20"/>
    </w:rPr>
  </w:style>
  <w:style w:type="character" w:customStyle="1" w:styleId="CommentTextChar">
    <w:name w:val="Comment Text Char"/>
    <w:basedOn w:val="DefaultParagraphFont"/>
    <w:link w:val="CommentText"/>
    <w:uiPriority w:val="99"/>
    <w:semiHidden/>
    <w:rsid w:val="0028477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4775"/>
    <w:rPr>
      <w:b/>
      <w:bCs/>
    </w:rPr>
  </w:style>
  <w:style w:type="character" w:customStyle="1" w:styleId="CommentSubjectChar">
    <w:name w:val="Comment Subject Char"/>
    <w:basedOn w:val="CommentTextChar"/>
    <w:link w:val="CommentSubject"/>
    <w:uiPriority w:val="99"/>
    <w:semiHidden/>
    <w:rsid w:val="00284775"/>
    <w:rPr>
      <w:rFonts w:ascii="Open Sans" w:hAnsi="Open Sans"/>
      <w:b/>
      <w:bCs/>
      <w:sz w:val="20"/>
      <w:szCs w:val="20"/>
    </w:rPr>
  </w:style>
  <w:style w:type="table" w:styleId="TableGrid">
    <w:name w:val="Table Grid"/>
    <w:basedOn w:val="TableNormal"/>
    <w:rsid w:val="009D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12.education.tn.gov/sde/?mc_cid=29a80a0b09&amp;mc_eid=37f41f6b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olicy/elsec/leg/essa/essaguidance16047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olicy/elsec/guid/equitableserguidance.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0049\Documents\01%20-%20CPM\0%20-%20Communications%20Liaison\---%202016%20Templates%20&amp;%20Clip%20Art\2016%20Templates\Document%20or%20One-Pager%20Template.dotx"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2f5298b8-d82d-4df3-89af-0d93f41a38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8D5BA8CBE804AAF2FB00FFE243CB1" ma:contentTypeVersion="6" ma:contentTypeDescription="Create a new document." ma:contentTypeScope="" ma:versionID="c92d6fa987e3b70062e50e9948a6aa8a">
  <xsd:schema xmlns:xsd="http://www.w3.org/2001/XMLSchema" xmlns:xs="http://www.w3.org/2001/XMLSchema" xmlns:p="http://schemas.microsoft.com/office/2006/metadata/properties" xmlns:ns2="2f5298b8-d82d-4df3-89af-0d93f41a38c2" xmlns:ns3="5c86a6ff-11b4-4091-aac0-8bea599fdf14" targetNamespace="http://schemas.microsoft.com/office/2006/metadata/properties" ma:root="true" ma:fieldsID="bb83bba3c2c93e9bb1750d15efa563ca" ns2:_="" ns3:_="">
    <xsd:import namespace="2f5298b8-d82d-4df3-89af-0d93f41a38c2"/>
    <xsd:import namespace="5c86a6ff-11b4-4091-aac0-8bea599fdf14"/>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298b8-d82d-4df3-89af-0d93f41a38c2" elementFormDefault="qualified">
    <xsd:import namespace="http://schemas.microsoft.com/office/2006/documentManagement/types"/>
    <xsd:import namespace="http://schemas.microsoft.com/office/infopath/2007/PartnerControls"/>
    <xsd:element name="Status" ma:index="4" nillable="true" ma:displayName="Status" ma:description="What stage of review is this document?" ma:internalName="Statu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86a6ff-11b4-4091-aac0-8bea599fdf14"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84D90-E3BE-4544-9AB6-7CD80A17A383}">
  <ds:schemaRefs>
    <ds:schemaRef ds:uri="http://schemas.openxmlformats.org/officeDocument/2006/bibliography"/>
  </ds:schemaRefs>
</ds:datastoreItem>
</file>

<file path=customXml/itemProps2.xml><?xml version="1.0" encoding="utf-8"?>
<ds:datastoreItem xmlns:ds="http://schemas.openxmlformats.org/officeDocument/2006/customXml" ds:itemID="{CF4B74C3-D1CF-43F4-92AB-4D72A714ED6E}">
  <ds:schemaRefs>
    <ds:schemaRef ds:uri="http://schemas.microsoft.com/office/2006/metadata/properties"/>
    <ds:schemaRef ds:uri="http://schemas.microsoft.com/office/infopath/2007/PartnerControls"/>
    <ds:schemaRef ds:uri="2f5298b8-d82d-4df3-89af-0d93f41a38c2"/>
  </ds:schemaRefs>
</ds:datastoreItem>
</file>

<file path=customXml/itemProps3.xml><?xml version="1.0" encoding="utf-8"?>
<ds:datastoreItem xmlns:ds="http://schemas.openxmlformats.org/officeDocument/2006/customXml" ds:itemID="{3D3F4E32-4CB4-4A6D-85FF-F0755DBC7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298b8-d82d-4df3-89af-0d93f41a38c2"/>
    <ds:schemaRef ds:uri="5c86a6ff-11b4-4091-aac0-8bea599fd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5B2C0-9014-4B9D-983F-C7CE3921F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or One-Pager Template</Template>
  <TotalTime>0</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Janine Whited</dc:creator>
  <cp:lastModifiedBy>Sharon Smith</cp:lastModifiedBy>
  <cp:revision>2</cp:revision>
  <cp:lastPrinted>2017-04-21T19:18:00Z</cp:lastPrinted>
  <dcterms:created xsi:type="dcterms:W3CDTF">2021-10-01T03:22:00Z</dcterms:created>
  <dcterms:modified xsi:type="dcterms:W3CDTF">2021-10-01T03:22:00Z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y fmtid="{D5CDD505-2E9C-101B-9397-08002B2CF9AE}" pid="5" name="ContentTypeId">
    <vt:lpwstr>0x010100D0F8D5BA8CBE804AAF2FB00FFE243CB1</vt:lpwstr>
  </property>
</Properties>
</file>