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CEAE" w14:textId="1E4F66B7" w:rsidR="00884ED3" w:rsidRDefault="00884ED3" w:rsidP="00E07E88">
      <w:pPr>
        <w:pStyle w:val="Title"/>
        <w:rPr>
          <w:rFonts w:ascii="Open Sans" w:hAnsi="Open Sans" w:cs="Open Sans"/>
          <w:b/>
          <w:bCs/>
          <w:sz w:val="40"/>
          <w:szCs w:val="40"/>
        </w:rPr>
      </w:pPr>
      <w:proofErr w:type="spellStart"/>
      <w:r>
        <w:rPr>
          <w:rFonts w:ascii="Open Sans" w:hAnsi="Open Sans" w:cs="Open Sans"/>
          <w:b/>
          <w:bCs/>
          <w:sz w:val="40"/>
          <w:szCs w:val="40"/>
        </w:rPr>
        <w:t>Therap</w:t>
      </w:r>
      <w:proofErr w:type="spellEnd"/>
      <w:r>
        <w:rPr>
          <w:rFonts w:ascii="Open Sans" w:hAnsi="Open Sans" w:cs="Open Sans"/>
          <w:b/>
          <w:bCs/>
          <w:sz w:val="40"/>
          <w:szCs w:val="40"/>
        </w:rPr>
        <w:t xml:space="preserve"> Guidance for </w:t>
      </w:r>
      <w:r w:rsidR="003C1EB5">
        <w:rPr>
          <w:rFonts w:ascii="Open Sans" w:hAnsi="Open Sans" w:cs="Open Sans"/>
          <w:b/>
          <w:bCs/>
          <w:sz w:val="40"/>
          <w:szCs w:val="40"/>
        </w:rPr>
        <w:t>Providers – Ancillary Services</w:t>
      </w:r>
    </w:p>
    <w:p w14:paraId="381F7073" w14:textId="77777777" w:rsidR="00E07E88" w:rsidRPr="00E07E88" w:rsidRDefault="00E07E88" w:rsidP="00E07E88"/>
    <w:p w14:paraId="72B6E89B" w14:textId="77777777" w:rsidR="00180C1D" w:rsidRDefault="00180C1D" w:rsidP="00180C1D">
      <w:pPr>
        <w:rPr>
          <w:rFonts w:ascii="Open Sans" w:hAnsi="Open Sans" w:cs="Open Sans"/>
          <w:b/>
          <w:bCs/>
          <w:u w:val="single"/>
        </w:rPr>
      </w:pPr>
      <w:r w:rsidRPr="00F321E2">
        <w:rPr>
          <w:rFonts w:ascii="Open Sans" w:hAnsi="Open Sans" w:cs="Open Sans"/>
          <w:b/>
          <w:bCs/>
          <w:u w:val="single"/>
        </w:rPr>
        <w:t xml:space="preserve">List of required </w:t>
      </w:r>
      <w:proofErr w:type="spellStart"/>
      <w:r w:rsidRPr="00F321E2">
        <w:rPr>
          <w:rFonts w:ascii="Open Sans" w:hAnsi="Open Sans" w:cs="Open Sans"/>
          <w:b/>
          <w:bCs/>
          <w:u w:val="single"/>
        </w:rPr>
        <w:t>Therap</w:t>
      </w:r>
      <w:proofErr w:type="spellEnd"/>
      <w:r w:rsidRPr="00F321E2">
        <w:rPr>
          <w:rFonts w:ascii="Open Sans" w:hAnsi="Open Sans" w:cs="Open Sans"/>
          <w:b/>
          <w:bCs/>
          <w:u w:val="single"/>
        </w:rPr>
        <w:t xml:space="preserve"> Placeholders for Ancillary </w:t>
      </w:r>
      <w:r>
        <w:rPr>
          <w:rFonts w:ascii="Open Sans" w:hAnsi="Open Sans" w:cs="Open Sans"/>
          <w:b/>
          <w:bCs/>
          <w:u w:val="single"/>
        </w:rPr>
        <w:t>S</w:t>
      </w:r>
      <w:r w:rsidRPr="00F321E2">
        <w:rPr>
          <w:rFonts w:ascii="Open Sans" w:hAnsi="Open Sans" w:cs="Open Sans"/>
          <w:b/>
          <w:bCs/>
          <w:u w:val="single"/>
        </w:rPr>
        <w:t xml:space="preserve">ervices </w:t>
      </w:r>
    </w:p>
    <w:p w14:paraId="79410139" w14:textId="0928B32B" w:rsidR="005426DC" w:rsidRPr="00F321E2" w:rsidRDefault="005426DC" w:rsidP="00180C1D">
      <w:pPr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noProof/>
          <w:u w:val="single"/>
        </w:rPr>
        <w:drawing>
          <wp:inline distT="0" distB="0" distL="0" distR="0" wp14:anchorId="67EEDC13" wp14:editId="269E8965">
            <wp:extent cx="5914295" cy="256430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95" cy="256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0003E" w14:textId="77777777" w:rsidR="00180C1D" w:rsidRDefault="00180C1D" w:rsidP="00180C1D">
      <w:pPr>
        <w:rPr>
          <w:rFonts w:ascii="Open Sans" w:hAnsi="Open Sans" w:cs="Open Sans"/>
          <w:b/>
          <w:bCs/>
          <w:u w:val="single"/>
        </w:rPr>
      </w:pPr>
      <w:r w:rsidRPr="00F321E2">
        <w:rPr>
          <w:rFonts w:ascii="Open Sans" w:hAnsi="Open Sans" w:cs="Open Sans"/>
          <w:b/>
          <w:bCs/>
          <w:u w:val="single"/>
        </w:rPr>
        <w:t xml:space="preserve">List of Ancillary services </w:t>
      </w:r>
    </w:p>
    <w:p w14:paraId="02B47CD1" w14:textId="3AC72C4E" w:rsidR="006278A2" w:rsidRDefault="006278A2" w:rsidP="00180C1D">
      <w:pPr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noProof/>
          <w:u w:val="single"/>
        </w:rPr>
        <w:drawing>
          <wp:inline distT="0" distB="0" distL="0" distR="0" wp14:anchorId="1FABAF6D" wp14:editId="7A925E15">
            <wp:extent cx="6153841" cy="15505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04" cy="1562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5B420" w14:textId="77777777" w:rsidR="00180C1D" w:rsidRPr="008074F6" w:rsidRDefault="00180C1D" w:rsidP="00180C1D">
      <w:pPr>
        <w:pStyle w:val="ListParagraph"/>
        <w:numPr>
          <w:ilvl w:val="0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 xml:space="preserve">ISC/Case Manager </w:t>
      </w:r>
      <w:r>
        <w:rPr>
          <w:rFonts w:ascii="Open Sans" w:hAnsi="Open Sans" w:cs="Open Sans"/>
        </w:rPr>
        <w:t xml:space="preserve">will </w:t>
      </w:r>
      <w:r w:rsidRPr="008074F6">
        <w:rPr>
          <w:rFonts w:ascii="Open Sans" w:hAnsi="Open Sans" w:cs="Open Sans"/>
        </w:rPr>
        <w:t xml:space="preserve">submit </w:t>
      </w:r>
      <w:r>
        <w:rPr>
          <w:rFonts w:ascii="Open Sans" w:hAnsi="Open Sans" w:cs="Open Sans"/>
        </w:rPr>
        <w:t xml:space="preserve">a </w:t>
      </w:r>
      <w:r w:rsidRPr="008074F6">
        <w:rPr>
          <w:rFonts w:ascii="Open Sans" w:hAnsi="Open Sans" w:cs="Open Sans"/>
        </w:rPr>
        <w:t xml:space="preserve">service request to </w:t>
      </w:r>
      <w:r>
        <w:rPr>
          <w:rFonts w:ascii="Open Sans" w:hAnsi="Open Sans" w:cs="Open Sans"/>
        </w:rPr>
        <w:t>the R</w:t>
      </w:r>
      <w:r w:rsidRPr="008074F6">
        <w:rPr>
          <w:rFonts w:ascii="Open Sans" w:hAnsi="Open Sans" w:cs="Open Sans"/>
        </w:rPr>
        <w:t>egional Plans Review (PR)</w:t>
      </w:r>
    </w:p>
    <w:p w14:paraId="33FBFAEE" w14:textId="77777777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>Body of PCSP updated.</w:t>
      </w:r>
    </w:p>
    <w:p w14:paraId="64D644FD" w14:textId="77777777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 xml:space="preserve">Supporting Documents (Bid(s), treatment plans, MD orders, etc.) uploaded to </w:t>
      </w:r>
      <w:proofErr w:type="spellStart"/>
      <w:r w:rsidRPr="008074F6">
        <w:rPr>
          <w:rFonts w:ascii="Open Sans" w:hAnsi="Open Sans" w:cs="Open Sans"/>
        </w:rPr>
        <w:t>Therap</w:t>
      </w:r>
      <w:proofErr w:type="spellEnd"/>
      <w:r w:rsidRPr="008074F6">
        <w:rPr>
          <w:rFonts w:ascii="Open Sans" w:hAnsi="Open Sans" w:cs="Open Sans"/>
        </w:rPr>
        <w:t xml:space="preserve"> Document Checklist </w:t>
      </w:r>
    </w:p>
    <w:p w14:paraId="0B219786" w14:textId="77777777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 </w:t>
      </w:r>
      <w:proofErr w:type="spellStart"/>
      <w:r>
        <w:rPr>
          <w:rFonts w:ascii="Open Sans" w:hAnsi="Open Sans" w:cs="Open Sans"/>
        </w:rPr>
        <w:t>Therap</w:t>
      </w:r>
      <w:proofErr w:type="spellEnd"/>
      <w:r>
        <w:rPr>
          <w:rFonts w:ascii="Open Sans" w:hAnsi="Open Sans" w:cs="Open Sans"/>
        </w:rPr>
        <w:t xml:space="preserve"> enter </w:t>
      </w:r>
      <w:r w:rsidRPr="008074F6">
        <w:rPr>
          <w:rFonts w:ascii="Open Sans" w:hAnsi="Open Sans" w:cs="Open Sans"/>
        </w:rPr>
        <w:t xml:space="preserve">Ancillary Placeholder </w:t>
      </w:r>
      <w:r>
        <w:rPr>
          <w:rFonts w:ascii="Open Sans" w:hAnsi="Open Sans" w:cs="Open Sans"/>
        </w:rPr>
        <w:t>(</w:t>
      </w:r>
      <w:r w:rsidRPr="008074F6">
        <w:rPr>
          <w:rFonts w:ascii="Open Sans" w:hAnsi="Open Sans" w:cs="Open Sans"/>
        </w:rPr>
        <w:t>Non-billable</w:t>
      </w:r>
      <w:r>
        <w:rPr>
          <w:rFonts w:ascii="Open Sans" w:hAnsi="Open Sans" w:cs="Open Sans"/>
        </w:rPr>
        <w:t xml:space="preserve">) </w:t>
      </w:r>
      <w:r w:rsidRPr="008074F6">
        <w:rPr>
          <w:rFonts w:ascii="Open Sans" w:hAnsi="Open Sans" w:cs="Open Sans"/>
        </w:rPr>
        <w:t xml:space="preserve">in </w:t>
      </w:r>
      <w:r>
        <w:rPr>
          <w:rFonts w:ascii="Open Sans" w:hAnsi="Open Sans" w:cs="Open Sans"/>
        </w:rPr>
        <w:t xml:space="preserve">the </w:t>
      </w:r>
      <w:r w:rsidRPr="008074F6">
        <w:rPr>
          <w:rFonts w:ascii="Open Sans" w:hAnsi="Open Sans" w:cs="Open Sans"/>
        </w:rPr>
        <w:t>service supports</w:t>
      </w:r>
      <w:r>
        <w:rPr>
          <w:rFonts w:ascii="Open Sans" w:hAnsi="Open Sans" w:cs="Open Sans"/>
        </w:rPr>
        <w:t xml:space="preserve"> </w:t>
      </w:r>
      <w:r w:rsidRPr="008074F6">
        <w:rPr>
          <w:rFonts w:ascii="Open Sans" w:hAnsi="Open Sans" w:cs="Open Sans"/>
        </w:rPr>
        <w:t>section of PCSP.</w:t>
      </w:r>
    </w:p>
    <w:p w14:paraId="22BE9B97" w14:textId="77777777" w:rsidR="00180C1D" w:rsidRPr="008074F6" w:rsidRDefault="00180C1D" w:rsidP="00180C1D">
      <w:pPr>
        <w:pStyle w:val="ListParagraph"/>
        <w:numPr>
          <w:ilvl w:val="0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>Plan</w:t>
      </w:r>
      <w:r>
        <w:rPr>
          <w:rFonts w:ascii="Open Sans" w:hAnsi="Open Sans" w:cs="Open Sans"/>
        </w:rPr>
        <w:t xml:space="preserve"> </w:t>
      </w:r>
      <w:r w:rsidRPr="008074F6">
        <w:rPr>
          <w:rFonts w:ascii="Open Sans" w:hAnsi="Open Sans" w:cs="Open Sans"/>
        </w:rPr>
        <w:t>Review</w:t>
      </w:r>
      <w:r>
        <w:rPr>
          <w:rFonts w:ascii="Open Sans" w:hAnsi="Open Sans" w:cs="Open Sans"/>
        </w:rPr>
        <w:t>er</w:t>
      </w:r>
      <w:r w:rsidRPr="008074F6">
        <w:rPr>
          <w:rFonts w:ascii="Open Sans" w:hAnsi="Open Sans" w:cs="Open Sans"/>
        </w:rPr>
        <w:t xml:space="preserve"> Actions</w:t>
      </w:r>
    </w:p>
    <w:p w14:paraId="0563B445" w14:textId="1B1EAD1F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>D</w:t>
      </w:r>
      <w:r w:rsidR="00023ADC">
        <w:rPr>
          <w:rFonts w:ascii="Open Sans" w:hAnsi="Open Sans" w:cs="Open Sans"/>
        </w:rPr>
        <w:t>DA</w:t>
      </w:r>
      <w:r w:rsidRPr="008074F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will confirm receipt of the service request and a</w:t>
      </w:r>
      <w:r w:rsidRPr="008074F6">
        <w:rPr>
          <w:rFonts w:ascii="Open Sans" w:hAnsi="Open Sans" w:cs="Open Sans"/>
        </w:rPr>
        <w:t>ssign</w:t>
      </w:r>
      <w:r>
        <w:rPr>
          <w:rFonts w:ascii="Open Sans" w:hAnsi="Open Sans" w:cs="Open Sans"/>
        </w:rPr>
        <w:t xml:space="preserve"> the </w:t>
      </w:r>
      <w:r w:rsidRPr="008074F6">
        <w:rPr>
          <w:rFonts w:ascii="Open Sans" w:hAnsi="Open Sans" w:cs="Open Sans"/>
        </w:rPr>
        <w:t>service request to</w:t>
      </w:r>
      <w:r>
        <w:rPr>
          <w:rFonts w:ascii="Open Sans" w:hAnsi="Open Sans" w:cs="Open Sans"/>
        </w:rPr>
        <w:t xml:space="preserve"> a Plans R</w:t>
      </w:r>
      <w:r w:rsidRPr="008074F6">
        <w:rPr>
          <w:rFonts w:ascii="Open Sans" w:hAnsi="Open Sans" w:cs="Open Sans"/>
        </w:rPr>
        <w:t>eviewer.</w:t>
      </w:r>
    </w:p>
    <w:p w14:paraId="5D076852" w14:textId="77777777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Pr="008074F6">
        <w:rPr>
          <w:rFonts w:ascii="Open Sans" w:hAnsi="Open Sans" w:cs="Open Sans"/>
        </w:rPr>
        <w:t>PR sends out disposition to ISC/CM.</w:t>
      </w:r>
    </w:p>
    <w:p w14:paraId="003A06E8" w14:textId="77777777" w:rsidR="00180C1D" w:rsidRPr="008074F6" w:rsidRDefault="00180C1D" w:rsidP="00180C1D">
      <w:pPr>
        <w:pStyle w:val="ListParagraph"/>
        <w:numPr>
          <w:ilvl w:val="0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>Provider Actions</w:t>
      </w:r>
    </w:p>
    <w:p w14:paraId="4D27A216" w14:textId="77777777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>Provider completes work</w:t>
      </w:r>
      <w:r>
        <w:rPr>
          <w:rFonts w:ascii="Open Sans" w:hAnsi="Open Sans" w:cs="Open Sans"/>
        </w:rPr>
        <w:t xml:space="preserve"> and/or </w:t>
      </w:r>
      <w:r w:rsidRPr="008074F6">
        <w:rPr>
          <w:rFonts w:ascii="Open Sans" w:hAnsi="Open Sans" w:cs="Open Sans"/>
        </w:rPr>
        <w:t>orders equipment.</w:t>
      </w:r>
    </w:p>
    <w:p w14:paraId="0481FB7E" w14:textId="77777777" w:rsidR="00180C1D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>Provider email</w:t>
      </w:r>
      <w:r>
        <w:rPr>
          <w:rFonts w:ascii="Open Sans" w:hAnsi="Open Sans" w:cs="Open Sans"/>
        </w:rPr>
        <w:t>s</w:t>
      </w:r>
      <w:r w:rsidRPr="008074F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invoices</w:t>
      </w:r>
      <w:r w:rsidRPr="008074F6">
        <w:rPr>
          <w:rFonts w:ascii="Open Sans" w:hAnsi="Open Sans" w:cs="Open Sans"/>
        </w:rPr>
        <w:t xml:space="preserve"> to </w:t>
      </w:r>
      <w:r>
        <w:rPr>
          <w:rFonts w:ascii="Open Sans" w:hAnsi="Open Sans" w:cs="Open Sans"/>
        </w:rPr>
        <w:t>the R</w:t>
      </w:r>
      <w:r w:rsidRPr="008074F6">
        <w:rPr>
          <w:rFonts w:ascii="Open Sans" w:hAnsi="Open Sans" w:cs="Open Sans"/>
        </w:rPr>
        <w:t xml:space="preserve">egional </w:t>
      </w:r>
      <w:r>
        <w:rPr>
          <w:rFonts w:ascii="Open Sans" w:hAnsi="Open Sans" w:cs="Open Sans"/>
        </w:rPr>
        <w:t>B</w:t>
      </w:r>
      <w:r w:rsidRPr="008074F6">
        <w:rPr>
          <w:rFonts w:ascii="Open Sans" w:hAnsi="Open Sans" w:cs="Open Sans"/>
        </w:rPr>
        <w:t xml:space="preserve">illing </w:t>
      </w:r>
      <w:r>
        <w:rPr>
          <w:rFonts w:ascii="Open Sans" w:hAnsi="Open Sans" w:cs="Open Sans"/>
        </w:rPr>
        <w:t>D</w:t>
      </w:r>
      <w:r w:rsidRPr="008074F6">
        <w:rPr>
          <w:rFonts w:ascii="Open Sans" w:hAnsi="Open Sans" w:cs="Open Sans"/>
        </w:rPr>
        <w:t>epartment.</w:t>
      </w:r>
    </w:p>
    <w:p w14:paraId="0999B5F1" w14:textId="77777777" w:rsidR="00180C1D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 w:rsidRPr="00A76BE5">
        <w:rPr>
          <w:rFonts w:ascii="Open Sans" w:hAnsi="Open Sans" w:cs="Open Sans"/>
        </w:rPr>
        <w:lastRenderedPageBreak/>
        <w:t xml:space="preserve">Upon notification from the regional office, the Provider acknowledges the </w:t>
      </w:r>
      <w:r>
        <w:rPr>
          <w:rFonts w:ascii="Open Sans" w:hAnsi="Open Sans" w:cs="Open Sans"/>
        </w:rPr>
        <w:t>authorization</w:t>
      </w:r>
      <w:r w:rsidRPr="00A76BE5">
        <w:rPr>
          <w:rFonts w:ascii="Open Sans" w:hAnsi="Open Sans" w:cs="Open Sans"/>
        </w:rPr>
        <w:t xml:space="preserve"> in Therap.</w:t>
      </w:r>
    </w:p>
    <w:p w14:paraId="68E5959F" w14:textId="77777777" w:rsidR="00180C1D" w:rsidRPr="00F321E2" w:rsidRDefault="00180C1D" w:rsidP="00180C1D">
      <w:pPr>
        <w:pStyle w:val="Default"/>
        <w:ind w:left="1800"/>
        <w:rPr>
          <w:b/>
          <w:bCs/>
          <w:sz w:val="22"/>
          <w:szCs w:val="22"/>
          <w:u w:val="single"/>
        </w:rPr>
      </w:pPr>
      <w:r w:rsidRPr="00F321E2">
        <w:rPr>
          <w:b/>
          <w:bCs/>
          <w:sz w:val="22"/>
          <w:szCs w:val="22"/>
          <w:u w:val="single"/>
        </w:rPr>
        <w:t>Regional Billing Department Email Addresses</w:t>
      </w:r>
    </w:p>
    <w:p w14:paraId="4AA9E202" w14:textId="77777777" w:rsidR="00180C1D" w:rsidRPr="008074F6" w:rsidRDefault="00180C1D" w:rsidP="00180C1D">
      <w:pPr>
        <w:pStyle w:val="Default"/>
        <w:ind w:left="1800"/>
        <w:rPr>
          <w:sz w:val="22"/>
          <w:szCs w:val="22"/>
        </w:rPr>
      </w:pPr>
    </w:p>
    <w:p w14:paraId="72503A1E" w14:textId="77777777" w:rsidR="00180C1D" w:rsidRPr="008074F6" w:rsidRDefault="00180C1D" w:rsidP="00180C1D">
      <w:pPr>
        <w:pStyle w:val="Default"/>
        <w:numPr>
          <w:ilvl w:val="0"/>
          <w:numId w:val="15"/>
        </w:numPr>
        <w:ind w:left="2520"/>
        <w:rPr>
          <w:sz w:val="22"/>
          <w:szCs w:val="22"/>
        </w:rPr>
      </w:pPr>
      <w:r w:rsidRPr="008074F6">
        <w:rPr>
          <w:rStyle w:val="A1"/>
          <w:sz w:val="22"/>
          <w:szCs w:val="22"/>
        </w:rPr>
        <w:t xml:space="preserve">East: </w:t>
      </w:r>
      <w:r w:rsidRPr="008074F6">
        <w:rPr>
          <w:b/>
          <w:bCs/>
          <w:sz w:val="22"/>
          <w:szCs w:val="22"/>
        </w:rPr>
        <w:t>DDETRO.CPC@tn.gov</w:t>
      </w:r>
    </w:p>
    <w:p w14:paraId="0AD29779" w14:textId="77777777" w:rsidR="00180C1D" w:rsidRPr="008074F6" w:rsidRDefault="00180C1D" w:rsidP="00180C1D">
      <w:pPr>
        <w:pStyle w:val="Default"/>
        <w:numPr>
          <w:ilvl w:val="0"/>
          <w:numId w:val="15"/>
        </w:numPr>
        <w:ind w:left="2520"/>
        <w:rPr>
          <w:sz w:val="22"/>
          <w:szCs w:val="22"/>
        </w:rPr>
      </w:pPr>
      <w:r w:rsidRPr="008074F6">
        <w:rPr>
          <w:rStyle w:val="A1"/>
          <w:sz w:val="22"/>
          <w:szCs w:val="22"/>
        </w:rPr>
        <w:t>Middle:</w:t>
      </w:r>
      <w:r w:rsidRPr="008074F6">
        <w:rPr>
          <w:sz w:val="22"/>
          <w:szCs w:val="22"/>
        </w:rPr>
        <w:t xml:space="preserve"> </w:t>
      </w:r>
      <w:hyperlink r:id="rId12" w:tgtFrame="_blank" w:tooltip="mailto:mtro.billing@tn.gov" w:history="1">
        <w:r w:rsidRPr="008074F6">
          <w:rPr>
            <w:b/>
            <w:bCs/>
            <w:sz w:val="22"/>
            <w:szCs w:val="22"/>
          </w:rPr>
          <w:t>MTRO.Billing@tn.gov</w:t>
        </w:r>
      </w:hyperlink>
    </w:p>
    <w:p w14:paraId="4C09B920" w14:textId="77777777" w:rsidR="00180C1D" w:rsidRPr="00E77137" w:rsidRDefault="00180C1D" w:rsidP="00180C1D">
      <w:pPr>
        <w:pStyle w:val="Default"/>
        <w:numPr>
          <w:ilvl w:val="0"/>
          <w:numId w:val="15"/>
        </w:numPr>
        <w:ind w:left="2520"/>
        <w:rPr>
          <w:rStyle w:val="A1"/>
          <w:b w:val="0"/>
          <w:bCs w:val="0"/>
          <w:sz w:val="22"/>
          <w:szCs w:val="22"/>
        </w:rPr>
      </w:pPr>
      <w:r w:rsidRPr="008074F6">
        <w:rPr>
          <w:rStyle w:val="A1"/>
          <w:sz w:val="22"/>
          <w:szCs w:val="22"/>
        </w:rPr>
        <w:t xml:space="preserve">West: </w:t>
      </w:r>
      <w:r w:rsidRPr="00E77137">
        <w:rPr>
          <w:rStyle w:val="A1"/>
          <w:sz w:val="22"/>
          <w:szCs w:val="22"/>
        </w:rPr>
        <w:t>west.service-request.followups@tn.gov</w:t>
      </w:r>
    </w:p>
    <w:p w14:paraId="2C0FD4FF" w14:textId="77777777" w:rsidR="00180C1D" w:rsidRPr="008074F6" w:rsidRDefault="00180C1D" w:rsidP="00180C1D">
      <w:pPr>
        <w:pStyle w:val="Default"/>
        <w:ind w:left="2520"/>
        <w:rPr>
          <w:rStyle w:val="A1"/>
          <w:b w:val="0"/>
          <w:bCs w:val="0"/>
          <w:sz w:val="22"/>
          <w:szCs w:val="22"/>
        </w:rPr>
      </w:pPr>
    </w:p>
    <w:p w14:paraId="766B0257" w14:textId="77777777" w:rsidR="00180C1D" w:rsidRPr="008074F6" w:rsidRDefault="00180C1D" w:rsidP="00180C1D">
      <w:pPr>
        <w:pStyle w:val="ListParagraph"/>
        <w:numPr>
          <w:ilvl w:val="0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>Regional Billing Actions</w:t>
      </w:r>
    </w:p>
    <w:p w14:paraId="0245BD4B" w14:textId="77777777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Review</w:t>
      </w:r>
      <w:r w:rsidRPr="008074F6">
        <w:rPr>
          <w:rFonts w:ascii="Open Sans" w:hAnsi="Open Sans" w:cs="Open Sans"/>
        </w:rPr>
        <w:t xml:space="preserve"> billing invoice</w:t>
      </w:r>
      <w:r>
        <w:rPr>
          <w:rFonts w:ascii="Open Sans" w:hAnsi="Open Sans" w:cs="Open Sans"/>
        </w:rPr>
        <w:t>.</w:t>
      </w:r>
    </w:p>
    <w:p w14:paraId="487B991F" w14:textId="77777777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 xml:space="preserve">Sends to </w:t>
      </w:r>
      <w:r>
        <w:rPr>
          <w:rFonts w:ascii="Open Sans" w:hAnsi="Open Sans" w:cs="Open Sans"/>
        </w:rPr>
        <w:t xml:space="preserve">the </w:t>
      </w:r>
      <w:r w:rsidRPr="008074F6">
        <w:rPr>
          <w:rFonts w:ascii="Open Sans" w:hAnsi="Open Sans" w:cs="Open Sans"/>
        </w:rPr>
        <w:t>Therapy Department</w:t>
      </w:r>
      <w:r>
        <w:rPr>
          <w:rFonts w:ascii="Open Sans" w:hAnsi="Open Sans" w:cs="Open Sans"/>
        </w:rPr>
        <w:t xml:space="preserve"> if applicable</w:t>
      </w:r>
      <w:r w:rsidRPr="008074F6">
        <w:rPr>
          <w:rFonts w:ascii="Open Sans" w:hAnsi="Open Sans" w:cs="Open Sans"/>
        </w:rPr>
        <w:t xml:space="preserve"> for follow-up</w:t>
      </w:r>
      <w:r>
        <w:rPr>
          <w:rFonts w:ascii="Open Sans" w:hAnsi="Open Sans" w:cs="Open Sans"/>
        </w:rPr>
        <w:t xml:space="preserve"> and/or </w:t>
      </w:r>
      <w:r w:rsidRPr="008074F6">
        <w:rPr>
          <w:rFonts w:ascii="Open Sans" w:hAnsi="Open Sans" w:cs="Open Sans"/>
        </w:rPr>
        <w:t>work completion confirmation.</w:t>
      </w:r>
    </w:p>
    <w:p w14:paraId="48AE20EA" w14:textId="77777777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Create a ‘</w:t>
      </w:r>
      <w:r w:rsidRPr="008074F6">
        <w:rPr>
          <w:rFonts w:ascii="Open Sans" w:hAnsi="Open Sans" w:cs="Open Sans"/>
        </w:rPr>
        <w:t xml:space="preserve">Change </w:t>
      </w:r>
      <w:r>
        <w:rPr>
          <w:rFonts w:ascii="Open Sans" w:hAnsi="Open Sans" w:cs="Open Sans"/>
        </w:rPr>
        <w:t>F</w:t>
      </w:r>
      <w:r w:rsidRPr="008074F6">
        <w:rPr>
          <w:rFonts w:ascii="Open Sans" w:hAnsi="Open Sans" w:cs="Open Sans"/>
        </w:rPr>
        <w:t>orm</w:t>
      </w:r>
      <w:r>
        <w:rPr>
          <w:rFonts w:ascii="Open Sans" w:hAnsi="Open Sans" w:cs="Open Sans"/>
        </w:rPr>
        <w:t>’</w:t>
      </w:r>
      <w:r w:rsidRPr="008074F6">
        <w:rPr>
          <w:rFonts w:ascii="Open Sans" w:hAnsi="Open Sans" w:cs="Open Sans"/>
        </w:rPr>
        <w:t xml:space="preserve"> in Therap.</w:t>
      </w:r>
    </w:p>
    <w:p w14:paraId="5B319C01" w14:textId="77777777" w:rsidR="00180C1D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 </w:t>
      </w:r>
      <w:proofErr w:type="spellStart"/>
      <w:r>
        <w:rPr>
          <w:rFonts w:ascii="Open Sans" w:hAnsi="Open Sans" w:cs="Open Sans"/>
        </w:rPr>
        <w:t>Therap</w:t>
      </w:r>
      <w:proofErr w:type="spellEnd"/>
      <w:r>
        <w:rPr>
          <w:rFonts w:ascii="Open Sans" w:hAnsi="Open Sans" w:cs="Open Sans"/>
        </w:rPr>
        <w:t xml:space="preserve"> …</w:t>
      </w:r>
    </w:p>
    <w:p w14:paraId="193ABAE4" w14:textId="77777777" w:rsidR="00180C1D" w:rsidRPr="008074F6" w:rsidRDefault="00180C1D" w:rsidP="00180C1D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Upload </w:t>
      </w:r>
      <w:r w:rsidRPr="008074F6">
        <w:rPr>
          <w:rFonts w:ascii="Open Sans" w:hAnsi="Open Sans" w:cs="Open Sans"/>
        </w:rPr>
        <w:t xml:space="preserve">Invoice(s) </w:t>
      </w:r>
      <w:r>
        <w:rPr>
          <w:rFonts w:ascii="Open Sans" w:hAnsi="Open Sans" w:cs="Open Sans"/>
        </w:rPr>
        <w:t xml:space="preserve">in </w:t>
      </w:r>
      <w:proofErr w:type="spellStart"/>
      <w:r>
        <w:rPr>
          <w:rFonts w:ascii="Open Sans" w:hAnsi="Open Sans" w:cs="Open Sans"/>
        </w:rPr>
        <w:t>Therap</w:t>
      </w:r>
      <w:proofErr w:type="spellEnd"/>
      <w:r>
        <w:rPr>
          <w:rFonts w:ascii="Open Sans" w:hAnsi="Open Sans" w:cs="Open Sans"/>
        </w:rPr>
        <w:t xml:space="preserve"> </w:t>
      </w:r>
      <w:r w:rsidRPr="008074F6">
        <w:rPr>
          <w:rFonts w:ascii="Open Sans" w:hAnsi="Open Sans" w:cs="Open Sans"/>
        </w:rPr>
        <w:t xml:space="preserve">to </w:t>
      </w:r>
      <w:r>
        <w:rPr>
          <w:rFonts w:ascii="Open Sans" w:hAnsi="Open Sans" w:cs="Open Sans"/>
        </w:rPr>
        <w:t>‘D</w:t>
      </w:r>
      <w:r w:rsidRPr="008074F6">
        <w:rPr>
          <w:rFonts w:ascii="Open Sans" w:hAnsi="Open Sans" w:cs="Open Sans"/>
        </w:rPr>
        <w:t xml:space="preserve">ocument </w:t>
      </w:r>
      <w:r>
        <w:rPr>
          <w:rFonts w:ascii="Open Sans" w:hAnsi="Open Sans" w:cs="Open Sans"/>
        </w:rPr>
        <w:t>C</w:t>
      </w:r>
      <w:r w:rsidRPr="008074F6">
        <w:rPr>
          <w:rFonts w:ascii="Open Sans" w:hAnsi="Open Sans" w:cs="Open Sans"/>
        </w:rPr>
        <w:t>hecklist.</w:t>
      </w:r>
      <w:r>
        <w:rPr>
          <w:rFonts w:ascii="Open Sans" w:hAnsi="Open Sans" w:cs="Open Sans"/>
        </w:rPr>
        <w:t>’</w:t>
      </w:r>
    </w:p>
    <w:p w14:paraId="7D207F36" w14:textId="77777777" w:rsidR="00180C1D" w:rsidRDefault="00180C1D" w:rsidP="00180C1D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Delete Ancillary </w:t>
      </w:r>
      <w:r w:rsidRPr="008074F6">
        <w:rPr>
          <w:rFonts w:ascii="Open Sans" w:hAnsi="Open Sans" w:cs="Open Sans"/>
        </w:rPr>
        <w:t xml:space="preserve">Placeholder from </w:t>
      </w:r>
      <w:proofErr w:type="spellStart"/>
      <w:r w:rsidRPr="008074F6">
        <w:rPr>
          <w:rFonts w:ascii="Open Sans" w:hAnsi="Open Sans" w:cs="Open Sans"/>
        </w:rPr>
        <w:t>Therap</w:t>
      </w:r>
      <w:proofErr w:type="spellEnd"/>
    </w:p>
    <w:p w14:paraId="62BD3845" w14:textId="77777777" w:rsidR="00180C1D" w:rsidRPr="00815E78" w:rsidRDefault="00180C1D" w:rsidP="00180C1D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15E78">
        <w:rPr>
          <w:rFonts w:ascii="Open Sans" w:hAnsi="Open Sans" w:cs="Open Sans"/>
        </w:rPr>
        <w:t xml:space="preserve">Create a new SLI </w:t>
      </w:r>
      <w:r>
        <w:rPr>
          <w:rFonts w:ascii="Open Sans" w:hAnsi="Open Sans" w:cs="Open Sans"/>
        </w:rPr>
        <w:t>and</w:t>
      </w:r>
      <w:r w:rsidRPr="00815E78">
        <w:rPr>
          <w:rFonts w:ascii="Open Sans" w:hAnsi="Open Sans" w:cs="Open Sans"/>
        </w:rPr>
        <w:t xml:space="preserve"> enter the invoiced amount for Ancillary Service.  </w:t>
      </w:r>
    </w:p>
    <w:p w14:paraId="1024A070" w14:textId="77777777" w:rsidR="00180C1D" w:rsidRDefault="00180C1D" w:rsidP="00180C1D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Authorize the SLI.</w:t>
      </w:r>
    </w:p>
    <w:p w14:paraId="682B9558" w14:textId="77777777" w:rsidR="00180C1D" w:rsidRDefault="00180C1D" w:rsidP="00180C1D">
      <w:pPr>
        <w:pStyle w:val="ListParagraph"/>
        <w:numPr>
          <w:ilvl w:val="1"/>
          <w:numId w:val="16"/>
        </w:numPr>
        <w:rPr>
          <w:rFonts w:ascii="Open Sans" w:hAnsi="Open Sans" w:cs="Open Sans"/>
        </w:rPr>
      </w:pPr>
      <w:r w:rsidRPr="00815E78">
        <w:rPr>
          <w:rFonts w:ascii="Open Sans" w:hAnsi="Open Sans" w:cs="Open Sans"/>
        </w:rPr>
        <w:t xml:space="preserve">Email the Provider that the billable authorization has been created in </w:t>
      </w:r>
      <w:proofErr w:type="spellStart"/>
      <w:r w:rsidRPr="00815E78">
        <w:rPr>
          <w:rFonts w:ascii="Open Sans" w:hAnsi="Open Sans" w:cs="Open Sans"/>
        </w:rPr>
        <w:t>Therap</w:t>
      </w:r>
      <w:proofErr w:type="spellEnd"/>
      <w:r w:rsidRPr="00815E78">
        <w:rPr>
          <w:rFonts w:ascii="Open Sans" w:hAnsi="Open Sans" w:cs="Open Sans"/>
        </w:rPr>
        <w:t xml:space="preserve"> and is ready for acknowledgment and billing of the authorization.   </w:t>
      </w:r>
    </w:p>
    <w:p w14:paraId="6B0D34B2" w14:textId="77777777" w:rsidR="00180C1D" w:rsidRPr="008074F6" w:rsidRDefault="00180C1D" w:rsidP="00180C1D">
      <w:pPr>
        <w:pStyle w:val="ListParagraph"/>
        <w:numPr>
          <w:ilvl w:val="0"/>
          <w:numId w:val="16"/>
        </w:numPr>
        <w:rPr>
          <w:rFonts w:ascii="Open Sans" w:hAnsi="Open Sans" w:cs="Open Sans"/>
        </w:rPr>
      </w:pPr>
      <w:r w:rsidRPr="008074F6">
        <w:rPr>
          <w:rFonts w:ascii="Open Sans" w:hAnsi="Open Sans" w:cs="Open Sans"/>
        </w:rPr>
        <w:t>Provider Actions</w:t>
      </w:r>
    </w:p>
    <w:p w14:paraId="74AB87CC" w14:textId="77777777" w:rsidR="00180C1D" w:rsidRDefault="00180C1D" w:rsidP="00180C1D">
      <w:pPr>
        <w:pStyle w:val="ListParagraph"/>
        <w:numPr>
          <w:ilvl w:val="1"/>
          <w:numId w:val="16"/>
        </w:numPr>
        <w:rPr>
          <w:rFonts w:ascii="Open Sans" w:hAnsi="Open Sans" w:cs="Open Sans"/>
        </w:rPr>
      </w:pPr>
      <w:r w:rsidRPr="00192F9A">
        <w:rPr>
          <w:rFonts w:ascii="Open Sans" w:hAnsi="Open Sans" w:cs="Open Sans"/>
        </w:rPr>
        <w:t>Acknowledge Ancillary Service</w:t>
      </w:r>
      <w:r>
        <w:rPr>
          <w:rFonts w:ascii="Open Sans" w:hAnsi="Open Sans" w:cs="Open Sans"/>
        </w:rPr>
        <w:t>.</w:t>
      </w:r>
      <w:r w:rsidRPr="00192F9A">
        <w:rPr>
          <w:rFonts w:ascii="Open Sans" w:hAnsi="Open Sans" w:cs="Open Sans"/>
        </w:rPr>
        <w:t xml:space="preserve"> </w:t>
      </w:r>
    </w:p>
    <w:p w14:paraId="7385961E" w14:textId="77777777" w:rsidR="00180C1D" w:rsidRPr="00815E78" w:rsidRDefault="00180C1D" w:rsidP="00180C1D">
      <w:pPr>
        <w:pStyle w:val="ListParagraph"/>
        <w:numPr>
          <w:ilvl w:val="1"/>
          <w:numId w:val="16"/>
        </w:numPr>
        <w:rPr>
          <w:rFonts w:ascii="Open Sans" w:hAnsi="Open Sans" w:cs="Open Sans"/>
        </w:rPr>
      </w:pPr>
      <w:r w:rsidRPr="00A76BE5">
        <w:rPr>
          <w:rFonts w:ascii="Open Sans" w:hAnsi="Open Sans" w:cs="Open Sans"/>
        </w:rPr>
        <w:t xml:space="preserve">Upon notification from the </w:t>
      </w:r>
      <w:r>
        <w:rPr>
          <w:rFonts w:ascii="Open Sans" w:hAnsi="Open Sans" w:cs="Open Sans"/>
        </w:rPr>
        <w:t>R</w:t>
      </w:r>
      <w:r w:rsidRPr="00A76BE5">
        <w:rPr>
          <w:rFonts w:ascii="Open Sans" w:hAnsi="Open Sans" w:cs="Open Sans"/>
        </w:rPr>
        <w:t xml:space="preserve">egional </w:t>
      </w:r>
      <w:r>
        <w:rPr>
          <w:rFonts w:ascii="Open Sans" w:hAnsi="Open Sans" w:cs="Open Sans"/>
        </w:rPr>
        <w:t>O</w:t>
      </w:r>
      <w:r w:rsidRPr="00A76BE5">
        <w:rPr>
          <w:rFonts w:ascii="Open Sans" w:hAnsi="Open Sans" w:cs="Open Sans"/>
        </w:rPr>
        <w:t xml:space="preserve">ffice, the Provider acknowledges the billable </w:t>
      </w:r>
      <w:r w:rsidRPr="00192F9A">
        <w:rPr>
          <w:rFonts w:ascii="Open Sans" w:hAnsi="Open Sans" w:cs="Open Sans"/>
        </w:rPr>
        <w:t xml:space="preserve">Ancillary Service </w:t>
      </w:r>
      <w:r w:rsidRPr="00A76BE5">
        <w:rPr>
          <w:rFonts w:ascii="Open Sans" w:hAnsi="Open Sans" w:cs="Open Sans"/>
        </w:rPr>
        <w:t xml:space="preserve">authorization and </w:t>
      </w:r>
      <w:r>
        <w:rPr>
          <w:rFonts w:ascii="Open Sans" w:hAnsi="Open Sans" w:cs="Open Sans"/>
        </w:rPr>
        <w:t>enters the ‘Billing Data Input’ for</w:t>
      </w:r>
      <w:r w:rsidRPr="00A76BE5">
        <w:rPr>
          <w:rFonts w:ascii="Open Sans" w:hAnsi="Open Sans" w:cs="Open Sans"/>
        </w:rPr>
        <w:t xml:space="preserve"> the service in Therap.</w:t>
      </w:r>
    </w:p>
    <w:p w14:paraId="66DCE439" w14:textId="77777777" w:rsidR="00180C1D" w:rsidRPr="008074F6" w:rsidRDefault="00180C1D" w:rsidP="00180C1D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Provider can then submit the claim to MCO</w:t>
      </w:r>
      <w:r w:rsidRPr="008074F6">
        <w:rPr>
          <w:rFonts w:ascii="Open Sans" w:hAnsi="Open Sans" w:cs="Open Sans"/>
        </w:rPr>
        <w:t xml:space="preserve">. </w:t>
      </w:r>
    </w:p>
    <w:p w14:paraId="07E60B2C" w14:textId="77777777" w:rsidR="009D10C2" w:rsidRPr="00F23FF6" w:rsidRDefault="009D10C2" w:rsidP="00275805">
      <w:pPr>
        <w:rPr>
          <w:rFonts w:ascii="Open Sans" w:hAnsi="Open Sans" w:cs="Open Sans"/>
          <w:sz w:val="20"/>
          <w:szCs w:val="20"/>
        </w:rPr>
      </w:pPr>
    </w:p>
    <w:sectPr w:rsidR="009D10C2" w:rsidRPr="00F23FF6" w:rsidSect="00045C4A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A0FC" w14:textId="77777777" w:rsidR="001A1943" w:rsidRDefault="001A1943" w:rsidP="00045C4A">
      <w:pPr>
        <w:spacing w:after="0" w:line="240" w:lineRule="auto"/>
      </w:pPr>
      <w:r>
        <w:separator/>
      </w:r>
    </w:p>
  </w:endnote>
  <w:endnote w:type="continuationSeparator" w:id="0">
    <w:p w14:paraId="32E2D866" w14:textId="77777777" w:rsidR="001A1943" w:rsidRDefault="001A1943" w:rsidP="0004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D82C" w14:textId="1F64D06C" w:rsidR="00045C4A" w:rsidRPr="00045C4A" w:rsidRDefault="00045C4A" w:rsidP="00045C4A">
    <w:pPr>
      <w:pStyle w:val="Footer"/>
      <w:jc w:val="right"/>
      <w:rPr>
        <w:rFonts w:ascii="Open Sans" w:hAnsi="Open Sans" w:cs="Open Sans"/>
        <w:color w:val="8496B0" w:themeColor="text2" w:themeTint="99"/>
        <w:sz w:val="20"/>
        <w:szCs w:val="20"/>
      </w:rPr>
    </w:pPr>
    <w:r w:rsidRPr="00045C4A">
      <w:rPr>
        <w:rFonts w:ascii="Open Sans" w:hAnsi="Open Sans" w:cs="Open Sans"/>
        <w:color w:val="8496B0" w:themeColor="text2" w:themeTint="99"/>
        <w:sz w:val="20"/>
        <w:szCs w:val="20"/>
      </w:rPr>
      <w:t xml:space="preserve">Pg: </w:t>
    </w:r>
    <w:r w:rsidRPr="00045C4A">
      <w:rPr>
        <w:rFonts w:ascii="Open Sans" w:hAnsi="Open Sans" w:cs="Open Sans"/>
        <w:color w:val="8496B0" w:themeColor="text2" w:themeTint="99"/>
        <w:sz w:val="20"/>
        <w:szCs w:val="20"/>
      </w:rPr>
      <w:fldChar w:fldCharType="begin"/>
    </w:r>
    <w:r w:rsidRPr="00045C4A">
      <w:rPr>
        <w:rFonts w:ascii="Open Sans" w:hAnsi="Open Sans" w:cs="Open Sans"/>
        <w:color w:val="8496B0" w:themeColor="text2" w:themeTint="99"/>
        <w:sz w:val="20"/>
        <w:szCs w:val="20"/>
      </w:rPr>
      <w:instrText xml:space="preserve"> PAGE   \* MERGEFORMAT </w:instrText>
    </w:r>
    <w:r w:rsidRPr="00045C4A">
      <w:rPr>
        <w:rFonts w:ascii="Open Sans" w:hAnsi="Open Sans" w:cs="Open Sans"/>
        <w:color w:val="8496B0" w:themeColor="text2" w:themeTint="99"/>
        <w:sz w:val="20"/>
        <w:szCs w:val="20"/>
      </w:rPr>
      <w:fldChar w:fldCharType="separate"/>
    </w:r>
    <w:r w:rsidRPr="00045C4A">
      <w:rPr>
        <w:rFonts w:ascii="Open Sans" w:hAnsi="Open Sans" w:cs="Open Sans"/>
        <w:noProof/>
        <w:color w:val="8496B0" w:themeColor="text2" w:themeTint="99"/>
        <w:sz w:val="20"/>
        <w:szCs w:val="20"/>
      </w:rPr>
      <w:t>1</w:t>
    </w:r>
    <w:r w:rsidRPr="00045C4A">
      <w:rPr>
        <w:rFonts w:ascii="Open Sans" w:hAnsi="Open Sans" w:cs="Open Sans"/>
        <w:noProof/>
        <w:color w:val="8496B0" w:themeColor="text2" w:themeTint="99"/>
        <w:sz w:val="20"/>
        <w:szCs w:val="20"/>
      </w:rPr>
      <w:fldChar w:fldCharType="end"/>
    </w:r>
    <w:r w:rsidRPr="00045C4A">
      <w:rPr>
        <w:rFonts w:ascii="Open Sans" w:hAnsi="Open Sans" w:cs="Open Sans"/>
        <w:noProof/>
        <w:color w:val="8496B0" w:themeColor="text2" w:themeTint="99"/>
        <w:sz w:val="20"/>
        <w:szCs w:val="20"/>
      </w:rPr>
      <w:t xml:space="preserve"> | 0</w:t>
    </w:r>
    <w:r w:rsidR="00C34CDD">
      <w:rPr>
        <w:rFonts w:ascii="Open Sans" w:hAnsi="Open Sans" w:cs="Open Sans"/>
        <w:noProof/>
        <w:color w:val="8496B0" w:themeColor="text2" w:themeTint="99"/>
        <w:sz w:val="20"/>
        <w:szCs w:val="20"/>
      </w:rPr>
      <w:t>7</w:t>
    </w:r>
    <w:r w:rsidRPr="00045C4A">
      <w:rPr>
        <w:rFonts w:ascii="Open Sans" w:hAnsi="Open Sans" w:cs="Open Sans"/>
        <w:noProof/>
        <w:color w:val="8496B0" w:themeColor="text2" w:themeTint="99"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24FA" w14:textId="77777777" w:rsidR="001A1943" w:rsidRDefault="001A1943" w:rsidP="00045C4A">
      <w:pPr>
        <w:spacing w:after="0" w:line="240" w:lineRule="auto"/>
      </w:pPr>
      <w:r>
        <w:separator/>
      </w:r>
    </w:p>
  </w:footnote>
  <w:footnote w:type="continuationSeparator" w:id="0">
    <w:p w14:paraId="4576B530" w14:textId="77777777" w:rsidR="001A1943" w:rsidRDefault="001A1943" w:rsidP="0004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0828" w14:textId="19B831E5" w:rsidR="00045C4A" w:rsidRDefault="002778CD" w:rsidP="002778CD">
    <w:pPr>
      <w:pStyle w:val="Header"/>
      <w:tabs>
        <w:tab w:val="clear" w:pos="4680"/>
        <w:tab w:val="clear" w:pos="9360"/>
        <w:tab w:val="left" w:pos="1678"/>
      </w:tabs>
    </w:pPr>
    <w:r>
      <w:rPr>
        <w:noProof/>
      </w:rPr>
      <w:drawing>
        <wp:inline distT="0" distB="0" distL="0" distR="0" wp14:anchorId="0E037320" wp14:editId="35643E29">
          <wp:extent cx="2072640" cy="603885"/>
          <wp:effectExtent l="0" t="0" r="3810" b="5715"/>
          <wp:docPr id="23" name="Picture 2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9CD2D" w14:textId="77777777" w:rsidR="00045C4A" w:rsidRDefault="00045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3E6"/>
    <w:multiLevelType w:val="hybridMultilevel"/>
    <w:tmpl w:val="46245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40167"/>
    <w:multiLevelType w:val="hybridMultilevel"/>
    <w:tmpl w:val="D51AF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32E99"/>
    <w:multiLevelType w:val="hybridMultilevel"/>
    <w:tmpl w:val="CA7A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5FC2"/>
    <w:multiLevelType w:val="hybridMultilevel"/>
    <w:tmpl w:val="A3F6A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1A5F"/>
    <w:multiLevelType w:val="hybridMultilevel"/>
    <w:tmpl w:val="D60C4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6A1C"/>
    <w:multiLevelType w:val="hybridMultilevel"/>
    <w:tmpl w:val="EFA6529A"/>
    <w:lvl w:ilvl="0" w:tplc="87CCF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181B36"/>
    <w:multiLevelType w:val="hybridMultilevel"/>
    <w:tmpl w:val="3828A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FC23AF"/>
    <w:multiLevelType w:val="hybridMultilevel"/>
    <w:tmpl w:val="6FCED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F3404"/>
    <w:multiLevelType w:val="hybridMultilevel"/>
    <w:tmpl w:val="709EF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2E6524"/>
    <w:multiLevelType w:val="hybridMultilevel"/>
    <w:tmpl w:val="B8226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0D29"/>
    <w:multiLevelType w:val="hybridMultilevel"/>
    <w:tmpl w:val="55C24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C2818"/>
    <w:multiLevelType w:val="hybridMultilevel"/>
    <w:tmpl w:val="9FB4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21D4C"/>
    <w:multiLevelType w:val="hybridMultilevel"/>
    <w:tmpl w:val="0D62BB40"/>
    <w:lvl w:ilvl="0" w:tplc="87CCF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774CF"/>
    <w:multiLevelType w:val="hybridMultilevel"/>
    <w:tmpl w:val="08C2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B2597"/>
    <w:multiLevelType w:val="hybridMultilevel"/>
    <w:tmpl w:val="B76E6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921907"/>
    <w:multiLevelType w:val="hybridMultilevel"/>
    <w:tmpl w:val="A98CEA4A"/>
    <w:lvl w:ilvl="0" w:tplc="571AFDF4">
      <w:start w:val="2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DA1607BA">
      <w:start w:val="2"/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6981426">
    <w:abstractNumId w:val="13"/>
  </w:num>
  <w:num w:numId="2" w16cid:durableId="1083456107">
    <w:abstractNumId w:val="12"/>
  </w:num>
  <w:num w:numId="3" w16cid:durableId="434793906">
    <w:abstractNumId w:val="0"/>
  </w:num>
  <w:num w:numId="4" w16cid:durableId="309016557">
    <w:abstractNumId w:val="15"/>
  </w:num>
  <w:num w:numId="5" w16cid:durableId="811675621">
    <w:abstractNumId w:val="2"/>
  </w:num>
  <w:num w:numId="6" w16cid:durableId="239101812">
    <w:abstractNumId w:val="5"/>
  </w:num>
  <w:num w:numId="7" w16cid:durableId="711348721">
    <w:abstractNumId w:val="8"/>
  </w:num>
  <w:num w:numId="8" w16cid:durableId="2010599430">
    <w:abstractNumId w:val="6"/>
  </w:num>
  <w:num w:numId="9" w16cid:durableId="1418478623">
    <w:abstractNumId w:val="4"/>
  </w:num>
  <w:num w:numId="10" w16cid:durableId="106199104">
    <w:abstractNumId w:val="1"/>
  </w:num>
  <w:num w:numId="11" w16cid:durableId="979572038">
    <w:abstractNumId w:val="9"/>
  </w:num>
  <w:num w:numId="12" w16cid:durableId="281959074">
    <w:abstractNumId w:val="3"/>
  </w:num>
  <w:num w:numId="13" w16cid:durableId="1233585982">
    <w:abstractNumId w:val="14"/>
  </w:num>
  <w:num w:numId="14" w16cid:durableId="1677616603">
    <w:abstractNumId w:val="7"/>
  </w:num>
  <w:num w:numId="15" w16cid:durableId="1074279418">
    <w:abstractNumId w:val="11"/>
  </w:num>
  <w:num w:numId="16" w16cid:durableId="1074009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4A"/>
    <w:rsid w:val="00023ADC"/>
    <w:rsid w:val="00045C4A"/>
    <w:rsid w:val="000D42CE"/>
    <w:rsid w:val="00180C1D"/>
    <w:rsid w:val="001A1943"/>
    <w:rsid w:val="00275805"/>
    <w:rsid w:val="002778CD"/>
    <w:rsid w:val="002A6256"/>
    <w:rsid w:val="003C1EB5"/>
    <w:rsid w:val="0047323F"/>
    <w:rsid w:val="005426DC"/>
    <w:rsid w:val="006278A2"/>
    <w:rsid w:val="0073515C"/>
    <w:rsid w:val="007353DC"/>
    <w:rsid w:val="00777CF7"/>
    <w:rsid w:val="00884ED3"/>
    <w:rsid w:val="008A1BF7"/>
    <w:rsid w:val="0097119D"/>
    <w:rsid w:val="00984E25"/>
    <w:rsid w:val="009D10C2"/>
    <w:rsid w:val="00A26266"/>
    <w:rsid w:val="00B12F43"/>
    <w:rsid w:val="00B235E1"/>
    <w:rsid w:val="00C34CDD"/>
    <w:rsid w:val="00D372BE"/>
    <w:rsid w:val="00E07E88"/>
    <w:rsid w:val="00F2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BCE7F"/>
  <w15:chartTrackingRefBased/>
  <w15:docId w15:val="{CDC2F2B9-763B-4702-9825-FC960F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4A"/>
  </w:style>
  <w:style w:type="paragraph" w:styleId="Footer">
    <w:name w:val="footer"/>
    <w:basedOn w:val="Normal"/>
    <w:link w:val="FooterChar"/>
    <w:uiPriority w:val="99"/>
    <w:unhideWhenUsed/>
    <w:rsid w:val="00045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4A"/>
  </w:style>
  <w:style w:type="paragraph" w:styleId="Title">
    <w:name w:val="Title"/>
    <w:basedOn w:val="Normal"/>
    <w:next w:val="Normal"/>
    <w:link w:val="TitleChar"/>
    <w:uiPriority w:val="10"/>
    <w:qFormat/>
    <w:rsid w:val="00045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45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C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C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62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80C1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character" w:customStyle="1" w:styleId="A1">
    <w:name w:val="A1"/>
    <w:uiPriority w:val="99"/>
    <w:rsid w:val="00180C1D"/>
    <w:rPr>
      <w:rFonts w:cs="Open San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TRO.Billing@tn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ED61A-7B8F-4035-8549-2F5F1AF21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09F245-00D6-402B-B07F-E3F8606299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E3906E-4699-4ACA-9ABC-33B65FFAF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DIDD - Therap - Sites - Programs Guidance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- Therap - Sites - Programs Guidance</dc:title>
  <dc:subject/>
  <dc:creator>John R. McLearran</dc:creator>
  <cp:keywords/>
  <dc:description/>
  <cp:lastModifiedBy>John R. McLearran</cp:lastModifiedBy>
  <cp:revision>2</cp:revision>
  <dcterms:created xsi:type="dcterms:W3CDTF">2024-07-25T15:38:00Z</dcterms:created>
  <dcterms:modified xsi:type="dcterms:W3CDTF">2024-07-25T15:38:00Z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b71486ece461c055ffb0ff2adda6b46b43e55f0636c8b9a63864134a3e358274</vt:lpwstr>
  </property>
</Properties>
</file>