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980C" w14:textId="6659969F" w:rsidR="00FD146B" w:rsidRDefault="0070314B" w:rsidP="00FD146B">
      <w:pPr>
        <w:ind w:left="0"/>
      </w:pPr>
      <w:r>
        <w:t>Type Agency Name</w:t>
      </w:r>
      <w:r w:rsidR="0025324B">
        <w:t xml:space="preserve"> , complete each section in Yellow, and remove the Sample </w:t>
      </w:r>
      <w:proofErr w:type="spellStart"/>
      <w:r w:rsidR="0025324B">
        <w:t>wtermark</w:t>
      </w:r>
      <w:proofErr w:type="spellEnd"/>
    </w:p>
    <w:p w14:paraId="42D114E2" w14:textId="0A3EF902" w:rsidR="0070314B" w:rsidRDefault="0070314B" w:rsidP="00FD146B">
      <w:pPr>
        <w:ind w:left="0"/>
      </w:pPr>
      <w:r w:rsidRPr="00610F3D">
        <w:rPr>
          <w:rStyle w:val="TitleChar"/>
          <w:rFonts w:ascii="Open Sans" w:hAnsi="Open Sans" w:cs="Open Sans"/>
          <w:sz w:val="96"/>
          <w:szCs w:val="96"/>
          <w:u w:val="single"/>
        </w:rPr>
        <w:t>AGENCY NAME</w:t>
      </w:r>
    </w:p>
    <w:p w14:paraId="2A87A3F9" w14:textId="77777777" w:rsidR="0070314B" w:rsidRDefault="0070314B" w:rsidP="00FD146B">
      <w:pPr>
        <w:ind w:left="0"/>
      </w:pPr>
    </w:p>
    <w:p w14:paraId="536B3E4D" w14:textId="5E3A1FC8" w:rsidR="00FD146B" w:rsidRPr="00702CBE" w:rsidRDefault="00FD146B" w:rsidP="00FD146B">
      <w:pPr>
        <w:pStyle w:val="Footer"/>
        <w:ind w:left="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*By placing your name on this document, you state the following: </w:t>
      </w:r>
    </w:p>
    <w:p w14:paraId="5441FFB1" w14:textId="77777777" w:rsidR="00FD146B" w:rsidRPr="00702CBE" w:rsidRDefault="00FD146B" w:rsidP="00FD146B">
      <w:pPr>
        <w:pStyle w:val="Footer"/>
        <w:numPr>
          <w:ilvl w:val="0"/>
          <w:numId w:val="24"/>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have made no changes to the document. </w:t>
      </w:r>
    </w:p>
    <w:p w14:paraId="02FAFC7A" w14:textId="77777777" w:rsidR="00FD146B" w:rsidRPr="00702CBE" w:rsidRDefault="00FD146B" w:rsidP="00FD146B">
      <w:pPr>
        <w:pStyle w:val="Footer"/>
        <w:numPr>
          <w:ilvl w:val="0"/>
          <w:numId w:val="24"/>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the implementation of the requirements noted within. </w:t>
      </w:r>
    </w:p>
    <w:p w14:paraId="71B47942" w14:textId="77777777" w:rsidR="00FD146B" w:rsidRPr="00702CBE" w:rsidRDefault="00FD146B" w:rsidP="00FD146B">
      <w:pPr>
        <w:pStyle w:val="Footer"/>
        <w:numPr>
          <w:ilvl w:val="0"/>
          <w:numId w:val="24"/>
        </w:numPr>
        <w:spacing w:line="259" w:lineRule="auto"/>
        <w:ind w:left="1080"/>
        <w:rPr>
          <w:rFonts w:ascii="Open Sans" w:hAnsi="Open Sans" w:cs="Open Sans"/>
          <w:i/>
          <w:iCs/>
          <w:color w:val="808080" w:themeColor="background1" w:themeShade="80"/>
        </w:rPr>
      </w:pPr>
      <w:r w:rsidRPr="00702CBE">
        <w:rPr>
          <w:rFonts w:ascii="Open Sans" w:hAnsi="Open Sans" w:cs="Open Sans"/>
          <w:i/>
          <w:iCs/>
          <w:color w:val="808080" w:themeColor="background1" w:themeShade="80"/>
        </w:rPr>
        <w:t xml:space="preserve">You agree to maintain policies to ensure all updates are reflected. </w:t>
      </w:r>
    </w:p>
    <w:p w14:paraId="339CC7E0" w14:textId="77777777" w:rsidR="00FD146B" w:rsidRDefault="00FD146B" w:rsidP="00FD146B">
      <w:pPr>
        <w:autoSpaceDE w:val="0"/>
        <w:autoSpaceDN w:val="0"/>
        <w:adjustRightInd w:val="0"/>
        <w:ind w:left="0"/>
        <w:rPr>
          <w:rFonts w:cstheme="minorHAnsi"/>
          <w:sz w:val="20"/>
          <w:szCs w:val="20"/>
        </w:rPr>
      </w:pPr>
    </w:p>
    <w:tbl>
      <w:tblPr>
        <w:tblStyle w:val="TableGrid"/>
        <w:tblW w:w="10985" w:type="dxa"/>
        <w:tblInd w:w="-100" w:type="dxa"/>
        <w:tblLook w:val="04A0" w:firstRow="1" w:lastRow="0" w:firstColumn="1" w:lastColumn="0" w:noHBand="0" w:noVBand="1"/>
      </w:tblPr>
      <w:tblGrid>
        <w:gridCol w:w="1810"/>
        <w:gridCol w:w="9175"/>
      </w:tblGrid>
      <w:tr w:rsidR="006B7CEC" w:rsidRPr="00FE559D" w14:paraId="1E3B8AAB" w14:textId="77777777" w:rsidTr="00592A43">
        <w:tc>
          <w:tcPr>
            <w:tcW w:w="1810" w:type="dxa"/>
          </w:tcPr>
          <w:p w14:paraId="7A6AF512" w14:textId="617FCEB5" w:rsidR="006B7CEC" w:rsidRPr="00FE559D" w:rsidRDefault="006B7CEC" w:rsidP="00F37DA8">
            <w:pPr>
              <w:tabs>
                <w:tab w:val="left" w:pos="1053"/>
              </w:tabs>
              <w:ind w:left="0"/>
              <w:rPr>
                <w:rFonts w:ascii="Open Sans" w:hAnsi="Open Sans" w:cs="Open Sans"/>
                <w:sz w:val="20"/>
                <w:szCs w:val="20"/>
              </w:rPr>
            </w:pPr>
            <w:r w:rsidRPr="00FE559D">
              <w:rPr>
                <w:rFonts w:ascii="Open Sans" w:hAnsi="Open Sans" w:cs="Open Sans"/>
                <w:sz w:val="20"/>
                <w:szCs w:val="20"/>
              </w:rPr>
              <w:t xml:space="preserve">Policy No.      </w:t>
            </w:r>
            <w:r w:rsidR="00FC5226" w:rsidRPr="00FE559D">
              <w:rPr>
                <w:rFonts w:ascii="Open Sans" w:hAnsi="Open Sans" w:cs="Open Sans"/>
                <w:sz w:val="20"/>
                <w:szCs w:val="20"/>
                <w:highlight w:val="yellow"/>
              </w:rPr>
              <w:t>[INSERT#]</w:t>
            </w:r>
          </w:p>
          <w:p w14:paraId="2588C1BC" w14:textId="77777777" w:rsidR="006B7CEC" w:rsidRPr="00FE559D" w:rsidRDefault="006B7CEC" w:rsidP="00AB4775">
            <w:pPr>
              <w:ind w:left="0"/>
              <w:rPr>
                <w:rFonts w:ascii="Open Sans" w:hAnsi="Open Sans" w:cs="Open Sans"/>
                <w:sz w:val="20"/>
                <w:szCs w:val="20"/>
                <w:highlight w:val="yellow"/>
              </w:rPr>
            </w:pPr>
          </w:p>
        </w:tc>
        <w:tc>
          <w:tcPr>
            <w:tcW w:w="9175" w:type="dxa"/>
            <w:vAlign w:val="center"/>
          </w:tcPr>
          <w:p w14:paraId="7CDF5136" w14:textId="1D9C748C" w:rsidR="006B7CEC" w:rsidRPr="00FE559D" w:rsidRDefault="00EF2D35" w:rsidP="00CD4CB3">
            <w:pPr>
              <w:pStyle w:val="Title"/>
              <w:rPr>
                <w:rFonts w:ascii="Open Sans" w:hAnsi="Open Sans" w:cs="Open Sans"/>
                <w:b/>
                <w:bCs/>
                <w:sz w:val="20"/>
                <w:szCs w:val="20"/>
                <w:highlight w:val="yellow"/>
              </w:rPr>
            </w:pPr>
            <w:r w:rsidRPr="00FE559D">
              <w:rPr>
                <w:rFonts w:ascii="Open Sans" w:hAnsi="Open Sans" w:cs="Open Sans"/>
                <w:b/>
                <w:bCs/>
              </w:rPr>
              <w:t>Electronic Visit Verification (EVV)</w:t>
            </w:r>
          </w:p>
        </w:tc>
      </w:tr>
      <w:tr w:rsidR="00C93750" w:rsidRPr="00FE559D" w14:paraId="5B47DD94" w14:textId="77777777" w:rsidTr="00592A43">
        <w:tc>
          <w:tcPr>
            <w:tcW w:w="1810" w:type="dxa"/>
          </w:tcPr>
          <w:p w14:paraId="56A071BD" w14:textId="08A8B3BD" w:rsidR="00C93750" w:rsidRPr="00FE559D" w:rsidRDefault="009C0852" w:rsidP="00F37DA8">
            <w:pPr>
              <w:tabs>
                <w:tab w:val="left" w:pos="1053"/>
              </w:tabs>
              <w:ind w:left="0"/>
              <w:rPr>
                <w:rFonts w:ascii="Open Sans" w:hAnsi="Open Sans" w:cs="Open Sans"/>
                <w:sz w:val="20"/>
                <w:szCs w:val="20"/>
              </w:rPr>
            </w:pPr>
            <w:r w:rsidRPr="00FE559D">
              <w:rPr>
                <w:rFonts w:ascii="Open Sans" w:hAnsi="Open Sans" w:cs="Open Sans"/>
                <w:sz w:val="20"/>
                <w:szCs w:val="20"/>
              </w:rPr>
              <w:t>Definition</w:t>
            </w:r>
          </w:p>
        </w:tc>
        <w:tc>
          <w:tcPr>
            <w:tcW w:w="9175" w:type="dxa"/>
            <w:vAlign w:val="center"/>
          </w:tcPr>
          <w:p w14:paraId="643834A1" w14:textId="57532CBF" w:rsidR="00C93750" w:rsidRPr="00FE559D" w:rsidRDefault="009C0852" w:rsidP="009C0852">
            <w:pPr>
              <w:pStyle w:val="Title"/>
              <w:ind w:left="0"/>
              <w:rPr>
                <w:rFonts w:ascii="Open Sans" w:hAnsi="Open Sans" w:cs="Open Sans"/>
                <w:sz w:val="20"/>
                <w:szCs w:val="20"/>
              </w:rPr>
            </w:pPr>
            <w:r w:rsidRPr="00FE559D">
              <w:rPr>
                <w:rFonts w:ascii="Open Sans" w:eastAsia="Times New Roman" w:hAnsi="Open Sans" w:cs="Open Sans"/>
                <w:b/>
                <w:bCs/>
                <w:color w:val="000000"/>
                <w:sz w:val="20"/>
                <w:szCs w:val="20"/>
              </w:rPr>
              <w:t>Electronic Visit Verification System</w:t>
            </w:r>
            <w:r w:rsidRPr="00FE559D">
              <w:rPr>
                <w:rFonts w:ascii="Open Sans" w:eastAsia="Times New Roman" w:hAnsi="Open Sans" w:cs="Open Sans"/>
                <w:color w:val="000000"/>
                <w:sz w:val="20"/>
                <w:szCs w:val="20"/>
              </w:rPr>
              <w:t>: An electronic system paid caregivers use to check- in at the beginning and check out at the end of each period of service delivery</w:t>
            </w:r>
            <w:r w:rsidR="00713128">
              <w:rPr>
                <w:rFonts w:ascii="Open Sans" w:eastAsia="Times New Roman" w:hAnsi="Open Sans" w:cs="Open Sans"/>
                <w:color w:val="000000"/>
                <w:sz w:val="20"/>
                <w:szCs w:val="20"/>
              </w:rPr>
              <w:t xml:space="preserve"> (shift)</w:t>
            </w:r>
            <w:r w:rsidRPr="00FE559D">
              <w:rPr>
                <w:rFonts w:ascii="Open Sans" w:eastAsia="Times New Roman" w:hAnsi="Open Sans" w:cs="Open Sans"/>
                <w:color w:val="000000"/>
                <w:sz w:val="20"/>
                <w:szCs w:val="20"/>
              </w:rPr>
              <w:t xml:space="preserve">. The system is used to monitor </w:t>
            </w:r>
            <w:r w:rsidR="00713128">
              <w:rPr>
                <w:rFonts w:ascii="Open Sans" w:eastAsia="Times New Roman" w:hAnsi="Open Sans" w:cs="Open Sans"/>
                <w:color w:val="000000"/>
                <w:sz w:val="20"/>
                <w:szCs w:val="20"/>
              </w:rPr>
              <w:t xml:space="preserve">the person’s </w:t>
            </w:r>
            <w:r w:rsidRPr="00FE559D">
              <w:rPr>
                <w:rFonts w:ascii="Open Sans" w:eastAsia="Times New Roman" w:hAnsi="Open Sans" w:cs="Open Sans"/>
                <w:color w:val="000000"/>
                <w:sz w:val="20"/>
                <w:szCs w:val="20"/>
              </w:rPr>
              <w:t xml:space="preserve">receipt of specified </w:t>
            </w:r>
            <w:r w:rsidR="00713128">
              <w:rPr>
                <w:rFonts w:ascii="Open Sans" w:eastAsia="Times New Roman" w:hAnsi="Open Sans" w:cs="Open Sans"/>
                <w:color w:val="000000"/>
                <w:sz w:val="20"/>
                <w:szCs w:val="20"/>
              </w:rPr>
              <w:t>services</w:t>
            </w:r>
            <w:r w:rsidRPr="00FE559D">
              <w:rPr>
                <w:rFonts w:ascii="Open Sans" w:eastAsia="Times New Roman" w:hAnsi="Open Sans" w:cs="Open Sans"/>
                <w:color w:val="000000"/>
                <w:sz w:val="20"/>
                <w:szCs w:val="20"/>
              </w:rPr>
              <w:t xml:space="preserve"> and to generate claims for submission by the provider. </w:t>
            </w:r>
          </w:p>
        </w:tc>
      </w:tr>
    </w:tbl>
    <w:p w14:paraId="20A99464" w14:textId="3444585C" w:rsidR="008D54BA" w:rsidRDefault="008D54BA" w:rsidP="008D54BA">
      <w:pPr>
        <w:pStyle w:val="Heading1"/>
      </w:pPr>
      <w:r>
        <w:t>Policy:</w:t>
      </w:r>
    </w:p>
    <w:tbl>
      <w:tblPr>
        <w:tblStyle w:val="TableGrid"/>
        <w:tblW w:w="10985" w:type="dxa"/>
        <w:tblInd w:w="-100" w:type="dxa"/>
        <w:tblLook w:val="04A0" w:firstRow="1" w:lastRow="0" w:firstColumn="1" w:lastColumn="0" w:noHBand="0" w:noVBand="1"/>
      </w:tblPr>
      <w:tblGrid>
        <w:gridCol w:w="1810"/>
        <w:gridCol w:w="9175"/>
      </w:tblGrid>
      <w:tr w:rsidR="00D20A91" w:rsidRPr="00FE559D" w14:paraId="318A4599" w14:textId="77777777" w:rsidTr="00592A43">
        <w:tc>
          <w:tcPr>
            <w:tcW w:w="1810" w:type="dxa"/>
            <w:vMerge w:val="restart"/>
            <w:vAlign w:val="center"/>
          </w:tcPr>
          <w:p w14:paraId="5287114A" w14:textId="30C3B741" w:rsidR="00D20A91" w:rsidRPr="00FE559D" w:rsidRDefault="00D20A91" w:rsidP="0070314B">
            <w:pPr>
              <w:tabs>
                <w:tab w:val="left" w:pos="1053"/>
              </w:tabs>
              <w:ind w:left="0"/>
              <w:jc w:val="center"/>
              <w:rPr>
                <w:rFonts w:ascii="Open Sans" w:hAnsi="Open Sans" w:cs="Open Sans"/>
                <w:sz w:val="20"/>
                <w:szCs w:val="20"/>
              </w:rPr>
            </w:pPr>
            <w:r>
              <w:rPr>
                <w:rFonts w:ascii="Open Sans" w:hAnsi="Open Sans" w:cs="Open Sans"/>
                <w:sz w:val="20"/>
                <w:szCs w:val="20"/>
              </w:rPr>
              <w:t>Dedicated Staff</w:t>
            </w:r>
          </w:p>
        </w:tc>
        <w:tc>
          <w:tcPr>
            <w:tcW w:w="9175" w:type="dxa"/>
            <w:vAlign w:val="center"/>
          </w:tcPr>
          <w:p w14:paraId="43FDB336" w14:textId="76E214BE"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[AGENCY</w:t>
            </w:r>
            <w:r w:rsidR="0070314B">
              <w:rPr>
                <w:rFonts w:ascii="Open Sans" w:eastAsia="Times New Roman" w:hAnsi="Open Sans" w:cs="Open Sans"/>
                <w:color w:val="000000"/>
                <w:sz w:val="20"/>
                <w:szCs w:val="20"/>
                <w:highlight w:val="yellow"/>
              </w:rPr>
              <w:t xml:space="preserve"> </w:t>
            </w:r>
            <w:r w:rsidRPr="00696E63">
              <w:rPr>
                <w:rFonts w:ascii="Open Sans" w:eastAsia="Times New Roman" w:hAnsi="Open Sans" w:cs="Open Sans"/>
                <w:color w:val="000000"/>
                <w:sz w:val="20"/>
                <w:szCs w:val="20"/>
                <w:highlight w:val="yellow"/>
              </w:rPr>
              <w:t xml:space="preserve">NAME] </w:t>
            </w:r>
            <w:r w:rsidRPr="00696E63">
              <w:rPr>
                <w:rFonts w:ascii="Open Sans" w:eastAsia="Times New Roman" w:hAnsi="Open Sans" w:cs="Open Sans"/>
                <w:color w:val="000000"/>
                <w:sz w:val="20"/>
                <w:szCs w:val="20"/>
              </w:rPr>
              <w:t>will have at least one (1) dedicated staff assigned to work EVV during and after business hours.</w:t>
            </w:r>
          </w:p>
          <w:p w14:paraId="22AF1375" w14:textId="1278EBE0" w:rsidR="00D20A91" w:rsidRPr="00696E63" w:rsidRDefault="00D20A91" w:rsidP="00D20A91">
            <w:pPr>
              <w:rPr>
                <w:rFonts w:ascii="Open Sans" w:hAnsi="Open Sans" w:cs="Open Sans"/>
                <w:sz w:val="20"/>
                <w:szCs w:val="20"/>
              </w:rPr>
            </w:pPr>
          </w:p>
        </w:tc>
      </w:tr>
      <w:tr w:rsidR="00D20A91" w:rsidRPr="00FE559D" w14:paraId="56156A26" w14:textId="77777777" w:rsidTr="00592A43">
        <w:tc>
          <w:tcPr>
            <w:tcW w:w="1810" w:type="dxa"/>
            <w:vMerge/>
          </w:tcPr>
          <w:p w14:paraId="45CDC02E" w14:textId="77777777" w:rsidR="00D20A91" w:rsidRPr="00FE559D" w:rsidRDefault="00D20A91" w:rsidP="00F37DA8">
            <w:pPr>
              <w:tabs>
                <w:tab w:val="left" w:pos="1053"/>
              </w:tabs>
              <w:ind w:left="0"/>
              <w:rPr>
                <w:rFonts w:ascii="Open Sans" w:hAnsi="Open Sans" w:cs="Open Sans"/>
                <w:sz w:val="20"/>
                <w:szCs w:val="20"/>
              </w:rPr>
            </w:pPr>
          </w:p>
        </w:tc>
        <w:tc>
          <w:tcPr>
            <w:tcW w:w="9175" w:type="dxa"/>
            <w:vAlign w:val="center"/>
          </w:tcPr>
          <w:p w14:paraId="49FAF0A0" w14:textId="242D8F04"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rPr>
              <w:t>In addition</w:t>
            </w:r>
            <w:r w:rsidRPr="00696E63">
              <w:rPr>
                <w:rFonts w:ascii="Open Sans" w:eastAsia="Times New Roman" w:hAnsi="Open Sans" w:cs="Open Sans"/>
                <w:color w:val="000000"/>
                <w:sz w:val="20"/>
                <w:szCs w:val="20"/>
                <w:highlight w:val="yellow"/>
              </w:rPr>
              <w:t xml:space="preserve">, [AGENCYNAME] </w:t>
            </w:r>
            <w:r w:rsidRPr="00696E63">
              <w:rPr>
                <w:rFonts w:ascii="Open Sans" w:eastAsia="Times New Roman" w:hAnsi="Open Sans" w:cs="Open Sans"/>
                <w:color w:val="000000"/>
                <w:sz w:val="20"/>
                <w:szCs w:val="20"/>
              </w:rPr>
              <w:t xml:space="preserve">knows there must be at least one (1) backup staff to manage the EVV system as it relates to billing, exception handling, and late and missed visit reporting. </w:t>
            </w:r>
            <w:proofErr w:type="spellStart"/>
            <w:r w:rsidRPr="00696E63">
              <w:rPr>
                <w:rFonts w:ascii="Open Sans" w:eastAsia="Times New Roman" w:hAnsi="Open Sans" w:cs="Open Sans"/>
                <w:color w:val="000000"/>
                <w:sz w:val="20"/>
                <w:szCs w:val="20"/>
                <w:highlight w:val="yellow"/>
              </w:rPr>
              <w:t>TITLEorNAME</w:t>
            </w:r>
            <w:proofErr w:type="spellEnd"/>
            <w:r w:rsidRPr="00696E63">
              <w:rPr>
                <w:rFonts w:ascii="Open Sans" w:eastAsia="Times New Roman" w:hAnsi="Open Sans" w:cs="Open Sans"/>
                <w:color w:val="000000"/>
                <w:sz w:val="20"/>
                <w:szCs w:val="20"/>
              </w:rPr>
              <w:t xml:space="preserve"> will act as the primary backup for [</w:t>
            </w:r>
            <w:r w:rsidRPr="00696E63">
              <w:rPr>
                <w:rFonts w:ascii="Open Sans" w:eastAsia="Times New Roman" w:hAnsi="Open Sans" w:cs="Open Sans"/>
                <w:color w:val="000000"/>
                <w:sz w:val="20"/>
                <w:szCs w:val="20"/>
                <w:highlight w:val="yellow"/>
              </w:rPr>
              <w:t>AGENCYNAME</w:t>
            </w:r>
            <w:r w:rsidRPr="00696E63">
              <w:rPr>
                <w:rFonts w:ascii="Open Sans" w:eastAsia="Times New Roman" w:hAnsi="Open Sans" w:cs="Open Sans"/>
                <w:color w:val="000000"/>
                <w:sz w:val="20"/>
                <w:szCs w:val="20"/>
              </w:rPr>
              <w:t>]</w:t>
            </w:r>
          </w:p>
          <w:p w14:paraId="01528719" w14:textId="76D0F95A" w:rsidR="00D20A91" w:rsidRPr="00696E63" w:rsidRDefault="00D20A91" w:rsidP="00D20A91">
            <w:pPr>
              <w:rPr>
                <w:rFonts w:ascii="Open Sans" w:hAnsi="Open Sans" w:cs="Open Sans"/>
                <w:sz w:val="20"/>
                <w:szCs w:val="20"/>
              </w:rPr>
            </w:pPr>
          </w:p>
        </w:tc>
      </w:tr>
      <w:tr w:rsidR="00696E63" w:rsidRPr="00FE559D" w14:paraId="2474596A" w14:textId="77777777" w:rsidTr="00592A43">
        <w:tc>
          <w:tcPr>
            <w:tcW w:w="1810" w:type="dxa"/>
            <w:vMerge/>
          </w:tcPr>
          <w:p w14:paraId="6CB8F7E2" w14:textId="77777777" w:rsidR="00696E63" w:rsidRPr="00FE559D" w:rsidRDefault="00696E63" w:rsidP="00F37DA8">
            <w:pPr>
              <w:tabs>
                <w:tab w:val="left" w:pos="1053"/>
              </w:tabs>
              <w:ind w:left="0"/>
              <w:rPr>
                <w:rFonts w:ascii="Open Sans" w:hAnsi="Open Sans" w:cs="Open Sans"/>
                <w:sz w:val="20"/>
                <w:szCs w:val="20"/>
              </w:rPr>
            </w:pPr>
          </w:p>
        </w:tc>
        <w:tc>
          <w:tcPr>
            <w:tcW w:w="9175" w:type="dxa"/>
            <w:vAlign w:val="center"/>
          </w:tcPr>
          <w:p w14:paraId="35A116D6" w14:textId="77777777" w:rsidR="00696E63" w:rsidRPr="00696E63" w:rsidRDefault="00696E63" w:rsidP="00696E63">
            <w:pPr>
              <w:spacing w:before="60" w:after="60" w:line="276" w:lineRule="auto"/>
              <w:ind w:left="0"/>
              <w:jc w:val="both"/>
              <w:rPr>
                <w:rFonts w:ascii="Open Sans" w:eastAsiaTheme="majorEastAsia" w:hAnsi="Open Sans" w:cs="Open Sans"/>
                <w:bCs/>
                <w:sz w:val="20"/>
                <w:szCs w:val="20"/>
              </w:rPr>
            </w:pPr>
            <w:r w:rsidRPr="00696E63">
              <w:rPr>
                <w:rFonts w:ascii="Open Sans" w:eastAsiaTheme="majorEastAsia" w:hAnsi="Open Sans" w:cs="Open Sans"/>
                <w:bCs/>
                <w:sz w:val="20"/>
                <w:szCs w:val="20"/>
              </w:rPr>
              <w:t>The Provider is expected to have a dedicated office staff that will perform system maintenance in the EVV system to validate and confirm services were provided.</w:t>
            </w:r>
          </w:p>
          <w:p w14:paraId="0F0A97F5" w14:textId="77777777" w:rsidR="00696E63" w:rsidRPr="00696E63" w:rsidRDefault="00696E63" w:rsidP="00FE559D">
            <w:pPr>
              <w:pStyle w:val="Title"/>
              <w:ind w:left="0"/>
              <w:rPr>
                <w:rFonts w:ascii="Open Sans" w:eastAsia="Times New Roman" w:hAnsi="Open Sans" w:cs="Open Sans"/>
                <w:color w:val="000000"/>
                <w:sz w:val="20"/>
                <w:szCs w:val="20"/>
              </w:rPr>
            </w:pPr>
          </w:p>
        </w:tc>
      </w:tr>
      <w:tr w:rsidR="00D20A91" w:rsidRPr="00FE559D" w14:paraId="36CE74A6" w14:textId="77777777" w:rsidTr="00592A43">
        <w:tc>
          <w:tcPr>
            <w:tcW w:w="1810" w:type="dxa"/>
            <w:vMerge/>
          </w:tcPr>
          <w:p w14:paraId="2B100F17" w14:textId="77777777" w:rsidR="00D20A91" w:rsidRPr="00FE559D" w:rsidRDefault="00D20A91" w:rsidP="00F37DA8">
            <w:pPr>
              <w:tabs>
                <w:tab w:val="left" w:pos="1053"/>
              </w:tabs>
              <w:ind w:left="0"/>
              <w:rPr>
                <w:rFonts w:ascii="Open Sans" w:hAnsi="Open Sans" w:cs="Open Sans"/>
                <w:sz w:val="20"/>
                <w:szCs w:val="20"/>
              </w:rPr>
            </w:pPr>
          </w:p>
        </w:tc>
        <w:tc>
          <w:tcPr>
            <w:tcW w:w="9175" w:type="dxa"/>
            <w:vAlign w:val="center"/>
          </w:tcPr>
          <w:p w14:paraId="4A971F0F" w14:textId="77777777" w:rsidR="00D20A91" w:rsidRPr="0070314B" w:rsidRDefault="00D20A91" w:rsidP="00FE559D">
            <w:pPr>
              <w:pStyle w:val="Title"/>
              <w:ind w:left="0"/>
              <w:rPr>
                <w:rFonts w:ascii="Open Sans" w:eastAsia="Times New Roman" w:hAnsi="Open Sans" w:cs="Open Sans"/>
                <w:color w:val="000000"/>
                <w:sz w:val="20"/>
                <w:szCs w:val="20"/>
                <w:highlight w:val="yellow"/>
              </w:rPr>
            </w:pPr>
            <w:r w:rsidRPr="0070314B">
              <w:rPr>
                <w:rFonts w:ascii="Open Sans" w:eastAsia="Times New Roman" w:hAnsi="Open Sans" w:cs="Open Sans"/>
                <w:color w:val="000000"/>
                <w:sz w:val="20"/>
                <w:szCs w:val="20"/>
                <w:highlight w:val="yellow"/>
              </w:rPr>
              <w:t>Providers must have an on-call process outlined for afterhours monitoring of EVV.</w:t>
            </w:r>
          </w:p>
          <w:p w14:paraId="7166EDF5" w14:textId="77777777" w:rsidR="00D20A91" w:rsidRPr="0070314B" w:rsidRDefault="00D20A91" w:rsidP="00D20A91">
            <w:pPr>
              <w:rPr>
                <w:rFonts w:ascii="Open Sans" w:hAnsi="Open Sans" w:cs="Open Sans"/>
                <w:sz w:val="20"/>
                <w:szCs w:val="20"/>
                <w:highlight w:val="yellow"/>
              </w:rPr>
            </w:pPr>
          </w:p>
          <w:p w14:paraId="221FBE26" w14:textId="14C3BD67" w:rsidR="00D20A91" w:rsidRPr="0070314B" w:rsidRDefault="00D20A91" w:rsidP="00D20A91">
            <w:pPr>
              <w:rPr>
                <w:rFonts w:ascii="Open Sans" w:hAnsi="Open Sans" w:cs="Open Sans"/>
                <w:sz w:val="20"/>
                <w:szCs w:val="20"/>
                <w:highlight w:val="yellow"/>
              </w:rPr>
            </w:pPr>
            <w:r w:rsidRPr="0070314B">
              <w:rPr>
                <w:rFonts w:ascii="Open Sans" w:hAnsi="Open Sans" w:cs="Open Sans"/>
                <w:sz w:val="20"/>
                <w:szCs w:val="20"/>
                <w:highlight w:val="yellow"/>
              </w:rPr>
              <w:t>[explain your process in detail]</w:t>
            </w:r>
          </w:p>
        </w:tc>
      </w:tr>
      <w:tr w:rsidR="00D20A91" w:rsidRPr="00FE559D" w14:paraId="3E1CD1F7" w14:textId="77777777" w:rsidTr="00592A43">
        <w:tc>
          <w:tcPr>
            <w:tcW w:w="1810" w:type="dxa"/>
            <w:vMerge w:val="restart"/>
            <w:vAlign w:val="center"/>
          </w:tcPr>
          <w:p w14:paraId="14A0BD5B" w14:textId="585974A4" w:rsidR="00D20A91" w:rsidRPr="00FE559D" w:rsidRDefault="00D20A91" w:rsidP="00D20A91">
            <w:pPr>
              <w:tabs>
                <w:tab w:val="left" w:pos="1053"/>
              </w:tabs>
              <w:ind w:left="0"/>
              <w:rPr>
                <w:rFonts w:ascii="Open Sans" w:hAnsi="Open Sans" w:cs="Open Sans"/>
                <w:sz w:val="20"/>
                <w:szCs w:val="20"/>
              </w:rPr>
            </w:pPr>
            <w:r w:rsidRPr="00FE559D">
              <w:rPr>
                <w:rFonts w:ascii="Open Sans" w:hAnsi="Open Sans" w:cs="Open Sans"/>
                <w:sz w:val="20"/>
                <w:szCs w:val="20"/>
              </w:rPr>
              <w:t>Timelines</w:t>
            </w:r>
          </w:p>
        </w:tc>
        <w:tc>
          <w:tcPr>
            <w:tcW w:w="9175" w:type="dxa"/>
            <w:vAlign w:val="center"/>
          </w:tcPr>
          <w:p w14:paraId="5666000F" w14:textId="77777777"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will ensure we have sufficient staff to provide services in accordance with the person’s plan of care. [</w:t>
            </w: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 xml:space="preserve">is responsible for having adequate backup staff in the event the originally scheduled worker is unable to provide services in accordance with the </w:t>
            </w:r>
            <w:proofErr w:type="spellStart"/>
            <w:r w:rsidRPr="00696E63">
              <w:rPr>
                <w:rFonts w:ascii="Open Sans" w:eastAsia="Times New Roman" w:hAnsi="Open Sans" w:cs="Open Sans"/>
                <w:color w:val="000000"/>
                <w:sz w:val="20"/>
                <w:szCs w:val="20"/>
              </w:rPr>
              <w:t>pIan</w:t>
            </w:r>
            <w:proofErr w:type="spellEnd"/>
            <w:r w:rsidRPr="00696E63">
              <w:rPr>
                <w:rFonts w:ascii="Open Sans" w:eastAsia="Times New Roman" w:hAnsi="Open Sans" w:cs="Open Sans"/>
                <w:color w:val="000000"/>
                <w:sz w:val="20"/>
                <w:szCs w:val="20"/>
              </w:rPr>
              <w:t xml:space="preserve"> of care.</w:t>
            </w:r>
          </w:p>
          <w:p w14:paraId="758D059A" w14:textId="3AEDF893" w:rsidR="00D20A91" w:rsidRPr="00696E63" w:rsidRDefault="00D20A91" w:rsidP="00D20A91">
            <w:pPr>
              <w:rPr>
                <w:rFonts w:ascii="Open Sans" w:hAnsi="Open Sans" w:cs="Open Sans"/>
                <w:sz w:val="20"/>
                <w:szCs w:val="20"/>
              </w:rPr>
            </w:pPr>
          </w:p>
        </w:tc>
      </w:tr>
      <w:tr w:rsidR="00D20A91" w:rsidRPr="00FE559D" w14:paraId="7922C448" w14:textId="77777777" w:rsidTr="00592A43">
        <w:tc>
          <w:tcPr>
            <w:tcW w:w="1810" w:type="dxa"/>
            <w:vMerge/>
          </w:tcPr>
          <w:p w14:paraId="680B9B79" w14:textId="6D5BC9A6" w:rsidR="00D20A91" w:rsidRPr="00FE559D" w:rsidRDefault="00D20A91" w:rsidP="00F37DA8">
            <w:pPr>
              <w:tabs>
                <w:tab w:val="left" w:pos="1053"/>
              </w:tabs>
              <w:ind w:left="0"/>
              <w:rPr>
                <w:rFonts w:ascii="Open Sans" w:hAnsi="Open Sans" w:cs="Open Sans"/>
                <w:sz w:val="20"/>
                <w:szCs w:val="20"/>
              </w:rPr>
            </w:pPr>
          </w:p>
        </w:tc>
        <w:tc>
          <w:tcPr>
            <w:tcW w:w="9175" w:type="dxa"/>
            <w:vAlign w:val="center"/>
          </w:tcPr>
          <w:p w14:paraId="5331A89A" w14:textId="77777777"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 xml:space="preserve">will comply with timely submission of </w:t>
            </w:r>
            <w:proofErr w:type="gramStart"/>
            <w:r w:rsidRPr="00696E63">
              <w:rPr>
                <w:rFonts w:ascii="Open Sans" w:eastAsia="Times New Roman" w:hAnsi="Open Sans" w:cs="Open Sans"/>
                <w:color w:val="000000"/>
                <w:sz w:val="20"/>
                <w:szCs w:val="20"/>
              </w:rPr>
              <w:t>any and all</w:t>
            </w:r>
            <w:proofErr w:type="gramEnd"/>
            <w:r w:rsidRPr="00696E63">
              <w:rPr>
                <w:rFonts w:ascii="Open Sans" w:eastAsia="Times New Roman" w:hAnsi="Open Sans" w:cs="Open Sans"/>
                <w:color w:val="000000"/>
                <w:sz w:val="20"/>
                <w:szCs w:val="20"/>
              </w:rPr>
              <w:t xml:space="preserve"> information needed regarding the person’s visit status (i.e. late and missed visits).</w:t>
            </w:r>
          </w:p>
          <w:p w14:paraId="20585E34" w14:textId="331E0C44" w:rsidR="00D20A91" w:rsidRPr="00696E63" w:rsidRDefault="00D20A91" w:rsidP="00D20A91">
            <w:pPr>
              <w:rPr>
                <w:rFonts w:ascii="Open Sans" w:hAnsi="Open Sans" w:cs="Open Sans"/>
                <w:sz w:val="20"/>
                <w:szCs w:val="20"/>
              </w:rPr>
            </w:pPr>
          </w:p>
        </w:tc>
      </w:tr>
      <w:tr w:rsidR="00696E63" w:rsidRPr="00FE559D" w14:paraId="27BA88D4" w14:textId="77777777" w:rsidTr="00592A43">
        <w:tc>
          <w:tcPr>
            <w:tcW w:w="1810" w:type="dxa"/>
            <w:vMerge w:val="restart"/>
            <w:vAlign w:val="center"/>
          </w:tcPr>
          <w:p w14:paraId="76099F28" w14:textId="674A906D" w:rsidR="00696E63" w:rsidRPr="00FE559D" w:rsidRDefault="00696E63" w:rsidP="00D20A91">
            <w:pPr>
              <w:tabs>
                <w:tab w:val="left" w:pos="1053"/>
              </w:tabs>
              <w:ind w:left="0"/>
              <w:rPr>
                <w:rFonts w:ascii="Open Sans" w:hAnsi="Open Sans" w:cs="Open Sans"/>
                <w:sz w:val="20"/>
                <w:szCs w:val="20"/>
              </w:rPr>
            </w:pPr>
            <w:r>
              <w:rPr>
                <w:rFonts w:ascii="Open Sans" w:hAnsi="Open Sans" w:cs="Open Sans"/>
                <w:sz w:val="20"/>
                <w:szCs w:val="20"/>
              </w:rPr>
              <w:t>Billing</w:t>
            </w:r>
          </w:p>
        </w:tc>
        <w:tc>
          <w:tcPr>
            <w:tcW w:w="9175" w:type="dxa"/>
            <w:vAlign w:val="center"/>
          </w:tcPr>
          <w:p w14:paraId="200C8405" w14:textId="77777777" w:rsidR="00696E63" w:rsidRPr="00696E63" w:rsidRDefault="00696E63"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will ensure all EVV exceptions are worked within 24-hours of occurrence.</w:t>
            </w:r>
          </w:p>
          <w:p w14:paraId="6A2BA735" w14:textId="23CA397F" w:rsidR="00696E63" w:rsidRPr="00696E63" w:rsidRDefault="00696E63" w:rsidP="00D20A91">
            <w:pPr>
              <w:rPr>
                <w:rFonts w:ascii="Open Sans" w:hAnsi="Open Sans" w:cs="Open Sans"/>
                <w:sz w:val="20"/>
                <w:szCs w:val="20"/>
              </w:rPr>
            </w:pPr>
          </w:p>
        </w:tc>
      </w:tr>
      <w:tr w:rsidR="00696E63" w:rsidRPr="00FE559D" w14:paraId="23E7FFA7" w14:textId="77777777" w:rsidTr="00592A43">
        <w:tc>
          <w:tcPr>
            <w:tcW w:w="1810" w:type="dxa"/>
            <w:vMerge/>
          </w:tcPr>
          <w:p w14:paraId="77629CC2" w14:textId="77777777" w:rsidR="00696E63" w:rsidRPr="00FE559D" w:rsidRDefault="00696E63" w:rsidP="00F37DA8">
            <w:pPr>
              <w:tabs>
                <w:tab w:val="left" w:pos="1053"/>
              </w:tabs>
              <w:ind w:left="0"/>
              <w:rPr>
                <w:rFonts w:ascii="Open Sans" w:hAnsi="Open Sans" w:cs="Open Sans"/>
                <w:sz w:val="20"/>
                <w:szCs w:val="20"/>
              </w:rPr>
            </w:pPr>
          </w:p>
        </w:tc>
        <w:tc>
          <w:tcPr>
            <w:tcW w:w="9175" w:type="dxa"/>
            <w:vAlign w:val="center"/>
          </w:tcPr>
          <w:p w14:paraId="561D02D3" w14:textId="77777777" w:rsidR="00696E63" w:rsidRPr="00696E63" w:rsidRDefault="00696E63"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only has 120 days from the actual date of services to get the claim submitted. Any issues not exported from EVV are Included in the timely filing submission process.</w:t>
            </w:r>
          </w:p>
          <w:p w14:paraId="1D24B2B1" w14:textId="1B318737" w:rsidR="00696E63" w:rsidRPr="00696E63" w:rsidRDefault="00696E63" w:rsidP="00D20A91">
            <w:pPr>
              <w:rPr>
                <w:rFonts w:ascii="Open Sans" w:hAnsi="Open Sans" w:cs="Open Sans"/>
                <w:sz w:val="20"/>
                <w:szCs w:val="20"/>
              </w:rPr>
            </w:pPr>
          </w:p>
        </w:tc>
      </w:tr>
      <w:tr w:rsidR="00696E63" w:rsidRPr="00FE559D" w14:paraId="732B316E" w14:textId="77777777" w:rsidTr="00592A43">
        <w:tc>
          <w:tcPr>
            <w:tcW w:w="1810" w:type="dxa"/>
            <w:vMerge/>
            <w:vAlign w:val="center"/>
          </w:tcPr>
          <w:p w14:paraId="0F91B1EB" w14:textId="327937DB" w:rsidR="00696E63" w:rsidRPr="00FE559D" w:rsidRDefault="00696E63" w:rsidP="00101C64">
            <w:pPr>
              <w:tabs>
                <w:tab w:val="left" w:pos="1053"/>
              </w:tabs>
              <w:ind w:left="0"/>
              <w:rPr>
                <w:rFonts w:ascii="Open Sans" w:hAnsi="Open Sans" w:cs="Open Sans"/>
                <w:sz w:val="20"/>
                <w:szCs w:val="20"/>
              </w:rPr>
            </w:pPr>
          </w:p>
        </w:tc>
        <w:tc>
          <w:tcPr>
            <w:tcW w:w="9175" w:type="dxa"/>
            <w:vAlign w:val="center"/>
          </w:tcPr>
          <w:p w14:paraId="6A2A053C" w14:textId="3A02EBCB" w:rsidR="00696E63" w:rsidRPr="0070314B" w:rsidRDefault="00696E63" w:rsidP="00101C64">
            <w:pPr>
              <w:pStyle w:val="Title"/>
              <w:ind w:left="0"/>
              <w:rPr>
                <w:rFonts w:ascii="Open Sans" w:eastAsia="Times New Roman" w:hAnsi="Open Sans" w:cs="Open Sans"/>
                <w:b/>
                <w:bCs/>
                <w:color w:val="000000"/>
                <w:sz w:val="20"/>
                <w:szCs w:val="20"/>
                <w:highlight w:val="yellow"/>
              </w:rPr>
            </w:pPr>
            <w:r w:rsidRPr="0070314B">
              <w:rPr>
                <w:rFonts w:ascii="Open Sans" w:eastAsia="Times New Roman" w:hAnsi="Open Sans" w:cs="Open Sans"/>
                <w:color w:val="000000"/>
                <w:sz w:val="20"/>
                <w:szCs w:val="20"/>
                <w:highlight w:val="yellow"/>
              </w:rPr>
              <w:t xml:space="preserve">Providers must have written in their policy their </w:t>
            </w:r>
            <w:r w:rsidRPr="0070314B">
              <w:rPr>
                <w:rFonts w:ascii="Open Sans" w:eastAsia="Times New Roman" w:hAnsi="Open Sans" w:cs="Open Sans"/>
                <w:b/>
                <w:bCs/>
                <w:color w:val="000000"/>
                <w:sz w:val="20"/>
                <w:szCs w:val="20"/>
                <w:highlight w:val="yellow"/>
              </w:rPr>
              <w:t>process for verifying a person’s eligibility prior to services.</w:t>
            </w:r>
          </w:p>
          <w:p w14:paraId="1D1C92D4" w14:textId="77777777" w:rsidR="00696E63" w:rsidRPr="00696E63" w:rsidRDefault="00696E63" w:rsidP="00D20A91">
            <w:pPr>
              <w:rPr>
                <w:rFonts w:ascii="Open Sans" w:hAnsi="Open Sans" w:cs="Open Sans"/>
                <w:sz w:val="20"/>
                <w:szCs w:val="20"/>
                <w:highlight w:val="yellow"/>
              </w:rPr>
            </w:pPr>
          </w:p>
          <w:p w14:paraId="63634A6D" w14:textId="6F60A86B" w:rsidR="00696E63" w:rsidRPr="00696E63" w:rsidRDefault="00696E63" w:rsidP="00101C64">
            <w:pPr>
              <w:pStyle w:val="Title"/>
              <w:ind w:left="0"/>
              <w:rPr>
                <w:rFonts w:ascii="Open Sans" w:hAnsi="Open Sans" w:cs="Open Sans"/>
                <w:sz w:val="20"/>
                <w:szCs w:val="20"/>
              </w:rPr>
            </w:pPr>
            <w:r w:rsidRPr="00696E63">
              <w:rPr>
                <w:rFonts w:ascii="Open Sans" w:hAnsi="Open Sans" w:cs="Open Sans"/>
                <w:sz w:val="20"/>
                <w:szCs w:val="20"/>
                <w:highlight w:val="yellow"/>
              </w:rPr>
              <w:t>[explain your process in detail]</w:t>
            </w:r>
          </w:p>
        </w:tc>
      </w:tr>
      <w:tr w:rsidR="00696E63" w:rsidRPr="00FE559D" w14:paraId="51D43253" w14:textId="77777777" w:rsidTr="00592A43">
        <w:trPr>
          <w:trHeight w:val="1061"/>
        </w:trPr>
        <w:tc>
          <w:tcPr>
            <w:tcW w:w="1810" w:type="dxa"/>
            <w:vMerge/>
            <w:vAlign w:val="center"/>
          </w:tcPr>
          <w:p w14:paraId="644FB4E2" w14:textId="49104DD0" w:rsidR="00696E63" w:rsidRPr="00FE559D" w:rsidRDefault="00696E63" w:rsidP="00101C64">
            <w:pPr>
              <w:tabs>
                <w:tab w:val="left" w:pos="1053"/>
              </w:tabs>
              <w:ind w:left="0"/>
              <w:rPr>
                <w:rFonts w:ascii="Open Sans" w:hAnsi="Open Sans" w:cs="Open Sans"/>
                <w:sz w:val="20"/>
                <w:szCs w:val="20"/>
              </w:rPr>
            </w:pPr>
          </w:p>
        </w:tc>
        <w:tc>
          <w:tcPr>
            <w:tcW w:w="9175" w:type="dxa"/>
            <w:vAlign w:val="center"/>
          </w:tcPr>
          <w:p w14:paraId="5F8B7AEA" w14:textId="0A8AD2C8" w:rsidR="00696E63" w:rsidRPr="00CC2C7B" w:rsidRDefault="00CC2C7B" w:rsidP="00101C64">
            <w:pPr>
              <w:pStyle w:val="Title"/>
              <w:ind w:left="0"/>
              <w:rPr>
                <w:rFonts w:ascii="Open Sans" w:eastAsia="Times New Roman" w:hAnsi="Open Sans" w:cs="Open Sans"/>
                <w:color w:val="000000"/>
                <w:sz w:val="20"/>
                <w:szCs w:val="20"/>
              </w:rPr>
            </w:pPr>
            <w:r w:rsidRPr="00CC2C7B">
              <w:rPr>
                <w:rFonts w:ascii="Open Sans" w:eastAsia="Times New Roman" w:hAnsi="Open Sans" w:cs="Open Sans"/>
                <w:color w:val="000000"/>
                <w:sz w:val="20"/>
                <w:szCs w:val="20"/>
                <w:highlight w:val="yellow"/>
              </w:rPr>
              <w:t>[AGENCY NAME]</w:t>
            </w:r>
            <w:r w:rsidRPr="00CC2C7B">
              <w:rPr>
                <w:rFonts w:ascii="Open Sans" w:eastAsia="Times New Roman" w:hAnsi="Open Sans" w:cs="Open Sans"/>
                <w:color w:val="000000"/>
                <w:sz w:val="20"/>
                <w:szCs w:val="20"/>
              </w:rPr>
              <w:t xml:space="preserve"> will</w:t>
            </w:r>
            <w:r w:rsidR="00696E63" w:rsidRPr="00CC2C7B">
              <w:rPr>
                <w:rFonts w:ascii="Open Sans" w:eastAsia="Times New Roman" w:hAnsi="Open Sans" w:cs="Open Sans"/>
                <w:color w:val="000000"/>
                <w:sz w:val="20"/>
                <w:szCs w:val="20"/>
              </w:rPr>
              <w:t xml:space="preserve"> notify the MCO of any of the person’s status changes, i.e. hospitalizations, vacations, or nursing facility stays.</w:t>
            </w:r>
          </w:p>
          <w:p w14:paraId="60DB22D5" w14:textId="64C84174" w:rsidR="00696E63" w:rsidRPr="00696E63" w:rsidRDefault="00696E63" w:rsidP="00101C64">
            <w:pPr>
              <w:pStyle w:val="Title"/>
              <w:ind w:left="0"/>
              <w:rPr>
                <w:rFonts w:ascii="Open Sans" w:eastAsia="Times New Roman" w:hAnsi="Open Sans" w:cs="Open Sans"/>
                <w:color w:val="000000"/>
                <w:sz w:val="20"/>
                <w:szCs w:val="20"/>
                <w:highlight w:val="yellow"/>
              </w:rPr>
            </w:pPr>
          </w:p>
        </w:tc>
      </w:tr>
      <w:tr w:rsidR="003620D0" w:rsidRPr="00FE559D" w14:paraId="1F466B94" w14:textId="77777777" w:rsidTr="00592A43">
        <w:trPr>
          <w:trHeight w:val="1061"/>
        </w:trPr>
        <w:tc>
          <w:tcPr>
            <w:tcW w:w="1810" w:type="dxa"/>
            <w:vMerge/>
            <w:vAlign w:val="center"/>
          </w:tcPr>
          <w:p w14:paraId="06CCD246" w14:textId="77777777" w:rsidR="003620D0" w:rsidRPr="00FE559D" w:rsidRDefault="003620D0" w:rsidP="00101C64">
            <w:pPr>
              <w:tabs>
                <w:tab w:val="left" w:pos="1053"/>
              </w:tabs>
              <w:ind w:left="0"/>
              <w:rPr>
                <w:rFonts w:ascii="Open Sans" w:hAnsi="Open Sans" w:cs="Open Sans"/>
                <w:sz w:val="20"/>
                <w:szCs w:val="20"/>
              </w:rPr>
            </w:pPr>
          </w:p>
        </w:tc>
        <w:tc>
          <w:tcPr>
            <w:tcW w:w="9175" w:type="dxa"/>
            <w:vAlign w:val="center"/>
          </w:tcPr>
          <w:p w14:paraId="422C8762" w14:textId="11E30C0A" w:rsidR="00AB7A62" w:rsidRPr="008A04A5" w:rsidRDefault="00AB7A62" w:rsidP="003620D0">
            <w:pPr>
              <w:pStyle w:val="Default"/>
              <w:ind w:left="0"/>
              <w:jc w:val="both"/>
              <w:rPr>
                <w:rFonts w:ascii="Open Sans" w:hAnsi="Open Sans" w:cs="Open Sans"/>
                <w:sz w:val="20"/>
                <w:szCs w:val="20"/>
              </w:rPr>
            </w:pPr>
            <w:r w:rsidRPr="008A04A5">
              <w:rPr>
                <w:rFonts w:ascii="Open Sans" w:hAnsi="Open Sans" w:cs="Open Sans"/>
                <w:sz w:val="20"/>
                <w:szCs w:val="20"/>
              </w:rPr>
              <w:t xml:space="preserve">Billing for all services </w:t>
            </w:r>
            <w:r w:rsidR="0023074E" w:rsidRPr="008A04A5">
              <w:rPr>
                <w:rFonts w:ascii="Open Sans" w:hAnsi="Open Sans" w:cs="Open Sans"/>
                <w:sz w:val="20"/>
                <w:szCs w:val="20"/>
              </w:rPr>
              <w:t>is</w:t>
            </w:r>
            <w:r w:rsidRPr="008A04A5">
              <w:rPr>
                <w:rFonts w:ascii="Open Sans" w:hAnsi="Open Sans" w:cs="Open Sans"/>
                <w:sz w:val="20"/>
                <w:szCs w:val="20"/>
              </w:rPr>
              <w:t xml:space="preserve"> performed within the current </w:t>
            </w:r>
            <w:r w:rsidR="009D0D69" w:rsidRPr="008A04A5">
              <w:rPr>
                <w:rFonts w:ascii="Open Sans" w:hAnsi="Open Sans" w:cs="Open Sans"/>
                <w:sz w:val="20"/>
                <w:szCs w:val="20"/>
              </w:rPr>
              <w:t xml:space="preserve">billing </w:t>
            </w:r>
            <w:r w:rsidRPr="008A04A5">
              <w:rPr>
                <w:rFonts w:ascii="Open Sans" w:hAnsi="Open Sans" w:cs="Open Sans"/>
                <w:sz w:val="20"/>
                <w:szCs w:val="20"/>
              </w:rPr>
              <w:t>contractor</w:t>
            </w:r>
            <w:r w:rsidR="00BC755C" w:rsidRPr="008A04A5">
              <w:rPr>
                <w:rFonts w:ascii="Open Sans" w:hAnsi="Open Sans" w:cs="Open Sans"/>
                <w:sz w:val="20"/>
                <w:szCs w:val="20"/>
              </w:rPr>
              <w:t>’s</w:t>
            </w:r>
            <w:r w:rsidRPr="008A04A5">
              <w:rPr>
                <w:rFonts w:ascii="Open Sans" w:hAnsi="Open Sans" w:cs="Open Sans"/>
                <w:sz w:val="20"/>
                <w:szCs w:val="20"/>
              </w:rPr>
              <w:t xml:space="preserve"> (Therap) EVV system.</w:t>
            </w:r>
          </w:p>
          <w:p w14:paraId="3047D519" w14:textId="77777777" w:rsidR="00AB7A62" w:rsidRPr="008A04A5" w:rsidRDefault="00AB7A62" w:rsidP="003620D0">
            <w:pPr>
              <w:pStyle w:val="Default"/>
              <w:ind w:left="0"/>
              <w:jc w:val="both"/>
              <w:rPr>
                <w:rFonts w:ascii="Open Sans" w:hAnsi="Open Sans" w:cs="Open Sans"/>
                <w:strike/>
                <w:sz w:val="20"/>
                <w:szCs w:val="20"/>
              </w:rPr>
            </w:pPr>
          </w:p>
          <w:p w14:paraId="7AAB78CE" w14:textId="77777777" w:rsidR="003620D0" w:rsidRPr="008A04A5" w:rsidRDefault="003620D0" w:rsidP="003620D0">
            <w:pPr>
              <w:pStyle w:val="Default"/>
              <w:jc w:val="both"/>
              <w:rPr>
                <w:rFonts w:ascii="Open Sans" w:hAnsi="Open Sans" w:cs="Open Sans"/>
                <w:sz w:val="20"/>
                <w:szCs w:val="20"/>
              </w:rPr>
            </w:pPr>
          </w:p>
        </w:tc>
      </w:tr>
      <w:tr w:rsidR="00EB63BE" w:rsidRPr="00FE559D" w14:paraId="3853B6A9" w14:textId="77777777" w:rsidTr="00592A43">
        <w:tc>
          <w:tcPr>
            <w:tcW w:w="1810" w:type="dxa"/>
            <w:vAlign w:val="center"/>
          </w:tcPr>
          <w:p w14:paraId="1ADF9B55" w14:textId="753C20D7" w:rsidR="00EB63BE" w:rsidRPr="00EB63BE" w:rsidRDefault="00EB63BE" w:rsidP="00EB63BE">
            <w:pPr>
              <w:pStyle w:val="Default"/>
              <w:ind w:left="0"/>
              <w:rPr>
                <w:rFonts w:ascii="Open Sans" w:hAnsi="Open Sans" w:cs="Open Sans"/>
                <w:sz w:val="20"/>
                <w:szCs w:val="20"/>
              </w:rPr>
            </w:pPr>
            <w:r w:rsidRPr="008A04A5">
              <w:rPr>
                <w:rFonts w:ascii="Open Sans" w:hAnsi="Open Sans" w:cs="Open Sans"/>
                <w:sz w:val="20"/>
                <w:szCs w:val="20"/>
              </w:rPr>
              <w:t xml:space="preserve">EVV </w:t>
            </w:r>
            <w:r w:rsidR="00BC755C" w:rsidRPr="008A04A5">
              <w:rPr>
                <w:rFonts w:ascii="Open Sans" w:hAnsi="Open Sans" w:cs="Open Sans"/>
                <w:sz w:val="20"/>
                <w:szCs w:val="20"/>
              </w:rPr>
              <w:t>Claim Billing Process</w:t>
            </w:r>
            <w:r w:rsidR="00BC755C">
              <w:rPr>
                <w:rFonts w:ascii="Open Sans" w:hAnsi="Open Sans" w:cs="Open Sans"/>
                <w:sz w:val="20"/>
                <w:szCs w:val="20"/>
              </w:rPr>
              <w:t xml:space="preserve"> </w:t>
            </w:r>
            <w:r w:rsidRPr="00EB63BE">
              <w:rPr>
                <w:rFonts w:ascii="Open Sans" w:hAnsi="Open Sans" w:cs="Open Sans"/>
                <w:sz w:val="20"/>
                <w:szCs w:val="20"/>
              </w:rPr>
              <w:t xml:space="preserve"> </w:t>
            </w:r>
          </w:p>
          <w:p w14:paraId="077C6CB6" w14:textId="77777777" w:rsidR="00EB63BE" w:rsidRDefault="00EB63BE" w:rsidP="00D20A91">
            <w:pPr>
              <w:tabs>
                <w:tab w:val="left" w:pos="1053"/>
              </w:tabs>
              <w:ind w:left="0"/>
              <w:rPr>
                <w:rFonts w:ascii="Open Sans" w:hAnsi="Open Sans" w:cs="Open Sans"/>
                <w:sz w:val="20"/>
                <w:szCs w:val="20"/>
              </w:rPr>
            </w:pPr>
          </w:p>
        </w:tc>
        <w:tc>
          <w:tcPr>
            <w:tcW w:w="9175" w:type="dxa"/>
            <w:vAlign w:val="center"/>
          </w:tcPr>
          <w:p w14:paraId="24C0B34A" w14:textId="02D4487A" w:rsidR="00EB63BE" w:rsidRPr="00696E63" w:rsidRDefault="00EB63BE" w:rsidP="00EB63BE">
            <w:pPr>
              <w:pStyle w:val="Default"/>
              <w:ind w:left="0"/>
              <w:jc w:val="both"/>
              <w:rPr>
                <w:rFonts w:ascii="Open Sans" w:hAnsi="Open Sans" w:cs="Open Sans"/>
                <w:sz w:val="20"/>
                <w:szCs w:val="20"/>
              </w:rPr>
            </w:pPr>
            <w:r w:rsidRPr="00696E63">
              <w:rPr>
                <w:rFonts w:ascii="Open Sans" w:hAnsi="Open Sans" w:cs="Open Sans"/>
                <w:sz w:val="20"/>
                <w:szCs w:val="20"/>
              </w:rPr>
              <w:t xml:space="preserve">The </w:t>
            </w:r>
            <w:r w:rsidRPr="008A04A5">
              <w:rPr>
                <w:rFonts w:ascii="Open Sans" w:hAnsi="Open Sans" w:cs="Open Sans"/>
                <w:sz w:val="20"/>
                <w:szCs w:val="20"/>
              </w:rPr>
              <w:t xml:space="preserve">EVV </w:t>
            </w:r>
            <w:r w:rsidR="00AB7A62" w:rsidRPr="008A04A5">
              <w:rPr>
                <w:rFonts w:ascii="Open Sans" w:hAnsi="Open Sans" w:cs="Open Sans"/>
                <w:sz w:val="20"/>
                <w:szCs w:val="20"/>
              </w:rPr>
              <w:t xml:space="preserve">service </w:t>
            </w:r>
            <w:r w:rsidRPr="008A04A5">
              <w:rPr>
                <w:rFonts w:ascii="Open Sans" w:hAnsi="Open Sans" w:cs="Open Sans"/>
                <w:sz w:val="20"/>
                <w:szCs w:val="20"/>
              </w:rPr>
              <w:t xml:space="preserve">visit will be captured in the Therap EVV system. All visits in the Therap system will be verified against </w:t>
            </w:r>
            <w:r w:rsidR="00BC755C" w:rsidRPr="008A04A5">
              <w:rPr>
                <w:rFonts w:ascii="Open Sans" w:hAnsi="Open Sans" w:cs="Open Sans"/>
                <w:sz w:val="20"/>
                <w:szCs w:val="20"/>
              </w:rPr>
              <w:t xml:space="preserve">acknowledged </w:t>
            </w:r>
            <w:r w:rsidRPr="008A04A5">
              <w:rPr>
                <w:rFonts w:ascii="Open Sans" w:hAnsi="Open Sans" w:cs="Open Sans"/>
                <w:sz w:val="20"/>
                <w:szCs w:val="20"/>
              </w:rPr>
              <w:t xml:space="preserve">authorizations in the Therap system. </w:t>
            </w:r>
            <w:r w:rsidR="00AB7A62" w:rsidRPr="008A04A5">
              <w:rPr>
                <w:rFonts w:ascii="Open Sans" w:hAnsi="Open Sans" w:cs="Open Sans"/>
                <w:sz w:val="20"/>
                <w:szCs w:val="20"/>
              </w:rPr>
              <w:t xml:space="preserve">After the billing process has been completed by the provider in Therap, the claim will be sent onto the person’s MCO for </w:t>
            </w:r>
            <w:r w:rsidR="009D0D69" w:rsidRPr="008A04A5">
              <w:rPr>
                <w:rFonts w:ascii="Open Sans" w:hAnsi="Open Sans" w:cs="Open Sans"/>
                <w:sz w:val="20"/>
                <w:szCs w:val="20"/>
              </w:rPr>
              <w:t>verification</w:t>
            </w:r>
            <w:r w:rsidR="00AB7A62" w:rsidRPr="008A04A5">
              <w:rPr>
                <w:rFonts w:ascii="Open Sans" w:hAnsi="Open Sans" w:cs="Open Sans"/>
                <w:sz w:val="20"/>
                <w:szCs w:val="20"/>
              </w:rPr>
              <w:t xml:space="preserve"> and payment by the approved MCO.</w:t>
            </w:r>
            <w:r w:rsidR="009D0D69">
              <w:rPr>
                <w:rFonts w:ascii="Open Sans" w:hAnsi="Open Sans" w:cs="Open Sans"/>
                <w:sz w:val="20"/>
                <w:szCs w:val="20"/>
              </w:rPr>
              <w:t xml:space="preserve"> </w:t>
            </w:r>
          </w:p>
          <w:p w14:paraId="0FAAD46F" w14:textId="77777777" w:rsidR="00EB63BE" w:rsidRDefault="00EB63BE" w:rsidP="00EB63BE">
            <w:pPr>
              <w:pStyle w:val="Default"/>
              <w:ind w:left="0"/>
              <w:jc w:val="both"/>
              <w:rPr>
                <w:rFonts w:ascii="Open Sans" w:hAnsi="Open Sans" w:cs="Open Sans"/>
                <w:sz w:val="20"/>
                <w:szCs w:val="20"/>
              </w:rPr>
            </w:pPr>
          </w:p>
          <w:p w14:paraId="27A462CB" w14:textId="24ED1064" w:rsidR="00EB63BE" w:rsidRPr="00696E63" w:rsidRDefault="00EB63BE" w:rsidP="00EB63BE">
            <w:pPr>
              <w:pStyle w:val="Default"/>
              <w:ind w:left="0"/>
              <w:jc w:val="both"/>
              <w:rPr>
                <w:rFonts w:ascii="Open Sans" w:hAnsi="Open Sans" w:cs="Open Sans"/>
                <w:sz w:val="20"/>
                <w:szCs w:val="20"/>
              </w:rPr>
            </w:pPr>
            <w:r w:rsidRPr="00696E63">
              <w:rPr>
                <w:rFonts w:ascii="Open Sans" w:hAnsi="Open Sans" w:cs="Open Sans"/>
                <w:sz w:val="20"/>
                <w:szCs w:val="20"/>
              </w:rPr>
              <w:t xml:space="preserve">This will occur if the </w:t>
            </w:r>
            <w:r w:rsidR="009D0D69">
              <w:rPr>
                <w:rFonts w:ascii="Open Sans" w:hAnsi="Open Sans" w:cs="Open Sans"/>
                <w:sz w:val="20"/>
                <w:szCs w:val="20"/>
              </w:rPr>
              <w:t xml:space="preserve">EVV Service </w:t>
            </w:r>
            <w:r w:rsidRPr="00696E63">
              <w:rPr>
                <w:rFonts w:ascii="Open Sans" w:hAnsi="Open Sans" w:cs="Open Sans"/>
                <w:sz w:val="20"/>
                <w:szCs w:val="20"/>
              </w:rPr>
              <w:t xml:space="preserve">visit is in the system with all elements required by EVV (whether auto-verified by the staff or manually edited by the provider agency). All visit/s that are not in a verified state (either by auto-confirmed or provider manual confirmation) </w:t>
            </w:r>
            <w:r w:rsidR="00AB7A62" w:rsidRPr="00AB7A62">
              <w:rPr>
                <w:rFonts w:ascii="Open Sans" w:hAnsi="Open Sans" w:cs="Open Sans"/>
                <w:sz w:val="20"/>
                <w:szCs w:val="20"/>
              </w:rPr>
              <w:t xml:space="preserve">will be unable to be captured and billed through the Therap system. </w:t>
            </w:r>
            <w:r w:rsidRPr="00696E63">
              <w:rPr>
                <w:rFonts w:ascii="Open Sans" w:hAnsi="Open Sans" w:cs="Open Sans"/>
                <w:sz w:val="20"/>
                <w:szCs w:val="20"/>
              </w:rPr>
              <w:t xml:space="preserve">Failure to check in and out by a staff person or lack of visit maintenance by the provider (if applicable) will result in payment delay until the corrections have been made. </w:t>
            </w:r>
            <w:r w:rsidR="00BC755C">
              <w:rPr>
                <w:rFonts w:ascii="Open Sans" w:hAnsi="Open Sans" w:cs="Open Sans"/>
                <w:sz w:val="20"/>
                <w:szCs w:val="20"/>
              </w:rPr>
              <w:t>Therap Claims are captured and rolled over to the Therap system for final submission to the MCOs on a daily basis.</w:t>
            </w:r>
          </w:p>
          <w:p w14:paraId="686ECFA0" w14:textId="77777777" w:rsidR="00EB63BE" w:rsidRDefault="00EB63BE" w:rsidP="00EB63BE">
            <w:pPr>
              <w:pStyle w:val="Default"/>
              <w:ind w:left="0"/>
              <w:jc w:val="both"/>
              <w:rPr>
                <w:rFonts w:ascii="Open Sans" w:hAnsi="Open Sans" w:cs="Open Sans"/>
                <w:sz w:val="20"/>
                <w:szCs w:val="20"/>
              </w:rPr>
            </w:pPr>
          </w:p>
          <w:p w14:paraId="7E200AB5" w14:textId="359A9C48" w:rsidR="00EB63BE" w:rsidRPr="00696E63" w:rsidRDefault="00EB63BE" w:rsidP="00EB63BE">
            <w:pPr>
              <w:pStyle w:val="Default"/>
              <w:ind w:left="0"/>
              <w:jc w:val="both"/>
              <w:rPr>
                <w:rFonts w:ascii="Open Sans" w:hAnsi="Open Sans" w:cs="Open Sans"/>
                <w:sz w:val="20"/>
                <w:szCs w:val="20"/>
              </w:rPr>
            </w:pPr>
            <w:r w:rsidRPr="00696E63">
              <w:rPr>
                <w:rFonts w:ascii="Open Sans" w:hAnsi="Open Sans" w:cs="Open Sans"/>
                <w:sz w:val="20"/>
                <w:szCs w:val="20"/>
              </w:rPr>
              <w:t xml:space="preserve">Daily notes and timesheets must be available for any </w:t>
            </w:r>
            <w:r>
              <w:rPr>
                <w:rFonts w:ascii="Open Sans" w:hAnsi="Open Sans" w:cs="Open Sans"/>
                <w:sz w:val="20"/>
                <w:szCs w:val="20"/>
              </w:rPr>
              <w:t>DDA</w:t>
            </w:r>
            <w:r w:rsidRPr="00696E63">
              <w:rPr>
                <w:rFonts w:ascii="Open Sans" w:hAnsi="Open Sans" w:cs="Open Sans"/>
                <w:sz w:val="20"/>
                <w:szCs w:val="20"/>
              </w:rPr>
              <w:t xml:space="preserve">, State, or Federal review and/or audit. </w:t>
            </w:r>
          </w:p>
          <w:p w14:paraId="4B633777" w14:textId="77777777" w:rsidR="00EB63BE" w:rsidRPr="00696E63" w:rsidRDefault="00EB63BE" w:rsidP="00FE559D">
            <w:pPr>
              <w:pStyle w:val="Title"/>
              <w:ind w:left="0"/>
              <w:rPr>
                <w:rFonts w:ascii="Open Sans" w:eastAsia="Times New Roman" w:hAnsi="Open Sans" w:cs="Open Sans"/>
                <w:color w:val="000000"/>
                <w:sz w:val="20"/>
                <w:szCs w:val="20"/>
                <w:highlight w:val="yellow"/>
              </w:rPr>
            </w:pPr>
          </w:p>
        </w:tc>
      </w:tr>
      <w:tr w:rsidR="00D20A91" w:rsidRPr="00FE559D" w14:paraId="2D0742F2" w14:textId="77777777" w:rsidTr="00592A43">
        <w:tc>
          <w:tcPr>
            <w:tcW w:w="1810" w:type="dxa"/>
            <w:vMerge w:val="restart"/>
            <w:vAlign w:val="center"/>
          </w:tcPr>
          <w:p w14:paraId="5B40B93D" w14:textId="1E323649" w:rsidR="00D20A91" w:rsidRPr="00FE559D" w:rsidRDefault="00D20A91" w:rsidP="00D20A91">
            <w:pPr>
              <w:tabs>
                <w:tab w:val="left" w:pos="1053"/>
              </w:tabs>
              <w:ind w:left="0"/>
              <w:rPr>
                <w:rFonts w:ascii="Open Sans" w:hAnsi="Open Sans" w:cs="Open Sans"/>
                <w:sz w:val="20"/>
                <w:szCs w:val="20"/>
              </w:rPr>
            </w:pPr>
            <w:r>
              <w:rPr>
                <w:rFonts w:ascii="Open Sans" w:hAnsi="Open Sans" w:cs="Open Sans"/>
                <w:sz w:val="20"/>
                <w:szCs w:val="20"/>
              </w:rPr>
              <w:t>EVV Training</w:t>
            </w:r>
          </w:p>
        </w:tc>
        <w:tc>
          <w:tcPr>
            <w:tcW w:w="9175" w:type="dxa"/>
            <w:vAlign w:val="center"/>
          </w:tcPr>
          <w:p w14:paraId="64738CCC" w14:textId="076A395F"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will train all staff, who provide services in the person’s home, how to clock in and out of the system while in the person’s home. Training must include Education for workers on what to expect if the system is not utilized correctly.</w:t>
            </w:r>
          </w:p>
          <w:p w14:paraId="5D0F3F96" w14:textId="3611D05F" w:rsidR="00D20A91" w:rsidRPr="00696E63" w:rsidRDefault="00D20A91" w:rsidP="00D20A91">
            <w:pPr>
              <w:rPr>
                <w:rFonts w:ascii="Open Sans" w:hAnsi="Open Sans" w:cs="Open Sans"/>
                <w:sz w:val="20"/>
                <w:szCs w:val="20"/>
              </w:rPr>
            </w:pPr>
          </w:p>
        </w:tc>
      </w:tr>
      <w:tr w:rsidR="00D20A91" w:rsidRPr="00FE559D" w14:paraId="605D1D58" w14:textId="77777777" w:rsidTr="00592A43">
        <w:tc>
          <w:tcPr>
            <w:tcW w:w="1810" w:type="dxa"/>
            <w:vMerge/>
          </w:tcPr>
          <w:p w14:paraId="70CF47B0" w14:textId="77777777" w:rsidR="00D20A91" w:rsidRPr="00FE559D" w:rsidRDefault="00D20A91" w:rsidP="00F37DA8">
            <w:pPr>
              <w:tabs>
                <w:tab w:val="left" w:pos="1053"/>
              </w:tabs>
              <w:ind w:left="0"/>
              <w:rPr>
                <w:rFonts w:ascii="Open Sans" w:hAnsi="Open Sans" w:cs="Open Sans"/>
                <w:sz w:val="20"/>
                <w:szCs w:val="20"/>
              </w:rPr>
            </w:pPr>
          </w:p>
        </w:tc>
        <w:tc>
          <w:tcPr>
            <w:tcW w:w="9175" w:type="dxa"/>
            <w:vAlign w:val="center"/>
          </w:tcPr>
          <w:p w14:paraId="11CD8ED3" w14:textId="234417FF" w:rsidR="00D20A91" w:rsidRPr="00696E63" w:rsidRDefault="00D20A91" w:rsidP="00FE559D">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has a mechanism in place for updating staff contact information in the EVV system and with</w:t>
            </w:r>
            <w:r w:rsidR="009D0D69">
              <w:rPr>
                <w:rFonts w:ascii="Open Sans" w:eastAsia="Times New Roman" w:hAnsi="Open Sans" w:cs="Open Sans"/>
                <w:color w:val="000000"/>
                <w:sz w:val="20"/>
                <w:szCs w:val="20"/>
              </w:rPr>
              <w:t>in</w:t>
            </w:r>
            <w:r w:rsidRPr="00696E63">
              <w:rPr>
                <w:rFonts w:ascii="Open Sans" w:eastAsia="Times New Roman" w:hAnsi="Open Sans" w:cs="Open Sans"/>
                <w:color w:val="000000"/>
                <w:sz w:val="20"/>
                <w:szCs w:val="20"/>
              </w:rPr>
              <w:t xml:space="preserve"> Therap. The training must include pertinent phone, fax, and e-mail information to ensure provider agency is aware of any Therap updates.</w:t>
            </w:r>
          </w:p>
          <w:p w14:paraId="5AFE1449" w14:textId="3FED6878" w:rsidR="00D20A91" w:rsidRPr="00696E63" w:rsidRDefault="00D20A91" w:rsidP="00D20A91">
            <w:pPr>
              <w:rPr>
                <w:rFonts w:ascii="Open Sans" w:hAnsi="Open Sans" w:cs="Open Sans"/>
                <w:sz w:val="20"/>
                <w:szCs w:val="20"/>
              </w:rPr>
            </w:pPr>
          </w:p>
        </w:tc>
      </w:tr>
      <w:tr w:rsidR="00D20A91" w:rsidRPr="00FE559D" w14:paraId="42A26F1B" w14:textId="77777777" w:rsidTr="00592A43">
        <w:tc>
          <w:tcPr>
            <w:tcW w:w="1810" w:type="dxa"/>
            <w:vMerge/>
          </w:tcPr>
          <w:p w14:paraId="28EAA9F4" w14:textId="77777777" w:rsidR="00D20A91" w:rsidRPr="00FE559D" w:rsidRDefault="00D20A91" w:rsidP="00101C64">
            <w:pPr>
              <w:tabs>
                <w:tab w:val="left" w:pos="1053"/>
              </w:tabs>
              <w:ind w:left="0"/>
              <w:rPr>
                <w:rFonts w:ascii="Open Sans" w:hAnsi="Open Sans" w:cs="Open Sans"/>
                <w:sz w:val="20"/>
                <w:szCs w:val="20"/>
              </w:rPr>
            </w:pPr>
          </w:p>
        </w:tc>
        <w:tc>
          <w:tcPr>
            <w:tcW w:w="9175" w:type="dxa"/>
            <w:vAlign w:val="center"/>
          </w:tcPr>
          <w:p w14:paraId="3EAE7359" w14:textId="1127A25E" w:rsidR="00D20A91" w:rsidRPr="00696E63" w:rsidRDefault="00D20A91" w:rsidP="00101C64">
            <w:pPr>
              <w:pStyle w:val="Title"/>
              <w:ind w:left="0"/>
              <w:rPr>
                <w:rFonts w:ascii="Open Sans" w:eastAsia="Times New Roman" w:hAnsi="Open Sans" w:cs="Open Sans"/>
                <w:color w:val="000000"/>
                <w:sz w:val="20"/>
                <w:szCs w:val="20"/>
              </w:rPr>
            </w:pPr>
            <w:r w:rsidRPr="00696E63">
              <w:rPr>
                <w:rFonts w:ascii="Open Sans" w:eastAsia="Times New Roman" w:hAnsi="Open Sans" w:cs="Open Sans"/>
                <w:color w:val="000000"/>
                <w:sz w:val="20"/>
                <w:szCs w:val="20"/>
                <w:highlight w:val="yellow"/>
              </w:rPr>
              <w:t xml:space="preserve">[AGENCYNAME] </w:t>
            </w:r>
            <w:r w:rsidRPr="00696E63">
              <w:rPr>
                <w:rFonts w:ascii="Open Sans" w:eastAsia="Times New Roman" w:hAnsi="Open Sans" w:cs="Open Sans"/>
                <w:color w:val="000000"/>
                <w:sz w:val="20"/>
                <w:szCs w:val="20"/>
              </w:rPr>
              <w:t xml:space="preserve">will train their staff </w:t>
            </w:r>
            <w:r w:rsidR="00AB7A62">
              <w:rPr>
                <w:rFonts w:ascii="Open Sans" w:eastAsia="Times New Roman" w:hAnsi="Open Sans" w:cs="Open Sans"/>
                <w:color w:val="000000"/>
                <w:sz w:val="20"/>
                <w:szCs w:val="20"/>
              </w:rPr>
              <w:t xml:space="preserve">on the agencies </w:t>
            </w:r>
            <w:r w:rsidRPr="00696E63">
              <w:rPr>
                <w:rFonts w:ascii="Open Sans" w:eastAsia="Times New Roman" w:hAnsi="Open Sans" w:cs="Open Sans"/>
                <w:color w:val="000000"/>
                <w:sz w:val="20"/>
                <w:szCs w:val="20"/>
              </w:rPr>
              <w:t xml:space="preserve">back-up </w:t>
            </w:r>
            <w:r w:rsidR="00AB7A62">
              <w:rPr>
                <w:rFonts w:ascii="Open Sans" w:eastAsia="Times New Roman" w:hAnsi="Open Sans" w:cs="Open Sans"/>
                <w:color w:val="000000"/>
                <w:sz w:val="20"/>
                <w:szCs w:val="20"/>
              </w:rPr>
              <w:t xml:space="preserve">process </w:t>
            </w:r>
            <w:r w:rsidRPr="00696E63">
              <w:rPr>
                <w:rFonts w:ascii="Open Sans" w:eastAsia="Times New Roman" w:hAnsi="Open Sans" w:cs="Open Sans"/>
                <w:color w:val="000000"/>
                <w:sz w:val="20"/>
                <w:szCs w:val="20"/>
              </w:rPr>
              <w:t xml:space="preserve">in the event the staff person is unable to use the </w:t>
            </w:r>
            <w:r w:rsidR="00AB7A62">
              <w:rPr>
                <w:rFonts w:ascii="Open Sans" w:eastAsia="Times New Roman" w:hAnsi="Open Sans" w:cs="Open Sans"/>
                <w:color w:val="000000"/>
                <w:sz w:val="20"/>
                <w:szCs w:val="20"/>
              </w:rPr>
              <w:t>chosen method of capturing the service visit</w:t>
            </w:r>
            <w:r w:rsidRPr="00696E63">
              <w:rPr>
                <w:rFonts w:ascii="Open Sans" w:eastAsia="Times New Roman" w:hAnsi="Open Sans" w:cs="Open Sans"/>
                <w:color w:val="000000"/>
                <w:sz w:val="20"/>
                <w:szCs w:val="20"/>
              </w:rPr>
              <w:t>.</w:t>
            </w:r>
          </w:p>
          <w:p w14:paraId="4D86ACDD" w14:textId="15ECF638" w:rsidR="00D20A91" w:rsidRPr="00696E63" w:rsidRDefault="00D20A91" w:rsidP="00D20A91">
            <w:pPr>
              <w:rPr>
                <w:rFonts w:ascii="Open Sans" w:hAnsi="Open Sans" w:cs="Open Sans"/>
                <w:sz w:val="20"/>
                <w:szCs w:val="20"/>
                <w:highlight w:val="yellow"/>
              </w:rPr>
            </w:pPr>
          </w:p>
        </w:tc>
      </w:tr>
      <w:tr w:rsidR="00D20A91" w:rsidRPr="00FE559D" w14:paraId="17822114" w14:textId="77777777" w:rsidTr="00592A43">
        <w:tc>
          <w:tcPr>
            <w:tcW w:w="1810" w:type="dxa"/>
            <w:vMerge/>
          </w:tcPr>
          <w:p w14:paraId="64485B08" w14:textId="77777777" w:rsidR="00D20A91" w:rsidRPr="00FE559D" w:rsidRDefault="00D20A91" w:rsidP="00101C64">
            <w:pPr>
              <w:tabs>
                <w:tab w:val="left" w:pos="1053"/>
              </w:tabs>
              <w:ind w:left="0"/>
              <w:rPr>
                <w:rFonts w:ascii="Open Sans" w:hAnsi="Open Sans" w:cs="Open Sans"/>
                <w:sz w:val="20"/>
                <w:szCs w:val="20"/>
              </w:rPr>
            </w:pPr>
          </w:p>
        </w:tc>
        <w:tc>
          <w:tcPr>
            <w:tcW w:w="9175" w:type="dxa"/>
            <w:vAlign w:val="center"/>
          </w:tcPr>
          <w:p w14:paraId="71FA365C" w14:textId="77777777" w:rsidR="00D20A91" w:rsidRPr="0070314B" w:rsidRDefault="00D20A91" w:rsidP="00101C64">
            <w:pPr>
              <w:pStyle w:val="Title"/>
              <w:ind w:left="0"/>
              <w:rPr>
                <w:rFonts w:ascii="Open Sans" w:hAnsi="Open Sans" w:cs="Open Sans"/>
                <w:sz w:val="20"/>
                <w:szCs w:val="20"/>
                <w:highlight w:val="yellow"/>
              </w:rPr>
            </w:pPr>
            <w:r w:rsidRPr="0070314B">
              <w:rPr>
                <w:rFonts w:ascii="Open Sans" w:hAnsi="Open Sans" w:cs="Open Sans"/>
                <w:sz w:val="20"/>
                <w:szCs w:val="20"/>
                <w:highlight w:val="yellow"/>
              </w:rPr>
              <w:t xml:space="preserve">Has a policy and procedure in place to provide and document initial and ongoing education to employees on EVV System.  </w:t>
            </w:r>
          </w:p>
          <w:p w14:paraId="6D6489C0" w14:textId="77777777" w:rsidR="00D20A91" w:rsidRPr="00696E63" w:rsidRDefault="00D20A91" w:rsidP="00D20A91">
            <w:pPr>
              <w:rPr>
                <w:rFonts w:ascii="Open Sans" w:hAnsi="Open Sans" w:cs="Open Sans"/>
                <w:sz w:val="20"/>
                <w:szCs w:val="20"/>
                <w:highlight w:val="yellow"/>
              </w:rPr>
            </w:pPr>
          </w:p>
          <w:p w14:paraId="46D9403C" w14:textId="45058555" w:rsidR="00D20A91" w:rsidRPr="00696E63" w:rsidRDefault="00D20A91" w:rsidP="00D20A91">
            <w:pPr>
              <w:rPr>
                <w:rFonts w:ascii="Open Sans" w:hAnsi="Open Sans" w:cs="Open Sans"/>
                <w:sz w:val="20"/>
                <w:szCs w:val="20"/>
                <w:highlight w:val="yellow"/>
              </w:rPr>
            </w:pPr>
            <w:r w:rsidRPr="0070314B">
              <w:rPr>
                <w:rFonts w:ascii="Open Sans" w:hAnsi="Open Sans" w:cs="Open Sans"/>
                <w:sz w:val="20"/>
                <w:szCs w:val="20"/>
                <w:highlight w:val="yellow"/>
              </w:rPr>
              <w:t>[explain your process in detail]</w:t>
            </w:r>
          </w:p>
        </w:tc>
      </w:tr>
      <w:tr w:rsidR="00D20A91" w:rsidRPr="00FE559D" w14:paraId="2E8FC2E2" w14:textId="77777777" w:rsidTr="00592A43">
        <w:tc>
          <w:tcPr>
            <w:tcW w:w="1810" w:type="dxa"/>
            <w:vMerge/>
          </w:tcPr>
          <w:p w14:paraId="2D178369" w14:textId="77777777" w:rsidR="00D20A91" w:rsidRPr="00FE559D" w:rsidRDefault="00D20A91" w:rsidP="00101C64">
            <w:pPr>
              <w:tabs>
                <w:tab w:val="left" w:pos="1053"/>
              </w:tabs>
              <w:ind w:left="0"/>
              <w:rPr>
                <w:rFonts w:ascii="Open Sans" w:hAnsi="Open Sans" w:cs="Open Sans"/>
                <w:sz w:val="20"/>
                <w:szCs w:val="20"/>
              </w:rPr>
            </w:pPr>
          </w:p>
        </w:tc>
        <w:tc>
          <w:tcPr>
            <w:tcW w:w="9175" w:type="dxa"/>
            <w:vAlign w:val="center"/>
          </w:tcPr>
          <w:p w14:paraId="2465725E" w14:textId="527DDC03" w:rsidR="00D20A91" w:rsidRPr="00696E63" w:rsidRDefault="00D20A91" w:rsidP="00101C64">
            <w:pPr>
              <w:pStyle w:val="Title"/>
              <w:ind w:left="0"/>
              <w:rPr>
                <w:rFonts w:ascii="Open Sans" w:hAnsi="Open Sans" w:cs="Open Sans"/>
                <w:sz w:val="20"/>
                <w:szCs w:val="20"/>
                <w:highlight w:val="magenta"/>
              </w:rPr>
            </w:pPr>
            <w:r w:rsidRPr="00696E63">
              <w:rPr>
                <w:rFonts w:ascii="Open Sans" w:hAnsi="Open Sans" w:cs="Open Sans"/>
                <w:sz w:val="20"/>
                <w:szCs w:val="20"/>
                <w:highlight w:val="yellow"/>
              </w:rPr>
              <w:t xml:space="preserve">[AGENCYNAME] </w:t>
            </w:r>
            <w:r w:rsidR="00CC2C7B">
              <w:rPr>
                <w:rFonts w:ascii="Open Sans" w:hAnsi="Open Sans" w:cs="Open Sans"/>
                <w:sz w:val="20"/>
                <w:szCs w:val="20"/>
              </w:rPr>
              <w:t>h</w:t>
            </w:r>
            <w:r w:rsidRPr="00CC2C7B">
              <w:rPr>
                <w:rFonts w:ascii="Open Sans" w:hAnsi="Open Sans" w:cs="Open Sans"/>
                <w:sz w:val="20"/>
                <w:szCs w:val="20"/>
              </w:rPr>
              <w:t>as training materials and sign-in sheets on EVV System.</w:t>
            </w:r>
          </w:p>
          <w:p w14:paraId="7A191035" w14:textId="458BEF3B" w:rsidR="00D20A91" w:rsidRPr="00696E63" w:rsidRDefault="00D20A91" w:rsidP="00D20A91">
            <w:pPr>
              <w:rPr>
                <w:rFonts w:ascii="Open Sans" w:hAnsi="Open Sans" w:cs="Open Sans"/>
                <w:sz w:val="20"/>
                <w:szCs w:val="20"/>
                <w:highlight w:val="yellow"/>
              </w:rPr>
            </w:pPr>
          </w:p>
        </w:tc>
      </w:tr>
      <w:tr w:rsidR="00696E63" w:rsidRPr="00FE559D" w14:paraId="752E522B" w14:textId="77777777" w:rsidTr="00592A43">
        <w:tc>
          <w:tcPr>
            <w:tcW w:w="1810" w:type="dxa"/>
            <w:vMerge w:val="restart"/>
          </w:tcPr>
          <w:p w14:paraId="3008B0BA" w14:textId="54B87365" w:rsidR="00696E63" w:rsidRPr="00FE559D" w:rsidRDefault="00696E63" w:rsidP="00F37DA8">
            <w:pPr>
              <w:tabs>
                <w:tab w:val="left" w:pos="1053"/>
              </w:tabs>
              <w:ind w:left="0"/>
              <w:rPr>
                <w:rFonts w:ascii="Open Sans" w:hAnsi="Open Sans" w:cs="Open Sans"/>
                <w:sz w:val="20"/>
                <w:szCs w:val="20"/>
              </w:rPr>
            </w:pPr>
            <w:r>
              <w:rPr>
                <w:rFonts w:ascii="Open Sans" w:hAnsi="Open Sans" w:cs="Open Sans"/>
                <w:sz w:val="20"/>
                <w:szCs w:val="20"/>
              </w:rPr>
              <w:t>Compliance</w:t>
            </w:r>
          </w:p>
        </w:tc>
        <w:tc>
          <w:tcPr>
            <w:tcW w:w="9175" w:type="dxa"/>
            <w:vAlign w:val="center"/>
          </w:tcPr>
          <w:p w14:paraId="5FB06774" w14:textId="77777777" w:rsidR="00696E63" w:rsidRPr="00696E63" w:rsidRDefault="00696E63" w:rsidP="00FE559D">
            <w:pPr>
              <w:pStyle w:val="Title"/>
              <w:ind w:left="0"/>
              <w:rPr>
                <w:rFonts w:ascii="Open Sans" w:eastAsia="Times New Roman" w:hAnsi="Open Sans" w:cs="Open Sans"/>
                <w:color w:val="000000"/>
                <w:sz w:val="20"/>
                <w:szCs w:val="20"/>
              </w:rPr>
            </w:pPr>
            <w:r w:rsidRPr="00696E63">
              <w:rPr>
                <w:rFonts w:ascii="Open Sans" w:hAnsi="Open Sans" w:cs="Open Sans"/>
                <w:sz w:val="20"/>
                <w:szCs w:val="20"/>
                <w:highlight w:val="yellow"/>
              </w:rPr>
              <w:t xml:space="preserve">[AGENCYNAME] </w:t>
            </w:r>
            <w:r w:rsidRPr="00696E63">
              <w:rPr>
                <w:rFonts w:ascii="Open Sans" w:eastAsia="Times New Roman" w:hAnsi="Open Sans" w:cs="Open Sans"/>
                <w:color w:val="000000"/>
                <w:sz w:val="20"/>
                <w:szCs w:val="20"/>
              </w:rPr>
              <w:t>will populate the EVV database with newly hired employees with social security number.</w:t>
            </w:r>
          </w:p>
          <w:p w14:paraId="5870A9C8" w14:textId="44D2A27D" w:rsidR="00696E63" w:rsidRPr="00696E63" w:rsidRDefault="00696E63" w:rsidP="00D20A91">
            <w:pPr>
              <w:rPr>
                <w:rFonts w:ascii="Open Sans" w:hAnsi="Open Sans" w:cs="Open Sans"/>
                <w:sz w:val="20"/>
                <w:szCs w:val="20"/>
              </w:rPr>
            </w:pPr>
          </w:p>
        </w:tc>
      </w:tr>
      <w:tr w:rsidR="00696E63" w:rsidRPr="00FE559D" w14:paraId="760644AD" w14:textId="77777777" w:rsidTr="00592A43">
        <w:tc>
          <w:tcPr>
            <w:tcW w:w="1810" w:type="dxa"/>
            <w:vMerge/>
          </w:tcPr>
          <w:p w14:paraId="0341D103" w14:textId="77777777" w:rsidR="00696E63" w:rsidRPr="00FE559D" w:rsidRDefault="00696E63" w:rsidP="00101C64">
            <w:pPr>
              <w:tabs>
                <w:tab w:val="left" w:pos="1053"/>
              </w:tabs>
              <w:ind w:left="0"/>
              <w:rPr>
                <w:rFonts w:ascii="Open Sans" w:hAnsi="Open Sans" w:cs="Open Sans"/>
                <w:sz w:val="20"/>
                <w:szCs w:val="20"/>
              </w:rPr>
            </w:pPr>
          </w:p>
        </w:tc>
        <w:tc>
          <w:tcPr>
            <w:tcW w:w="9175" w:type="dxa"/>
            <w:vAlign w:val="center"/>
          </w:tcPr>
          <w:p w14:paraId="2DA3217F" w14:textId="781D030A" w:rsidR="00696E63" w:rsidRPr="00696E63" w:rsidRDefault="00696E63" w:rsidP="00101C64">
            <w:pPr>
              <w:pStyle w:val="Title"/>
              <w:ind w:left="0"/>
              <w:rPr>
                <w:rFonts w:ascii="Open Sans" w:eastAsia="Times New Roman" w:hAnsi="Open Sans" w:cs="Open Sans"/>
                <w:color w:val="000000"/>
                <w:sz w:val="20"/>
                <w:szCs w:val="20"/>
              </w:rPr>
            </w:pPr>
            <w:r w:rsidRPr="00696E63">
              <w:rPr>
                <w:rFonts w:ascii="Open Sans" w:hAnsi="Open Sans" w:cs="Open Sans"/>
                <w:sz w:val="20"/>
                <w:szCs w:val="20"/>
                <w:highlight w:val="yellow"/>
              </w:rPr>
              <w:t xml:space="preserve">[AGENCYNAME] </w:t>
            </w:r>
            <w:r w:rsidRPr="00696E63">
              <w:rPr>
                <w:rFonts w:ascii="Open Sans" w:hAnsi="Open Sans" w:cs="Open Sans"/>
                <w:sz w:val="20"/>
                <w:szCs w:val="20"/>
              </w:rPr>
              <w:t xml:space="preserve">The Provider is expected to maintain 100% compliance with EVV usage. Although less than 100% will result in outreach from </w:t>
            </w:r>
            <w:r w:rsidR="00D56B4D">
              <w:rPr>
                <w:rFonts w:ascii="Open Sans" w:hAnsi="Open Sans" w:cs="Open Sans"/>
                <w:sz w:val="20"/>
                <w:szCs w:val="20"/>
              </w:rPr>
              <w:t>DDA</w:t>
            </w:r>
            <w:r w:rsidRPr="00696E63">
              <w:rPr>
                <w:rFonts w:ascii="Open Sans" w:hAnsi="Open Sans" w:cs="Open Sans"/>
                <w:sz w:val="20"/>
                <w:szCs w:val="20"/>
              </w:rPr>
              <w:t>, 90% of auto-verified visits are the benchmark for compliance. Failure to comply will result in other administrative actions, as described in the section below.</w:t>
            </w:r>
          </w:p>
          <w:p w14:paraId="0EFC0987" w14:textId="0D7DC960" w:rsidR="00696E63" w:rsidRPr="00696E63" w:rsidRDefault="00696E63" w:rsidP="00D20A91">
            <w:pPr>
              <w:rPr>
                <w:rFonts w:ascii="Open Sans" w:hAnsi="Open Sans" w:cs="Open Sans"/>
                <w:sz w:val="20"/>
                <w:szCs w:val="20"/>
              </w:rPr>
            </w:pPr>
          </w:p>
        </w:tc>
      </w:tr>
      <w:tr w:rsidR="00274E51" w:rsidRPr="00FE559D" w14:paraId="5B83A47E" w14:textId="77777777" w:rsidTr="00592A43">
        <w:tc>
          <w:tcPr>
            <w:tcW w:w="1810" w:type="dxa"/>
          </w:tcPr>
          <w:p w14:paraId="41132699" w14:textId="5FE0A4A9" w:rsidR="00274E51" w:rsidRPr="00CC2C7B" w:rsidRDefault="00274E51" w:rsidP="00101C64">
            <w:pPr>
              <w:tabs>
                <w:tab w:val="left" w:pos="1053"/>
              </w:tabs>
              <w:ind w:left="0"/>
              <w:rPr>
                <w:rFonts w:ascii="Open Sans" w:hAnsi="Open Sans" w:cs="Open Sans"/>
                <w:bCs/>
                <w:sz w:val="20"/>
                <w:szCs w:val="20"/>
              </w:rPr>
            </w:pPr>
            <w:r w:rsidRPr="00CC2C7B">
              <w:rPr>
                <w:rFonts w:ascii="Open Sans" w:hAnsi="Open Sans" w:cs="Open Sans"/>
                <w:bCs/>
              </w:rPr>
              <w:t>Electronic Visit Verification Usage</w:t>
            </w:r>
          </w:p>
        </w:tc>
        <w:tc>
          <w:tcPr>
            <w:tcW w:w="9175" w:type="dxa"/>
            <w:vAlign w:val="center"/>
          </w:tcPr>
          <w:p w14:paraId="2BE99328" w14:textId="77777777" w:rsidR="00274E51" w:rsidRDefault="00274E51" w:rsidP="00274E51">
            <w:pPr>
              <w:pStyle w:val="TableAnswerBullet1"/>
              <w:numPr>
                <w:ilvl w:val="0"/>
                <w:numId w:val="0"/>
              </w:numPr>
              <w:ind w:left="-21"/>
              <w:rPr>
                <w:rFonts w:ascii="Open Sans" w:hAnsi="Open Sans" w:cs="Open Sans"/>
              </w:rPr>
            </w:pPr>
            <w:r w:rsidRPr="00696E63">
              <w:rPr>
                <w:rFonts w:ascii="Open Sans" w:hAnsi="Open Sans" w:cs="Open Sans"/>
              </w:rPr>
              <w:t>All providers and their agency staff must use the Therap system regardless of other EVV systems in place.</w:t>
            </w:r>
          </w:p>
          <w:p w14:paraId="3BA05C16" w14:textId="77777777" w:rsidR="00D56B4D" w:rsidRPr="00696E63" w:rsidRDefault="00D56B4D" w:rsidP="00274E51">
            <w:pPr>
              <w:pStyle w:val="TableAnswerBullet1"/>
              <w:numPr>
                <w:ilvl w:val="0"/>
                <w:numId w:val="0"/>
              </w:numPr>
              <w:ind w:left="-21"/>
              <w:rPr>
                <w:rFonts w:ascii="Open Sans" w:hAnsi="Open Sans" w:cs="Open Sans"/>
              </w:rPr>
            </w:pPr>
          </w:p>
          <w:p w14:paraId="252E4414" w14:textId="1D8D735E" w:rsidR="00274E51" w:rsidRPr="008A04A5" w:rsidRDefault="00274E51" w:rsidP="00D56B4D">
            <w:pPr>
              <w:pStyle w:val="TableAnswerBullet1"/>
              <w:numPr>
                <w:ilvl w:val="0"/>
                <w:numId w:val="0"/>
              </w:numPr>
              <w:ind w:hanging="21"/>
              <w:rPr>
                <w:rFonts w:ascii="Open Sans" w:hAnsi="Open Sans" w:cs="Open Sans"/>
              </w:rPr>
            </w:pPr>
            <w:r w:rsidRPr="00696E63">
              <w:rPr>
                <w:rFonts w:ascii="Open Sans" w:hAnsi="Open Sans" w:cs="Open Sans"/>
              </w:rPr>
              <w:t xml:space="preserve">The Direct Support </w:t>
            </w:r>
            <w:r w:rsidRPr="00E00A80">
              <w:rPr>
                <w:rFonts w:ascii="Open Sans" w:hAnsi="Open Sans" w:cs="Open Sans"/>
              </w:rPr>
              <w:t>Professional (DSP)</w:t>
            </w:r>
            <w:r w:rsidR="00A222AE" w:rsidRPr="00E00A80">
              <w:rPr>
                <w:rFonts w:ascii="Open Sans" w:hAnsi="Open Sans" w:cs="Open Sans"/>
              </w:rPr>
              <w:t xml:space="preserve"> and Clinician</w:t>
            </w:r>
            <w:r w:rsidRPr="00E00A80">
              <w:rPr>
                <w:rFonts w:ascii="Open Sans" w:hAnsi="Open Sans" w:cs="Open Sans"/>
              </w:rPr>
              <w:t xml:space="preserve"> must</w:t>
            </w:r>
            <w:r w:rsidRPr="00696E63">
              <w:rPr>
                <w:rFonts w:ascii="Open Sans" w:hAnsi="Open Sans" w:cs="Open Sans"/>
              </w:rPr>
              <w:t xml:space="preserve"> successfully record </w:t>
            </w:r>
            <w:r w:rsidRPr="008A04A5">
              <w:rPr>
                <w:rFonts w:ascii="Open Sans" w:hAnsi="Open Sans" w:cs="Open Sans"/>
              </w:rPr>
              <w:t xml:space="preserve">the </w:t>
            </w:r>
            <w:r w:rsidR="009D0D69" w:rsidRPr="008A04A5">
              <w:rPr>
                <w:rFonts w:ascii="Open Sans" w:hAnsi="Open Sans" w:cs="Open Sans"/>
              </w:rPr>
              <w:t xml:space="preserve">EVV Service </w:t>
            </w:r>
            <w:r w:rsidRPr="008A04A5">
              <w:rPr>
                <w:rFonts w:ascii="Open Sans" w:hAnsi="Open Sans" w:cs="Open Sans"/>
              </w:rPr>
              <w:t>visit by checking in and</w:t>
            </w:r>
            <w:r w:rsidR="00D56B4D" w:rsidRPr="008A04A5">
              <w:rPr>
                <w:rFonts w:ascii="Open Sans" w:hAnsi="Open Sans" w:cs="Open Sans"/>
              </w:rPr>
              <w:t xml:space="preserve"> </w:t>
            </w:r>
            <w:r w:rsidRPr="008A04A5">
              <w:rPr>
                <w:rFonts w:ascii="Open Sans" w:hAnsi="Open Sans" w:cs="Open Sans"/>
              </w:rPr>
              <w:t>checking out during the visit.</w:t>
            </w:r>
            <w:r w:rsidR="00D56B4D" w:rsidRPr="008A04A5">
              <w:rPr>
                <w:rFonts w:ascii="Open Sans" w:hAnsi="Open Sans" w:cs="Open Sans"/>
              </w:rPr>
              <w:t xml:space="preserve"> </w:t>
            </w:r>
            <w:r w:rsidRPr="008A04A5">
              <w:rPr>
                <w:rFonts w:ascii="Open Sans" w:hAnsi="Open Sans" w:cs="Open Sans"/>
              </w:rPr>
              <w:t>DSPs will be required to check-in and check-out with their unique ID assigned by the agency</w:t>
            </w:r>
            <w:r w:rsidR="00D56B4D" w:rsidRPr="008A04A5">
              <w:rPr>
                <w:rFonts w:ascii="Open Sans" w:hAnsi="Open Sans" w:cs="Open Sans"/>
              </w:rPr>
              <w:t xml:space="preserve">. </w:t>
            </w:r>
            <w:r w:rsidRPr="008A04A5">
              <w:rPr>
                <w:rFonts w:ascii="Open Sans" w:hAnsi="Open Sans" w:cs="Open Sans"/>
              </w:rPr>
              <w:t xml:space="preserve">This includes family members paid to act as the </w:t>
            </w:r>
            <w:r w:rsidR="0023074E" w:rsidRPr="008A04A5">
              <w:rPr>
                <w:rFonts w:ascii="Open Sans" w:hAnsi="Open Sans" w:cs="Open Sans"/>
              </w:rPr>
              <w:t>DSP.</w:t>
            </w:r>
          </w:p>
          <w:p w14:paraId="7F8E073D" w14:textId="77777777" w:rsidR="00D56B4D" w:rsidRPr="008A04A5" w:rsidRDefault="00D56B4D" w:rsidP="00D56B4D">
            <w:pPr>
              <w:pStyle w:val="TableAnswerBullet1"/>
              <w:numPr>
                <w:ilvl w:val="0"/>
                <w:numId w:val="0"/>
              </w:numPr>
              <w:ind w:left="360" w:hanging="360"/>
              <w:rPr>
                <w:rFonts w:ascii="Open Sans" w:hAnsi="Open Sans" w:cs="Open Sans"/>
              </w:rPr>
            </w:pPr>
          </w:p>
          <w:p w14:paraId="53E16D0D" w14:textId="388CB41C" w:rsidR="00274E51" w:rsidRPr="00D56B4D" w:rsidRDefault="00274E51" w:rsidP="00D56B4D">
            <w:pPr>
              <w:pStyle w:val="TableAnswerBullet1"/>
              <w:numPr>
                <w:ilvl w:val="0"/>
                <w:numId w:val="0"/>
              </w:numPr>
              <w:ind w:left="69" w:hanging="21"/>
              <w:rPr>
                <w:rFonts w:ascii="Open Sans" w:hAnsi="Open Sans" w:cs="Open Sans"/>
              </w:rPr>
            </w:pPr>
            <w:r w:rsidRPr="008A04A5">
              <w:rPr>
                <w:rFonts w:ascii="Open Sans" w:hAnsi="Open Sans" w:cs="Open Sans"/>
              </w:rPr>
              <w:t>There are two preferred means for staff to check-in and check-out using EVV</w:t>
            </w:r>
            <w:r w:rsidR="00D56B4D" w:rsidRPr="008A04A5">
              <w:rPr>
                <w:rFonts w:ascii="Open Sans" w:hAnsi="Open Sans" w:cs="Open Sans"/>
              </w:rPr>
              <w:t xml:space="preserve">: </w:t>
            </w:r>
            <w:r w:rsidRPr="008A04A5">
              <w:rPr>
                <w:rFonts w:ascii="Open Sans" w:hAnsi="Open Sans" w:cs="Open Sans"/>
              </w:rPr>
              <w:t>Phone-Based Telephony (TVV)</w:t>
            </w:r>
            <w:r w:rsidR="00D56B4D" w:rsidRPr="008A04A5">
              <w:rPr>
                <w:rFonts w:ascii="Open Sans" w:hAnsi="Open Sans" w:cs="Open Sans"/>
              </w:rPr>
              <w:t xml:space="preserve"> and </w:t>
            </w:r>
            <w:r w:rsidRPr="008A04A5">
              <w:rPr>
                <w:rFonts w:ascii="Open Sans" w:hAnsi="Open Sans" w:cs="Open Sans"/>
              </w:rPr>
              <w:t>Mobile Visit Verification (MVV) via bringing your own device (BYOD)</w:t>
            </w:r>
            <w:r w:rsidR="00D56B4D" w:rsidRPr="008A04A5">
              <w:rPr>
                <w:rFonts w:ascii="Open Sans" w:hAnsi="Open Sans" w:cs="Open Sans"/>
              </w:rPr>
              <w:t xml:space="preserve">. </w:t>
            </w:r>
            <w:r w:rsidRPr="008A04A5">
              <w:rPr>
                <w:rFonts w:ascii="Open Sans" w:hAnsi="Open Sans" w:cs="Open Sans"/>
              </w:rPr>
              <w:t xml:space="preserve">The preferred method, when checking in from the person's home, is </w:t>
            </w:r>
            <w:r w:rsidR="009D0D69" w:rsidRPr="008A04A5">
              <w:rPr>
                <w:rFonts w:ascii="Open Sans" w:hAnsi="Open Sans" w:cs="Open Sans"/>
              </w:rPr>
              <w:t>BYOD</w:t>
            </w:r>
            <w:r w:rsidRPr="008A04A5">
              <w:rPr>
                <w:rFonts w:ascii="Open Sans" w:hAnsi="Open Sans" w:cs="Open Sans"/>
              </w:rPr>
              <w:t>.</w:t>
            </w:r>
            <w:r w:rsidRPr="00696E63">
              <w:rPr>
                <w:rFonts w:ascii="Open Sans" w:hAnsi="Open Sans" w:cs="Open Sans"/>
              </w:rPr>
              <w:t xml:space="preserve"> </w:t>
            </w:r>
          </w:p>
          <w:p w14:paraId="5A3CAFBE" w14:textId="77777777" w:rsidR="00D56B4D" w:rsidRDefault="00D56B4D" w:rsidP="00D56B4D">
            <w:pPr>
              <w:pStyle w:val="TableAnswerBullet1"/>
              <w:numPr>
                <w:ilvl w:val="0"/>
                <w:numId w:val="0"/>
              </w:numPr>
              <w:ind w:left="69" w:hanging="21"/>
              <w:rPr>
                <w:rFonts w:ascii="Open Sans" w:hAnsi="Open Sans" w:cs="Open Sans"/>
                <w:bCs w:val="0"/>
              </w:rPr>
            </w:pPr>
          </w:p>
          <w:p w14:paraId="0A21759A" w14:textId="04660E3B" w:rsidR="00274E51" w:rsidRPr="00696E63" w:rsidRDefault="00274E51" w:rsidP="00D56B4D">
            <w:pPr>
              <w:pStyle w:val="TableAnswerBullet1"/>
              <w:numPr>
                <w:ilvl w:val="0"/>
                <w:numId w:val="0"/>
              </w:numPr>
              <w:ind w:left="69" w:hanging="21"/>
              <w:rPr>
                <w:rFonts w:ascii="Open Sans" w:hAnsi="Open Sans" w:cs="Open Sans"/>
                <w:i/>
              </w:rPr>
            </w:pPr>
            <w:r w:rsidRPr="00696E63">
              <w:rPr>
                <w:rFonts w:ascii="Open Sans" w:hAnsi="Open Sans" w:cs="Open Sans"/>
                <w:bCs w:val="0"/>
                <w:lang w:val="en"/>
              </w:rPr>
              <w:t xml:space="preserve">Allowable phone numbers are any numbers associated with the person supported.  </w:t>
            </w:r>
            <w:r w:rsidRPr="00696E63">
              <w:rPr>
                <w:rFonts w:ascii="Open Sans" w:hAnsi="Open Sans" w:cs="Open Sans"/>
                <w:bCs w:val="0"/>
                <w:i/>
                <w:lang w:val="en"/>
              </w:rPr>
              <w:t>The Independent Support Coordinator (ISC) for the person supported</w:t>
            </w:r>
            <w:r w:rsidRPr="00696E63">
              <w:rPr>
                <w:rFonts w:ascii="Open Sans" w:hAnsi="Open Sans" w:cs="Open Sans"/>
                <w:i/>
                <w:lang w:val="en"/>
              </w:rPr>
              <w:t xml:space="preserve"> is responsible for keeping phone numbers </w:t>
            </w:r>
            <w:proofErr w:type="gramStart"/>
            <w:r w:rsidRPr="00696E63">
              <w:rPr>
                <w:rFonts w:ascii="Open Sans" w:hAnsi="Open Sans" w:cs="Open Sans"/>
                <w:i/>
                <w:lang w:val="en"/>
              </w:rPr>
              <w:t>up-to-date</w:t>
            </w:r>
            <w:proofErr w:type="gramEnd"/>
            <w:r w:rsidRPr="00696E63">
              <w:rPr>
                <w:rFonts w:ascii="Open Sans" w:hAnsi="Open Sans" w:cs="Open Sans"/>
                <w:i/>
                <w:lang w:val="en"/>
              </w:rPr>
              <w:t xml:space="preserve"> </w:t>
            </w:r>
            <w:r w:rsidRPr="00696E63">
              <w:rPr>
                <w:rFonts w:ascii="Open Sans" w:hAnsi="Open Sans" w:cs="Open Sans"/>
                <w:i/>
              </w:rPr>
              <w:t xml:space="preserve">with DDA, once the Provider has made them aware of a change so that the Department's case management system (TITAN) can be updated to reflect the correct information. </w:t>
            </w:r>
            <w:r w:rsidRPr="00696E63">
              <w:rPr>
                <w:rFonts w:ascii="Open Sans" w:hAnsi="Open Sans" w:cs="Open Sans"/>
              </w:rPr>
              <w:t>Please be aware that phone numbers cannot be associated with the agency.</w:t>
            </w:r>
          </w:p>
          <w:p w14:paraId="5787CF2A" w14:textId="77777777" w:rsidR="00D56B4D" w:rsidRDefault="00D56B4D" w:rsidP="00D56B4D">
            <w:pPr>
              <w:pStyle w:val="TableAnswerBullet1"/>
              <w:numPr>
                <w:ilvl w:val="0"/>
                <w:numId w:val="0"/>
              </w:numPr>
              <w:ind w:left="69" w:hanging="21"/>
              <w:rPr>
                <w:rFonts w:ascii="Open Sans" w:hAnsi="Open Sans" w:cs="Open Sans"/>
              </w:rPr>
            </w:pPr>
          </w:p>
          <w:p w14:paraId="40A93B4F" w14:textId="063F9060" w:rsidR="00274E51" w:rsidRPr="00696E63" w:rsidRDefault="00274E51" w:rsidP="00D56B4D">
            <w:pPr>
              <w:pStyle w:val="TableAnswerBullet1"/>
              <w:numPr>
                <w:ilvl w:val="0"/>
                <w:numId w:val="0"/>
              </w:numPr>
              <w:ind w:left="69" w:hanging="21"/>
              <w:rPr>
                <w:rFonts w:ascii="Open Sans" w:hAnsi="Open Sans" w:cs="Open Sans"/>
                <w:b/>
              </w:rPr>
            </w:pPr>
            <w:r w:rsidRPr="00696E63">
              <w:rPr>
                <w:rFonts w:ascii="Open Sans" w:hAnsi="Open Sans" w:cs="Open Sans"/>
              </w:rPr>
              <w:t xml:space="preserve">If the person supported does not have a phone available, bring your own device (BYOD) must be utilized unless the Provider elects to </w:t>
            </w:r>
            <w:r w:rsidRPr="008A04A5">
              <w:rPr>
                <w:rFonts w:ascii="Open Sans" w:hAnsi="Open Sans" w:cs="Open Sans"/>
              </w:rPr>
              <w:t>provide a</w:t>
            </w:r>
            <w:r w:rsidR="009D0D69" w:rsidRPr="008A04A5">
              <w:rPr>
                <w:rFonts w:ascii="Open Sans" w:hAnsi="Open Sans" w:cs="Open Sans"/>
              </w:rPr>
              <w:t xml:space="preserve"> fixed </w:t>
            </w:r>
            <w:r w:rsidRPr="008A04A5">
              <w:rPr>
                <w:rFonts w:ascii="Open Sans" w:hAnsi="Open Sans" w:cs="Open Sans"/>
              </w:rPr>
              <w:t>device</w:t>
            </w:r>
            <w:r w:rsidRPr="00696E63">
              <w:rPr>
                <w:rFonts w:ascii="Open Sans" w:hAnsi="Open Sans" w:cs="Open Sans"/>
              </w:rPr>
              <w:t xml:space="preserve"> in the home. </w:t>
            </w:r>
          </w:p>
          <w:p w14:paraId="37551F8A" w14:textId="77777777" w:rsidR="00274E51" w:rsidRPr="00696E63" w:rsidRDefault="00274E51" w:rsidP="00D56B4D">
            <w:pPr>
              <w:pStyle w:val="Default"/>
              <w:ind w:left="69" w:hanging="21"/>
              <w:rPr>
                <w:rFonts w:ascii="Open Sans" w:hAnsi="Open Sans" w:cs="Open Sans"/>
                <w:color w:val="auto"/>
                <w:sz w:val="20"/>
                <w:szCs w:val="20"/>
              </w:rPr>
            </w:pPr>
          </w:p>
          <w:p w14:paraId="55CE2ACD" w14:textId="77777777" w:rsidR="00D56B4D" w:rsidRDefault="00274E51" w:rsidP="00D56B4D">
            <w:pPr>
              <w:pStyle w:val="Default"/>
              <w:ind w:left="69" w:hanging="21"/>
              <w:rPr>
                <w:rFonts w:ascii="Open Sans" w:hAnsi="Open Sans" w:cs="Open Sans"/>
                <w:sz w:val="20"/>
                <w:szCs w:val="20"/>
              </w:rPr>
            </w:pPr>
            <w:r w:rsidRPr="00696E63">
              <w:rPr>
                <w:rFonts w:ascii="Open Sans" w:hAnsi="Open Sans" w:cs="Open Sans"/>
                <w:sz w:val="20"/>
                <w:szCs w:val="20"/>
              </w:rPr>
              <w:t xml:space="preserve">If there is an unexpected issue with cell service at the time of the visit, </w:t>
            </w:r>
            <w:proofErr w:type="spellStart"/>
            <w:r w:rsidRPr="00696E63">
              <w:rPr>
                <w:rFonts w:ascii="Open Sans" w:hAnsi="Open Sans" w:cs="Open Sans"/>
                <w:sz w:val="20"/>
                <w:szCs w:val="20"/>
              </w:rPr>
              <w:t>Therap’s</w:t>
            </w:r>
            <w:proofErr w:type="spellEnd"/>
            <w:r w:rsidRPr="00696E63">
              <w:rPr>
                <w:rFonts w:ascii="Open Sans" w:hAnsi="Open Sans" w:cs="Open Sans"/>
                <w:sz w:val="20"/>
                <w:szCs w:val="20"/>
              </w:rPr>
              <w:t xml:space="preserve"> MVV application will work in offline mode and transmit the captured data the next time the MVV application is opened. </w:t>
            </w:r>
          </w:p>
          <w:p w14:paraId="5A999CD2" w14:textId="77777777" w:rsidR="00D56B4D" w:rsidRDefault="00D56B4D" w:rsidP="00D56B4D">
            <w:pPr>
              <w:pStyle w:val="Default"/>
              <w:ind w:left="69" w:hanging="21"/>
              <w:rPr>
                <w:rFonts w:ascii="Open Sans" w:hAnsi="Open Sans" w:cs="Open Sans"/>
                <w:sz w:val="20"/>
                <w:szCs w:val="20"/>
              </w:rPr>
            </w:pPr>
          </w:p>
          <w:p w14:paraId="59E93239" w14:textId="614CCE77" w:rsidR="00274E51" w:rsidRPr="00696E63" w:rsidRDefault="00274E51" w:rsidP="00D56B4D">
            <w:pPr>
              <w:pStyle w:val="Default"/>
              <w:ind w:left="69" w:hanging="21"/>
              <w:rPr>
                <w:rFonts w:ascii="Open Sans" w:hAnsi="Open Sans" w:cs="Open Sans"/>
                <w:sz w:val="20"/>
                <w:szCs w:val="20"/>
              </w:rPr>
            </w:pPr>
            <w:r w:rsidRPr="00696E63">
              <w:rPr>
                <w:rFonts w:ascii="Open Sans" w:hAnsi="Open Sans" w:cs="Open Sans"/>
                <w:sz w:val="20"/>
                <w:szCs w:val="20"/>
              </w:rPr>
              <w:t xml:space="preserve">In areas where cell service and internet connection are always an issue, the Therap Offline Scheduling application will allow users the ability to check in and out of </w:t>
            </w:r>
            <w:r w:rsidRPr="009D0D69">
              <w:rPr>
                <w:rFonts w:ascii="Open Sans" w:hAnsi="Open Sans" w:cs="Open Sans"/>
                <w:b/>
                <w:bCs/>
                <w:sz w:val="20"/>
                <w:szCs w:val="20"/>
              </w:rPr>
              <w:t>pre-scheduled visits</w:t>
            </w:r>
            <w:r w:rsidRPr="00696E63">
              <w:rPr>
                <w:rFonts w:ascii="Open Sans" w:hAnsi="Open Sans" w:cs="Open Sans"/>
                <w:sz w:val="20"/>
                <w:szCs w:val="20"/>
              </w:rPr>
              <w:t xml:space="preserve"> when they do not have access to an internet connection or when the Therap web application is unavailable due to maintenance. </w:t>
            </w:r>
          </w:p>
          <w:p w14:paraId="6238A94B" w14:textId="77777777" w:rsidR="00274E51" w:rsidRPr="00696E63" w:rsidRDefault="00274E51" w:rsidP="00D56B4D">
            <w:pPr>
              <w:pStyle w:val="Default"/>
              <w:ind w:left="69" w:hanging="21"/>
              <w:rPr>
                <w:rFonts w:ascii="Open Sans" w:hAnsi="Open Sans" w:cs="Open Sans"/>
                <w:sz w:val="20"/>
                <w:szCs w:val="20"/>
              </w:rPr>
            </w:pPr>
          </w:p>
          <w:p w14:paraId="32C3945D" w14:textId="77777777" w:rsidR="00274E51" w:rsidRPr="00696E63" w:rsidRDefault="00274E51" w:rsidP="00D56B4D">
            <w:pPr>
              <w:pStyle w:val="TableAnswerBullet1"/>
              <w:numPr>
                <w:ilvl w:val="0"/>
                <w:numId w:val="0"/>
              </w:numPr>
              <w:ind w:left="69" w:hanging="21"/>
              <w:rPr>
                <w:rFonts w:ascii="Open Sans" w:hAnsi="Open Sans" w:cs="Open Sans"/>
                <w:b/>
              </w:rPr>
            </w:pPr>
            <w:r w:rsidRPr="00696E63">
              <w:rPr>
                <w:rFonts w:ascii="Open Sans" w:hAnsi="Open Sans" w:cs="Open Sans"/>
              </w:rPr>
              <w:lastRenderedPageBreak/>
              <w:t xml:space="preserve">The offline scheduling application must be configured in advance via the user’s mobile application dashboard ‘Settings’ page. Please note this only works </w:t>
            </w:r>
            <w:r w:rsidRPr="009D0D69">
              <w:rPr>
                <w:rFonts w:ascii="Open Sans" w:hAnsi="Open Sans" w:cs="Open Sans"/>
                <w:b/>
                <w:bCs w:val="0"/>
              </w:rPr>
              <w:t xml:space="preserve">if schedules are created ahead of time </w:t>
            </w:r>
            <w:r w:rsidRPr="00696E63">
              <w:rPr>
                <w:rFonts w:ascii="Open Sans" w:hAnsi="Open Sans" w:cs="Open Sans"/>
              </w:rPr>
              <w:t xml:space="preserve">and the visits are added to the offline application in advance of being without internet or cell service. </w:t>
            </w:r>
          </w:p>
          <w:p w14:paraId="141F7FC4" w14:textId="77777777" w:rsidR="00274E51" w:rsidRPr="00696E63" w:rsidRDefault="00274E51" w:rsidP="00274E51">
            <w:pPr>
              <w:pStyle w:val="Default"/>
              <w:rPr>
                <w:rFonts w:ascii="Open Sans" w:hAnsi="Open Sans" w:cs="Open Sans"/>
                <w:color w:val="auto"/>
                <w:sz w:val="20"/>
                <w:szCs w:val="20"/>
              </w:rPr>
            </w:pPr>
          </w:p>
          <w:p w14:paraId="17753CBA" w14:textId="77777777" w:rsidR="00274E51" w:rsidRPr="00696E63" w:rsidRDefault="00274E51" w:rsidP="00D56B4D">
            <w:pPr>
              <w:pStyle w:val="Default"/>
              <w:ind w:left="0"/>
              <w:rPr>
                <w:rFonts w:ascii="Open Sans" w:hAnsi="Open Sans" w:cs="Open Sans"/>
                <w:sz w:val="20"/>
                <w:szCs w:val="20"/>
              </w:rPr>
            </w:pPr>
            <w:r w:rsidRPr="00696E63">
              <w:rPr>
                <w:rFonts w:ascii="Open Sans" w:hAnsi="Open Sans" w:cs="Open Sans"/>
                <w:sz w:val="20"/>
                <w:szCs w:val="20"/>
              </w:rPr>
              <w:t xml:space="preserve">If there are no phone capabilities in the person’s residence, there is the final option of placement of a fixed device (additional cost) in the person receiving services home. This is known as Fixed Visit Verification (FVV). </w:t>
            </w:r>
          </w:p>
          <w:p w14:paraId="16BC93ED" w14:textId="77777777" w:rsidR="00274E51" w:rsidRPr="00696E63" w:rsidRDefault="00274E51" w:rsidP="00274E51">
            <w:pPr>
              <w:pStyle w:val="Title"/>
              <w:ind w:left="0"/>
              <w:rPr>
                <w:rFonts w:ascii="Open Sans" w:hAnsi="Open Sans" w:cs="Open Sans"/>
                <w:sz w:val="20"/>
                <w:szCs w:val="20"/>
                <w:highlight w:val="yellow"/>
              </w:rPr>
            </w:pPr>
          </w:p>
        </w:tc>
      </w:tr>
      <w:tr w:rsidR="00274E51" w:rsidRPr="00FE559D" w14:paraId="31225CB4" w14:textId="77777777" w:rsidTr="00592A43">
        <w:tc>
          <w:tcPr>
            <w:tcW w:w="1810" w:type="dxa"/>
          </w:tcPr>
          <w:p w14:paraId="0F57EC7E" w14:textId="3BABF7CF" w:rsidR="00274E51" w:rsidRPr="00CC2C7B" w:rsidRDefault="00696E63" w:rsidP="00101C64">
            <w:pPr>
              <w:tabs>
                <w:tab w:val="left" w:pos="1053"/>
              </w:tabs>
              <w:ind w:left="0"/>
              <w:rPr>
                <w:rFonts w:ascii="Open Sans" w:hAnsi="Open Sans" w:cs="Open Sans"/>
                <w:bCs/>
                <w:sz w:val="20"/>
                <w:szCs w:val="20"/>
              </w:rPr>
            </w:pPr>
            <w:r w:rsidRPr="00CC2C7B">
              <w:rPr>
                <w:rFonts w:ascii="Open Sans" w:hAnsi="Open Sans" w:cs="Open Sans"/>
                <w:bCs/>
              </w:rPr>
              <w:lastRenderedPageBreak/>
              <w:t>Visit Maintenance and confirmations (post-visit)</w:t>
            </w:r>
          </w:p>
        </w:tc>
        <w:tc>
          <w:tcPr>
            <w:tcW w:w="9175" w:type="dxa"/>
            <w:vAlign w:val="center"/>
          </w:tcPr>
          <w:p w14:paraId="7DE2A988" w14:textId="4FED5FF7" w:rsidR="00696E63" w:rsidRPr="00CC2C7B" w:rsidRDefault="00D56B4D" w:rsidP="00D56B4D">
            <w:pPr>
              <w:pStyle w:val="Default"/>
              <w:ind w:left="0"/>
              <w:jc w:val="both"/>
              <w:rPr>
                <w:rFonts w:ascii="Open Sans" w:hAnsi="Open Sans" w:cs="Open Sans"/>
                <w:sz w:val="20"/>
                <w:szCs w:val="20"/>
              </w:rPr>
            </w:pPr>
            <w:r w:rsidRPr="00CC2C7B">
              <w:rPr>
                <w:rFonts w:ascii="Open Sans" w:hAnsi="Open Sans" w:cs="Open Sans"/>
                <w:sz w:val="20"/>
                <w:szCs w:val="20"/>
              </w:rPr>
              <w:t xml:space="preserve">DDA </w:t>
            </w:r>
            <w:r w:rsidR="00696E63" w:rsidRPr="00CC2C7B">
              <w:rPr>
                <w:rFonts w:ascii="Open Sans" w:hAnsi="Open Sans" w:cs="Open Sans"/>
                <w:sz w:val="20"/>
                <w:szCs w:val="20"/>
              </w:rPr>
              <w:t>recommend</w:t>
            </w:r>
            <w:r w:rsidRPr="00CC2C7B">
              <w:rPr>
                <w:rFonts w:ascii="Open Sans" w:hAnsi="Open Sans" w:cs="Open Sans"/>
                <w:sz w:val="20"/>
                <w:szCs w:val="20"/>
              </w:rPr>
              <w:t>s</w:t>
            </w:r>
            <w:r w:rsidR="00696E63" w:rsidRPr="00CC2C7B">
              <w:rPr>
                <w:rFonts w:ascii="Open Sans" w:hAnsi="Open Sans" w:cs="Open Sans"/>
                <w:sz w:val="20"/>
                <w:szCs w:val="20"/>
              </w:rPr>
              <w:t xml:space="preserve"> Providers perform visit </w:t>
            </w:r>
            <w:r w:rsidR="00696E63" w:rsidRPr="008A04A5">
              <w:rPr>
                <w:rFonts w:ascii="Open Sans" w:hAnsi="Open Sans" w:cs="Open Sans"/>
                <w:sz w:val="20"/>
                <w:szCs w:val="20"/>
              </w:rPr>
              <w:t xml:space="preserve">Maintenance daily. Maintenance is vital to </w:t>
            </w:r>
            <w:r w:rsidR="009D0D69" w:rsidRPr="008A04A5">
              <w:rPr>
                <w:rFonts w:ascii="Open Sans" w:hAnsi="Open Sans" w:cs="Open Sans"/>
                <w:sz w:val="20"/>
                <w:szCs w:val="20"/>
              </w:rPr>
              <w:t xml:space="preserve">the Therap EVV system for monitoring. </w:t>
            </w:r>
            <w:r w:rsidR="00696E63" w:rsidRPr="008A04A5">
              <w:rPr>
                <w:rFonts w:ascii="Open Sans" w:hAnsi="Open Sans" w:cs="Open Sans"/>
                <w:sz w:val="20"/>
                <w:szCs w:val="20"/>
              </w:rPr>
              <w:t xml:space="preserve">Failure to perform this maintenance </w:t>
            </w:r>
            <w:r w:rsidR="009D0D69" w:rsidRPr="008A04A5">
              <w:rPr>
                <w:rFonts w:ascii="Open Sans" w:hAnsi="Open Sans" w:cs="Open Sans"/>
                <w:sz w:val="20"/>
                <w:szCs w:val="20"/>
              </w:rPr>
              <w:t>could result in delayed</w:t>
            </w:r>
            <w:r w:rsidR="00696E63" w:rsidRPr="008A04A5">
              <w:rPr>
                <w:rFonts w:ascii="Open Sans" w:hAnsi="Open Sans" w:cs="Open Sans"/>
                <w:sz w:val="20"/>
                <w:szCs w:val="20"/>
              </w:rPr>
              <w:t xml:space="preserve"> payment in billing claims until the corrections have been made.</w:t>
            </w:r>
            <w:r w:rsidR="00696E63" w:rsidRPr="00CC2C7B">
              <w:rPr>
                <w:rFonts w:ascii="Open Sans" w:hAnsi="Open Sans" w:cs="Open Sans"/>
                <w:sz w:val="20"/>
                <w:szCs w:val="20"/>
              </w:rPr>
              <w:t xml:space="preserve"> </w:t>
            </w:r>
          </w:p>
          <w:p w14:paraId="4F9D6E24" w14:textId="77777777" w:rsidR="00D56B4D" w:rsidRDefault="00D56B4D" w:rsidP="00D56B4D">
            <w:pPr>
              <w:framePr w:hSpace="180" w:wrap="around" w:vAnchor="page" w:hAnchor="margin" w:xAlign="center" w:y="2405"/>
              <w:spacing w:before="60" w:after="60" w:line="276" w:lineRule="auto"/>
              <w:ind w:left="0"/>
              <w:jc w:val="both"/>
              <w:rPr>
                <w:rFonts w:ascii="Open Sans" w:eastAsiaTheme="majorEastAsia" w:hAnsi="Open Sans" w:cs="Open Sans"/>
                <w:bCs/>
                <w:sz w:val="20"/>
                <w:szCs w:val="20"/>
              </w:rPr>
            </w:pPr>
          </w:p>
          <w:p w14:paraId="7B8ED418" w14:textId="08E66659" w:rsidR="00696E63" w:rsidRPr="00696E63" w:rsidRDefault="00696E63" w:rsidP="00D56B4D">
            <w:pPr>
              <w:framePr w:hSpace="180" w:wrap="around" w:vAnchor="page" w:hAnchor="margin" w:xAlign="center" w:y="2405"/>
              <w:spacing w:before="60" w:after="60" w:line="276" w:lineRule="auto"/>
              <w:ind w:left="0"/>
              <w:jc w:val="both"/>
              <w:rPr>
                <w:rFonts w:ascii="Open Sans" w:eastAsiaTheme="majorEastAsia" w:hAnsi="Open Sans" w:cs="Open Sans"/>
                <w:bCs/>
                <w:sz w:val="20"/>
                <w:szCs w:val="20"/>
              </w:rPr>
            </w:pPr>
            <w:r w:rsidRPr="00696E63">
              <w:rPr>
                <w:rFonts w:ascii="Open Sans" w:eastAsiaTheme="majorEastAsia" w:hAnsi="Open Sans" w:cs="Open Sans"/>
                <w:bCs/>
                <w:sz w:val="20"/>
                <w:szCs w:val="20"/>
              </w:rPr>
              <w:t xml:space="preserve">Each agency will identify agency users who will perform this function and assign permission roles accordingly.  </w:t>
            </w:r>
            <w:r w:rsidRPr="009D0D69">
              <w:rPr>
                <w:rFonts w:ascii="Open Sans" w:eastAsiaTheme="majorEastAsia" w:hAnsi="Open Sans" w:cs="Open Sans"/>
                <w:bCs/>
                <w:sz w:val="20"/>
                <w:szCs w:val="20"/>
              </w:rPr>
              <w:t>A note must be entered whenever a call is not</w:t>
            </w:r>
            <w:r w:rsidR="009D0D69">
              <w:rPr>
                <w:rFonts w:ascii="Open Sans" w:eastAsiaTheme="majorEastAsia" w:hAnsi="Open Sans" w:cs="Open Sans"/>
                <w:bCs/>
                <w:sz w:val="20"/>
                <w:szCs w:val="20"/>
              </w:rPr>
              <w:t xml:space="preserve"> captured automatically in the Therap system.</w:t>
            </w:r>
            <w:r w:rsidRPr="009D0D69">
              <w:rPr>
                <w:rFonts w:ascii="Open Sans" w:eastAsiaTheme="majorEastAsia" w:hAnsi="Open Sans" w:cs="Open Sans"/>
                <w:bCs/>
                <w:sz w:val="20"/>
                <w:szCs w:val="20"/>
              </w:rPr>
              <w:t xml:space="preserve"> </w:t>
            </w:r>
            <w:r w:rsidRPr="00CC2C7B">
              <w:rPr>
                <w:rFonts w:ascii="Open Sans" w:eastAsiaTheme="majorEastAsia" w:hAnsi="Open Sans" w:cs="Open Sans"/>
                <w:bCs/>
                <w:sz w:val="20"/>
                <w:szCs w:val="20"/>
              </w:rPr>
              <w:t>These types of events are referred to as exceptions, and DDA will look for a comment on each exception. Exceptions require manual confirmations of</w:t>
            </w:r>
            <w:r w:rsidRPr="00696E63">
              <w:rPr>
                <w:rFonts w:ascii="Open Sans" w:eastAsiaTheme="majorEastAsia" w:hAnsi="Open Sans" w:cs="Open Sans"/>
                <w:bCs/>
                <w:sz w:val="20"/>
                <w:szCs w:val="20"/>
              </w:rPr>
              <w:t xml:space="preserve"> the visit by the agencies' dedicated staff.  </w:t>
            </w:r>
          </w:p>
          <w:p w14:paraId="77E3C9DD" w14:textId="77777777" w:rsidR="00D56B4D" w:rsidRDefault="00D56B4D" w:rsidP="00D56B4D">
            <w:pPr>
              <w:framePr w:hSpace="180" w:wrap="around" w:vAnchor="page" w:hAnchor="margin" w:xAlign="center" w:y="2405"/>
              <w:spacing w:before="60" w:after="60"/>
              <w:ind w:left="0"/>
              <w:jc w:val="both"/>
              <w:rPr>
                <w:rFonts w:ascii="Open Sans" w:eastAsiaTheme="majorEastAsia" w:hAnsi="Open Sans" w:cs="Open Sans"/>
                <w:bCs/>
                <w:sz w:val="20"/>
                <w:szCs w:val="20"/>
              </w:rPr>
            </w:pPr>
          </w:p>
          <w:p w14:paraId="316B8924" w14:textId="6597494C" w:rsidR="00696E63" w:rsidRPr="00696E63" w:rsidRDefault="00696E63" w:rsidP="00D56B4D">
            <w:pPr>
              <w:framePr w:hSpace="180" w:wrap="around" w:vAnchor="page" w:hAnchor="margin" w:xAlign="center" w:y="2405"/>
              <w:spacing w:before="60" w:after="60"/>
              <w:ind w:left="0"/>
              <w:jc w:val="both"/>
              <w:rPr>
                <w:rFonts w:ascii="Open Sans" w:eastAsiaTheme="majorEastAsia" w:hAnsi="Open Sans" w:cs="Open Sans"/>
                <w:bCs/>
                <w:sz w:val="20"/>
                <w:szCs w:val="20"/>
              </w:rPr>
            </w:pPr>
            <w:r w:rsidRPr="00696E63">
              <w:rPr>
                <w:rFonts w:ascii="Open Sans" w:eastAsiaTheme="majorEastAsia" w:hAnsi="Open Sans" w:cs="Open Sans"/>
                <w:bCs/>
                <w:sz w:val="20"/>
                <w:szCs w:val="20"/>
              </w:rPr>
              <w:t xml:space="preserve">Providers are expected to verify that visits have occurred if there is an exception by verifying there is a timesheet and daily note for the visit before the visit is confirmed in the EVV system.  If more detailed reasons are needed for this manually confirmed visit, DDA may request this information be made available upon request. </w:t>
            </w:r>
          </w:p>
          <w:p w14:paraId="0578FDA1" w14:textId="77777777" w:rsidR="00696E63" w:rsidRPr="00696E63" w:rsidRDefault="00696E63" w:rsidP="00696E63">
            <w:pPr>
              <w:pStyle w:val="Default"/>
              <w:jc w:val="both"/>
              <w:rPr>
                <w:rFonts w:ascii="Open Sans" w:hAnsi="Open Sans" w:cs="Open Sans"/>
                <w:color w:val="auto"/>
                <w:sz w:val="20"/>
                <w:szCs w:val="20"/>
              </w:rPr>
            </w:pPr>
          </w:p>
          <w:p w14:paraId="0DA6AAE9" w14:textId="77777777" w:rsidR="00696E63" w:rsidRPr="00CC2C7B" w:rsidRDefault="00696E63" w:rsidP="00D56B4D">
            <w:pPr>
              <w:pStyle w:val="Default"/>
              <w:ind w:left="0"/>
              <w:jc w:val="both"/>
              <w:rPr>
                <w:rFonts w:ascii="Open Sans" w:hAnsi="Open Sans" w:cs="Open Sans"/>
                <w:sz w:val="20"/>
                <w:szCs w:val="20"/>
              </w:rPr>
            </w:pPr>
            <w:r w:rsidRPr="00CC2C7B">
              <w:rPr>
                <w:rFonts w:ascii="Open Sans" w:hAnsi="Open Sans" w:cs="Open Sans"/>
                <w:sz w:val="20"/>
                <w:szCs w:val="20"/>
              </w:rPr>
              <w:t xml:space="preserve">Any discrepancies noted by the provider agency, such as but not limited to GPS location with non-associated locations of the person, services not being provided at the time requested or manner based on the person's preference, or overall visit concerns are to be addressed by the provider agency and can be found by their continuous visit oversight maintenance. </w:t>
            </w:r>
          </w:p>
          <w:p w14:paraId="4DF76092" w14:textId="77777777" w:rsidR="00696E63" w:rsidRPr="00CC2C7B" w:rsidRDefault="00696E63" w:rsidP="00696E63">
            <w:pPr>
              <w:pStyle w:val="Default"/>
              <w:jc w:val="both"/>
              <w:rPr>
                <w:rFonts w:ascii="Open Sans" w:hAnsi="Open Sans" w:cs="Open Sans"/>
                <w:color w:val="auto"/>
                <w:sz w:val="20"/>
                <w:szCs w:val="20"/>
              </w:rPr>
            </w:pPr>
          </w:p>
          <w:p w14:paraId="26409629" w14:textId="41BDFA91" w:rsidR="00696E63" w:rsidRPr="00CC2C7B" w:rsidRDefault="00696E63" w:rsidP="00D56B4D">
            <w:pPr>
              <w:pStyle w:val="Default"/>
              <w:ind w:left="0"/>
              <w:jc w:val="both"/>
              <w:rPr>
                <w:rFonts w:ascii="Open Sans" w:hAnsi="Open Sans" w:cs="Open Sans"/>
                <w:sz w:val="20"/>
                <w:szCs w:val="20"/>
              </w:rPr>
            </w:pPr>
            <w:r w:rsidRPr="00CC2C7B">
              <w:rPr>
                <w:rFonts w:ascii="Open Sans" w:hAnsi="Open Sans" w:cs="Open Sans"/>
                <w:sz w:val="20"/>
                <w:szCs w:val="20"/>
              </w:rPr>
              <w:t xml:space="preserve">Please note: The </w:t>
            </w:r>
            <w:r w:rsidRPr="008A04A5">
              <w:rPr>
                <w:rFonts w:ascii="Open Sans" w:hAnsi="Open Sans" w:cs="Open Sans"/>
                <w:sz w:val="20"/>
                <w:szCs w:val="20"/>
              </w:rPr>
              <w:t>manual confirmation</w:t>
            </w:r>
            <w:r w:rsidR="00B62B9C" w:rsidRPr="008A04A5">
              <w:rPr>
                <w:rFonts w:ascii="Open Sans" w:hAnsi="Open Sans" w:cs="Open Sans"/>
                <w:sz w:val="20"/>
                <w:szCs w:val="20"/>
              </w:rPr>
              <w:t xml:space="preserve"> by the EVV service provider</w:t>
            </w:r>
            <w:r w:rsidRPr="008A04A5">
              <w:rPr>
                <w:rFonts w:ascii="Open Sans" w:hAnsi="Open Sans" w:cs="Open Sans"/>
                <w:sz w:val="20"/>
                <w:szCs w:val="20"/>
              </w:rPr>
              <w:t xml:space="preserve"> </w:t>
            </w:r>
            <w:r w:rsidR="009D0D69" w:rsidRPr="008A04A5">
              <w:rPr>
                <w:rFonts w:ascii="Open Sans" w:hAnsi="Open Sans" w:cs="Open Sans"/>
                <w:sz w:val="20"/>
                <w:szCs w:val="20"/>
              </w:rPr>
              <w:t xml:space="preserve">of service visit </w:t>
            </w:r>
            <w:r w:rsidRPr="008A04A5">
              <w:rPr>
                <w:rFonts w:ascii="Open Sans" w:hAnsi="Open Sans" w:cs="Open Sans"/>
                <w:sz w:val="20"/>
                <w:szCs w:val="20"/>
              </w:rPr>
              <w:t>process</w:t>
            </w:r>
            <w:r w:rsidRPr="00CC2C7B">
              <w:rPr>
                <w:rFonts w:ascii="Open Sans" w:hAnsi="Open Sans" w:cs="Open Sans"/>
                <w:sz w:val="20"/>
                <w:szCs w:val="20"/>
              </w:rPr>
              <w:t xml:space="preserve"> is not compliant with the Cures Act. Each manually confirmed visit and reason needs to be tracked and addressed by the Provider. </w:t>
            </w:r>
          </w:p>
          <w:p w14:paraId="3BC0EC6A" w14:textId="77777777" w:rsidR="00D56B4D" w:rsidRPr="00CC2C7B" w:rsidRDefault="00D56B4D" w:rsidP="00D56B4D">
            <w:pPr>
              <w:pStyle w:val="Default"/>
              <w:ind w:left="0"/>
              <w:jc w:val="both"/>
              <w:rPr>
                <w:rFonts w:ascii="Open Sans" w:hAnsi="Open Sans" w:cs="Open Sans"/>
                <w:sz w:val="20"/>
                <w:szCs w:val="20"/>
              </w:rPr>
            </w:pPr>
          </w:p>
          <w:p w14:paraId="28D9A5B2" w14:textId="77777777" w:rsidR="00D56B4D" w:rsidRPr="00CC2C7B" w:rsidRDefault="00696E63" w:rsidP="00D56B4D">
            <w:pPr>
              <w:pStyle w:val="Default"/>
              <w:ind w:left="0"/>
              <w:jc w:val="both"/>
              <w:rPr>
                <w:rFonts w:ascii="Open Sans" w:hAnsi="Open Sans" w:cs="Open Sans"/>
                <w:sz w:val="20"/>
                <w:szCs w:val="20"/>
              </w:rPr>
            </w:pPr>
            <w:r w:rsidRPr="00CC2C7B">
              <w:rPr>
                <w:rFonts w:ascii="Open Sans" w:hAnsi="Open Sans" w:cs="Open Sans"/>
                <w:sz w:val="20"/>
                <w:szCs w:val="20"/>
              </w:rPr>
              <w:t xml:space="preserve">Provider agencies must continue to use timesheets and service notes to document service delivery. </w:t>
            </w:r>
          </w:p>
          <w:p w14:paraId="2E67AE57" w14:textId="77777777" w:rsidR="00D56B4D" w:rsidRDefault="00D56B4D" w:rsidP="00D56B4D">
            <w:pPr>
              <w:pStyle w:val="Default"/>
              <w:ind w:left="0"/>
              <w:jc w:val="both"/>
              <w:rPr>
                <w:rFonts w:ascii="Open Sans" w:hAnsi="Open Sans" w:cs="Open Sans"/>
                <w:b/>
                <w:bCs/>
                <w:sz w:val="20"/>
                <w:szCs w:val="20"/>
              </w:rPr>
            </w:pPr>
          </w:p>
          <w:p w14:paraId="6071356C" w14:textId="40B65856" w:rsidR="00696E63" w:rsidRPr="00696E63" w:rsidRDefault="00696E63" w:rsidP="00D56B4D">
            <w:pPr>
              <w:pStyle w:val="Default"/>
              <w:ind w:left="0"/>
              <w:jc w:val="both"/>
              <w:rPr>
                <w:rFonts w:ascii="Open Sans" w:hAnsi="Open Sans" w:cs="Open Sans"/>
                <w:sz w:val="20"/>
                <w:szCs w:val="20"/>
              </w:rPr>
            </w:pPr>
            <w:r w:rsidRPr="00696E63">
              <w:rPr>
                <w:rFonts w:ascii="Open Sans" w:hAnsi="Open Sans" w:cs="Open Sans"/>
                <w:sz w:val="20"/>
                <w:szCs w:val="20"/>
              </w:rPr>
              <w:t xml:space="preserve">Documentation of these processes must be available for any </w:t>
            </w:r>
            <w:r w:rsidR="00D56B4D">
              <w:rPr>
                <w:rFonts w:ascii="Open Sans" w:hAnsi="Open Sans" w:cs="Open Sans"/>
                <w:sz w:val="20"/>
                <w:szCs w:val="20"/>
              </w:rPr>
              <w:t>DDA</w:t>
            </w:r>
            <w:r w:rsidRPr="00696E63">
              <w:rPr>
                <w:rFonts w:ascii="Open Sans" w:hAnsi="Open Sans" w:cs="Open Sans"/>
                <w:sz w:val="20"/>
                <w:szCs w:val="20"/>
              </w:rPr>
              <w:t xml:space="preserve">, State, or Federal review and/or audit. </w:t>
            </w:r>
          </w:p>
          <w:p w14:paraId="3B185FDC" w14:textId="77777777" w:rsidR="00274E51" w:rsidRPr="00696E63" w:rsidRDefault="00274E51" w:rsidP="00101C64">
            <w:pPr>
              <w:pStyle w:val="Title"/>
              <w:ind w:left="0"/>
              <w:rPr>
                <w:rFonts w:ascii="Open Sans" w:hAnsi="Open Sans" w:cs="Open Sans"/>
                <w:sz w:val="20"/>
                <w:szCs w:val="20"/>
                <w:highlight w:val="yellow"/>
              </w:rPr>
            </w:pPr>
          </w:p>
        </w:tc>
      </w:tr>
      <w:tr w:rsidR="00696E63" w:rsidRPr="00FE559D" w14:paraId="7F0EF22A" w14:textId="77777777" w:rsidTr="00592A43">
        <w:tc>
          <w:tcPr>
            <w:tcW w:w="1810" w:type="dxa"/>
          </w:tcPr>
          <w:p w14:paraId="137C7D62" w14:textId="52A60C18" w:rsidR="00696E63" w:rsidRPr="00CC2C7B" w:rsidRDefault="00696E63" w:rsidP="00696E63">
            <w:pPr>
              <w:tabs>
                <w:tab w:val="left" w:pos="1053"/>
              </w:tabs>
              <w:ind w:left="0"/>
              <w:rPr>
                <w:rFonts w:ascii="Open Sans" w:hAnsi="Open Sans" w:cs="Open Sans"/>
                <w:bCs/>
                <w:sz w:val="20"/>
                <w:szCs w:val="20"/>
              </w:rPr>
            </w:pPr>
            <w:r w:rsidRPr="00CC2C7B">
              <w:rPr>
                <w:rFonts w:ascii="Open Sans" w:hAnsi="Open Sans" w:cs="Open Sans"/>
                <w:bCs/>
              </w:rPr>
              <w:t>Compliance Plan Scoring</w:t>
            </w:r>
          </w:p>
        </w:tc>
        <w:tc>
          <w:tcPr>
            <w:tcW w:w="9175" w:type="dxa"/>
            <w:vAlign w:val="center"/>
          </w:tcPr>
          <w:p w14:paraId="69475C39" w14:textId="27F2A138" w:rsidR="00696E63" w:rsidRPr="00696E63" w:rsidRDefault="00696E63" w:rsidP="00D56B4D">
            <w:pPr>
              <w:pStyle w:val="Default"/>
              <w:ind w:left="0"/>
              <w:jc w:val="both"/>
              <w:rPr>
                <w:rFonts w:ascii="Open Sans" w:hAnsi="Open Sans" w:cs="Open Sans"/>
                <w:sz w:val="20"/>
                <w:szCs w:val="20"/>
              </w:rPr>
            </w:pPr>
            <w:r w:rsidRPr="00696E63">
              <w:rPr>
                <w:rFonts w:ascii="Open Sans" w:hAnsi="Open Sans" w:cs="Open Sans"/>
                <w:sz w:val="20"/>
                <w:szCs w:val="20"/>
              </w:rPr>
              <w:t xml:space="preserve">EVV Compliance will be measured in the </w:t>
            </w:r>
            <w:r w:rsidR="00D56B4D">
              <w:rPr>
                <w:rFonts w:ascii="Open Sans" w:hAnsi="Open Sans" w:cs="Open Sans"/>
                <w:sz w:val="20"/>
                <w:szCs w:val="20"/>
              </w:rPr>
              <w:t>DDA</w:t>
            </w:r>
            <w:r w:rsidRPr="00696E63">
              <w:rPr>
                <w:rFonts w:ascii="Open Sans" w:hAnsi="Open Sans" w:cs="Open Sans"/>
                <w:sz w:val="20"/>
                <w:szCs w:val="20"/>
              </w:rPr>
              <w:t xml:space="preserve"> Program Operations unit. It will focus primarily on data collected relative to successful check-ins and check-outs and by successful scheduling of visits by the Provider. The review period will be for the previous month of services. </w:t>
            </w:r>
          </w:p>
          <w:p w14:paraId="5F72AE14" w14:textId="77777777" w:rsidR="00D56B4D" w:rsidRDefault="00D56B4D" w:rsidP="00696E63">
            <w:pPr>
              <w:pStyle w:val="Default"/>
              <w:numPr>
                <w:ilvl w:val="1"/>
                <w:numId w:val="20"/>
              </w:numPr>
              <w:ind w:left="0"/>
              <w:jc w:val="both"/>
              <w:rPr>
                <w:rFonts w:ascii="Open Sans" w:hAnsi="Open Sans" w:cs="Open Sans"/>
                <w:sz w:val="20"/>
                <w:szCs w:val="20"/>
              </w:rPr>
            </w:pPr>
          </w:p>
          <w:p w14:paraId="71A9E260" w14:textId="3A1B92DE"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The following cumulative data points will be collected by </w:t>
            </w:r>
            <w:r w:rsidR="00D56B4D">
              <w:rPr>
                <w:rFonts w:ascii="Open Sans" w:hAnsi="Open Sans" w:cs="Open Sans"/>
                <w:sz w:val="20"/>
                <w:szCs w:val="20"/>
              </w:rPr>
              <w:t>DDA</w:t>
            </w:r>
            <w:r w:rsidRPr="00696E63">
              <w:rPr>
                <w:rFonts w:ascii="Open Sans" w:hAnsi="Open Sans" w:cs="Open Sans"/>
                <w:sz w:val="20"/>
                <w:szCs w:val="20"/>
              </w:rPr>
              <w:t xml:space="preserve"> and reported to TennCare: o Total EVV confirmations</w:t>
            </w:r>
            <w:r w:rsidR="00D56B4D">
              <w:rPr>
                <w:rFonts w:ascii="Open Sans" w:hAnsi="Open Sans" w:cs="Open Sans"/>
                <w:sz w:val="20"/>
                <w:szCs w:val="20"/>
              </w:rPr>
              <w:t>:</w:t>
            </w:r>
          </w:p>
          <w:p w14:paraId="1D5E7DC1" w14:textId="77777777"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o Total number of telephony (IVR) Confirmations </w:t>
            </w:r>
          </w:p>
          <w:p w14:paraId="4D0B18C6" w14:textId="77777777"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o Total number of MVV Confirmations (BYOD/Personal Device) </w:t>
            </w:r>
          </w:p>
          <w:p w14:paraId="3DC23E98" w14:textId="77777777"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lastRenderedPageBreak/>
              <w:t xml:space="preserve">o Total number of Manual Confirmations </w:t>
            </w:r>
          </w:p>
          <w:p w14:paraId="5FE81ED0" w14:textId="77777777"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o Percent of manual confirmations due to Provider/Worker error </w:t>
            </w:r>
          </w:p>
          <w:p w14:paraId="66F30A58" w14:textId="46E91065"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o Percent of manual confirmations due to </w:t>
            </w:r>
            <w:r w:rsidR="00D56B4D">
              <w:rPr>
                <w:rFonts w:ascii="Open Sans" w:hAnsi="Open Sans" w:cs="Open Sans"/>
                <w:sz w:val="20"/>
                <w:szCs w:val="20"/>
              </w:rPr>
              <w:t>DDA</w:t>
            </w:r>
            <w:r w:rsidRPr="00696E63">
              <w:rPr>
                <w:rFonts w:ascii="Open Sans" w:hAnsi="Open Sans" w:cs="Open Sans"/>
                <w:sz w:val="20"/>
                <w:szCs w:val="20"/>
              </w:rPr>
              <w:t xml:space="preserve">/System error </w:t>
            </w:r>
          </w:p>
          <w:p w14:paraId="14E0CAAE" w14:textId="48F4756A" w:rsidR="00696E63" w:rsidRPr="00696E63" w:rsidRDefault="00696E63" w:rsidP="00696E63">
            <w:pPr>
              <w:pStyle w:val="Default"/>
              <w:numPr>
                <w:ilvl w:val="1"/>
                <w:numId w:val="20"/>
              </w:numPr>
              <w:ind w:left="0"/>
              <w:jc w:val="both"/>
              <w:rPr>
                <w:rFonts w:ascii="Open Sans" w:hAnsi="Open Sans" w:cs="Open Sans"/>
                <w:sz w:val="20"/>
                <w:szCs w:val="20"/>
              </w:rPr>
            </w:pPr>
            <w:r w:rsidRPr="00696E63">
              <w:rPr>
                <w:rFonts w:ascii="Open Sans" w:hAnsi="Open Sans" w:cs="Open Sans"/>
                <w:sz w:val="20"/>
                <w:szCs w:val="20"/>
              </w:rPr>
              <w:t xml:space="preserve">o Primary reasons for manual confirmations (can be determined through reports, using notes made by the Provider and/or outreach to the Provider by </w:t>
            </w:r>
            <w:r w:rsidR="00D56B4D">
              <w:rPr>
                <w:rFonts w:ascii="Open Sans" w:hAnsi="Open Sans" w:cs="Open Sans"/>
                <w:sz w:val="20"/>
                <w:szCs w:val="20"/>
              </w:rPr>
              <w:t>DDA</w:t>
            </w:r>
            <w:r w:rsidRPr="00696E63">
              <w:rPr>
                <w:rFonts w:ascii="Open Sans" w:hAnsi="Open Sans" w:cs="Open Sans"/>
                <w:sz w:val="20"/>
                <w:szCs w:val="20"/>
              </w:rPr>
              <w:t xml:space="preserve">) </w:t>
            </w:r>
          </w:p>
          <w:p w14:paraId="0ECC4098" w14:textId="77777777" w:rsidR="00696E63" w:rsidRPr="00696E63" w:rsidRDefault="00696E63" w:rsidP="00696E63">
            <w:pPr>
              <w:pStyle w:val="Default"/>
              <w:numPr>
                <w:ilvl w:val="1"/>
                <w:numId w:val="20"/>
              </w:numPr>
              <w:ind w:left="0"/>
              <w:jc w:val="both"/>
              <w:rPr>
                <w:rFonts w:ascii="Open Sans" w:hAnsi="Open Sans" w:cs="Open Sans"/>
                <w:sz w:val="20"/>
                <w:szCs w:val="20"/>
              </w:rPr>
            </w:pPr>
          </w:p>
          <w:p w14:paraId="051B77B9" w14:textId="2CE44ADA" w:rsidR="00696E63" w:rsidRPr="00D56B4D" w:rsidRDefault="00696E63" w:rsidP="00D56B4D">
            <w:pPr>
              <w:pStyle w:val="Default"/>
              <w:ind w:left="0"/>
              <w:jc w:val="both"/>
              <w:rPr>
                <w:rFonts w:ascii="Open Sans" w:hAnsi="Open Sans" w:cs="Open Sans"/>
                <w:sz w:val="20"/>
                <w:szCs w:val="20"/>
              </w:rPr>
            </w:pPr>
            <w:r w:rsidRPr="00D56B4D">
              <w:rPr>
                <w:rFonts w:ascii="Open Sans" w:hAnsi="Open Sans" w:cs="Open Sans"/>
                <w:b/>
                <w:bCs/>
                <w:sz w:val="20"/>
                <w:szCs w:val="20"/>
              </w:rPr>
              <w:t xml:space="preserve">Compliance Score is calculated as follows: </w:t>
            </w:r>
            <w:r w:rsidRPr="00D56B4D">
              <w:rPr>
                <w:rFonts w:ascii="Open Sans" w:hAnsi="Open Sans" w:cs="Open Sans"/>
                <w:sz w:val="20"/>
                <w:szCs w:val="20"/>
              </w:rPr>
              <w:t xml:space="preserve">IVR visits + MVV visits + Manually Confirmed visits=total number of visits </w:t>
            </w:r>
            <w:r w:rsidR="00D56B4D" w:rsidRPr="00D56B4D">
              <w:rPr>
                <w:rFonts w:ascii="Open Sans" w:hAnsi="Open Sans" w:cs="Open Sans"/>
                <w:sz w:val="20"/>
                <w:szCs w:val="20"/>
              </w:rPr>
              <w:t xml:space="preserve">and </w:t>
            </w:r>
            <w:r w:rsidRPr="00D56B4D">
              <w:rPr>
                <w:rFonts w:ascii="Open Sans" w:hAnsi="Open Sans" w:cs="Open Sans"/>
                <w:sz w:val="20"/>
                <w:szCs w:val="20"/>
              </w:rPr>
              <w:t xml:space="preserve">Total IVR and MVV Confirmations divided by the total number of visits confirmed equals the percentage of compliance (assumes manual confirmations are non-compliant) </w:t>
            </w:r>
          </w:p>
          <w:p w14:paraId="09CCB519" w14:textId="77777777" w:rsidR="00696E63" w:rsidRPr="00D56B4D" w:rsidRDefault="00696E63" w:rsidP="00696E63">
            <w:pPr>
              <w:pStyle w:val="Default"/>
              <w:jc w:val="both"/>
              <w:rPr>
                <w:rFonts w:ascii="Open Sans" w:hAnsi="Open Sans" w:cs="Open Sans"/>
                <w:sz w:val="20"/>
                <w:szCs w:val="20"/>
              </w:rPr>
            </w:pPr>
          </w:p>
          <w:p w14:paraId="0D4C3F1A" w14:textId="77777777" w:rsidR="00696E63" w:rsidRPr="00D56B4D" w:rsidRDefault="00696E63" w:rsidP="00D56B4D">
            <w:pPr>
              <w:pStyle w:val="Default"/>
              <w:ind w:left="0"/>
              <w:jc w:val="both"/>
              <w:rPr>
                <w:rFonts w:ascii="Open Sans" w:hAnsi="Open Sans" w:cs="Open Sans"/>
                <w:sz w:val="20"/>
                <w:szCs w:val="20"/>
              </w:rPr>
            </w:pPr>
            <w:r w:rsidRPr="00D56B4D">
              <w:rPr>
                <w:rFonts w:ascii="Open Sans" w:hAnsi="Open Sans" w:cs="Open Sans"/>
                <w:b/>
                <w:bCs/>
                <w:sz w:val="20"/>
                <w:szCs w:val="20"/>
              </w:rPr>
              <w:t xml:space="preserve">EXAMPLE: </w:t>
            </w:r>
          </w:p>
          <w:p w14:paraId="411D72B5" w14:textId="3B5DFFA4" w:rsidR="00696E63" w:rsidRPr="00D56B4D" w:rsidRDefault="00696E63" w:rsidP="00D56B4D">
            <w:pPr>
              <w:pStyle w:val="Default"/>
              <w:numPr>
                <w:ilvl w:val="0"/>
                <w:numId w:val="23"/>
              </w:numPr>
              <w:jc w:val="both"/>
              <w:rPr>
                <w:rFonts w:ascii="Open Sans" w:hAnsi="Open Sans" w:cs="Open Sans"/>
                <w:sz w:val="20"/>
                <w:szCs w:val="20"/>
              </w:rPr>
            </w:pPr>
            <w:r w:rsidRPr="00D56B4D">
              <w:rPr>
                <w:rFonts w:ascii="Open Sans" w:hAnsi="Open Sans" w:cs="Open Sans"/>
                <w:sz w:val="20"/>
                <w:szCs w:val="20"/>
              </w:rPr>
              <w:t xml:space="preserve">21 IVR visits + 1 MVV visit (total EVV visits) + 4 manually confirmed visits (non-compliant confirmations) =26 total visits </w:t>
            </w:r>
          </w:p>
          <w:p w14:paraId="21C64E51" w14:textId="4935C791" w:rsidR="00696E63" w:rsidRPr="00D56B4D" w:rsidRDefault="00696E63" w:rsidP="00D56B4D">
            <w:pPr>
              <w:pStyle w:val="Default"/>
              <w:numPr>
                <w:ilvl w:val="0"/>
                <w:numId w:val="23"/>
              </w:numPr>
              <w:jc w:val="both"/>
              <w:rPr>
                <w:rFonts w:ascii="Open Sans" w:hAnsi="Open Sans" w:cs="Open Sans"/>
                <w:sz w:val="20"/>
                <w:szCs w:val="20"/>
              </w:rPr>
            </w:pPr>
            <w:r w:rsidRPr="00D56B4D">
              <w:rPr>
                <w:rFonts w:ascii="Open Sans" w:hAnsi="Open Sans" w:cs="Open Sans"/>
                <w:sz w:val="20"/>
                <w:szCs w:val="20"/>
              </w:rPr>
              <w:t xml:space="preserve">22 EVV visits /26 total confirmed visits =85% compliance </w:t>
            </w:r>
          </w:p>
          <w:p w14:paraId="29E2DB97" w14:textId="77777777" w:rsidR="00696E63" w:rsidRPr="00696E63" w:rsidRDefault="00696E63" w:rsidP="00696E63">
            <w:pPr>
              <w:pStyle w:val="Title"/>
              <w:ind w:left="0"/>
              <w:rPr>
                <w:rFonts w:ascii="Open Sans" w:hAnsi="Open Sans" w:cs="Open Sans"/>
                <w:sz w:val="20"/>
                <w:szCs w:val="20"/>
                <w:highlight w:val="yellow"/>
              </w:rPr>
            </w:pPr>
          </w:p>
        </w:tc>
      </w:tr>
    </w:tbl>
    <w:p w14:paraId="2E113963" w14:textId="77777777" w:rsidR="006A414A" w:rsidRDefault="006A414A" w:rsidP="00392C1E">
      <w:pPr>
        <w:autoSpaceDE w:val="0"/>
        <w:autoSpaceDN w:val="0"/>
        <w:adjustRightInd w:val="0"/>
        <w:ind w:left="0"/>
        <w:rPr>
          <w:rFonts w:cstheme="minorHAnsi"/>
          <w:sz w:val="20"/>
          <w:szCs w:val="20"/>
        </w:rPr>
      </w:pPr>
    </w:p>
    <w:p w14:paraId="52989497" w14:textId="77777777" w:rsidR="00696E63" w:rsidRDefault="00696E63" w:rsidP="00392C1E">
      <w:pPr>
        <w:autoSpaceDE w:val="0"/>
        <w:autoSpaceDN w:val="0"/>
        <w:adjustRightInd w:val="0"/>
        <w:ind w:left="0"/>
        <w:rPr>
          <w:rFonts w:cstheme="minorHAnsi"/>
          <w:sz w:val="20"/>
          <w:szCs w:val="20"/>
        </w:rPr>
      </w:pPr>
    </w:p>
    <w:p w14:paraId="29AC5C81" w14:textId="269D81DE" w:rsidR="00696E63" w:rsidRDefault="00696E63" w:rsidP="00392C1E">
      <w:pPr>
        <w:autoSpaceDE w:val="0"/>
        <w:autoSpaceDN w:val="0"/>
        <w:adjustRightInd w:val="0"/>
        <w:ind w:left="0"/>
        <w:rPr>
          <w:rFonts w:cstheme="minorHAnsi"/>
          <w:sz w:val="20"/>
          <w:szCs w:val="20"/>
        </w:rPr>
      </w:pPr>
      <w:r>
        <w:rPr>
          <w:rFonts w:cstheme="minorHAnsi"/>
          <w:sz w:val="20"/>
          <w:szCs w:val="20"/>
        </w:rPr>
        <w:t>Reference: “</w:t>
      </w:r>
      <w:hyperlink r:id="rId8" w:history="1">
        <w:r w:rsidRPr="00696E63">
          <w:rPr>
            <w:rStyle w:val="Hyperlink"/>
            <w:rFonts w:cstheme="minorHAnsi"/>
            <w:sz w:val="20"/>
            <w:szCs w:val="20"/>
          </w:rPr>
          <w:t>Electronic Visit Verification (EVV) Compliance Plan</w:t>
        </w:r>
      </w:hyperlink>
      <w:r>
        <w:rPr>
          <w:rFonts w:cstheme="minorHAnsi"/>
          <w:sz w:val="20"/>
          <w:szCs w:val="20"/>
        </w:rPr>
        <w:t>) August 1, 2020; Revised December 28, 2022”</w:t>
      </w:r>
    </w:p>
    <w:p w14:paraId="4F1D810A" w14:textId="77777777" w:rsidR="00FD146B" w:rsidRDefault="00FD146B" w:rsidP="00392C1E">
      <w:pPr>
        <w:autoSpaceDE w:val="0"/>
        <w:autoSpaceDN w:val="0"/>
        <w:adjustRightInd w:val="0"/>
        <w:ind w:left="0"/>
        <w:rPr>
          <w:rFonts w:cstheme="minorHAnsi"/>
          <w:sz w:val="20"/>
          <w:szCs w:val="20"/>
        </w:rPr>
      </w:pPr>
    </w:p>
    <w:sectPr w:rsidR="00FD146B" w:rsidSect="003B5A3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6B2B" w14:textId="77777777" w:rsidR="00762D4D" w:rsidRDefault="00762D4D" w:rsidP="00FC5226">
      <w:pPr>
        <w:spacing w:after="0"/>
      </w:pPr>
      <w:r>
        <w:separator/>
      </w:r>
    </w:p>
  </w:endnote>
  <w:endnote w:type="continuationSeparator" w:id="0">
    <w:p w14:paraId="2D25FA5A" w14:textId="77777777" w:rsidR="00762D4D" w:rsidRDefault="00762D4D" w:rsidP="00FC5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5B54" w14:textId="77777777" w:rsidR="00FC5226" w:rsidRDefault="00FC5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Content>
      <w:p w14:paraId="793C0959" w14:textId="77777777" w:rsidR="00A55EBA" w:rsidRDefault="00FC5226" w:rsidP="00902852">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8</w:t>
        </w:r>
        <w:r>
          <w:rPr>
            <w:b/>
            <w:sz w:val="24"/>
            <w:szCs w:val="24"/>
          </w:rPr>
          <w:fldChar w:fldCharType="end"/>
        </w:r>
      </w:p>
    </w:sdtContent>
  </w:sdt>
  <w:p w14:paraId="0F3F8D9A" w14:textId="77777777" w:rsidR="00A55EBA" w:rsidRDefault="00A55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E014" w14:textId="77777777" w:rsidR="00FC5226" w:rsidRDefault="00FC5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37A2" w14:textId="77777777" w:rsidR="00762D4D" w:rsidRDefault="00762D4D" w:rsidP="00FC5226">
      <w:pPr>
        <w:spacing w:after="0"/>
      </w:pPr>
      <w:r>
        <w:separator/>
      </w:r>
    </w:p>
  </w:footnote>
  <w:footnote w:type="continuationSeparator" w:id="0">
    <w:p w14:paraId="2FB1A76F" w14:textId="77777777" w:rsidR="00762D4D" w:rsidRDefault="00762D4D" w:rsidP="00FC5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3AA5" w14:textId="240CCD4E" w:rsidR="00FC5226" w:rsidRDefault="0025324B">
    <w:pPr>
      <w:pStyle w:val="Header"/>
    </w:pPr>
    <w:r>
      <w:rPr>
        <w:noProof/>
      </w:rPr>
      <w:pict w14:anchorId="3558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46157" o:spid="_x0000_s1026" type="#_x0000_t136" style="position:absolute;left:0;text-align:left;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E3BC" w14:textId="1EBD6279" w:rsidR="00FC5226" w:rsidRDefault="0025324B">
    <w:pPr>
      <w:pStyle w:val="Header"/>
    </w:pPr>
    <w:r>
      <w:rPr>
        <w:noProof/>
      </w:rPr>
      <w:pict w14:anchorId="65F26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46158" o:spid="_x0000_s1027" type="#_x0000_t136" style="position:absolute;left:0;text-align:left;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5DB5" w14:textId="30F8088A" w:rsidR="00FC5226" w:rsidRDefault="0025324B">
    <w:pPr>
      <w:pStyle w:val="Header"/>
    </w:pPr>
    <w:r>
      <w:rPr>
        <w:noProof/>
      </w:rPr>
      <w:pict w14:anchorId="03A37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46156" o:spid="_x0000_s1025" type="#_x0000_t136" style="position:absolute;left:0;text-align:left;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E69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B272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AB1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449E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4621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3B5B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1EAE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7E36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ACA3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67849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8E422C3"/>
    <w:multiLevelType w:val="hybridMultilevel"/>
    <w:tmpl w:val="71C040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194E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6FB0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0E0D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C30C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A67D3E"/>
    <w:multiLevelType w:val="hybridMultilevel"/>
    <w:tmpl w:val="28BE8468"/>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A01C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1B4E86"/>
    <w:multiLevelType w:val="hybridMultilevel"/>
    <w:tmpl w:val="60A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C03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377C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533785"/>
    <w:multiLevelType w:val="hybridMultilevel"/>
    <w:tmpl w:val="AF4ECAD2"/>
    <w:lvl w:ilvl="0" w:tplc="7E703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360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B572C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FB42E9"/>
    <w:multiLevelType w:val="multilevel"/>
    <w:tmpl w:val="C7CECEF8"/>
    <w:lvl w:ilvl="0">
      <w:start w:val="1"/>
      <w:numFmt w:val="bullet"/>
      <w:pStyle w:val="TableAnswerBullet1"/>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73097395">
    <w:abstractNumId w:val="23"/>
  </w:num>
  <w:num w:numId="2" w16cid:durableId="885917691">
    <w:abstractNumId w:val="10"/>
  </w:num>
  <w:num w:numId="3" w16cid:durableId="1036193642">
    <w:abstractNumId w:val="14"/>
  </w:num>
  <w:num w:numId="4" w16cid:durableId="263804564">
    <w:abstractNumId w:val="20"/>
  </w:num>
  <w:num w:numId="5" w16cid:durableId="1002707344">
    <w:abstractNumId w:val="9"/>
  </w:num>
  <w:num w:numId="6" w16cid:durableId="1991210426">
    <w:abstractNumId w:val="6"/>
  </w:num>
  <w:num w:numId="7" w16cid:durableId="1824422683">
    <w:abstractNumId w:val="12"/>
  </w:num>
  <w:num w:numId="8" w16cid:durableId="1887444333">
    <w:abstractNumId w:val="8"/>
  </w:num>
  <w:num w:numId="9" w16cid:durableId="52238793">
    <w:abstractNumId w:val="2"/>
  </w:num>
  <w:num w:numId="10" w16cid:durableId="672604707">
    <w:abstractNumId w:val="1"/>
  </w:num>
  <w:num w:numId="11" w16cid:durableId="1720277178">
    <w:abstractNumId w:val="19"/>
  </w:num>
  <w:num w:numId="12" w16cid:durableId="309598308">
    <w:abstractNumId w:val="21"/>
  </w:num>
  <w:num w:numId="13" w16cid:durableId="118307772">
    <w:abstractNumId w:val="5"/>
  </w:num>
  <w:num w:numId="14" w16cid:durableId="1793132154">
    <w:abstractNumId w:val="0"/>
  </w:num>
  <w:num w:numId="15" w16cid:durableId="876164424">
    <w:abstractNumId w:val="4"/>
  </w:num>
  <w:num w:numId="16" w16cid:durableId="1010647830">
    <w:abstractNumId w:val="16"/>
  </w:num>
  <w:num w:numId="17" w16cid:durableId="1996756813">
    <w:abstractNumId w:val="22"/>
  </w:num>
  <w:num w:numId="18" w16cid:durableId="1535539652">
    <w:abstractNumId w:val="11"/>
  </w:num>
  <w:num w:numId="19" w16cid:durableId="713968162">
    <w:abstractNumId w:val="18"/>
  </w:num>
  <w:num w:numId="20" w16cid:durableId="143086644">
    <w:abstractNumId w:val="7"/>
  </w:num>
  <w:num w:numId="21" w16cid:durableId="868180099">
    <w:abstractNumId w:val="13"/>
  </w:num>
  <w:num w:numId="22" w16cid:durableId="1133911832">
    <w:abstractNumId w:val="3"/>
  </w:num>
  <w:num w:numId="23" w16cid:durableId="719746741">
    <w:abstractNumId w:val="17"/>
  </w:num>
  <w:num w:numId="24" w16cid:durableId="214014607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EC"/>
    <w:rsid w:val="00010138"/>
    <w:rsid w:val="00016B6F"/>
    <w:rsid w:val="000251D1"/>
    <w:rsid w:val="00040906"/>
    <w:rsid w:val="000543AB"/>
    <w:rsid w:val="00073333"/>
    <w:rsid w:val="000A2469"/>
    <w:rsid w:val="000A3212"/>
    <w:rsid w:val="000A5AEC"/>
    <w:rsid w:val="000A77B8"/>
    <w:rsid w:val="000D2579"/>
    <w:rsid w:val="000E4716"/>
    <w:rsid w:val="00101C64"/>
    <w:rsid w:val="001168D8"/>
    <w:rsid w:val="00125E93"/>
    <w:rsid w:val="00180456"/>
    <w:rsid w:val="001855FE"/>
    <w:rsid w:val="001C30BD"/>
    <w:rsid w:val="001D51BB"/>
    <w:rsid w:val="001F53FF"/>
    <w:rsid w:val="0020357E"/>
    <w:rsid w:val="002077C9"/>
    <w:rsid w:val="0023074E"/>
    <w:rsid w:val="002314A6"/>
    <w:rsid w:val="00235D39"/>
    <w:rsid w:val="00247933"/>
    <w:rsid w:val="0025324B"/>
    <w:rsid w:val="00257155"/>
    <w:rsid w:val="00274E51"/>
    <w:rsid w:val="002B285E"/>
    <w:rsid w:val="002B2C5E"/>
    <w:rsid w:val="002C7977"/>
    <w:rsid w:val="0030359B"/>
    <w:rsid w:val="003123DC"/>
    <w:rsid w:val="003207DD"/>
    <w:rsid w:val="0032193A"/>
    <w:rsid w:val="00347188"/>
    <w:rsid w:val="003620D0"/>
    <w:rsid w:val="0036325B"/>
    <w:rsid w:val="00370C0D"/>
    <w:rsid w:val="003901FF"/>
    <w:rsid w:val="00392C1E"/>
    <w:rsid w:val="00394E3E"/>
    <w:rsid w:val="003A37F9"/>
    <w:rsid w:val="003B5A38"/>
    <w:rsid w:val="003C36FD"/>
    <w:rsid w:val="003F0A2A"/>
    <w:rsid w:val="00442104"/>
    <w:rsid w:val="00476A6C"/>
    <w:rsid w:val="004846DB"/>
    <w:rsid w:val="004C5E16"/>
    <w:rsid w:val="004D432C"/>
    <w:rsid w:val="00504304"/>
    <w:rsid w:val="005147A8"/>
    <w:rsid w:val="005337B3"/>
    <w:rsid w:val="005360EA"/>
    <w:rsid w:val="00553C8B"/>
    <w:rsid w:val="00587E0A"/>
    <w:rsid w:val="00592A43"/>
    <w:rsid w:val="005E53F2"/>
    <w:rsid w:val="0060064B"/>
    <w:rsid w:val="00616B7B"/>
    <w:rsid w:val="00660AFF"/>
    <w:rsid w:val="00665C6F"/>
    <w:rsid w:val="00682955"/>
    <w:rsid w:val="00690490"/>
    <w:rsid w:val="00696E63"/>
    <w:rsid w:val="006A414A"/>
    <w:rsid w:val="006A44A6"/>
    <w:rsid w:val="006B7CEC"/>
    <w:rsid w:val="006D5CCA"/>
    <w:rsid w:val="006E453A"/>
    <w:rsid w:val="006E57A0"/>
    <w:rsid w:val="006F679F"/>
    <w:rsid w:val="006F6CC6"/>
    <w:rsid w:val="0070314B"/>
    <w:rsid w:val="00713128"/>
    <w:rsid w:val="00740E2B"/>
    <w:rsid w:val="00762D4D"/>
    <w:rsid w:val="007674DF"/>
    <w:rsid w:val="007A02F7"/>
    <w:rsid w:val="007C64D1"/>
    <w:rsid w:val="007E0724"/>
    <w:rsid w:val="007E5ADA"/>
    <w:rsid w:val="00807F5E"/>
    <w:rsid w:val="0082092A"/>
    <w:rsid w:val="00836390"/>
    <w:rsid w:val="00855DB1"/>
    <w:rsid w:val="008807BA"/>
    <w:rsid w:val="00881713"/>
    <w:rsid w:val="00892A43"/>
    <w:rsid w:val="00894EC9"/>
    <w:rsid w:val="00895D08"/>
    <w:rsid w:val="008A04A5"/>
    <w:rsid w:val="008A16FB"/>
    <w:rsid w:val="008A5A22"/>
    <w:rsid w:val="008D24B5"/>
    <w:rsid w:val="008D49EF"/>
    <w:rsid w:val="008D54BA"/>
    <w:rsid w:val="009250B9"/>
    <w:rsid w:val="009262AD"/>
    <w:rsid w:val="009326A5"/>
    <w:rsid w:val="0093374A"/>
    <w:rsid w:val="00937462"/>
    <w:rsid w:val="00972D9B"/>
    <w:rsid w:val="009954D6"/>
    <w:rsid w:val="009A2F03"/>
    <w:rsid w:val="009C0852"/>
    <w:rsid w:val="009C627A"/>
    <w:rsid w:val="009C62C1"/>
    <w:rsid w:val="009D0D69"/>
    <w:rsid w:val="009D6E79"/>
    <w:rsid w:val="009E2D79"/>
    <w:rsid w:val="00A16795"/>
    <w:rsid w:val="00A222AE"/>
    <w:rsid w:val="00A55EBA"/>
    <w:rsid w:val="00A836E6"/>
    <w:rsid w:val="00A95F80"/>
    <w:rsid w:val="00AB3149"/>
    <w:rsid w:val="00AB4775"/>
    <w:rsid w:val="00AB7A62"/>
    <w:rsid w:val="00AD17C1"/>
    <w:rsid w:val="00B2449D"/>
    <w:rsid w:val="00B62B9C"/>
    <w:rsid w:val="00B8081F"/>
    <w:rsid w:val="00BA7190"/>
    <w:rsid w:val="00BB454A"/>
    <w:rsid w:val="00BC755C"/>
    <w:rsid w:val="00BD2FD0"/>
    <w:rsid w:val="00BF54CA"/>
    <w:rsid w:val="00C20FA8"/>
    <w:rsid w:val="00C4050E"/>
    <w:rsid w:val="00C71433"/>
    <w:rsid w:val="00C850C2"/>
    <w:rsid w:val="00C8514A"/>
    <w:rsid w:val="00C93750"/>
    <w:rsid w:val="00C93905"/>
    <w:rsid w:val="00C94D7E"/>
    <w:rsid w:val="00CA2831"/>
    <w:rsid w:val="00CB1265"/>
    <w:rsid w:val="00CC2C7B"/>
    <w:rsid w:val="00CD07EA"/>
    <w:rsid w:val="00CD4CB3"/>
    <w:rsid w:val="00D05141"/>
    <w:rsid w:val="00D15BD5"/>
    <w:rsid w:val="00D20A91"/>
    <w:rsid w:val="00D25909"/>
    <w:rsid w:val="00D56B4D"/>
    <w:rsid w:val="00D85E21"/>
    <w:rsid w:val="00DB2B1F"/>
    <w:rsid w:val="00E00A80"/>
    <w:rsid w:val="00E22156"/>
    <w:rsid w:val="00E55D2D"/>
    <w:rsid w:val="00E723B0"/>
    <w:rsid w:val="00E82A0E"/>
    <w:rsid w:val="00E86DA7"/>
    <w:rsid w:val="00EA73DE"/>
    <w:rsid w:val="00EB2CBE"/>
    <w:rsid w:val="00EB63BE"/>
    <w:rsid w:val="00EE1B65"/>
    <w:rsid w:val="00EF2D35"/>
    <w:rsid w:val="00F603D8"/>
    <w:rsid w:val="00F90160"/>
    <w:rsid w:val="00F95EB5"/>
    <w:rsid w:val="00F96D46"/>
    <w:rsid w:val="00FA3D28"/>
    <w:rsid w:val="00FC1EE2"/>
    <w:rsid w:val="00FC5226"/>
    <w:rsid w:val="00FD146B"/>
    <w:rsid w:val="00FD568F"/>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10B0"/>
  <w15:chartTrackingRefBased/>
  <w15:docId w15:val="{90719967-3ECC-4276-AD2A-0B5B221D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EC"/>
    <w:pPr>
      <w:spacing w:after="200" w:line="240" w:lineRule="auto"/>
      <w:ind w:left="360"/>
    </w:pPr>
  </w:style>
  <w:style w:type="paragraph" w:styleId="Heading1">
    <w:name w:val="heading 1"/>
    <w:basedOn w:val="Normal"/>
    <w:next w:val="Normal"/>
    <w:link w:val="Heading1Char"/>
    <w:uiPriority w:val="9"/>
    <w:qFormat/>
    <w:rsid w:val="0093374A"/>
    <w:pPr>
      <w:keepNext/>
      <w:keepLines/>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74A"/>
    <w:pPr>
      <w:keepNext/>
      <w:keepLines/>
      <w:spacing w:before="40" w:after="0" w:line="276" w:lineRule="auto"/>
      <w:ind w:left="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Alpha List Paragraph,List Paragraph1"/>
    <w:basedOn w:val="Normal"/>
    <w:link w:val="ListParagraphChar"/>
    <w:uiPriority w:val="34"/>
    <w:qFormat/>
    <w:rsid w:val="006B7CEC"/>
    <w:pPr>
      <w:contextualSpacing/>
    </w:pPr>
    <w:rPr>
      <w:rFonts w:ascii="Calibri" w:eastAsia="Calibri" w:hAnsi="Calibri" w:cs="Times New Roman"/>
    </w:rPr>
  </w:style>
  <w:style w:type="table" w:styleId="TableGrid">
    <w:name w:val="Table Grid"/>
    <w:basedOn w:val="TableNormal"/>
    <w:uiPriority w:val="59"/>
    <w:rsid w:val="006B7CEC"/>
    <w:pPr>
      <w:spacing w:after="0" w:line="240" w:lineRule="auto"/>
      <w:ind w:left="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CEC"/>
    <w:pPr>
      <w:tabs>
        <w:tab w:val="center" w:pos="4680"/>
        <w:tab w:val="right" w:pos="9360"/>
      </w:tabs>
      <w:spacing w:after="0"/>
    </w:pPr>
  </w:style>
  <w:style w:type="character" w:customStyle="1" w:styleId="HeaderChar">
    <w:name w:val="Header Char"/>
    <w:basedOn w:val="DefaultParagraphFont"/>
    <w:link w:val="Header"/>
    <w:uiPriority w:val="99"/>
    <w:rsid w:val="006B7CEC"/>
  </w:style>
  <w:style w:type="paragraph" w:styleId="Footer">
    <w:name w:val="footer"/>
    <w:basedOn w:val="Normal"/>
    <w:link w:val="FooterChar"/>
    <w:uiPriority w:val="99"/>
    <w:unhideWhenUsed/>
    <w:rsid w:val="006B7CEC"/>
    <w:pPr>
      <w:tabs>
        <w:tab w:val="center" w:pos="4680"/>
        <w:tab w:val="right" w:pos="9360"/>
      </w:tabs>
      <w:spacing w:after="0"/>
    </w:pPr>
  </w:style>
  <w:style w:type="character" w:customStyle="1" w:styleId="FooterChar">
    <w:name w:val="Footer Char"/>
    <w:basedOn w:val="DefaultParagraphFont"/>
    <w:link w:val="Footer"/>
    <w:uiPriority w:val="99"/>
    <w:rsid w:val="006B7CEC"/>
  </w:style>
  <w:style w:type="paragraph" w:customStyle="1" w:styleId="Default">
    <w:name w:val="Default"/>
    <w:rsid w:val="006B7CEC"/>
    <w:pPr>
      <w:autoSpaceDE w:val="0"/>
      <w:autoSpaceDN w:val="0"/>
      <w:adjustRightInd w:val="0"/>
      <w:spacing w:after="0" w:line="240" w:lineRule="auto"/>
    </w:pPr>
    <w:rPr>
      <w:rFonts w:ascii="News Gothic MT" w:eastAsia="Times New Roman" w:hAnsi="News Gothic MT" w:cs="News Gothic MT"/>
      <w:color w:val="000000"/>
      <w:sz w:val="24"/>
      <w:szCs w:val="24"/>
    </w:rPr>
  </w:style>
  <w:style w:type="character" w:styleId="Hyperlink">
    <w:name w:val="Hyperlink"/>
    <w:basedOn w:val="DefaultParagraphFont"/>
    <w:uiPriority w:val="99"/>
    <w:unhideWhenUsed/>
    <w:rsid w:val="006B7CEC"/>
    <w:rPr>
      <w:color w:val="0563C1" w:themeColor="hyperlink"/>
      <w:u w:val="single"/>
    </w:rPr>
  </w:style>
  <w:style w:type="character" w:customStyle="1" w:styleId="Heading1Char">
    <w:name w:val="Heading 1 Char"/>
    <w:basedOn w:val="DefaultParagraphFont"/>
    <w:link w:val="Heading1"/>
    <w:uiPriority w:val="9"/>
    <w:rsid w:val="00933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374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Figure Char,Alpha List Paragraph Char,List Paragraph1 Char"/>
    <w:basedOn w:val="DefaultParagraphFont"/>
    <w:link w:val="ListParagraph"/>
    <w:uiPriority w:val="34"/>
    <w:locked/>
    <w:rsid w:val="0093374A"/>
    <w:rPr>
      <w:rFonts w:ascii="Calibri" w:eastAsia="Calibri" w:hAnsi="Calibri" w:cs="Times New Roman"/>
    </w:rPr>
  </w:style>
  <w:style w:type="paragraph" w:styleId="Title">
    <w:name w:val="Title"/>
    <w:basedOn w:val="Normal"/>
    <w:next w:val="Normal"/>
    <w:link w:val="TitleChar"/>
    <w:uiPriority w:val="10"/>
    <w:qFormat/>
    <w:rsid w:val="002479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3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25E93"/>
    <w:rPr>
      <w:sz w:val="16"/>
      <w:szCs w:val="16"/>
    </w:rPr>
  </w:style>
  <w:style w:type="paragraph" w:styleId="CommentText">
    <w:name w:val="annotation text"/>
    <w:basedOn w:val="Normal"/>
    <w:link w:val="CommentTextChar"/>
    <w:uiPriority w:val="99"/>
    <w:semiHidden/>
    <w:unhideWhenUsed/>
    <w:rsid w:val="00125E93"/>
    <w:rPr>
      <w:sz w:val="20"/>
      <w:szCs w:val="20"/>
    </w:rPr>
  </w:style>
  <w:style w:type="character" w:customStyle="1" w:styleId="CommentTextChar">
    <w:name w:val="Comment Text Char"/>
    <w:basedOn w:val="DefaultParagraphFont"/>
    <w:link w:val="CommentText"/>
    <w:uiPriority w:val="99"/>
    <w:semiHidden/>
    <w:rsid w:val="00125E93"/>
    <w:rPr>
      <w:sz w:val="20"/>
      <w:szCs w:val="20"/>
    </w:rPr>
  </w:style>
  <w:style w:type="paragraph" w:styleId="CommentSubject">
    <w:name w:val="annotation subject"/>
    <w:basedOn w:val="CommentText"/>
    <w:next w:val="CommentText"/>
    <w:link w:val="CommentSubjectChar"/>
    <w:uiPriority w:val="99"/>
    <w:semiHidden/>
    <w:unhideWhenUsed/>
    <w:rsid w:val="00125E93"/>
    <w:rPr>
      <w:b/>
      <w:bCs/>
    </w:rPr>
  </w:style>
  <w:style w:type="character" w:customStyle="1" w:styleId="CommentSubjectChar">
    <w:name w:val="Comment Subject Char"/>
    <w:basedOn w:val="CommentTextChar"/>
    <w:link w:val="CommentSubject"/>
    <w:uiPriority w:val="99"/>
    <w:semiHidden/>
    <w:rsid w:val="00125E93"/>
    <w:rPr>
      <w:b/>
      <w:bCs/>
      <w:sz w:val="20"/>
      <w:szCs w:val="20"/>
    </w:rPr>
  </w:style>
  <w:style w:type="paragraph" w:customStyle="1" w:styleId="TableAnswerBullet1">
    <w:name w:val="Table Answer Bullet 1"/>
    <w:basedOn w:val="Normal"/>
    <w:qFormat/>
    <w:rsid w:val="00274E51"/>
    <w:pPr>
      <w:numPr>
        <w:numId w:val="1"/>
      </w:numPr>
      <w:spacing w:before="60" w:after="60"/>
    </w:pPr>
    <w:rPr>
      <w:rFonts w:ascii="Arial" w:eastAsiaTheme="majorEastAsia" w:hAnsi="Arial" w:cs="Arial"/>
      <w:bCs/>
      <w:sz w:val="20"/>
      <w:szCs w:val="20"/>
    </w:rPr>
  </w:style>
  <w:style w:type="character" w:styleId="UnresolvedMention">
    <w:name w:val="Unresolved Mention"/>
    <w:basedOn w:val="DefaultParagraphFont"/>
    <w:uiPriority w:val="99"/>
    <w:semiHidden/>
    <w:unhideWhenUsed/>
    <w:rsid w:val="0069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rcky6roeainfab/Electronic%20Visit%20Verification%20Compliance%20Guidelines%20Provider%20December%202022%20FINAL.pdf?dl=0"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BA8C0-DE50-4964-B2B1-C434A49C6630}">
  <ds:schemaRefs>
    <ds:schemaRef ds:uri="http://schemas.openxmlformats.org/officeDocument/2006/bibliography"/>
  </ds:schemaRefs>
</ds:datastoreItem>
</file>

<file path=customXml/itemProps2.xml><?xml version="1.0" encoding="utf-8"?>
<ds:datastoreItem xmlns:ds="http://schemas.openxmlformats.org/officeDocument/2006/customXml" ds:itemID="{217A6803-37DB-4051-A463-EBF269F2E1B0}"/>
</file>

<file path=customXml/itemProps3.xml><?xml version="1.0" encoding="utf-8"?>
<ds:datastoreItem xmlns:ds="http://schemas.openxmlformats.org/officeDocument/2006/customXml" ds:itemID="{EAEEDD35-E7FF-4290-B3E5-7F4A718FBBDA}"/>
</file>

<file path=customXml/itemProps4.xml><?xml version="1.0" encoding="utf-8"?>
<ds:datastoreItem xmlns:ds="http://schemas.openxmlformats.org/officeDocument/2006/customXml" ds:itemID="{3123CA4F-97D1-4650-B2BA-E8C2C102AF1A}"/>
</file>

<file path=docProps/app.xml><?xml version="1.0" encoding="utf-8"?>
<Properties xmlns="http://schemas.openxmlformats.org/officeDocument/2006/extended-properties" xmlns:vt="http://schemas.openxmlformats.org/officeDocument/2006/docPropsVTypes">
  <Template>Normal</Template>
  <TotalTime>5</TotalTime>
  <Pages>5</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M. Kieffer</dc:creator>
  <cp:keywords/>
  <dc:description/>
  <cp:lastModifiedBy>Linda Maurice</cp:lastModifiedBy>
  <cp:revision>2</cp:revision>
  <dcterms:created xsi:type="dcterms:W3CDTF">2024-12-04T23:04:00Z</dcterms:created>
  <dcterms:modified xsi:type="dcterms:W3CDTF">2024-12-04T23:04:00Z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8dd52d46c97e193642d8f82ba8962471f40c8daa62ca4b7747a34311406f13b6</vt:lpwstr>
  </property>
</Properties>
</file>