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44D0A" w14:textId="2763B136" w:rsidR="00BD23CC" w:rsidRPr="00A32955" w:rsidRDefault="00BD23CC" w:rsidP="00A32955">
      <w:pPr>
        <w:pStyle w:val="BasicParagraph"/>
        <w:jc w:val="center"/>
        <w:rPr>
          <w:rFonts w:ascii="Open Sans" w:hAnsi="Open Sans" w:cs="Open Sans"/>
          <w:color w:val="1F3864" w:themeColor="accent1" w:themeShade="80"/>
          <w:sz w:val="20"/>
          <w:szCs w:val="20"/>
        </w:rPr>
      </w:pPr>
      <w:bookmarkStart w:id="0" w:name="_Hlk172547644"/>
      <w:r w:rsidRPr="00A32955">
        <w:rPr>
          <w:rFonts w:ascii="Open Sans" w:hAnsi="Open Sans" w:cs="Open Sans"/>
          <w:color w:val="1F3864" w:themeColor="accent1" w:themeShade="80"/>
          <w:sz w:val="20"/>
          <w:szCs w:val="20"/>
        </w:rPr>
        <w:t xml:space="preserve">The Tennessee Open Meetings Act passed by the General Assembly in 1974 requires that meetings of state, city and county government bodies be open to the public and that any such governmental body give adequate public notice of such meeting. Open meeting notices can also be accessed at </w:t>
      </w:r>
      <w:hyperlink r:id="rId7" w:history="1">
        <w:r w:rsidRPr="00A32955">
          <w:rPr>
            <w:rStyle w:val="Hyperlink"/>
            <w:rFonts w:ascii="Open Sans" w:hAnsi="Open Sans" w:cs="Open Sans"/>
            <w:color w:val="1F3864" w:themeColor="accent1" w:themeShade="80"/>
            <w:sz w:val="20"/>
            <w:szCs w:val="20"/>
          </w:rPr>
          <w:t>Events (tn.gov)</w:t>
        </w:r>
      </w:hyperlink>
    </w:p>
    <w:p w14:paraId="19BC407E" w14:textId="77777777" w:rsidR="00BD23CC" w:rsidRPr="00A32955" w:rsidRDefault="00BD23CC" w:rsidP="00A32955">
      <w:pPr>
        <w:pStyle w:val="BasicParagraph"/>
        <w:spacing w:line="240" w:lineRule="auto"/>
        <w:jc w:val="both"/>
        <w:rPr>
          <w:rFonts w:ascii="Open Sans" w:hAnsi="Open Sans" w:cs="Open Sans"/>
          <w:b/>
          <w:bCs/>
          <w:color w:val="1F3864" w:themeColor="accent1" w:themeShade="80"/>
          <w:sz w:val="20"/>
          <w:szCs w:val="20"/>
        </w:rPr>
      </w:pPr>
    </w:p>
    <w:p w14:paraId="6602DCAA" w14:textId="799BEACC" w:rsidR="00BD23CC" w:rsidRPr="00A32955" w:rsidRDefault="00BD23CC" w:rsidP="00A32955">
      <w:pPr>
        <w:pStyle w:val="BasicParagraph"/>
        <w:spacing w:line="480" w:lineRule="auto"/>
        <w:jc w:val="both"/>
        <w:rPr>
          <w:rFonts w:ascii="Open Sans" w:hAnsi="Open Sans" w:cs="Open Sans"/>
          <w:b/>
          <w:bCs/>
          <w:color w:val="1F3864" w:themeColor="accent1" w:themeShade="80"/>
          <w:sz w:val="20"/>
          <w:szCs w:val="20"/>
        </w:rPr>
      </w:pPr>
      <w:r w:rsidRPr="00A32955">
        <w:rPr>
          <w:rFonts w:ascii="Open Sans" w:hAnsi="Open Sans" w:cs="Open Sans"/>
          <w:b/>
          <w:bCs/>
          <w:color w:val="1F3864" w:themeColor="accent1" w:themeShade="80"/>
          <w:sz w:val="20"/>
          <w:szCs w:val="20"/>
        </w:rPr>
        <w:t>Date:</w:t>
      </w:r>
      <w:r w:rsidRPr="00A32955">
        <w:rPr>
          <w:rFonts w:ascii="Open Sans" w:hAnsi="Open Sans" w:cs="Open Sans"/>
          <w:b/>
          <w:bCs/>
          <w:color w:val="1F3864" w:themeColor="accent1" w:themeShade="80"/>
          <w:sz w:val="20"/>
          <w:szCs w:val="20"/>
        </w:rPr>
        <w:tab/>
        <w:t xml:space="preserve">          </w:t>
      </w:r>
      <w:r w:rsidRPr="00A32955">
        <w:rPr>
          <w:rFonts w:ascii="Open Sans" w:hAnsi="Open Sans" w:cs="Open Sans"/>
          <w:b/>
          <w:bCs/>
          <w:color w:val="1F3864" w:themeColor="accent1" w:themeShade="80"/>
          <w:sz w:val="20"/>
          <w:szCs w:val="20"/>
        </w:rPr>
        <w:tab/>
      </w:r>
      <w:r w:rsidRPr="00A32955">
        <w:rPr>
          <w:rFonts w:ascii="Open Sans" w:hAnsi="Open Sans" w:cs="Open Sans"/>
          <w:b/>
          <w:bCs/>
          <w:color w:val="1F3864" w:themeColor="accent1" w:themeShade="80"/>
          <w:sz w:val="20"/>
          <w:szCs w:val="20"/>
        </w:rPr>
        <w:tab/>
      </w:r>
      <w:r w:rsidRPr="00A32955">
        <w:rPr>
          <w:rFonts w:ascii="Open Sans" w:hAnsi="Open Sans" w:cs="Open Sans"/>
          <w:color w:val="1F3864" w:themeColor="accent1" w:themeShade="80"/>
          <w:sz w:val="20"/>
          <w:szCs w:val="20"/>
        </w:rPr>
        <w:t xml:space="preserve"> </w:t>
      </w:r>
      <w:r w:rsidR="00483BC1" w:rsidRPr="00A32955">
        <w:rPr>
          <w:rFonts w:ascii="Open Sans" w:hAnsi="Open Sans" w:cs="Open Sans"/>
          <w:color w:val="1F3864" w:themeColor="accent1" w:themeShade="80"/>
          <w:sz w:val="20"/>
          <w:szCs w:val="20"/>
        </w:rPr>
        <w:t xml:space="preserve">November </w:t>
      </w:r>
      <w:r w:rsidR="009E4FF2">
        <w:rPr>
          <w:rFonts w:ascii="Open Sans" w:hAnsi="Open Sans" w:cs="Open Sans"/>
          <w:color w:val="1F3864" w:themeColor="accent1" w:themeShade="80"/>
          <w:sz w:val="20"/>
          <w:szCs w:val="20"/>
        </w:rPr>
        <w:t>6</w:t>
      </w:r>
      <w:r w:rsidRPr="00A32955">
        <w:rPr>
          <w:rFonts w:ascii="Open Sans" w:hAnsi="Open Sans" w:cs="Open Sans"/>
          <w:color w:val="1F3864" w:themeColor="accent1" w:themeShade="80"/>
          <w:sz w:val="20"/>
          <w:szCs w:val="20"/>
        </w:rPr>
        <w:t>, 2024</w:t>
      </w:r>
      <w:r w:rsidRPr="00A32955">
        <w:rPr>
          <w:rFonts w:ascii="Open Sans" w:hAnsi="Open Sans" w:cs="Open Sans"/>
          <w:b/>
          <w:bCs/>
          <w:color w:val="1F3864" w:themeColor="accent1" w:themeShade="80"/>
          <w:sz w:val="20"/>
          <w:szCs w:val="20"/>
        </w:rPr>
        <w:tab/>
      </w:r>
      <w:r w:rsidRPr="00A32955">
        <w:rPr>
          <w:rFonts w:ascii="Open Sans" w:hAnsi="Open Sans" w:cs="Open Sans"/>
          <w:b/>
          <w:bCs/>
          <w:color w:val="1F3864" w:themeColor="accent1" w:themeShade="80"/>
          <w:sz w:val="20"/>
          <w:szCs w:val="20"/>
        </w:rPr>
        <w:tab/>
      </w:r>
      <w:r w:rsidRPr="00A32955">
        <w:rPr>
          <w:rFonts w:ascii="Open Sans" w:hAnsi="Open Sans" w:cs="Open Sans"/>
          <w:color w:val="1F3864" w:themeColor="accent1" w:themeShade="80"/>
          <w:sz w:val="20"/>
          <w:szCs w:val="20"/>
        </w:rPr>
        <w:t xml:space="preserve"> </w:t>
      </w:r>
    </w:p>
    <w:p w14:paraId="16D85D1F" w14:textId="77777777" w:rsidR="00BD23CC" w:rsidRPr="00A32955" w:rsidRDefault="00BD23CC" w:rsidP="00A32955">
      <w:pPr>
        <w:ind w:left="2160" w:hanging="2160"/>
        <w:jc w:val="both"/>
        <w:rPr>
          <w:rFonts w:ascii="Open Sans" w:hAnsi="Open Sans" w:cs="Open Sans"/>
          <w:color w:val="1F3864" w:themeColor="accent1" w:themeShade="80"/>
          <w:sz w:val="20"/>
        </w:rPr>
      </w:pPr>
      <w:r w:rsidRPr="00A32955">
        <w:rPr>
          <w:rFonts w:ascii="Open Sans" w:hAnsi="Open Sans" w:cs="Open Sans"/>
          <w:b/>
          <w:bCs/>
          <w:color w:val="1F3864" w:themeColor="accent1" w:themeShade="80"/>
          <w:sz w:val="20"/>
          <w:szCs w:val="20"/>
        </w:rPr>
        <w:t xml:space="preserve">Event:                </w:t>
      </w:r>
      <w:r w:rsidRPr="00A32955">
        <w:rPr>
          <w:rFonts w:ascii="Open Sans" w:hAnsi="Open Sans" w:cs="Open Sans"/>
          <w:b/>
          <w:bCs/>
          <w:color w:val="1F3864" w:themeColor="accent1" w:themeShade="80"/>
          <w:sz w:val="20"/>
          <w:szCs w:val="20"/>
        </w:rPr>
        <w:tab/>
      </w:r>
      <w:r w:rsidRPr="00A32955">
        <w:rPr>
          <w:rFonts w:ascii="Open Sans" w:hAnsi="Open Sans" w:cs="Open Sans"/>
          <w:color w:val="1F3864" w:themeColor="accent1" w:themeShade="80"/>
          <w:sz w:val="20"/>
        </w:rPr>
        <w:t>Tennessee Commission on Aging &amp; Disability Quarterly Commission Meeting</w:t>
      </w:r>
    </w:p>
    <w:p w14:paraId="05792F4E" w14:textId="77777777" w:rsidR="00BD23CC" w:rsidRPr="00A32955" w:rsidRDefault="00BD23CC" w:rsidP="00A32955">
      <w:pPr>
        <w:ind w:left="2160" w:hanging="2160"/>
        <w:jc w:val="both"/>
        <w:rPr>
          <w:rFonts w:ascii="Open Sans" w:hAnsi="Open Sans" w:cs="Open Sans"/>
          <w:color w:val="1F3864" w:themeColor="accent1" w:themeShade="80"/>
          <w:sz w:val="20"/>
        </w:rPr>
      </w:pPr>
    </w:p>
    <w:p w14:paraId="09B5F962" w14:textId="2DBE5E34" w:rsidR="00483BC1" w:rsidRPr="00A32955" w:rsidRDefault="00BD23CC" w:rsidP="00A32955">
      <w:pPr>
        <w:jc w:val="both"/>
        <w:rPr>
          <w:rFonts w:ascii="Open Sans" w:hAnsi="Open Sans" w:cs="Open Sans"/>
          <w:color w:val="1F3864" w:themeColor="accent1" w:themeShade="80"/>
          <w:sz w:val="20"/>
          <w:szCs w:val="20"/>
        </w:rPr>
      </w:pPr>
      <w:r w:rsidRPr="00A32955">
        <w:rPr>
          <w:rFonts w:ascii="Open Sans" w:hAnsi="Open Sans" w:cs="Open Sans"/>
          <w:b/>
          <w:bCs/>
          <w:color w:val="1F3864" w:themeColor="accent1" w:themeShade="80"/>
          <w:sz w:val="20"/>
          <w:szCs w:val="20"/>
        </w:rPr>
        <w:t xml:space="preserve">Location:   </w:t>
      </w:r>
      <w:r w:rsidRPr="00A32955">
        <w:rPr>
          <w:rFonts w:ascii="Open Sans" w:hAnsi="Open Sans" w:cs="Open Sans"/>
          <w:b/>
          <w:bCs/>
          <w:color w:val="1F3864" w:themeColor="accent1" w:themeShade="80"/>
          <w:sz w:val="20"/>
          <w:szCs w:val="20"/>
        </w:rPr>
        <w:tab/>
      </w:r>
      <w:r w:rsidRPr="00A32955">
        <w:rPr>
          <w:rFonts w:ascii="Open Sans" w:hAnsi="Open Sans" w:cs="Open Sans"/>
          <w:b/>
          <w:bCs/>
          <w:color w:val="1F3864" w:themeColor="accent1" w:themeShade="80"/>
          <w:sz w:val="20"/>
          <w:szCs w:val="20"/>
        </w:rPr>
        <w:tab/>
      </w:r>
      <w:r w:rsidR="00483BC1" w:rsidRPr="00A32955">
        <w:rPr>
          <w:rFonts w:ascii="Open Sans" w:hAnsi="Open Sans" w:cs="Open Sans"/>
          <w:color w:val="1F3864" w:themeColor="accent1" w:themeShade="80"/>
          <w:sz w:val="20"/>
          <w:szCs w:val="20"/>
        </w:rPr>
        <w:t>Andrew Jackson Building, Hearing Room, Ground Floor</w:t>
      </w:r>
    </w:p>
    <w:p w14:paraId="252CCA4B" w14:textId="77777777" w:rsidR="00483BC1" w:rsidRPr="00A32955" w:rsidRDefault="00483BC1" w:rsidP="00A32955">
      <w:pPr>
        <w:ind w:left="1440" w:firstLine="720"/>
        <w:jc w:val="both"/>
        <w:rPr>
          <w:rFonts w:ascii="Open Sans" w:hAnsi="Open Sans" w:cs="Open Sans"/>
          <w:color w:val="1F3864" w:themeColor="accent1" w:themeShade="80"/>
          <w:sz w:val="20"/>
          <w:szCs w:val="20"/>
        </w:rPr>
      </w:pPr>
      <w:r w:rsidRPr="00A32955">
        <w:rPr>
          <w:rFonts w:ascii="Open Sans" w:hAnsi="Open Sans" w:cs="Open Sans"/>
          <w:color w:val="1F3864" w:themeColor="accent1" w:themeShade="80"/>
          <w:sz w:val="20"/>
          <w:szCs w:val="20"/>
        </w:rPr>
        <w:t>500 Deaderick Street</w:t>
      </w:r>
    </w:p>
    <w:p w14:paraId="64A4717A" w14:textId="425960BC" w:rsidR="00BD23CC" w:rsidRPr="00A32955" w:rsidRDefault="00483BC1" w:rsidP="00A32955">
      <w:pPr>
        <w:ind w:left="1440" w:firstLine="720"/>
        <w:jc w:val="both"/>
        <w:rPr>
          <w:rFonts w:ascii="Open Sans" w:hAnsi="Open Sans" w:cs="Open Sans"/>
          <w:color w:val="1F3864" w:themeColor="accent1" w:themeShade="80"/>
          <w:sz w:val="20"/>
        </w:rPr>
      </w:pPr>
      <w:r w:rsidRPr="00A32955">
        <w:rPr>
          <w:rFonts w:ascii="Open Sans" w:hAnsi="Open Sans" w:cs="Open Sans"/>
          <w:color w:val="1F3864" w:themeColor="accent1" w:themeShade="80"/>
          <w:sz w:val="20"/>
          <w:szCs w:val="20"/>
        </w:rPr>
        <w:t>Nashville, TN 37243</w:t>
      </w:r>
    </w:p>
    <w:p w14:paraId="13A240FF" w14:textId="77777777" w:rsidR="00BD23CC" w:rsidRPr="00A32955" w:rsidRDefault="00BD23CC" w:rsidP="00A32955">
      <w:pPr>
        <w:pStyle w:val="NoSpacing"/>
        <w:jc w:val="both"/>
        <w:rPr>
          <w:rFonts w:ascii="Open Sans" w:hAnsi="Open Sans" w:cs="Open Sans"/>
          <w:b/>
          <w:bCs/>
          <w:color w:val="1F3864" w:themeColor="accent1" w:themeShade="80"/>
          <w:sz w:val="20"/>
          <w:szCs w:val="20"/>
        </w:rPr>
      </w:pPr>
      <w:r w:rsidRPr="00A32955">
        <w:rPr>
          <w:rFonts w:ascii="Open Sans" w:hAnsi="Open Sans" w:cs="Open Sans"/>
          <w:color w:val="1F3864" w:themeColor="accent1" w:themeShade="80"/>
          <w:sz w:val="20"/>
          <w:szCs w:val="20"/>
        </w:rPr>
        <w:tab/>
      </w:r>
      <w:r w:rsidRPr="00A32955">
        <w:rPr>
          <w:rFonts w:ascii="Open Sans" w:hAnsi="Open Sans" w:cs="Open Sans"/>
          <w:color w:val="1F3864" w:themeColor="accent1" w:themeShade="80"/>
          <w:sz w:val="20"/>
          <w:szCs w:val="20"/>
        </w:rPr>
        <w:tab/>
      </w:r>
    </w:p>
    <w:p w14:paraId="52A42AC9" w14:textId="69778A31" w:rsidR="00BD23CC" w:rsidRPr="00A32955" w:rsidRDefault="00BD23CC" w:rsidP="00A32955">
      <w:pPr>
        <w:pStyle w:val="BasicParagraph"/>
        <w:spacing w:line="240" w:lineRule="auto"/>
        <w:jc w:val="both"/>
        <w:rPr>
          <w:rFonts w:ascii="Open Sans" w:hAnsi="Open Sans" w:cs="Open Sans"/>
          <w:b/>
          <w:bCs/>
          <w:color w:val="1F3864" w:themeColor="accent1" w:themeShade="80"/>
          <w:sz w:val="20"/>
          <w:szCs w:val="20"/>
        </w:rPr>
      </w:pPr>
      <w:r w:rsidRPr="00A32955">
        <w:rPr>
          <w:rFonts w:ascii="Open Sans" w:hAnsi="Open Sans" w:cs="Open Sans"/>
          <w:b/>
          <w:bCs/>
          <w:color w:val="1F3864" w:themeColor="accent1" w:themeShade="80"/>
          <w:sz w:val="20"/>
          <w:szCs w:val="20"/>
        </w:rPr>
        <w:t xml:space="preserve">Date of Meeting: </w:t>
      </w:r>
      <w:r w:rsidRPr="00A32955">
        <w:rPr>
          <w:rFonts w:ascii="Open Sans" w:hAnsi="Open Sans" w:cs="Open Sans"/>
          <w:b/>
          <w:bCs/>
          <w:color w:val="1F3864" w:themeColor="accent1" w:themeShade="80"/>
          <w:sz w:val="20"/>
          <w:szCs w:val="20"/>
        </w:rPr>
        <w:tab/>
      </w:r>
      <w:r w:rsidRPr="00A32955">
        <w:rPr>
          <w:rFonts w:ascii="Open Sans" w:hAnsi="Open Sans" w:cs="Open Sans"/>
          <w:color w:val="1F3864" w:themeColor="accent1" w:themeShade="80"/>
          <w:sz w:val="20"/>
          <w:szCs w:val="20"/>
        </w:rPr>
        <w:t xml:space="preserve">Tuesday, </w:t>
      </w:r>
      <w:r w:rsidR="009E4FF2">
        <w:rPr>
          <w:rFonts w:ascii="Open Sans" w:hAnsi="Open Sans" w:cs="Open Sans"/>
          <w:color w:val="1F3864" w:themeColor="accent1" w:themeShade="80"/>
          <w:sz w:val="20"/>
          <w:szCs w:val="20"/>
        </w:rPr>
        <w:t>November 12</w:t>
      </w:r>
      <w:r w:rsidRPr="00A32955">
        <w:rPr>
          <w:rFonts w:ascii="Open Sans" w:hAnsi="Open Sans" w:cs="Open Sans"/>
          <w:color w:val="1F3864" w:themeColor="accent1" w:themeShade="80"/>
          <w:sz w:val="20"/>
          <w:szCs w:val="20"/>
        </w:rPr>
        <w:t>, 2024</w:t>
      </w:r>
      <w:r w:rsidRPr="00A32955">
        <w:rPr>
          <w:rFonts w:ascii="Open Sans" w:hAnsi="Open Sans" w:cs="Open Sans"/>
          <w:color w:val="1F3864" w:themeColor="accent1" w:themeShade="80"/>
          <w:sz w:val="20"/>
          <w:szCs w:val="20"/>
        </w:rPr>
        <w:tab/>
      </w:r>
    </w:p>
    <w:p w14:paraId="7F0A4B0A" w14:textId="77777777" w:rsidR="00BD23CC" w:rsidRPr="00A32955" w:rsidRDefault="00BD23CC" w:rsidP="00A32955">
      <w:pPr>
        <w:pStyle w:val="BasicParagraph"/>
        <w:spacing w:line="240" w:lineRule="auto"/>
        <w:jc w:val="both"/>
        <w:rPr>
          <w:rFonts w:ascii="Open Sans" w:hAnsi="Open Sans" w:cs="Open Sans"/>
          <w:color w:val="1F3864" w:themeColor="accent1" w:themeShade="80"/>
          <w:sz w:val="20"/>
          <w:szCs w:val="20"/>
        </w:rPr>
      </w:pPr>
    </w:p>
    <w:p w14:paraId="48EDBFA9" w14:textId="69E0FA73" w:rsidR="00BD23CC" w:rsidRPr="00A32955" w:rsidRDefault="00BD23CC" w:rsidP="00A32955">
      <w:pPr>
        <w:pStyle w:val="BasicParagraph"/>
        <w:spacing w:line="480" w:lineRule="auto"/>
        <w:jc w:val="both"/>
        <w:rPr>
          <w:rFonts w:ascii="Open Sans" w:hAnsi="Open Sans" w:cs="Open Sans"/>
          <w:color w:val="1F3864" w:themeColor="accent1" w:themeShade="80"/>
          <w:sz w:val="20"/>
          <w:szCs w:val="20"/>
        </w:rPr>
      </w:pPr>
      <w:r w:rsidRPr="00A32955">
        <w:rPr>
          <w:rFonts w:ascii="Open Sans" w:hAnsi="Open Sans" w:cs="Open Sans"/>
          <w:b/>
          <w:bCs/>
          <w:color w:val="1F3864" w:themeColor="accent1" w:themeShade="80"/>
          <w:sz w:val="20"/>
          <w:szCs w:val="20"/>
        </w:rPr>
        <w:t xml:space="preserve">Time of Meeting: </w:t>
      </w:r>
      <w:r w:rsidRPr="00A32955">
        <w:rPr>
          <w:rFonts w:ascii="Open Sans" w:hAnsi="Open Sans" w:cs="Open Sans"/>
          <w:color w:val="1F3864" w:themeColor="accent1" w:themeShade="80"/>
          <w:sz w:val="20"/>
          <w:szCs w:val="20"/>
        </w:rPr>
        <w:tab/>
      </w:r>
      <w:r w:rsidRPr="00A32955">
        <w:rPr>
          <w:rFonts w:ascii="Open Sans" w:hAnsi="Open Sans" w:cs="Open Sans"/>
          <w:color w:val="1F3864" w:themeColor="accent1" w:themeShade="80"/>
          <w:sz w:val="20"/>
        </w:rPr>
        <w:t>11:</w:t>
      </w:r>
      <w:r w:rsidR="009E4FF2">
        <w:rPr>
          <w:rFonts w:ascii="Open Sans" w:hAnsi="Open Sans" w:cs="Open Sans"/>
          <w:color w:val="1F3864" w:themeColor="accent1" w:themeShade="80"/>
          <w:sz w:val="20"/>
        </w:rPr>
        <w:t>0</w:t>
      </w:r>
      <w:r w:rsidRPr="00A32955">
        <w:rPr>
          <w:rFonts w:ascii="Open Sans" w:hAnsi="Open Sans" w:cs="Open Sans"/>
          <w:color w:val="1F3864" w:themeColor="accent1" w:themeShade="80"/>
          <w:sz w:val="20"/>
        </w:rPr>
        <w:t xml:space="preserve">0 A.M. – </w:t>
      </w:r>
      <w:r w:rsidR="009E4FF2">
        <w:rPr>
          <w:rFonts w:ascii="Open Sans" w:hAnsi="Open Sans" w:cs="Open Sans"/>
          <w:color w:val="1F3864" w:themeColor="accent1" w:themeShade="80"/>
          <w:sz w:val="20"/>
        </w:rPr>
        <w:t>3:00</w:t>
      </w:r>
      <w:r w:rsidRPr="00A32955">
        <w:rPr>
          <w:rFonts w:ascii="Open Sans" w:hAnsi="Open Sans" w:cs="Open Sans"/>
          <w:color w:val="1F3864" w:themeColor="accent1" w:themeShade="80"/>
          <w:sz w:val="20"/>
        </w:rPr>
        <w:t xml:space="preserve"> P.M. CDT</w:t>
      </w:r>
    </w:p>
    <w:p w14:paraId="63DE8824" w14:textId="77777777" w:rsidR="00BD23CC" w:rsidRPr="00A32955" w:rsidRDefault="00BD23CC" w:rsidP="00A32955">
      <w:pPr>
        <w:pStyle w:val="BasicParagraph"/>
        <w:spacing w:line="480" w:lineRule="auto"/>
        <w:jc w:val="both"/>
        <w:rPr>
          <w:rFonts w:ascii="Open Sans" w:hAnsi="Open Sans" w:cs="Open Sans"/>
          <w:color w:val="1F3864" w:themeColor="accent1" w:themeShade="80"/>
          <w:sz w:val="20"/>
          <w:szCs w:val="20"/>
        </w:rPr>
      </w:pPr>
      <w:r w:rsidRPr="00A32955">
        <w:rPr>
          <w:rFonts w:ascii="Open Sans" w:hAnsi="Open Sans" w:cs="Open Sans"/>
          <w:b/>
          <w:bCs/>
          <w:color w:val="1F3864" w:themeColor="accent1" w:themeShade="80"/>
          <w:sz w:val="20"/>
          <w:szCs w:val="20"/>
        </w:rPr>
        <w:t xml:space="preserve">Recurrence: </w:t>
      </w:r>
      <w:r w:rsidRPr="00A32955">
        <w:rPr>
          <w:rFonts w:ascii="Open Sans" w:hAnsi="Open Sans" w:cs="Open Sans"/>
          <w:b/>
          <w:bCs/>
          <w:color w:val="1F3864" w:themeColor="accent1" w:themeShade="80"/>
          <w:sz w:val="20"/>
          <w:szCs w:val="20"/>
        </w:rPr>
        <w:tab/>
      </w:r>
      <w:r w:rsidRPr="00A32955">
        <w:rPr>
          <w:rFonts w:ascii="Open Sans" w:hAnsi="Open Sans" w:cs="Open Sans"/>
          <w:b/>
          <w:bCs/>
          <w:color w:val="1F3864" w:themeColor="accent1" w:themeShade="80"/>
          <w:sz w:val="20"/>
          <w:szCs w:val="20"/>
        </w:rPr>
        <w:tab/>
      </w:r>
      <w:r w:rsidRPr="00A32955">
        <w:rPr>
          <w:rFonts w:ascii="Open Sans" w:hAnsi="Open Sans" w:cs="Open Sans"/>
          <w:color w:val="1F3864" w:themeColor="accent1" w:themeShade="80"/>
          <w:sz w:val="20"/>
          <w:szCs w:val="20"/>
        </w:rPr>
        <w:t>Quarterly</w:t>
      </w:r>
    </w:p>
    <w:p w14:paraId="6B19AD6F" w14:textId="77777777" w:rsidR="00BD23CC" w:rsidRPr="00A32955" w:rsidRDefault="00BD23CC" w:rsidP="00A32955">
      <w:pPr>
        <w:pStyle w:val="BasicParagraph"/>
        <w:spacing w:line="480" w:lineRule="auto"/>
        <w:jc w:val="both"/>
        <w:rPr>
          <w:rFonts w:ascii="Open Sans" w:hAnsi="Open Sans" w:cs="Open Sans"/>
          <w:b/>
          <w:bCs/>
          <w:color w:val="1F3864" w:themeColor="accent1" w:themeShade="80"/>
          <w:sz w:val="20"/>
          <w:szCs w:val="20"/>
        </w:rPr>
      </w:pPr>
      <w:r w:rsidRPr="00A32955">
        <w:rPr>
          <w:rFonts w:ascii="Open Sans" w:hAnsi="Open Sans" w:cs="Open Sans"/>
          <w:b/>
          <w:bCs/>
          <w:color w:val="1F3864" w:themeColor="accent1" w:themeShade="80"/>
          <w:sz w:val="20"/>
          <w:szCs w:val="20"/>
        </w:rPr>
        <w:t xml:space="preserve">Major items on the agenda: </w:t>
      </w:r>
    </w:p>
    <w:p w14:paraId="531F6BCA" w14:textId="4E270FB2" w:rsidR="00BD23CC" w:rsidRPr="00A32955" w:rsidRDefault="00BD23CC" w:rsidP="00A32955">
      <w:pPr>
        <w:pStyle w:val="BasicParagraph"/>
        <w:numPr>
          <w:ilvl w:val="0"/>
          <w:numId w:val="1"/>
        </w:numPr>
        <w:spacing w:line="276" w:lineRule="auto"/>
        <w:jc w:val="both"/>
        <w:rPr>
          <w:rFonts w:ascii="Open Sans" w:hAnsi="Open Sans" w:cs="Open Sans"/>
          <w:color w:val="1F3864" w:themeColor="accent1" w:themeShade="80"/>
          <w:sz w:val="20"/>
          <w:szCs w:val="20"/>
        </w:rPr>
      </w:pPr>
      <w:r w:rsidRPr="00A32955">
        <w:rPr>
          <w:rFonts w:ascii="Open Sans" w:hAnsi="Open Sans" w:cs="Open Sans"/>
          <w:color w:val="1F3864" w:themeColor="accent1" w:themeShade="80"/>
          <w:sz w:val="20"/>
          <w:szCs w:val="20"/>
        </w:rPr>
        <w:t xml:space="preserve">Call to Order, Welcome, Pledge of Allegiance &amp; Roll Call, </w:t>
      </w:r>
      <w:r w:rsidR="00483BC1" w:rsidRPr="00A32955">
        <w:rPr>
          <w:rFonts w:ascii="Open Sans" w:hAnsi="Open Sans" w:cs="Open Sans"/>
          <w:color w:val="1F3864" w:themeColor="accent1" w:themeShade="80"/>
          <w:sz w:val="20"/>
          <w:szCs w:val="20"/>
        </w:rPr>
        <w:t xml:space="preserve">Previous Meeting </w:t>
      </w:r>
      <w:r w:rsidRPr="00A32955">
        <w:rPr>
          <w:rFonts w:ascii="Open Sans" w:hAnsi="Open Sans" w:cs="Open Sans"/>
          <w:color w:val="1F3864" w:themeColor="accent1" w:themeShade="80"/>
          <w:sz w:val="20"/>
          <w:szCs w:val="20"/>
        </w:rPr>
        <w:t xml:space="preserve">Minutes       </w:t>
      </w:r>
    </w:p>
    <w:p w14:paraId="777716F2" w14:textId="77777777" w:rsidR="00BD23CC" w:rsidRPr="00A32955" w:rsidRDefault="00BD23CC" w:rsidP="00A32955">
      <w:pPr>
        <w:pStyle w:val="BasicParagraph"/>
        <w:spacing w:line="276" w:lineRule="auto"/>
        <w:jc w:val="both"/>
        <w:rPr>
          <w:rFonts w:ascii="Open Sans" w:hAnsi="Open Sans" w:cs="Open Sans"/>
          <w:color w:val="1F3864" w:themeColor="accent1" w:themeShade="80"/>
          <w:sz w:val="20"/>
          <w:szCs w:val="20"/>
        </w:rPr>
      </w:pPr>
      <w:r w:rsidRPr="00A32955">
        <w:rPr>
          <w:rFonts w:ascii="Open Sans" w:hAnsi="Open Sans" w:cs="Open Sans"/>
          <w:color w:val="1F3864" w:themeColor="accent1" w:themeShade="80"/>
          <w:sz w:val="20"/>
          <w:szCs w:val="20"/>
        </w:rPr>
        <w:tab/>
        <w:t>II.</w:t>
      </w:r>
      <w:r w:rsidRPr="00A32955">
        <w:rPr>
          <w:rFonts w:ascii="Open Sans" w:hAnsi="Open Sans" w:cs="Open Sans"/>
          <w:color w:val="1F3864" w:themeColor="accent1" w:themeShade="80"/>
          <w:sz w:val="20"/>
          <w:szCs w:val="20"/>
        </w:rPr>
        <w:tab/>
        <w:t>Chair’s Comments</w:t>
      </w:r>
    </w:p>
    <w:p w14:paraId="2EB837B4" w14:textId="49E2C31F" w:rsidR="00BD23CC" w:rsidRPr="00A32955" w:rsidRDefault="00BD23CC" w:rsidP="00A32955">
      <w:pPr>
        <w:pStyle w:val="BasicParagraph"/>
        <w:spacing w:line="276" w:lineRule="auto"/>
        <w:jc w:val="both"/>
        <w:rPr>
          <w:rFonts w:ascii="Open Sans" w:hAnsi="Open Sans" w:cs="Open Sans"/>
          <w:color w:val="1F3864" w:themeColor="accent1" w:themeShade="80"/>
          <w:sz w:val="20"/>
          <w:szCs w:val="20"/>
        </w:rPr>
      </w:pPr>
      <w:r w:rsidRPr="00A32955">
        <w:rPr>
          <w:rFonts w:ascii="Open Sans" w:hAnsi="Open Sans" w:cs="Open Sans"/>
          <w:color w:val="1F3864" w:themeColor="accent1" w:themeShade="80"/>
          <w:sz w:val="20"/>
          <w:szCs w:val="20"/>
        </w:rPr>
        <w:tab/>
        <w:t>III.</w:t>
      </w:r>
      <w:r w:rsidRPr="00A32955">
        <w:rPr>
          <w:rFonts w:ascii="Open Sans" w:hAnsi="Open Sans" w:cs="Open Sans"/>
          <w:color w:val="1F3864" w:themeColor="accent1" w:themeShade="80"/>
          <w:sz w:val="20"/>
          <w:szCs w:val="20"/>
        </w:rPr>
        <w:tab/>
      </w:r>
      <w:r w:rsidR="009E4FF2">
        <w:rPr>
          <w:rFonts w:ascii="Open Sans" w:hAnsi="Open Sans" w:cs="Open Sans"/>
          <w:color w:val="1F3864" w:themeColor="accent1" w:themeShade="80"/>
          <w:sz w:val="20"/>
          <w:szCs w:val="20"/>
        </w:rPr>
        <w:t xml:space="preserve">Assistant </w:t>
      </w:r>
      <w:r w:rsidRPr="00A32955">
        <w:rPr>
          <w:rFonts w:ascii="Open Sans" w:hAnsi="Open Sans" w:cs="Open Sans"/>
          <w:color w:val="1F3864" w:themeColor="accent1" w:themeShade="80"/>
          <w:sz w:val="20"/>
          <w:szCs w:val="20"/>
        </w:rPr>
        <w:t>Commissioner</w:t>
      </w:r>
      <w:r w:rsidR="009E4FF2">
        <w:rPr>
          <w:rFonts w:ascii="Open Sans" w:hAnsi="Open Sans" w:cs="Open Sans"/>
          <w:color w:val="1F3864" w:themeColor="accent1" w:themeShade="80"/>
          <w:sz w:val="20"/>
          <w:szCs w:val="20"/>
        </w:rPr>
        <w:t>’s</w:t>
      </w:r>
      <w:r w:rsidRPr="00A32955">
        <w:rPr>
          <w:rFonts w:ascii="Open Sans" w:hAnsi="Open Sans" w:cs="Open Sans"/>
          <w:color w:val="1F3864" w:themeColor="accent1" w:themeShade="80"/>
          <w:sz w:val="20"/>
          <w:szCs w:val="20"/>
        </w:rPr>
        <w:t xml:space="preserve"> Comments</w:t>
      </w:r>
      <w:r w:rsidR="00483BC1" w:rsidRPr="00A32955">
        <w:rPr>
          <w:rFonts w:ascii="Open Sans" w:hAnsi="Open Sans" w:cs="Open Sans"/>
          <w:color w:val="1F3864" w:themeColor="accent1" w:themeShade="80"/>
          <w:sz w:val="20"/>
          <w:szCs w:val="20"/>
        </w:rPr>
        <w:t xml:space="preserve"> </w:t>
      </w:r>
    </w:p>
    <w:p w14:paraId="6C3DBC8B" w14:textId="77777777" w:rsidR="00BD23CC" w:rsidRPr="00A32955" w:rsidRDefault="00BD23CC" w:rsidP="00A32955">
      <w:pPr>
        <w:pStyle w:val="BasicParagraph"/>
        <w:spacing w:line="276" w:lineRule="auto"/>
        <w:jc w:val="both"/>
        <w:rPr>
          <w:rFonts w:ascii="Open Sans" w:hAnsi="Open Sans" w:cs="Open Sans"/>
          <w:color w:val="1F3864" w:themeColor="accent1" w:themeShade="80"/>
          <w:sz w:val="20"/>
          <w:szCs w:val="20"/>
        </w:rPr>
      </w:pPr>
      <w:r w:rsidRPr="00A32955">
        <w:rPr>
          <w:rFonts w:ascii="Open Sans" w:hAnsi="Open Sans" w:cs="Open Sans"/>
          <w:color w:val="1F3864" w:themeColor="accent1" w:themeShade="80"/>
          <w:sz w:val="20"/>
          <w:szCs w:val="20"/>
        </w:rPr>
        <w:tab/>
        <w:t>IV.</w:t>
      </w:r>
      <w:r w:rsidRPr="00A32955">
        <w:rPr>
          <w:rFonts w:ascii="Open Sans" w:hAnsi="Open Sans" w:cs="Open Sans"/>
          <w:color w:val="1F3864" w:themeColor="accent1" w:themeShade="80"/>
          <w:sz w:val="20"/>
          <w:szCs w:val="20"/>
        </w:rPr>
        <w:tab/>
        <w:t>Call for Public Comment</w:t>
      </w:r>
    </w:p>
    <w:p w14:paraId="17771DA1" w14:textId="77777777" w:rsidR="00BD23CC" w:rsidRPr="00A32955" w:rsidRDefault="00BD23CC" w:rsidP="00A32955">
      <w:pPr>
        <w:pStyle w:val="BasicParagraph"/>
        <w:spacing w:line="276" w:lineRule="auto"/>
        <w:jc w:val="both"/>
        <w:rPr>
          <w:rFonts w:ascii="Open Sans" w:hAnsi="Open Sans" w:cs="Open Sans"/>
          <w:color w:val="1F3864" w:themeColor="accent1" w:themeShade="80"/>
          <w:sz w:val="20"/>
          <w:szCs w:val="20"/>
        </w:rPr>
      </w:pPr>
      <w:r w:rsidRPr="00A32955">
        <w:rPr>
          <w:rFonts w:ascii="Open Sans" w:hAnsi="Open Sans" w:cs="Open Sans"/>
          <w:color w:val="1F3864" w:themeColor="accent1" w:themeShade="80"/>
          <w:sz w:val="20"/>
          <w:szCs w:val="20"/>
        </w:rPr>
        <w:tab/>
        <w:t>V.</w:t>
      </w:r>
      <w:r w:rsidRPr="00A32955">
        <w:rPr>
          <w:rFonts w:ascii="Open Sans" w:hAnsi="Open Sans" w:cs="Open Sans"/>
          <w:color w:val="1F3864" w:themeColor="accent1" w:themeShade="80"/>
          <w:sz w:val="20"/>
          <w:szCs w:val="20"/>
        </w:rPr>
        <w:tab/>
        <w:t>Commission Member Spotlights</w:t>
      </w:r>
    </w:p>
    <w:p w14:paraId="4FB86A27" w14:textId="17F553A8" w:rsidR="00BD23CC" w:rsidRPr="00A32955" w:rsidRDefault="00BD23CC" w:rsidP="00A32955">
      <w:pPr>
        <w:pStyle w:val="BasicParagraph"/>
        <w:spacing w:line="276" w:lineRule="auto"/>
        <w:jc w:val="both"/>
        <w:rPr>
          <w:rFonts w:ascii="Open Sans" w:hAnsi="Open Sans" w:cs="Open Sans"/>
          <w:color w:val="1F3864" w:themeColor="accent1" w:themeShade="80"/>
          <w:sz w:val="20"/>
          <w:szCs w:val="20"/>
        </w:rPr>
      </w:pPr>
      <w:r w:rsidRPr="00A32955">
        <w:rPr>
          <w:rFonts w:ascii="Open Sans" w:hAnsi="Open Sans" w:cs="Open Sans"/>
          <w:color w:val="1F3864" w:themeColor="accent1" w:themeShade="80"/>
          <w:sz w:val="20"/>
          <w:szCs w:val="20"/>
        </w:rPr>
        <w:tab/>
        <w:t xml:space="preserve">VI. </w:t>
      </w:r>
      <w:r w:rsidRPr="00A32955">
        <w:rPr>
          <w:rFonts w:ascii="Open Sans" w:hAnsi="Open Sans" w:cs="Open Sans"/>
          <w:color w:val="1F3864" w:themeColor="accent1" w:themeShade="80"/>
          <w:sz w:val="20"/>
          <w:szCs w:val="20"/>
        </w:rPr>
        <w:tab/>
      </w:r>
      <w:r w:rsidR="009E4FF2">
        <w:rPr>
          <w:rFonts w:ascii="Open Sans" w:hAnsi="Open Sans" w:cs="Open Sans"/>
          <w:color w:val="1F3864" w:themeColor="accent1" w:themeShade="80"/>
          <w:sz w:val="20"/>
          <w:szCs w:val="20"/>
        </w:rPr>
        <w:t xml:space="preserve">Program Updates &amp; </w:t>
      </w:r>
      <w:r w:rsidR="00483BC1" w:rsidRPr="00A32955">
        <w:rPr>
          <w:rFonts w:ascii="Open Sans" w:hAnsi="Open Sans" w:cs="Open Sans"/>
          <w:color w:val="1F3864" w:themeColor="accent1" w:themeShade="80"/>
          <w:sz w:val="20"/>
          <w:szCs w:val="20"/>
        </w:rPr>
        <w:t xml:space="preserve">State Plan Review </w:t>
      </w:r>
    </w:p>
    <w:p w14:paraId="70CD2AA3" w14:textId="4B4B4280" w:rsidR="00BD23CC" w:rsidRPr="00A32955" w:rsidRDefault="00BD23CC" w:rsidP="00A32955">
      <w:pPr>
        <w:pStyle w:val="BasicParagraph"/>
        <w:spacing w:line="276" w:lineRule="auto"/>
        <w:jc w:val="both"/>
        <w:rPr>
          <w:rFonts w:ascii="Open Sans" w:hAnsi="Open Sans" w:cs="Open Sans"/>
          <w:color w:val="1F3864" w:themeColor="accent1" w:themeShade="80"/>
          <w:sz w:val="20"/>
          <w:szCs w:val="20"/>
        </w:rPr>
      </w:pPr>
      <w:r w:rsidRPr="00A32955">
        <w:rPr>
          <w:rFonts w:ascii="Open Sans" w:hAnsi="Open Sans" w:cs="Open Sans"/>
          <w:color w:val="1F3864" w:themeColor="accent1" w:themeShade="80"/>
          <w:sz w:val="20"/>
          <w:szCs w:val="20"/>
        </w:rPr>
        <w:tab/>
        <w:t>VII.</w:t>
      </w:r>
      <w:r w:rsidRPr="00A32955">
        <w:rPr>
          <w:rFonts w:ascii="Open Sans" w:hAnsi="Open Sans" w:cs="Open Sans"/>
          <w:color w:val="1F3864" w:themeColor="accent1" w:themeShade="80"/>
          <w:sz w:val="20"/>
          <w:szCs w:val="20"/>
        </w:rPr>
        <w:tab/>
      </w:r>
      <w:r w:rsidR="00483BC1" w:rsidRPr="00A32955">
        <w:rPr>
          <w:rFonts w:ascii="Open Sans" w:hAnsi="Open Sans" w:cs="Open Sans"/>
          <w:color w:val="1F3864" w:themeColor="accent1" w:themeShade="80"/>
          <w:sz w:val="20"/>
          <w:szCs w:val="20"/>
        </w:rPr>
        <w:t>Guest Speakers</w:t>
      </w:r>
    </w:p>
    <w:p w14:paraId="09E9B291" w14:textId="483EF7C2" w:rsidR="00BD23CC" w:rsidRPr="00A32955" w:rsidRDefault="00BD23CC" w:rsidP="00A32955">
      <w:pPr>
        <w:pStyle w:val="BasicParagraph"/>
        <w:spacing w:line="276" w:lineRule="auto"/>
        <w:jc w:val="both"/>
        <w:rPr>
          <w:rFonts w:ascii="Open Sans" w:hAnsi="Open Sans" w:cs="Open Sans"/>
          <w:color w:val="1F3864" w:themeColor="accent1" w:themeShade="80"/>
          <w:sz w:val="20"/>
          <w:szCs w:val="20"/>
        </w:rPr>
      </w:pPr>
      <w:r w:rsidRPr="00A32955">
        <w:rPr>
          <w:rFonts w:ascii="Open Sans" w:hAnsi="Open Sans" w:cs="Open Sans"/>
          <w:color w:val="1F3864" w:themeColor="accent1" w:themeShade="80"/>
          <w:sz w:val="20"/>
          <w:szCs w:val="20"/>
        </w:rPr>
        <w:tab/>
        <w:t>VIII.</w:t>
      </w:r>
      <w:r w:rsidRPr="00A32955">
        <w:rPr>
          <w:rFonts w:ascii="Open Sans" w:hAnsi="Open Sans" w:cs="Open Sans"/>
          <w:color w:val="1F3864" w:themeColor="accent1" w:themeShade="80"/>
          <w:sz w:val="20"/>
          <w:szCs w:val="20"/>
        </w:rPr>
        <w:tab/>
      </w:r>
      <w:r w:rsidR="00483BC1" w:rsidRPr="00A32955">
        <w:rPr>
          <w:rFonts w:ascii="Open Sans" w:hAnsi="Open Sans" w:cs="Open Sans"/>
          <w:color w:val="1F3864" w:themeColor="accent1" w:themeShade="80"/>
          <w:sz w:val="20"/>
          <w:szCs w:val="20"/>
        </w:rPr>
        <w:t>Ombudsman Review</w:t>
      </w:r>
    </w:p>
    <w:p w14:paraId="6574282F" w14:textId="77777777" w:rsidR="00BD23CC" w:rsidRPr="00A32955" w:rsidRDefault="00BD23CC" w:rsidP="00A32955">
      <w:pPr>
        <w:pStyle w:val="BasicParagraph"/>
        <w:spacing w:line="276" w:lineRule="auto"/>
        <w:jc w:val="both"/>
        <w:rPr>
          <w:rFonts w:ascii="Open Sans" w:hAnsi="Open Sans" w:cs="Open Sans"/>
          <w:color w:val="1F3864" w:themeColor="accent1" w:themeShade="80"/>
          <w:sz w:val="20"/>
          <w:szCs w:val="20"/>
        </w:rPr>
      </w:pPr>
      <w:r w:rsidRPr="00A32955">
        <w:rPr>
          <w:rFonts w:ascii="Open Sans" w:hAnsi="Open Sans" w:cs="Open Sans"/>
          <w:color w:val="1F3864" w:themeColor="accent1" w:themeShade="80"/>
          <w:sz w:val="20"/>
          <w:szCs w:val="20"/>
        </w:rPr>
        <w:tab/>
        <w:t>IX.</w:t>
      </w:r>
      <w:r w:rsidRPr="00A32955">
        <w:rPr>
          <w:rFonts w:ascii="Open Sans" w:hAnsi="Open Sans" w:cs="Open Sans"/>
          <w:color w:val="1F3864" w:themeColor="accent1" w:themeShade="80"/>
          <w:sz w:val="20"/>
          <w:szCs w:val="20"/>
        </w:rPr>
        <w:tab/>
        <w:t>Committee Reports</w:t>
      </w:r>
    </w:p>
    <w:p w14:paraId="3436862A" w14:textId="77777777" w:rsidR="00BD23CC" w:rsidRPr="00A32955" w:rsidRDefault="00BD23CC" w:rsidP="00A32955">
      <w:pPr>
        <w:pStyle w:val="BasicParagraph"/>
        <w:spacing w:line="276" w:lineRule="auto"/>
        <w:jc w:val="both"/>
        <w:rPr>
          <w:rFonts w:ascii="Open Sans" w:hAnsi="Open Sans" w:cs="Open Sans"/>
          <w:color w:val="1F3864" w:themeColor="accent1" w:themeShade="80"/>
          <w:sz w:val="20"/>
          <w:szCs w:val="20"/>
        </w:rPr>
      </w:pPr>
      <w:r w:rsidRPr="00A32955">
        <w:rPr>
          <w:rFonts w:ascii="Open Sans" w:hAnsi="Open Sans" w:cs="Open Sans"/>
          <w:color w:val="1F3864" w:themeColor="accent1" w:themeShade="80"/>
          <w:sz w:val="20"/>
          <w:szCs w:val="20"/>
        </w:rPr>
        <w:tab/>
        <w:t>X.</w:t>
      </w:r>
      <w:r w:rsidRPr="00A32955">
        <w:rPr>
          <w:rFonts w:ascii="Open Sans" w:hAnsi="Open Sans" w:cs="Open Sans"/>
          <w:color w:val="1F3864" w:themeColor="accent1" w:themeShade="80"/>
          <w:sz w:val="20"/>
          <w:szCs w:val="20"/>
        </w:rPr>
        <w:tab/>
        <w:t>New Business</w:t>
      </w:r>
    </w:p>
    <w:p w14:paraId="2AC5D319" w14:textId="77777777" w:rsidR="00BD23CC" w:rsidRPr="00A32955" w:rsidRDefault="00BD23CC" w:rsidP="00A32955">
      <w:pPr>
        <w:pStyle w:val="BasicParagraph"/>
        <w:spacing w:line="276" w:lineRule="auto"/>
        <w:jc w:val="both"/>
        <w:rPr>
          <w:rFonts w:ascii="Open Sans" w:hAnsi="Open Sans" w:cs="Open Sans"/>
          <w:color w:val="1F3864" w:themeColor="accent1" w:themeShade="80"/>
          <w:sz w:val="20"/>
          <w:szCs w:val="20"/>
        </w:rPr>
      </w:pPr>
      <w:r w:rsidRPr="00A32955">
        <w:rPr>
          <w:rFonts w:ascii="Open Sans" w:hAnsi="Open Sans" w:cs="Open Sans"/>
          <w:color w:val="1F3864" w:themeColor="accent1" w:themeShade="80"/>
          <w:sz w:val="20"/>
          <w:szCs w:val="20"/>
        </w:rPr>
        <w:tab/>
        <w:t>XI.</w:t>
      </w:r>
      <w:r w:rsidRPr="00A32955">
        <w:rPr>
          <w:rFonts w:ascii="Open Sans" w:hAnsi="Open Sans" w:cs="Open Sans"/>
          <w:color w:val="1F3864" w:themeColor="accent1" w:themeShade="80"/>
          <w:sz w:val="20"/>
          <w:szCs w:val="20"/>
        </w:rPr>
        <w:tab/>
        <w:t>Old Business</w:t>
      </w:r>
    </w:p>
    <w:p w14:paraId="024037C2" w14:textId="77777777" w:rsidR="00BD23CC" w:rsidRPr="00A32955" w:rsidRDefault="00BD23CC" w:rsidP="00A32955">
      <w:pPr>
        <w:pStyle w:val="BasicParagraph"/>
        <w:spacing w:line="276" w:lineRule="auto"/>
        <w:jc w:val="both"/>
        <w:rPr>
          <w:rFonts w:ascii="Open Sans" w:hAnsi="Open Sans" w:cs="Open Sans"/>
          <w:color w:val="1F3864" w:themeColor="accent1" w:themeShade="80"/>
          <w:sz w:val="20"/>
          <w:szCs w:val="20"/>
        </w:rPr>
      </w:pPr>
      <w:r w:rsidRPr="00A32955">
        <w:rPr>
          <w:rFonts w:ascii="Open Sans" w:hAnsi="Open Sans" w:cs="Open Sans"/>
          <w:color w:val="1F3864" w:themeColor="accent1" w:themeShade="80"/>
          <w:sz w:val="20"/>
          <w:szCs w:val="20"/>
        </w:rPr>
        <w:tab/>
        <w:t>XII.</w:t>
      </w:r>
      <w:r w:rsidRPr="00A32955">
        <w:rPr>
          <w:rFonts w:ascii="Open Sans" w:hAnsi="Open Sans" w:cs="Open Sans"/>
          <w:color w:val="1F3864" w:themeColor="accent1" w:themeShade="80"/>
          <w:sz w:val="20"/>
          <w:szCs w:val="20"/>
        </w:rPr>
        <w:tab/>
        <w:t>Meeting Adjourned</w:t>
      </w:r>
    </w:p>
    <w:p w14:paraId="74A7C080" w14:textId="77777777" w:rsidR="00BD23CC" w:rsidRPr="00A32955" w:rsidRDefault="00BD23CC" w:rsidP="00A32955">
      <w:pPr>
        <w:pStyle w:val="BasicParagraph"/>
        <w:spacing w:line="276" w:lineRule="auto"/>
        <w:jc w:val="both"/>
        <w:rPr>
          <w:rFonts w:ascii="Open Sans" w:hAnsi="Open Sans" w:cs="Open Sans"/>
          <w:color w:val="1F3864" w:themeColor="accent1" w:themeShade="80"/>
          <w:sz w:val="20"/>
          <w:szCs w:val="20"/>
        </w:rPr>
      </w:pPr>
    </w:p>
    <w:p w14:paraId="6290E317" w14:textId="3733265B" w:rsidR="00BD23CC" w:rsidRPr="00A32955" w:rsidRDefault="00BD23CC" w:rsidP="00A32955">
      <w:pPr>
        <w:pStyle w:val="BasicParagraph"/>
        <w:spacing w:line="480" w:lineRule="auto"/>
        <w:jc w:val="both"/>
        <w:rPr>
          <w:rFonts w:ascii="Open Sans" w:hAnsi="Open Sans" w:cs="Open Sans"/>
          <w:b/>
          <w:bCs/>
          <w:color w:val="1F3864" w:themeColor="accent1" w:themeShade="80"/>
          <w:sz w:val="20"/>
          <w:szCs w:val="20"/>
        </w:rPr>
      </w:pPr>
      <w:r w:rsidRPr="00A32955">
        <w:rPr>
          <w:rFonts w:ascii="Open Sans" w:hAnsi="Open Sans" w:cs="Open Sans"/>
          <w:b/>
          <w:bCs/>
          <w:color w:val="1F3864" w:themeColor="accent1" w:themeShade="80"/>
          <w:sz w:val="20"/>
          <w:szCs w:val="20"/>
        </w:rPr>
        <w:t xml:space="preserve">Organizer:  </w:t>
      </w:r>
      <w:r w:rsidRPr="00A32955">
        <w:rPr>
          <w:rFonts w:ascii="Open Sans" w:hAnsi="Open Sans" w:cs="Open Sans"/>
          <w:color w:val="1F3864" w:themeColor="accent1" w:themeShade="80"/>
          <w:sz w:val="20"/>
          <w:szCs w:val="20"/>
        </w:rPr>
        <w:t>Tennessee Commission on Aging and Disability</w:t>
      </w:r>
    </w:p>
    <w:p w14:paraId="6B64CC2F" w14:textId="40535071" w:rsidR="00BD23CC" w:rsidRPr="00A32955" w:rsidRDefault="00BD23CC" w:rsidP="00A32955">
      <w:pPr>
        <w:pStyle w:val="BasicParagraph"/>
        <w:spacing w:line="240" w:lineRule="auto"/>
        <w:jc w:val="center"/>
        <w:rPr>
          <w:rFonts w:ascii="Open Sans" w:hAnsi="Open Sans" w:cs="Open Sans"/>
          <w:color w:val="1F3864" w:themeColor="accent1" w:themeShade="80"/>
          <w:sz w:val="20"/>
          <w:szCs w:val="20"/>
        </w:rPr>
      </w:pPr>
      <w:r w:rsidRPr="00A32955">
        <w:rPr>
          <w:rFonts w:ascii="Open Sans" w:hAnsi="Open Sans" w:cs="Open Sans"/>
          <w:b/>
          <w:bCs/>
          <w:color w:val="1F3864" w:themeColor="accent1" w:themeShade="80"/>
          <w:sz w:val="20"/>
          <w:szCs w:val="20"/>
        </w:rPr>
        <w:t>If you wish to give public comment, please sign the public comment sign-in sheet when entering the commission room.</w:t>
      </w:r>
    </w:p>
    <w:bookmarkEnd w:id="0"/>
    <w:p w14:paraId="14FA1752" w14:textId="77777777" w:rsidR="00BD23CC" w:rsidRPr="00A32955" w:rsidRDefault="00BD23CC" w:rsidP="00A32955">
      <w:pPr>
        <w:jc w:val="both"/>
        <w:rPr>
          <w:color w:val="1F3864" w:themeColor="accent1" w:themeShade="80"/>
        </w:rPr>
      </w:pPr>
    </w:p>
    <w:p w14:paraId="595D5C29" w14:textId="77777777" w:rsidR="00BD23CC" w:rsidRPr="00A32955" w:rsidRDefault="00BD23CC" w:rsidP="00A32955">
      <w:pPr>
        <w:jc w:val="both"/>
        <w:rPr>
          <w:color w:val="1F3864" w:themeColor="accent1" w:themeShade="80"/>
        </w:rPr>
      </w:pPr>
    </w:p>
    <w:p w14:paraId="71924F1A" w14:textId="77777777" w:rsidR="003D7E17" w:rsidRPr="00A32955" w:rsidRDefault="003D7E17" w:rsidP="00A32955">
      <w:pPr>
        <w:jc w:val="both"/>
        <w:rPr>
          <w:color w:val="1F3864" w:themeColor="accent1" w:themeShade="80"/>
        </w:rPr>
      </w:pPr>
    </w:p>
    <w:sectPr w:rsidR="003D7E17" w:rsidRPr="00A32955" w:rsidSect="00BD23C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7A5F3" w14:textId="77777777" w:rsidR="00A32955" w:rsidRDefault="00A32955">
      <w:r>
        <w:separator/>
      </w:r>
    </w:p>
  </w:endnote>
  <w:endnote w:type="continuationSeparator" w:id="0">
    <w:p w14:paraId="5133A761" w14:textId="77777777" w:rsidR="00A32955" w:rsidRDefault="00A3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auto"/>
    <w:pitch w:val="variable"/>
    <w:sig w:usb0="E00002FF" w:usb1="5000205A" w:usb2="00000000" w:usb3="00000000" w:csb0="0000019F" w:csb1="00000000"/>
  </w:font>
  <w:font w:name="Minion Pro">
    <w:altName w:val="Cambria"/>
    <w:charset w:val="00"/>
    <w:family w:val="roman"/>
    <w:pitch w:val="variable"/>
    <w:sig w:usb0="6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50B9F" w14:textId="77777777" w:rsidR="00A32955" w:rsidRDefault="00A32955">
      <w:r>
        <w:separator/>
      </w:r>
    </w:p>
  </w:footnote>
  <w:footnote w:type="continuationSeparator" w:id="0">
    <w:p w14:paraId="15241165" w14:textId="77777777" w:rsidR="00A32955" w:rsidRDefault="00A32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573A6" w14:textId="77777777" w:rsidR="00BD23CC" w:rsidRDefault="00BD23CC">
    <w:pPr>
      <w:pStyle w:val="Header"/>
    </w:pPr>
    <w:r>
      <w:rPr>
        <w:noProof/>
        <w14:ligatures w14:val="standardContextual"/>
      </w:rPr>
      <w:drawing>
        <wp:inline distT="0" distB="0" distL="0" distR="0" wp14:anchorId="073B595A" wp14:editId="0ADF7CDC">
          <wp:extent cx="1495425" cy="43554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501001" cy="437171"/>
                  </a:xfrm>
                  <a:prstGeom prst="rect">
                    <a:avLst/>
                  </a:prstGeom>
                </pic:spPr>
              </pic:pic>
            </a:graphicData>
          </a:graphic>
        </wp:inline>
      </w:drawing>
    </w:r>
  </w:p>
  <w:p w14:paraId="7F529093" w14:textId="77777777" w:rsidR="00BD23CC" w:rsidRDefault="00BD2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1626A"/>
    <w:multiLevelType w:val="hybridMultilevel"/>
    <w:tmpl w:val="8C1CB7D2"/>
    <w:lvl w:ilvl="0" w:tplc="B7DC24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430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CC"/>
    <w:rsid w:val="003D7E17"/>
    <w:rsid w:val="00483BC1"/>
    <w:rsid w:val="004A0292"/>
    <w:rsid w:val="009E4FF2"/>
    <w:rsid w:val="00A32955"/>
    <w:rsid w:val="00BD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79F6"/>
  <w15:chartTrackingRefBased/>
  <w15:docId w15:val="{1D25869A-6931-4B46-8AAE-D74F3B3D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3CC"/>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3CC"/>
    <w:pPr>
      <w:tabs>
        <w:tab w:val="center" w:pos="4680"/>
        <w:tab w:val="right" w:pos="9360"/>
      </w:tabs>
    </w:pPr>
  </w:style>
  <w:style w:type="character" w:customStyle="1" w:styleId="HeaderChar">
    <w:name w:val="Header Char"/>
    <w:basedOn w:val="DefaultParagraphFont"/>
    <w:link w:val="Header"/>
    <w:uiPriority w:val="99"/>
    <w:rsid w:val="00BD23CC"/>
    <w:rPr>
      <w:kern w:val="0"/>
      <w:sz w:val="24"/>
      <w:szCs w:val="24"/>
      <w14:ligatures w14:val="none"/>
    </w:rPr>
  </w:style>
  <w:style w:type="character" w:styleId="Hyperlink">
    <w:name w:val="Hyperlink"/>
    <w:basedOn w:val="DefaultParagraphFont"/>
    <w:uiPriority w:val="99"/>
    <w:unhideWhenUsed/>
    <w:rsid w:val="00BD23CC"/>
    <w:rPr>
      <w:color w:val="0563C1" w:themeColor="hyperlink"/>
      <w:u w:val="single"/>
    </w:rPr>
  </w:style>
  <w:style w:type="paragraph" w:styleId="NoSpacing">
    <w:name w:val="No Spacing"/>
    <w:uiPriority w:val="1"/>
    <w:qFormat/>
    <w:rsid w:val="00BD23CC"/>
    <w:pPr>
      <w:spacing w:after="0" w:line="240" w:lineRule="auto"/>
    </w:pPr>
    <w:rPr>
      <w:rFonts w:ascii="Times New (W1)" w:hAnsi="Times New (W1)" w:cs="Times New Roman"/>
      <w:kern w:val="0"/>
      <w:sz w:val="24"/>
      <w:szCs w:val="24"/>
      <w14:ligatures w14:val="none"/>
    </w:rPr>
  </w:style>
  <w:style w:type="paragraph" w:customStyle="1" w:styleId="BasicParagraph">
    <w:name w:val="[Basic Paragraph]"/>
    <w:basedOn w:val="Normal"/>
    <w:uiPriority w:val="99"/>
    <w:rsid w:val="00BD23CC"/>
    <w:pPr>
      <w:autoSpaceDE w:val="0"/>
      <w:autoSpaceDN w:val="0"/>
      <w:adjustRightInd w:val="0"/>
      <w:spacing w:line="288" w:lineRule="auto"/>
    </w:pPr>
    <w:rPr>
      <w:rFonts w:ascii="Minion Pro" w:hAnsi="Minion Pro" w:cs="Minion Pro"/>
      <w:color w:val="000000"/>
    </w:rPr>
  </w:style>
  <w:style w:type="paragraph" w:styleId="Footer">
    <w:name w:val="footer"/>
    <w:basedOn w:val="Normal"/>
    <w:link w:val="FooterChar"/>
    <w:uiPriority w:val="99"/>
    <w:unhideWhenUsed/>
    <w:rsid w:val="004A0292"/>
    <w:pPr>
      <w:tabs>
        <w:tab w:val="center" w:pos="4680"/>
        <w:tab w:val="right" w:pos="9360"/>
      </w:tabs>
    </w:pPr>
  </w:style>
  <w:style w:type="character" w:customStyle="1" w:styleId="FooterChar">
    <w:name w:val="Footer Char"/>
    <w:basedOn w:val="DefaultParagraphFont"/>
    <w:link w:val="Footer"/>
    <w:uiPriority w:val="99"/>
    <w:rsid w:val="004A0292"/>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4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tn.gov/disability-and-aging/events.htm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34F31-BDA5-4547-8CCA-9FB97F1C71A2}"/>
</file>

<file path=customXml/itemProps2.xml><?xml version="1.0" encoding="utf-8"?>
<ds:datastoreItem xmlns:ds="http://schemas.openxmlformats.org/officeDocument/2006/customXml" ds:itemID="{951DF400-063F-4B8A-8B86-16789C1E4B01}"/>
</file>

<file path=customXml/itemProps3.xml><?xml version="1.0" encoding="utf-8"?>
<ds:datastoreItem xmlns:ds="http://schemas.openxmlformats.org/officeDocument/2006/customXml" ds:itemID="{5CD75774-C80A-45DD-893A-C7B83684FAB5}"/>
</file>

<file path=docProps/app.xml><?xml version="1.0" encoding="utf-8"?>
<Properties xmlns="http://schemas.openxmlformats.org/officeDocument/2006/extended-properties" xmlns:vt="http://schemas.openxmlformats.org/officeDocument/2006/docPropsVTypes">
  <Template>Normal</Template>
  <TotalTime>10</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Grammer</dc:creator>
  <cp:keywords/>
  <dc:description/>
  <cp:lastModifiedBy>Adrian Grammer</cp:lastModifiedBy>
  <cp:revision>5</cp:revision>
  <dcterms:created xsi:type="dcterms:W3CDTF">2024-10-02T14:12:00Z</dcterms:created>
  <dcterms:modified xsi:type="dcterms:W3CDTF">2024-11-06T15:58:00Z</dcterms:modified>
</cp:coreProperties>
</file>