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DD639" w14:textId="77777777" w:rsidR="008A05F1" w:rsidRPr="00713A9B" w:rsidRDefault="008A05F1" w:rsidP="008A05F1">
      <w:pPr>
        <w:spacing w:line="240" w:lineRule="auto"/>
        <w:jc w:val="center"/>
        <w:rPr>
          <w:rFonts w:ascii="Open Sans" w:hAnsi="Open Sans" w:cs="Open Sans"/>
          <w:b/>
          <w:bCs/>
          <w:color w:val="153D63" w:themeColor="text2" w:themeTint="E6"/>
        </w:rPr>
      </w:pPr>
      <w:bookmarkStart w:id="0" w:name="_Hlk188368144"/>
      <w:r w:rsidRPr="00713A9B">
        <w:rPr>
          <w:rFonts w:ascii="Open Sans" w:hAnsi="Open Sans" w:cs="Open Sans"/>
          <w:b/>
          <w:bCs/>
          <w:color w:val="153D63" w:themeColor="text2" w:themeTint="E6"/>
        </w:rPr>
        <w:t>TENNESSEE DEPARTMENT OF DISABILITY AND AGING</w:t>
      </w:r>
    </w:p>
    <w:p w14:paraId="15703129" w14:textId="77777777" w:rsidR="008A05F1" w:rsidRPr="00713A9B" w:rsidRDefault="008A05F1" w:rsidP="008A05F1">
      <w:pPr>
        <w:spacing w:line="240" w:lineRule="auto"/>
        <w:jc w:val="center"/>
        <w:rPr>
          <w:rFonts w:ascii="Open Sans" w:hAnsi="Open Sans" w:cs="Open Sans"/>
          <w:b/>
          <w:bCs/>
          <w:color w:val="153D63" w:themeColor="text2" w:themeTint="E6"/>
        </w:rPr>
      </w:pPr>
      <w:r w:rsidRPr="00713A9B">
        <w:rPr>
          <w:rFonts w:ascii="Open Sans" w:hAnsi="Open Sans" w:cs="Open Sans"/>
          <w:b/>
          <w:bCs/>
          <w:color w:val="153D63" w:themeColor="text2" w:themeTint="E6"/>
        </w:rPr>
        <w:t>QUARTERLY TENNESSEE COMMISSION ON AGING AND DISABILITY MEETING</w:t>
      </w:r>
    </w:p>
    <w:p w14:paraId="0C1AAD77" w14:textId="77777777" w:rsidR="008A05F1" w:rsidRPr="00713A9B" w:rsidRDefault="008A05F1" w:rsidP="008A05F1">
      <w:pPr>
        <w:spacing w:line="240" w:lineRule="auto"/>
        <w:jc w:val="center"/>
        <w:rPr>
          <w:rFonts w:ascii="Open Sans" w:hAnsi="Open Sans" w:cs="Open Sans"/>
          <w:b/>
          <w:bCs/>
          <w:color w:val="153D63" w:themeColor="text2" w:themeTint="E6"/>
        </w:rPr>
      </w:pPr>
      <w:r w:rsidRPr="00713A9B">
        <w:rPr>
          <w:rFonts w:ascii="Open Sans" w:hAnsi="Open Sans" w:cs="Open Sans"/>
          <w:b/>
          <w:bCs/>
          <w:color w:val="153D63" w:themeColor="text2" w:themeTint="E6"/>
        </w:rPr>
        <w:t>AGENDA</w:t>
      </w:r>
    </w:p>
    <w:p w14:paraId="767D7137" w14:textId="0C4E550A" w:rsidR="008A05F1" w:rsidRPr="007649FE" w:rsidRDefault="008A05F1" w:rsidP="008A05F1">
      <w:pPr>
        <w:spacing w:after="0"/>
        <w:jc w:val="center"/>
        <w:rPr>
          <w:rFonts w:ascii="Open Sans" w:hAnsi="Open Sans" w:cs="Open Sans"/>
        </w:rPr>
      </w:pPr>
      <w:r w:rsidRPr="007649FE">
        <w:rPr>
          <w:rFonts w:ascii="Open Sans" w:hAnsi="Open Sans" w:cs="Open Sans"/>
        </w:rPr>
        <w:t xml:space="preserve">Tuesday, </w:t>
      </w:r>
      <w:r w:rsidR="00147CEE">
        <w:rPr>
          <w:rFonts w:ascii="Open Sans" w:hAnsi="Open Sans" w:cs="Open Sans"/>
        </w:rPr>
        <w:t>August 18</w:t>
      </w:r>
      <w:r w:rsidRPr="007649FE">
        <w:rPr>
          <w:rFonts w:ascii="Open Sans" w:hAnsi="Open Sans" w:cs="Open Sans"/>
        </w:rPr>
        <w:t>, 202</w:t>
      </w:r>
      <w:r w:rsidR="00F27E2C">
        <w:rPr>
          <w:rFonts w:ascii="Open Sans" w:hAnsi="Open Sans" w:cs="Open Sans"/>
        </w:rPr>
        <w:t>6</w:t>
      </w:r>
    </w:p>
    <w:p w14:paraId="456D33A8" w14:textId="77777777" w:rsidR="008A05F1" w:rsidRPr="007649FE" w:rsidRDefault="008A05F1" w:rsidP="008A05F1">
      <w:pPr>
        <w:spacing w:after="0"/>
        <w:jc w:val="center"/>
        <w:rPr>
          <w:rFonts w:ascii="Open Sans" w:hAnsi="Open Sans" w:cs="Open Sans"/>
        </w:rPr>
      </w:pPr>
      <w:r w:rsidRPr="007649FE">
        <w:rPr>
          <w:rFonts w:ascii="Open Sans" w:hAnsi="Open Sans" w:cs="Open Sans"/>
        </w:rPr>
        <w:t>11:00 A.M. – 3:00 P.M. CDT</w:t>
      </w:r>
    </w:p>
    <w:p w14:paraId="0963846F" w14:textId="77777777" w:rsidR="008A05F1" w:rsidRDefault="008A05F1" w:rsidP="008A05F1">
      <w:pPr>
        <w:spacing w:after="0"/>
        <w:jc w:val="center"/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586D" wp14:editId="0B7F01AD">
                <wp:simplePos x="0" y="0"/>
                <wp:positionH relativeFrom="column">
                  <wp:posOffset>-419100</wp:posOffset>
                </wp:positionH>
                <wp:positionV relativeFrom="paragraph">
                  <wp:posOffset>248285</wp:posOffset>
                </wp:positionV>
                <wp:extent cx="7048500" cy="9525"/>
                <wp:effectExtent l="0" t="0" r="19050" b="28575"/>
                <wp:wrapNone/>
                <wp:docPr id="15944682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60EAE7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pt,19.55pt" to="52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" strokecolor="#c00000" strokeweight="1pt">
                <v:stroke joinstyle="miter"/>
              </v:line>
            </w:pict>
          </mc:Fallback>
        </mc:AlternateContent>
      </w:r>
      <w:r w:rsidRPr="00902FAC">
        <w:rPr>
          <w:rFonts w:ascii="Open Sans" w:hAnsi="Open Sans" w:cs="Open Sans"/>
          <w:noProof/>
        </w:rPr>
        <w:t xml:space="preserve"> </w:t>
      </w:r>
      <w:r>
        <w:rPr>
          <w:rFonts w:ascii="Open Sans" w:hAnsi="Open Sans" w:cs="Open Sans"/>
          <w:noProof/>
        </w:rPr>
        <w:t>Davy Crockett Tower, 1</w:t>
      </w:r>
      <w:r w:rsidRPr="0070490C">
        <w:rPr>
          <w:rFonts w:ascii="Open Sans" w:hAnsi="Open Sans" w:cs="Open Sans"/>
          <w:noProof/>
          <w:vertAlign w:val="superscript"/>
        </w:rPr>
        <w:t>st</w:t>
      </w:r>
      <w:r>
        <w:rPr>
          <w:rFonts w:ascii="Open Sans" w:hAnsi="Open Sans" w:cs="Open Sans"/>
        </w:rPr>
        <w:t xml:space="preserve"> Floor, </w:t>
      </w:r>
      <w:r w:rsidRPr="0070490C">
        <w:rPr>
          <w:rFonts w:ascii="Open Sans" w:hAnsi="Open Sans" w:cs="Open Sans"/>
        </w:rPr>
        <w:t>500 James Robertson Parkway</w:t>
      </w:r>
      <w:r w:rsidRPr="007649FE">
        <w:rPr>
          <w:rFonts w:ascii="Open Sans" w:hAnsi="Open Sans" w:cs="Open Sans"/>
        </w:rPr>
        <w:t>, Nashville, TN 37243</w:t>
      </w:r>
    </w:p>
    <w:p w14:paraId="227575BE" w14:textId="77777777" w:rsidR="008A05F1" w:rsidRDefault="008A05F1" w:rsidP="008A05F1">
      <w:pPr>
        <w:pStyle w:val="Default"/>
        <w:spacing w:line="276" w:lineRule="auto"/>
        <w:jc w:val="both"/>
        <w:rPr>
          <w:sz w:val="22"/>
          <w:szCs w:val="22"/>
        </w:rPr>
      </w:pPr>
      <w:bookmarkStart w:id="1" w:name="_Hlk180138505"/>
    </w:p>
    <w:p w14:paraId="0F32BF69" w14:textId="0EECE52B" w:rsidR="008A05F1" w:rsidRPr="00713A9B" w:rsidRDefault="008A05F1" w:rsidP="008A05F1">
      <w:pPr>
        <w:pStyle w:val="Default"/>
        <w:spacing w:line="276" w:lineRule="auto"/>
        <w:jc w:val="both"/>
        <w:rPr>
          <w:color w:val="153D63" w:themeColor="text2" w:themeTint="E6"/>
          <w:sz w:val="22"/>
          <w:szCs w:val="22"/>
        </w:rPr>
      </w:pPr>
      <w:r>
        <w:rPr>
          <w:b/>
          <w:bCs/>
          <w:color w:val="153D63" w:themeColor="text2" w:themeTint="E6"/>
          <w:sz w:val="22"/>
          <w:szCs w:val="22"/>
        </w:rPr>
        <w:t xml:space="preserve"> </w:t>
      </w:r>
      <w:r w:rsidRPr="00713A9B">
        <w:rPr>
          <w:b/>
          <w:bCs/>
          <w:color w:val="153D63" w:themeColor="text2" w:themeTint="E6"/>
          <w:sz w:val="22"/>
          <w:szCs w:val="22"/>
        </w:rPr>
        <w:t>11:10</w:t>
      </w:r>
      <w:r w:rsidR="0024181D">
        <w:rPr>
          <w:b/>
          <w:bCs/>
          <w:color w:val="153D63" w:themeColor="text2" w:themeTint="E6"/>
          <w:sz w:val="22"/>
          <w:szCs w:val="22"/>
        </w:rPr>
        <w:t xml:space="preserve"> a.m.</w:t>
      </w:r>
      <w:r w:rsidRPr="00713A9B">
        <w:rPr>
          <w:color w:val="153D63" w:themeColor="text2" w:themeTint="E6"/>
          <w:sz w:val="22"/>
          <w:szCs w:val="22"/>
        </w:rPr>
        <w:t xml:space="preserve"> -</w:t>
      </w:r>
      <w:bookmarkStart w:id="2" w:name="_Hlk177723082"/>
      <w:r w:rsidRPr="00713A9B">
        <w:rPr>
          <w:color w:val="153D63" w:themeColor="text2" w:themeTint="E6"/>
          <w:sz w:val="22"/>
          <w:szCs w:val="22"/>
        </w:rPr>
        <w:t xml:space="preserve"> Call to Order </w:t>
      </w:r>
      <w:bookmarkEnd w:id="2"/>
      <w:r w:rsidRPr="00713A9B">
        <w:rPr>
          <w:color w:val="153D63" w:themeColor="text2" w:themeTint="E6"/>
          <w:sz w:val="22"/>
          <w:szCs w:val="22"/>
        </w:rPr>
        <w:t>of Commission Meeting (</w:t>
      </w:r>
      <w:r w:rsidRPr="00713A9B">
        <w:rPr>
          <w:i/>
          <w:iCs/>
          <w:color w:val="153D63" w:themeColor="text2" w:themeTint="E6"/>
          <w:sz w:val="22"/>
          <w:szCs w:val="22"/>
        </w:rPr>
        <w:t>Carol Westlake, Chair</w:t>
      </w:r>
      <w:r w:rsidRPr="00713A9B">
        <w:rPr>
          <w:color w:val="153D63" w:themeColor="text2" w:themeTint="E6"/>
          <w:sz w:val="22"/>
          <w:szCs w:val="22"/>
        </w:rPr>
        <w:t>)</w:t>
      </w:r>
    </w:p>
    <w:p w14:paraId="28E5DA44" w14:textId="77777777" w:rsidR="008A05F1" w:rsidRPr="00713A9B" w:rsidRDefault="008A05F1" w:rsidP="008A05F1">
      <w:pPr>
        <w:pStyle w:val="Default"/>
        <w:numPr>
          <w:ilvl w:val="0"/>
          <w:numId w:val="1"/>
        </w:numPr>
        <w:spacing w:after="55" w:line="276" w:lineRule="auto"/>
        <w:jc w:val="both"/>
        <w:rPr>
          <w:color w:val="153D63" w:themeColor="text2" w:themeTint="E6"/>
          <w:sz w:val="22"/>
          <w:szCs w:val="22"/>
        </w:rPr>
      </w:pPr>
      <w:r w:rsidRPr="00713A9B">
        <w:rPr>
          <w:color w:val="153D63" w:themeColor="text2" w:themeTint="E6"/>
          <w:sz w:val="22"/>
          <w:szCs w:val="22"/>
        </w:rPr>
        <w:t>Welcome</w:t>
      </w:r>
    </w:p>
    <w:p w14:paraId="14F3223F" w14:textId="77777777" w:rsidR="008A05F1" w:rsidRPr="00713A9B" w:rsidRDefault="008A05F1" w:rsidP="008A05F1">
      <w:pPr>
        <w:pStyle w:val="Default"/>
        <w:numPr>
          <w:ilvl w:val="0"/>
          <w:numId w:val="1"/>
        </w:numPr>
        <w:spacing w:after="55" w:line="276" w:lineRule="auto"/>
        <w:jc w:val="both"/>
        <w:rPr>
          <w:color w:val="153D63" w:themeColor="text2" w:themeTint="E6"/>
          <w:sz w:val="22"/>
          <w:szCs w:val="22"/>
        </w:rPr>
      </w:pPr>
      <w:r w:rsidRPr="00713A9B">
        <w:rPr>
          <w:color w:val="153D63" w:themeColor="text2" w:themeTint="E6"/>
          <w:sz w:val="22"/>
          <w:szCs w:val="22"/>
        </w:rPr>
        <w:t>Pledge of Allegiance</w:t>
      </w:r>
    </w:p>
    <w:p w14:paraId="4E757F90" w14:textId="77777777" w:rsidR="008A05F1" w:rsidRPr="00713A9B" w:rsidRDefault="008A05F1" w:rsidP="00986748">
      <w:pPr>
        <w:pStyle w:val="Default"/>
        <w:numPr>
          <w:ilvl w:val="0"/>
          <w:numId w:val="1"/>
        </w:numPr>
        <w:tabs>
          <w:tab w:val="left" w:pos="1800"/>
        </w:tabs>
        <w:spacing w:after="55" w:line="276" w:lineRule="auto"/>
        <w:jc w:val="both"/>
        <w:rPr>
          <w:color w:val="153D63" w:themeColor="text2" w:themeTint="E6"/>
          <w:sz w:val="22"/>
          <w:szCs w:val="22"/>
        </w:rPr>
      </w:pPr>
      <w:r w:rsidRPr="00713A9B">
        <w:rPr>
          <w:color w:val="153D63" w:themeColor="text2" w:themeTint="E6"/>
          <w:sz w:val="22"/>
          <w:szCs w:val="22"/>
        </w:rPr>
        <w:t>Roll Call</w:t>
      </w:r>
    </w:p>
    <w:p w14:paraId="0CAB8564" w14:textId="303D4DD2" w:rsidR="008A05F1" w:rsidRDefault="008A05F1" w:rsidP="008A05F1">
      <w:pPr>
        <w:pStyle w:val="Default"/>
        <w:numPr>
          <w:ilvl w:val="0"/>
          <w:numId w:val="1"/>
        </w:numPr>
        <w:spacing w:line="276" w:lineRule="auto"/>
        <w:jc w:val="both"/>
        <w:rPr>
          <w:color w:val="153D63" w:themeColor="text2" w:themeTint="E6"/>
          <w:sz w:val="22"/>
          <w:szCs w:val="22"/>
        </w:rPr>
      </w:pPr>
      <w:r w:rsidRPr="00713A9B">
        <w:rPr>
          <w:color w:val="153D63" w:themeColor="text2" w:themeTint="E6"/>
          <w:sz w:val="22"/>
          <w:szCs w:val="22"/>
        </w:rPr>
        <w:t xml:space="preserve">Approval of </w:t>
      </w:r>
      <w:r w:rsidR="00147CEE">
        <w:rPr>
          <w:color w:val="153D63" w:themeColor="text2" w:themeTint="E6"/>
          <w:sz w:val="22"/>
          <w:szCs w:val="22"/>
        </w:rPr>
        <w:t>May 12</w:t>
      </w:r>
      <w:r w:rsidRPr="00713A9B">
        <w:rPr>
          <w:color w:val="153D63" w:themeColor="text2" w:themeTint="E6"/>
          <w:sz w:val="22"/>
          <w:szCs w:val="22"/>
        </w:rPr>
        <w:t>,</w:t>
      </w:r>
      <w:r w:rsidR="00147CEE">
        <w:rPr>
          <w:color w:val="153D63" w:themeColor="text2" w:themeTint="E6"/>
          <w:sz w:val="22"/>
          <w:szCs w:val="22"/>
        </w:rPr>
        <w:t xml:space="preserve"> </w:t>
      </w:r>
      <w:proofErr w:type="gramStart"/>
      <w:r w:rsidR="00147CEE">
        <w:rPr>
          <w:color w:val="153D63" w:themeColor="text2" w:themeTint="E6"/>
          <w:sz w:val="22"/>
          <w:szCs w:val="22"/>
        </w:rPr>
        <w:t>2026</w:t>
      </w:r>
      <w:proofErr w:type="gramEnd"/>
      <w:r>
        <w:rPr>
          <w:color w:val="153D63" w:themeColor="text2" w:themeTint="E6"/>
          <w:sz w:val="22"/>
          <w:szCs w:val="22"/>
        </w:rPr>
        <w:t xml:space="preserve"> </w:t>
      </w:r>
      <w:r w:rsidRPr="00713A9B">
        <w:rPr>
          <w:color w:val="153D63" w:themeColor="text2" w:themeTint="E6"/>
          <w:sz w:val="22"/>
          <w:szCs w:val="22"/>
        </w:rPr>
        <w:t>Minutes</w:t>
      </w:r>
    </w:p>
    <w:p w14:paraId="76E9557E" w14:textId="64D13CAB" w:rsidR="00F27E2C" w:rsidRPr="00690071" w:rsidRDefault="00F27E2C" w:rsidP="00F27E2C">
      <w:pPr>
        <w:pStyle w:val="Default"/>
        <w:spacing w:line="276" w:lineRule="auto"/>
        <w:jc w:val="both"/>
        <w:rPr>
          <w:color w:val="153D63" w:themeColor="text2" w:themeTint="E6"/>
          <w:sz w:val="22"/>
          <w:szCs w:val="22"/>
        </w:rPr>
      </w:pPr>
      <w:r w:rsidRPr="00F27E2C">
        <w:rPr>
          <w:b/>
          <w:bCs/>
          <w:color w:val="153D63" w:themeColor="text2" w:themeTint="E6"/>
          <w:sz w:val="22"/>
          <w:szCs w:val="22"/>
        </w:rPr>
        <w:t>11:20</w:t>
      </w:r>
      <w:r w:rsidR="0024181D">
        <w:rPr>
          <w:b/>
          <w:bCs/>
          <w:color w:val="153D63" w:themeColor="text2" w:themeTint="E6"/>
          <w:sz w:val="22"/>
          <w:szCs w:val="22"/>
        </w:rPr>
        <w:t xml:space="preserve"> a.m.</w:t>
      </w:r>
      <w:r>
        <w:rPr>
          <w:color w:val="153D63" w:themeColor="text2" w:themeTint="E6"/>
          <w:sz w:val="22"/>
          <w:szCs w:val="22"/>
        </w:rPr>
        <w:t xml:space="preserve"> – Chair Comments (</w:t>
      </w:r>
      <w:r w:rsidRPr="00F27E2C">
        <w:rPr>
          <w:i/>
          <w:iCs/>
          <w:color w:val="153D63" w:themeColor="text2" w:themeTint="E6"/>
          <w:sz w:val="22"/>
          <w:szCs w:val="22"/>
        </w:rPr>
        <w:t>Carol Westlake</w:t>
      </w:r>
      <w:r>
        <w:rPr>
          <w:i/>
          <w:iCs/>
          <w:color w:val="153D63" w:themeColor="text2" w:themeTint="E6"/>
          <w:sz w:val="22"/>
          <w:szCs w:val="22"/>
        </w:rPr>
        <w:t xml:space="preserve">, </w:t>
      </w:r>
      <w:r w:rsidRPr="00F27E2C">
        <w:rPr>
          <w:i/>
          <w:iCs/>
          <w:color w:val="153D63" w:themeColor="text2" w:themeTint="E6"/>
          <w:sz w:val="22"/>
          <w:szCs w:val="22"/>
        </w:rPr>
        <w:t>Commission Chair</w:t>
      </w:r>
      <w:r>
        <w:rPr>
          <w:color w:val="153D63" w:themeColor="text2" w:themeTint="E6"/>
          <w:sz w:val="22"/>
          <w:szCs w:val="22"/>
        </w:rPr>
        <w:t xml:space="preserve">) </w:t>
      </w:r>
    </w:p>
    <w:p w14:paraId="609D5EA9" w14:textId="5F0ACDB7" w:rsidR="008A05F1" w:rsidRDefault="008A05F1" w:rsidP="008A05F1">
      <w:pPr>
        <w:pStyle w:val="Default"/>
        <w:spacing w:line="276" w:lineRule="auto"/>
        <w:jc w:val="both"/>
        <w:rPr>
          <w:color w:val="153D63" w:themeColor="text2" w:themeTint="E6"/>
          <w:sz w:val="22"/>
          <w:szCs w:val="22"/>
        </w:rPr>
      </w:pPr>
      <w:r w:rsidRPr="00713A9B">
        <w:rPr>
          <w:b/>
          <w:bCs/>
          <w:color w:val="153D63" w:themeColor="text2" w:themeTint="E6"/>
          <w:sz w:val="22"/>
          <w:szCs w:val="22"/>
        </w:rPr>
        <w:t>11:</w:t>
      </w:r>
      <w:r w:rsidR="00147CEE">
        <w:rPr>
          <w:b/>
          <w:bCs/>
          <w:color w:val="153D63" w:themeColor="text2" w:themeTint="E6"/>
          <w:sz w:val="22"/>
          <w:szCs w:val="22"/>
        </w:rPr>
        <w:t>25</w:t>
      </w:r>
      <w:r w:rsidR="0024181D">
        <w:rPr>
          <w:b/>
          <w:bCs/>
          <w:color w:val="153D63" w:themeColor="text2" w:themeTint="E6"/>
          <w:sz w:val="22"/>
          <w:szCs w:val="22"/>
        </w:rPr>
        <w:t xml:space="preserve"> a.m.</w:t>
      </w:r>
      <w:r w:rsidRPr="00713A9B">
        <w:rPr>
          <w:b/>
          <w:bCs/>
          <w:color w:val="153D63" w:themeColor="text2" w:themeTint="E6"/>
          <w:sz w:val="22"/>
          <w:szCs w:val="22"/>
        </w:rPr>
        <w:t xml:space="preserve"> </w:t>
      </w:r>
      <w:r w:rsidR="003020EF">
        <w:rPr>
          <w:color w:val="153D63" w:themeColor="text2" w:themeTint="E6"/>
          <w:sz w:val="22"/>
          <w:szCs w:val="22"/>
        </w:rPr>
        <w:t>–</w:t>
      </w:r>
      <w:r w:rsidRPr="00713A9B">
        <w:rPr>
          <w:color w:val="153D63" w:themeColor="text2" w:themeTint="E6"/>
          <w:sz w:val="22"/>
          <w:szCs w:val="22"/>
        </w:rPr>
        <w:t xml:space="preserve"> </w:t>
      </w:r>
      <w:r w:rsidR="003020EF">
        <w:rPr>
          <w:color w:val="153D63" w:themeColor="text2" w:themeTint="E6"/>
          <w:sz w:val="22"/>
          <w:szCs w:val="22"/>
        </w:rPr>
        <w:t xml:space="preserve">DDA </w:t>
      </w:r>
      <w:r w:rsidR="00147CEE">
        <w:rPr>
          <w:color w:val="153D63" w:themeColor="text2" w:themeTint="E6"/>
          <w:sz w:val="22"/>
          <w:szCs w:val="22"/>
        </w:rPr>
        <w:t>Comments</w:t>
      </w:r>
      <w:r>
        <w:rPr>
          <w:color w:val="153D63" w:themeColor="text2" w:themeTint="E6"/>
          <w:sz w:val="22"/>
          <w:szCs w:val="22"/>
        </w:rPr>
        <w:t xml:space="preserve"> </w:t>
      </w:r>
      <w:r w:rsidRPr="00B82975">
        <w:rPr>
          <w:color w:val="153D63" w:themeColor="text2" w:themeTint="E6"/>
          <w:sz w:val="22"/>
          <w:szCs w:val="22"/>
        </w:rPr>
        <w:t>(</w:t>
      </w:r>
      <w:r w:rsidR="00147CEE">
        <w:rPr>
          <w:i/>
          <w:iCs/>
          <w:color w:val="153D63" w:themeColor="text2" w:themeTint="E6"/>
          <w:sz w:val="22"/>
          <w:szCs w:val="22"/>
        </w:rPr>
        <w:t>Lauren Legate, Assistant Commissioner of Aging</w:t>
      </w:r>
      <w:r w:rsidRPr="00713A9B">
        <w:rPr>
          <w:color w:val="153D63" w:themeColor="text2" w:themeTint="E6"/>
          <w:sz w:val="22"/>
          <w:szCs w:val="22"/>
        </w:rPr>
        <w:t>)</w:t>
      </w:r>
    </w:p>
    <w:p w14:paraId="500D0CCE" w14:textId="4C9D2289" w:rsidR="008A05F1" w:rsidRDefault="008A05F1" w:rsidP="008A05F1">
      <w:pPr>
        <w:pStyle w:val="Default"/>
        <w:spacing w:line="276" w:lineRule="auto"/>
        <w:jc w:val="both"/>
        <w:rPr>
          <w:color w:val="153D63" w:themeColor="text2" w:themeTint="E6"/>
          <w:sz w:val="22"/>
          <w:szCs w:val="22"/>
        </w:rPr>
      </w:pPr>
      <w:r w:rsidRPr="00713A9B">
        <w:rPr>
          <w:b/>
          <w:bCs/>
          <w:color w:val="153D63" w:themeColor="text2" w:themeTint="E6"/>
          <w:sz w:val="22"/>
          <w:szCs w:val="22"/>
        </w:rPr>
        <w:t>1</w:t>
      </w:r>
      <w:r w:rsidR="009D3416">
        <w:rPr>
          <w:b/>
          <w:bCs/>
          <w:color w:val="153D63" w:themeColor="text2" w:themeTint="E6"/>
          <w:sz w:val="22"/>
          <w:szCs w:val="22"/>
        </w:rPr>
        <w:t>1:35</w:t>
      </w:r>
      <w:r w:rsidR="0024181D">
        <w:rPr>
          <w:b/>
          <w:bCs/>
          <w:color w:val="153D63" w:themeColor="text2" w:themeTint="E6"/>
          <w:sz w:val="22"/>
          <w:szCs w:val="22"/>
        </w:rPr>
        <w:t xml:space="preserve"> a.m.</w:t>
      </w:r>
      <w:r w:rsidR="002A3574">
        <w:rPr>
          <w:b/>
          <w:bCs/>
          <w:color w:val="153D63" w:themeColor="text2" w:themeTint="E6"/>
          <w:sz w:val="22"/>
          <w:szCs w:val="22"/>
        </w:rPr>
        <w:t xml:space="preserve"> </w:t>
      </w:r>
      <w:r w:rsidR="002A3574" w:rsidRPr="002A3574">
        <w:rPr>
          <w:color w:val="153D63" w:themeColor="text2" w:themeTint="E6"/>
          <w:sz w:val="22"/>
          <w:szCs w:val="22"/>
        </w:rPr>
        <w:t>– Public Comments</w:t>
      </w:r>
    </w:p>
    <w:p w14:paraId="1FB111AE" w14:textId="2324AAB4" w:rsidR="008A05F1" w:rsidRPr="00713A9B" w:rsidRDefault="009D3416" w:rsidP="008A05F1">
      <w:pPr>
        <w:pStyle w:val="Default"/>
        <w:spacing w:line="276" w:lineRule="auto"/>
        <w:jc w:val="both"/>
        <w:rPr>
          <w:color w:val="153D63" w:themeColor="text2" w:themeTint="E6"/>
          <w:sz w:val="22"/>
          <w:szCs w:val="22"/>
        </w:rPr>
      </w:pPr>
      <w:r>
        <w:rPr>
          <w:b/>
          <w:bCs/>
          <w:color w:val="153D63" w:themeColor="text2" w:themeTint="E6"/>
          <w:sz w:val="22"/>
          <w:szCs w:val="22"/>
        </w:rPr>
        <w:t>11:45</w:t>
      </w:r>
      <w:r w:rsidR="0024181D">
        <w:rPr>
          <w:b/>
          <w:bCs/>
          <w:color w:val="153D63" w:themeColor="text2" w:themeTint="E6"/>
          <w:sz w:val="22"/>
          <w:szCs w:val="22"/>
        </w:rPr>
        <w:t xml:space="preserve"> a.m.</w:t>
      </w:r>
      <w:r w:rsidR="008A05F1" w:rsidRPr="00713A9B">
        <w:rPr>
          <w:b/>
          <w:bCs/>
          <w:color w:val="153D63" w:themeColor="text2" w:themeTint="E6"/>
          <w:sz w:val="22"/>
          <w:szCs w:val="22"/>
        </w:rPr>
        <w:t xml:space="preserve"> </w:t>
      </w:r>
      <w:r w:rsidR="0041764E">
        <w:rPr>
          <w:color w:val="153D63" w:themeColor="text2" w:themeTint="E6"/>
          <w:sz w:val="22"/>
          <w:szCs w:val="22"/>
        </w:rPr>
        <w:t>–</w:t>
      </w:r>
      <w:r w:rsidR="008A05F1">
        <w:rPr>
          <w:color w:val="153D63" w:themeColor="text2" w:themeTint="E6"/>
          <w:sz w:val="22"/>
          <w:szCs w:val="22"/>
        </w:rPr>
        <w:t xml:space="preserve"> </w:t>
      </w:r>
      <w:r>
        <w:rPr>
          <w:color w:val="153D63" w:themeColor="text2" w:themeTint="E6"/>
          <w:sz w:val="22"/>
          <w:szCs w:val="22"/>
        </w:rPr>
        <w:t>Member Introductions (</w:t>
      </w:r>
      <w:r w:rsidRPr="009D3416">
        <w:rPr>
          <w:i/>
          <w:iCs/>
          <w:color w:val="153D63" w:themeColor="text2" w:themeTint="E6"/>
          <w:sz w:val="22"/>
          <w:szCs w:val="22"/>
        </w:rPr>
        <w:t>Commission Members</w:t>
      </w:r>
      <w:r>
        <w:rPr>
          <w:color w:val="153D63" w:themeColor="text2" w:themeTint="E6"/>
          <w:sz w:val="22"/>
          <w:szCs w:val="22"/>
        </w:rPr>
        <w:t>)</w:t>
      </w:r>
    </w:p>
    <w:p w14:paraId="0733F615" w14:textId="5908FDB2" w:rsidR="008A05F1" w:rsidRPr="00F300E6" w:rsidRDefault="009D3416" w:rsidP="0024181D">
      <w:pPr>
        <w:pStyle w:val="Default"/>
        <w:spacing w:line="276" w:lineRule="auto"/>
        <w:jc w:val="both"/>
        <w:rPr>
          <w:color w:val="153D63" w:themeColor="text2" w:themeTint="E6"/>
          <w:sz w:val="22"/>
          <w:szCs w:val="22"/>
          <w:highlight w:val="yellow"/>
        </w:rPr>
      </w:pPr>
      <w:r>
        <w:rPr>
          <w:b/>
          <w:bCs/>
          <w:color w:val="153D63" w:themeColor="text2" w:themeTint="E6"/>
          <w:sz w:val="22"/>
          <w:szCs w:val="22"/>
        </w:rPr>
        <w:t>12:00</w:t>
      </w:r>
      <w:r w:rsidR="002A3574">
        <w:rPr>
          <w:b/>
          <w:bCs/>
          <w:color w:val="153D63" w:themeColor="text2" w:themeTint="E6"/>
          <w:sz w:val="22"/>
          <w:szCs w:val="22"/>
        </w:rPr>
        <w:t xml:space="preserve"> p.m.</w:t>
      </w:r>
      <w:r w:rsidR="008A05F1" w:rsidRPr="00713A9B">
        <w:rPr>
          <w:b/>
          <w:bCs/>
          <w:color w:val="153D63" w:themeColor="text2" w:themeTint="E6"/>
          <w:sz w:val="22"/>
          <w:szCs w:val="22"/>
        </w:rPr>
        <w:t xml:space="preserve"> </w:t>
      </w:r>
      <w:r>
        <w:rPr>
          <w:color w:val="153D63" w:themeColor="text2" w:themeTint="E6"/>
          <w:sz w:val="22"/>
          <w:szCs w:val="22"/>
        </w:rPr>
        <w:t>–</w:t>
      </w:r>
      <w:r w:rsidR="00F27E2C">
        <w:rPr>
          <w:color w:val="153D63" w:themeColor="text2" w:themeTint="E6"/>
          <w:sz w:val="22"/>
          <w:szCs w:val="22"/>
        </w:rPr>
        <w:t xml:space="preserve"> </w:t>
      </w:r>
      <w:r>
        <w:rPr>
          <w:color w:val="153D63" w:themeColor="text2" w:themeTint="E6"/>
          <w:sz w:val="22"/>
          <w:szCs w:val="22"/>
        </w:rPr>
        <w:t>DDA Programs &amp; Multisector Plan Updates (</w:t>
      </w:r>
      <w:r w:rsidRPr="009D3416">
        <w:rPr>
          <w:i/>
          <w:iCs/>
          <w:color w:val="153D63" w:themeColor="text2" w:themeTint="E6"/>
          <w:sz w:val="22"/>
          <w:szCs w:val="22"/>
        </w:rPr>
        <w:t>Shelley Hale, D</w:t>
      </w:r>
      <w:r w:rsidR="0024181D">
        <w:rPr>
          <w:i/>
          <w:iCs/>
          <w:color w:val="153D63" w:themeColor="text2" w:themeTint="E6"/>
          <w:sz w:val="22"/>
          <w:szCs w:val="22"/>
        </w:rPr>
        <w:t>irector of Operations and Programs Administrator</w:t>
      </w:r>
      <w:r>
        <w:rPr>
          <w:color w:val="153D63" w:themeColor="text2" w:themeTint="E6"/>
          <w:sz w:val="22"/>
          <w:szCs w:val="22"/>
        </w:rPr>
        <w:t>)</w:t>
      </w:r>
    </w:p>
    <w:p w14:paraId="5A36242D" w14:textId="13CFF9F5" w:rsidR="008A05F1" w:rsidRPr="00713A9B" w:rsidRDefault="00E808E0" w:rsidP="009D3416">
      <w:pPr>
        <w:pStyle w:val="Default"/>
        <w:spacing w:line="276" w:lineRule="auto"/>
        <w:jc w:val="both"/>
        <w:rPr>
          <w:color w:val="153D63" w:themeColor="text2" w:themeTint="E6"/>
          <w:sz w:val="22"/>
          <w:szCs w:val="22"/>
        </w:rPr>
      </w:pPr>
      <w:r>
        <w:rPr>
          <w:b/>
          <w:bCs/>
          <w:color w:val="153D63" w:themeColor="text2" w:themeTint="E6"/>
          <w:sz w:val="22"/>
          <w:szCs w:val="22"/>
        </w:rPr>
        <w:t>1</w:t>
      </w:r>
      <w:r w:rsidR="009D3416">
        <w:rPr>
          <w:b/>
          <w:bCs/>
          <w:color w:val="153D63" w:themeColor="text2" w:themeTint="E6"/>
          <w:sz w:val="22"/>
          <w:szCs w:val="22"/>
        </w:rPr>
        <w:t>2:15</w:t>
      </w:r>
      <w:r w:rsidR="002A3574">
        <w:rPr>
          <w:b/>
          <w:bCs/>
          <w:color w:val="153D63" w:themeColor="text2" w:themeTint="E6"/>
          <w:sz w:val="22"/>
          <w:szCs w:val="22"/>
        </w:rPr>
        <w:t xml:space="preserve"> p.m.</w:t>
      </w:r>
      <w:r w:rsidR="0024181D" w:rsidRPr="0024181D">
        <w:rPr>
          <w:color w:val="153D63" w:themeColor="text2" w:themeTint="E6"/>
          <w:sz w:val="22"/>
          <w:szCs w:val="22"/>
        </w:rPr>
        <w:t xml:space="preserve"> –</w:t>
      </w:r>
      <w:r w:rsidR="0024181D">
        <w:rPr>
          <w:b/>
          <w:bCs/>
          <w:color w:val="153D63" w:themeColor="text2" w:themeTint="E6"/>
          <w:sz w:val="22"/>
          <w:szCs w:val="22"/>
        </w:rPr>
        <w:t xml:space="preserve"> </w:t>
      </w:r>
      <w:r w:rsidR="0024181D">
        <w:rPr>
          <w:color w:val="153D63" w:themeColor="text2" w:themeTint="E6"/>
          <w:sz w:val="22"/>
          <w:szCs w:val="22"/>
        </w:rPr>
        <w:t>Priority Review</w:t>
      </w:r>
      <w:r w:rsidR="008A05F1">
        <w:rPr>
          <w:color w:val="153D63" w:themeColor="text2" w:themeTint="E6"/>
          <w:sz w:val="22"/>
          <w:szCs w:val="22"/>
        </w:rPr>
        <w:t xml:space="preserve"> </w:t>
      </w:r>
      <w:r w:rsidR="0024181D">
        <w:rPr>
          <w:color w:val="153D63" w:themeColor="text2" w:themeTint="E6"/>
          <w:sz w:val="22"/>
          <w:szCs w:val="22"/>
        </w:rPr>
        <w:t>and Discussion (</w:t>
      </w:r>
      <w:r w:rsidR="0024181D" w:rsidRPr="0024181D">
        <w:rPr>
          <w:i/>
          <w:iCs/>
          <w:color w:val="153D63" w:themeColor="text2" w:themeTint="E6"/>
          <w:sz w:val="22"/>
          <w:szCs w:val="22"/>
        </w:rPr>
        <w:t>Carol Westlake, Commission Chair</w:t>
      </w:r>
      <w:r w:rsidR="0024181D">
        <w:rPr>
          <w:color w:val="153D63" w:themeColor="text2" w:themeTint="E6"/>
          <w:sz w:val="22"/>
          <w:szCs w:val="22"/>
        </w:rPr>
        <w:t>)</w:t>
      </w:r>
    </w:p>
    <w:p w14:paraId="3070DCF8" w14:textId="0045E1A5" w:rsidR="000120BD" w:rsidRDefault="0024181D" w:rsidP="0041764E">
      <w:pPr>
        <w:pStyle w:val="Default"/>
        <w:tabs>
          <w:tab w:val="left" w:pos="90"/>
          <w:tab w:val="left" w:pos="180"/>
          <w:tab w:val="left" w:pos="270"/>
          <w:tab w:val="left" w:pos="720"/>
        </w:tabs>
        <w:spacing w:after="57" w:line="276" w:lineRule="auto"/>
        <w:jc w:val="both"/>
        <w:rPr>
          <w:color w:val="153D63" w:themeColor="text2" w:themeTint="E6"/>
          <w:sz w:val="22"/>
          <w:szCs w:val="22"/>
        </w:rPr>
      </w:pPr>
      <w:r>
        <w:rPr>
          <w:b/>
          <w:bCs/>
          <w:color w:val="153D63" w:themeColor="text2" w:themeTint="E6"/>
          <w:sz w:val="22"/>
          <w:szCs w:val="22"/>
        </w:rPr>
        <w:t>12:30</w:t>
      </w:r>
      <w:r w:rsidR="002A3574">
        <w:rPr>
          <w:b/>
          <w:bCs/>
          <w:color w:val="153D63" w:themeColor="text2" w:themeTint="E6"/>
          <w:sz w:val="22"/>
          <w:szCs w:val="22"/>
        </w:rPr>
        <w:t xml:space="preserve"> p.m.</w:t>
      </w:r>
      <w:r w:rsidR="008A05F1" w:rsidRPr="00713A9B">
        <w:rPr>
          <w:color w:val="153D63" w:themeColor="text2" w:themeTint="E6"/>
          <w:sz w:val="22"/>
          <w:szCs w:val="22"/>
        </w:rPr>
        <w:t xml:space="preserve"> </w:t>
      </w:r>
      <w:bookmarkEnd w:id="0"/>
      <w:bookmarkEnd w:id="1"/>
      <w:r>
        <w:rPr>
          <w:color w:val="153D63" w:themeColor="text2" w:themeTint="E6"/>
          <w:sz w:val="22"/>
          <w:szCs w:val="22"/>
        </w:rPr>
        <w:t>– Break</w:t>
      </w:r>
    </w:p>
    <w:p w14:paraId="5766A38E" w14:textId="1119A9B5" w:rsidR="0024181D" w:rsidRDefault="0024181D" w:rsidP="0041764E">
      <w:pPr>
        <w:pStyle w:val="Default"/>
        <w:tabs>
          <w:tab w:val="left" w:pos="90"/>
          <w:tab w:val="left" w:pos="180"/>
          <w:tab w:val="left" w:pos="270"/>
          <w:tab w:val="left" w:pos="720"/>
        </w:tabs>
        <w:spacing w:after="57" w:line="276" w:lineRule="auto"/>
        <w:jc w:val="both"/>
        <w:rPr>
          <w:color w:val="153D63" w:themeColor="text2" w:themeTint="E6"/>
          <w:sz w:val="22"/>
          <w:szCs w:val="22"/>
        </w:rPr>
      </w:pPr>
      <w:r w:rsidRPr="0024181D">
        <w:rPr>
          <w:b/>
          <w:bCs/>
          <w:color w:val="153D63" w:themeColor="text2" w:themeTint="E6"/>
          <w:sz w:val="22"/>
          <w:szCs w:val="22"/>
        </w:rPr>
        <w:t>12:45</w:t>
      </w:r>
      <w:r>
        <w:rPr>
          <w:color w:val="153D63" w:themeColor="text2" w:themeTint="E6"/>
          <w:sz w:val="22"/>
          <w:szCs w:val="22"/>
        </w:rPr>
        <w:t xml:space="preserve"> </w:t>
      </w:r>
      <w:r w:rsidR="002A3574" w:rsidRPr="002A3574">
        <w:rPr>
          <w:b/>
          <w:bCs/>
          <w:color w:val="153D63" w:themeColor="text2" w:themeTint="E6"/>
          <w:sz w:val="22"/>
          <w:szCs w:val="22"/>
        </w:rPr>
        <w:t>p.m.</w:t>
      </w:r>
      <w:r w:rsidR="002A3574">
        <w:rPr>
          <w:color w:val="153D63" w:themeColor="text2" w:themeTint="E6"/>
          <w:sz w:val="22"/>
          <w:szCs w:val="22"/>
        </w:rPr>
        <w:t xml:space="preserve"> </w:t>
      </w:r>
      <w:r>
        <w:rPr>
          <w:color w:val="153D63" w:themeColor="text2" w:themeTint="E6"/>
          <w:sz w:val="22"/>
          <w:szCs w:val="22"/>
        </w:rPr>
        <w:t>– Priority Discussion Continued (</w:t>
      </w:r>
      <w:r w:rsidRPr="0024181D">
        <w:rPr>
          <w:i/>
          <w:iCs/>
          <w:color w:val="153D63" w:themeColor="text2" w:themeTint="E6"/>
          <w:sz w:val="22"/>
          <w:szCs w:val="22"/>
        </w:rPr>
        <w:t>Commission Members</w:t>
      </w:r>
      <w:r>
        <w:rPr>
          <w:color w:val="153D63" w:themeColor="text2" w:themeTint="E6"/>
          <w:sz w:val="22"/>
          <w:szCs w:val="22"/>
        </w:rPr>
        <w:t>)</w:t>
      </w:r>
    </w:p>
    <w:p w14:paraId="7434F313" w14:textId="1F7A45A0" w:rsidR="0024181D" w:rsidRDefault="0024181D" w:rsidP="0041764E">
      <w:pPr>
        <w:pStyle w:val="Default"/>
        <w:tabs>
          <w:tab w:val="left" w:pos="90"/>
          <w:tab w:val="left" w:pos="180"/>
          <w:tab w:val="left" w:pos="270"/>
          <w:tab w:val="left" w:pos="720"/>
        </w:tabs>
        <w:spacing w:after="57" w:line="276" w:lineRule="auto"/>
        <w:jc w:val="both"/>
        <w:rPr>
          <w:color w:val="153D63" w:themeColor="text2" w:themeTint="E6"/>
          <w:sz w:val="22"/>
          <w:szCs w:val="22"/>
        </w:rPr>
      </w:pPr>
      <w:r w:rsidRPr="0024181D">
        <w:rPr>
          <w:b/>
          <w:bCs/>
          <w:color w:val="153D63" w:themeColor="text2" w:themeTint="E6"/>
          <w:sz w:val="22"/>
          <w:szCs w:val="22"/>
        </w:rPr>
        <w:t>1:30</w:t>
      </w:r>
      <w:r w:rsidR="002A3574">
        <w:rPr>
          <w:b/>
          <w:bCs/>
          <w:color w:val="153D63" w:themeColor="text2" w:themeTint="E6"/>
          <w:sz w:val="22"/>
          <w:szCs w:val="22"/>
        </w:rPr>
        <w:t xml:space="preserve"> p.m.</w:t>
      </w:r>
      <w:r>
        <w:rPr>
          <w:color w:val="153D63" w:themeColor="text2" w:themeTint="E6"/>
          <w:sz w:val="22"/>
          <w:szCs w:val="22"/>
        </w:rPr>
        <w:t xml:space="preserve"> – DDA Budgeting Process (</w:t>
      </w:r>
      <w:r w:rsidRPr="0024181D">
        <w:rPr>
          <w:i/>
          <w:iCs/>
          <w:color w:val="153D63" w:themeColor="text2" w:themeTint="E6"/>
          <w:sz w:val="22"/>
          <w:szCs w:val="22"/>
        </w:rPr>
        <w:t>David Leeson</w:t>
      </w:r>
      <w:r>
        <w:rPr>
          <w:i/>
          <w:iCs/>
          <w:color w:val="153D63" w:themeColor="text2" w:themeTint="E6"/>
          <w:sz w:val="22"/>
          <w:szCs w:val="22"/>
        </w:rPr>
        <w:t>, Assistant Commissioner of Finance</w:t>
      </w:r>
      <w:r>
        <w:rPr>
          <w:color w:val="153D63" w:themeColor="text2" w:themeTint="E6"/>
          <w:sz w:val="22"/>
          <w:szCs w:val="22"/>
        </w:rPr>
        <w:t>)</w:t>
      </w:r>
    </w:p>
    <w:p w14:paraId="55A61F3A" w14:textId="4E2CDC82" w:rsidR="0024181D" w:rsidRDefault="0024181D" w:rsidP="0041764E">
      <w:pPr>
        <w:pStyle w:val="Default"/>
        <w:tabs>
          <w:tab w:val="left" w:pos="90"/>
          <w:tab w:val="left" w:pos="180"/>
          <w:tab w:val="left" w:pos="270"/>
          <w:tab w:val="left" w:pos="720"/>
        </w:tabs>
        <w:spacing w:after="57" w:line="276" w:lineRule="auto"/>
        <w:jc w:val="both"/>
        <w:rPr>
          <w:color w:val="153D63" w:themeColor="text2" w:themeTint="E6"/>
          <w:sz w:val="22"/>
          <w:szCs w:val="22"/>
        </w:rPr>
      </w:pPr>
      <w:r w:rsidRPr="0024181D">
        <w:rPr>
          <w:b/>
          <w:bCs/>
          <w:color w:val="153D63" w:themeColor="text2" w:themeTint="E6"/>
          <w:sz w:val="22"/>
          <w:szCs w:val="22"/>
        </w:rPr>
        <w:t>1:45</w:t>
      </w:r>
      <w:r w:rsidR="002A3574">
        <w:rPr>
          <w:b/>
          <w:bCs/>
          <w:color w:val="153D63" w:themeColor="text2" w:themeTint="E6"/>
          <w:sz w:val="22"/>
          <w:szCs w:val="22"/>
        </w:rPr>
        <w:t xml:space="preserve"> p.m.</w:t>
      </w:r>
      <w:r>
        <w:rPr>
          <w:color w:val="153D63" w:themeColor="text2" w:themeTint="E6"/>
          <w:sz w:val="22"/>
          <w:szCs w:val="22"/>
        </w:rPr>
        <w:t xml:space="preserve"> – Organizing Our Work (</w:t>
      </w:r>
      <w:r w:rsidRPr="0024181D">
        <w:rPr>
          <w:i/>
          <w:iCs/>
          <w:color w:val="153D63" w:themeColor="text2" w:themeTint="E6"/>
          <w:sz w:val="22"/>
          <w:szCs w:val="22"/>
        </w:rPr>
        <w:t>Carol Westlake, Commission Chair</w:t>
      </w:r>
      <w:r>
        <w:rPr>
          <w:color w:val="153D63" w:themeColor="text2" w:themeTint="E6"/>
          <w:sz w:val="22"/>
          <w:szCs w:val="22"/>
        </w:rPr>
        <w:t>)</w:t>
      </w:r>
    </w:p>
    <w:p w14:paraId="0D133E69" w14:textId="43BA1055" w:rsidR="0024181D" w:rsidRDefault="0024181D" w:rsidP="0024181D">
      <w:pPr>
        <w:pStyle w:val="Default"/>
        <w:numPr>
          <w:ilvl w:val="0"/>
          <w:numId w:val="11"/>
        </w:numPr>
        <w:tabs>
          <w:tab w:val="left" w:pos="90"/>
          <w:tab w:val="left" w:pos="180"/>
          <w:tab w:val="left" w:pos="270"/>
          <w:tab w:val="left" w:pos="720"/>
        </w:tabs>
        <w:spacing w:after="57" w:line="276" w:lineRule="auto"/>
        <w:jc w:val="both"/>
        <w:rPr>
          <w:color w:val="153D63" w:themeColor="text2" w:themeTint="E6"/>
          <w:sz w:val="22"/>
          <w:szCs w:val="22"/>
        </w:rPr>
      </w:pPr>
      <w:r>
        <w:rPr>
          <w:color w:val="153D63" w:themeColor="text2" w:themeTint="E6"/>
          <w:sz w:val="22"/>
          <w:szCs w:val="22"/>
        </w:rPr>
        <w:t>Committees</w:t>
      </w:r>
    </w:p>
    <w:p w14:paraId="3BDAA44A" w14:textId="63F498D0" w:rsidR="0024181D" w:rsidRDefault="0024181D" w:rsidP="0024181D">
      <w:pPr>
        <w:pStyle w:val="Default"/>
        <w:numPr>
          <w:ilvl w:val="0"/>
          <w:numId w:val="11"/>
        </w:numPr>
        <w:tabs>
          <w:tab w:val="left" w:pos="90"/>
          <w:tab w:val="left" w:pos="180"/>
          <w:tab w:val="left" w:pos="270"/>
          <w:tab w:val="left" w:pos="720"/>
        </w:tabs>
        <w:spacing w:after="57" w:line="276" w:lineRule="auto"/>
        <w:jc w:val="both"/>
        <w:rPr>
          <w:color w:val="153D63" w:themeColor="text2" w:themeTint="E6"/>
          <w:sz w:val="22"/>
          <w:szCs w:val="22"/>
        </w:rPr>
      </w:pPr>
      <w:r>
        <w:rPr>
          <w:color w:val="153D63" w:themeColor="text2" w:themeTint="E6"/>
          <w:sz w:val="22"/>
          <w:szCs w:val="22"/>
        </w:rPr>
        <w:t>Calendar</w:t>
      </w:r>
    </w:p>
    <w:p w14:paraId="7D5744D7" w14:textId="0EC0913F" w:rsidR="0024181D" w:rsidRDefault="0024181D" w:rsidP="0024181D">
      <w:pPr>
        <w:pStyle w:val="Default"/>
        <w:numPr>
          <w:ilvl w:val="0"/>
          <w:numId w:val="11"/>
        </w:numPr>
        <w:tabs>
          <w:tab w:val="left" w:pos="90"/>
          <w:tab w:val="left" w:pos="180"/>
          <w:tab w:val="left" w:pos="270"/>
          <w:tab w:val="left" w:pos="720"/>
        </w:tabs>
        <w:spacing w:after="57" w:line="276" w:lineRule="auto"/>
        <w:jc w:val="both"/>
        <w:rPr>
          <w:color w:val="153D63" w:themeColor="text2" w:themeTint="E6"/>
          <w:sz w:val="22"/>
          <w:szCs w:val="22"/>
        </w:rPr>
      </w:pPr>
      <w:r>
        <w:rPr>
          <w:color w:val="153D63" w:themeColor="text2" w:themeTint="E6"/>
          <w:sz w:val="22"/>
          <w:szCs w:val="22"/>
        </w:rPr>
        <w:t>Election</w:t>
      </w:r>
    </w:p>
    <w:p w14:paraId="2DB38C51" w14:textId="06B0A7E3" w:rsidR="0024181D" w:rsidRPr="0041764E" w:rsidRDefault="0024181D" w:rsidP="0024181D">
      <w:pPr>
        <w:pStyle w:val="Default"/>
        <w:tabs>
          <w:tab w:val="left" w:pos="90"/>
          <w:tab w:val="left" w:pos="180"/>
          <w:tab w:val="left" w:pos="270"/>
          <w:tab w:val="left" w:pos="720"/>
        </w:tabs>
        <w:spacing w:after="57" w:line="276" w:lineRule="auto"/>
        <w:jc w:val="both"/>
        <w:rPr>
          <w:color w:val="153D63" w:themeColor="text2" w:themeTint="E6"/>
          <w:sz w:val="22"/>
          <w:szCs w:val="22"/>
        </w:rPr>
      </w:pPr>
      <w:r w:rsidRPr="0024181D">
        <w:rPr>
          <w:b/>
          <w:bCs/>
          <w:color w:val="153D63" w:themeColor="text2" w:themeTint="E6"/>
          <w:sz w:val="22"/>
          <w:szCs w:val="22"/>
        </w:rPr>
        <w:t>2:30pm</w:t>
      </w:r>
      <w:r>
        <w:rPr>
          <w:color w:val="153D63" w:themeColor="text2" w:themeTint="E6"/>
          <w:sz w:val="22"/>
          <w:szCs w:val="22"/>
        </w:rPr>
        <w:t xml:space="preserve"> - Adjourn</w:t>
      </w:r>
    </w:p>
    <w:sectPr w:rsidR="0024181D" w:rsidRPr="0041764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60DD3" w14:textId="77777777" w:rsidR="001035B7" w:rsidRDefault="001035B7" w:rsidP="008A05F1">
      <w:pPr>
        <w:spacing w:after="0" w:line="240" w:lineRule="auto"/>
      </w:pPr>
      <w:r>
        <w:separator/>
      </w:r>
    </w:p>
  </w:endnote>
  <w:endnote w:type="continuationSeparator" w:id="0">
    <w:p w14:paraId="03B7F5A4" w14:textId="77777777" w:rsidR="001035B7" w:rsidRDefault="001035B7" w:rsidP="008A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A1C04" w14:textId="77777777" w:rsidR="001035B7" w:rsidRDefault="001035B7" w:rsidP="008A05F1">
      <w:pPr>
        <w:spacing w:after="0" w:line="240" w:lineRule="auto"/>
      </w:pPr>
      <w:r>
        <w:separator/>
      </w:r>
    </w:p>
  </w:footnote>
  <w:footnote w:type="continuationSeparator" w:id="0">
    <w:p w14:paraId="06828553" w14:textId="77777777" w:rsidR="001035B7" w:rsidRDefault="001035B7" w:rsidP="008A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042B" w14:textId="35145DAC" w:rsidR="008A05F1" w:rsidRDefault="008A05F1">
    <w:pPr>
      <w:pStyle w:val="Header"/>
    </w:pPr>
    <w:r>
      <w:rPr>
        <w:rFonts w:ascii="Open Sans" w:hAnsi="Open Sans" w:cs="Open Sans"/>
        <w:b/>
        <w:bCs/>
        <w:caps/>
        <w:noProof/>
        <w:color w:val="000000"/>
        <w:spacing w:val="-2"/>
        <w:sz w:val="16"/>
        <w:szCs w:val="16"/>
        <w14:ligatures w14:val="none"/>
      </w:rPr>
      <w:drawing>
        <wp:inline distT="0" distB="0" distL="0" distR="0" wp14:anchorId="79D98F21" wp14:editId="6694B3B4">
          <wp:extent cx="1485900" cy="432707"/>
          <wp:effectExtent l="0" t="0" r="0" b="5715"/>
          <wp:docPr id="101034621" name="Picture 1" descr="Department of Disability and Aging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34621" name="Picture 1" descr="Department of Disability and Aging logo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1539" cy="434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E90B8" w14:textId="77777777" w:rsidR="008A05F1" w:rsidRDefault="008A05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353"/>
    <w:multiLevelType w:val="hybridMultilevel"/>
    <w:tmpl w:val="14CC1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C63A3"/>
    <w:multiLevelType w:val="hybridMultilevel"/>
    <w:tmpl w:val="64E2B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73A7B"/>
    <w:multiLevelType w:val="hybridMultilevel"/>
    <w:tmpl w:val="469067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4456665"/>
    <w:multiLevelType w:val="hybridMultilevel"/>
    <w:tmpl w:val="115A24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4D3517C"/>
    <w:multiLevelType w:val="hybridMultilevel"/>
    <w:tmpl w:val="A288CF3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9FB1F9C"/>
    <w:multiLevelType w:val="hybridMultilevel"/>
    <w:tmpl w:val="B65096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F224E9"/>
    <w:multiLevelType w:val="hybridMultilevel"/>
    <w:tmpl w:val="86CCA2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D1347A4"/>
    <w:multiLevelType w:val="hybridMultilevel"/>
    <w:tmpl w:val="22E2BA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09D01CD"/>
    <w:multiLevelType w:val="hybridMultilevel"/>
    <w:tmpl w:val="6F4AD4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40F371D"/>
    <w:multiLevelType w:val="hybridMultilevel"/>
    <w:tmpl w:val="12580C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ACE7551"/>
    <w:multiLevelType w:val="hybridMultilevel"/>
    <w:tmpl w:val="FF2E30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58979191">
    <w:abstractNumId w:val="10"/>
  </w:num>
  <w:num w:numId="2" w16cid:durableId="1995721333">
    <w:abstractNumId w:val="7"/>
  </w:num>
  <w:num w:numId="3" w16cid:durableId="284965578">
    <w:abstractNumId w:val="2"/>
  </w:num>
  <w:num w:numId="4" w16cid:durableId="1397969339">
    <w:abstractNumId w:val="8"/>
  </w:num>
  <w:num w:numId="5" w16cid:durableId="1844589192">
    <w:abstractNumId w:val="9"/>
  </w:num>
  <w:num w:numId="6" w16cid:durableId="534124336">
    <w:abstractNumId w:val="4"/>
  </w:num>
  <w:num w:numId="7" w16cid:durableId="1676492788">
    <w:abstractNumId w:val="5"/>
  </w:num>
  <w:num w:numId="8" w16cid:durableId="2107457958">
    <w:abstractNumId w:val="6"/>
  </w:num>
  <w:num w:numId="9" w16cid:durableId="408424512">
    <w:abstractNumId w:val="1"/>
  </w:num>
  <w:num w:numId="10" w16cid:durableId="1064642372">
    <w:abstractNumId w:val="0"/>
  </w:num>
  <w:num w:numId="11" w16cid:durableId="721440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F1"/>
    <w:rsid w:val="000056CF"/>
    <w:rsid w:val="000120BD"/>
    <w:rsid w:val="00077B46"/>
    <w:rsid w:val="000E5351"/>
    <w:rsid w:val="001035B7"/>
    <w:rsid w:val="00147CEE"/>
    <w:rsid w:val="001919C7"/>
    <w:rsid w:val="001F472F"/>
    <w:rsid w:val="0024181D"/>
    <w:rsid w:val="002A3574"/>
    <w:rsid w:val="003020EF"/>
    <w:rsid w:val="003D28B8"/>
    <w:rsid w:val="0041764E"/>
    <w:rsid w:val="004F4599"/>
    <w:rsid w:val="005451A4"/>
    <w:rsid w:val="00591927"/>
    <w:rsid w:val="0061326B"/>
    <w:rsid w:val="00642685"/>
    <w:rsid w:val="00734776"/>
    <w:rsid w:val="00776613"/>
    <w:rsid w:val="008A05F1"/>
    <w:rsid w:val="008C6249"/>
    <w:rsid w:val="008F4928"/>
    <w:rsid w:val="00986748"/>
    <w:rsid w:val="009D3416"/>
    <w:rsid w:val="00A90AD6"/>
    <w:rsid w:val="00AA2EBF"/>
    <w:rsid w:val="00AC6153"/>
    <w:rsid w:val="00AE7860"/>
    <w:rsid w:val="00BE26FC"/>
    <w:rsid w:val="00DB125A"/>
    <w:rsid w:val="00DB6107"/>
    <w:rsid w:val="00DF317F"/>
    <w:rsid w:val="00E26F33"/>
    <w:rsid w:val="00E808E0"/>
    <w:rsid w:val="00EB0407"/>
    <w:rsid w:val="00F27E2C"/>
    <w:rsid w:val="00F300E6"/>
    <w:rsid w:val="00FD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1AB57"/>
  <w15:chartTrackingRefBased/>
  <w15:docId w15:val="{F01FF9A7-57BC-46A0-BA5A-FA1A8408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5F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0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5F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A05F1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8A0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5F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5F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0A7D.1BB0C14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Blunkall</dc:creator>
  <cp:keywords/>
  <dc:description/>
  <cp:lastModifiedBy>Trevor Scruggs</cp:lastModifiedBy>
  <cp:revision>2</cp:revision>
  <dcterms:created xsi:type="dcterms:W3CDTF">2026-08-10T20:14:00Z</dcterms:created>
  <dcterms:modified xsi:type="dcterms:W3CDTF">2026-08-10T20:14:00Z</dcterms:modified>
</cp:coreProperties>
</file>