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2602F" w14:textId="77777777" w:rsidR="000D199A" w:rsidRPr="007E65EC" w:rsidRDefault="00E9432A" w:rsidP="00D25F15">
      <w:pPr>
        <w:pStyle w:val="PolicyParagraph"/>
        <w:jc w:val="both"/>
        <w:rPr>
          <w:rFonts w:ascii="Open Sans" w:hAnsi="Open Sans" w:cs="Open Sans"/>
          <w:bCs/>
        </w:rPr>
      </w:pPr>
      <w:r w:rsidRPr="00641DE0">
        <w:rPr>
          <w:rFonts w:ascii="Open Sans" w:hAnsi="Open Sans" w:cs="Open Sans"/>
          <w:b/>
          <w:u w:val="single"/>
        </w:rPr>
        <w:t>AUTHORITY</w:t>
      </w:r>
      <w:r w:rsidR="006C17EC" w:rsidRPr="00641DE0">
        <w:rPr>
          <w:rFonts w:ascii="Open Sans" w:hAnsi="Open Sans" w:cs="Open Sans"/>
          <w:b/>
          <w:u w:val="single"/>
        </w:rPr>
        <w:t>:</w:t>
      </w:r>
      <w:r w:rsidR="00DD3046" w:rsidRPr="00641DE0">
        <w:rPr>
          <w:rFonts w:ascii="Open Sans" w:hAnsi="Open Sans" w:cs="Open Sans"/>
          <w:b/>
          <w:u w:val="single"/>
        </w:rPr>
        <w:t xml:space="preserve"> </w:t>
      </w:r>
      <w:r w:rsidR="007E65EC" w:rsidRPr="00D25F15">
        <w:rPr>
          <w:rFonts w:ascii="Open Sans" w:hAnsi="Open Sans" w:cs="Open Sans"/>
          <w:bCs/>
        </w:rPr>
        <w:t>20 United States Code Annotated §§ 1438,1439, and 1440</w:t>
      </w:r>
      <w:proofErr w:type="gramStart"/>
      <w:r w:rsidR="007E65EC" w:rsidRPr="00D25F15">
        <w:rPr>
          <w:rFonts w:ascii="Open Sans" w:hAnsi="Open Sans" w:cs="Open Sans"/>
          <w:bCs/>
        </w:rPr>
        <w:t>, ;</w:t>
      </w:r>
      <w:proofErr w:type="gramEnd"/>
      <w:r w:rsidR="007E65EC" w:rsidRPr="00D25F15">
        <w:rPr>
          <w:rFonts w:ascii="Open Sans" w:hAnsi="Open Sans" w:cs="Open Sans"/>
          <w:bCs/>
        </w:rPr>
        <w:t xml:space="preserve"> 34 Code of Federal Regulations (C.F.R.) §§ 303.301 and 302, 303.400, 303.430, 303.432 – 434, and Subpart F;</w:t>
      </w:r>
      <w:r w:rsidR="007E65EC">
        <w:rPr>
          <w:rFonts w:ascii="Open Sans" w:hAnsi="Open Sans" w:cs="Open Sans"/>
          <w:bCs/>
        </w:rPr>
        <w:t xml:space="preserve"> </w:t>
      </w:r>
      <w:r w:rsidR="007E65EC" w:rsidRPr="00D25F15">
        <w:rPr>
          <w:rFonts w:ascii="Open Sans" w:hAnsi="Open Sans" w:cs="Open Sans"/>
          <w:bCs/>
        </w:rPr>
        <w:t xml:space="preserve">Tennessee Code Annotated (“T.C.A.”) § § 4-3-2708, </w:t>
      </w:r>
      <w:r w:rsidR="008E2BF6">
        <w:rPr>
          <w:rFonts w:ascii="Open Sans" w:hAnsi="Open Sans" w:cs="Open Sans"/>
          <w:bCs/>
        </w:rPr>
        <w:t>52-1-10</w:t>
      </w:r>
      <w:r w:rsidR="00725102">
        <w:rPr>
          <w:rFonts w:ascii="Open Sans" w:hAnsi="Open Sans" w:cs="Open Sans"/>
          <w:bCs/>
        </w:rPr>
        <w:t>5</w:t>
      </w:r>
      <w:r w:rsidR="007E65EC" w:rsidRPr="00D25F15">
        <w:rPr>
          <w:rFonts w:ascii="Open Sans" w:hAnsi="Open Sans" w:cs="Open Sans"/>
          <w:bCs/>
        </w:rPr>
        <w:t>, 49-10-702.</w:t>
      </w:r>
    </w:p>
    <w:p w14:paraId="6F508F69" w14:textId="77777777" w:rsidR="00307853" w:rsidRPr="00641DE0" w:rsidRDefault="00E53986" w:rsidP="00D25F15">
      <w:pPr>
        <w:pStyle w:val="PolicyParagraph"/>
        <w:jc w:val="both"/>
        <w:rPr>
          <w:rFonts w:ascii="Open Sans" w:hAnsi="Open Sans" w:cs="Open Sans"/>
        </w:rPr>
      </w:pPr>
      <w:r w:rsidRPr="00641DE0">
        <w:rPr>
          <w:rFonts w:ascii="Open Sans" w:hAnsi="Open Sans" w:cs="Open Sans"/>
          <w:b/>
          <w:u w:val="single"/>
        </w:rPr>
        <w:t>PURPOSE</w:t>
      </w:r>
      <w:r w:rsidR="006C17EC" w:rsidRPr="00641DE0">
        <w:rPr>
          <w:rFonts w:ascii="Open Sans" w:hAnsi="Open Sans" w:cs="Open Sans"/>
          <w:b/>
          <w:u w:val="single"/>
        </w:rPr>
        <w:t>:</w:t>
      </w:r>
      <w:r w:rsidR="009D309A" w:rsidRPr="00641DE0">
        <w:rPr>
          <w:rFonts w:ascii="Open Sans" w:hAnsi="Open Sans" w:cs="Open Sans"/>
        </w:rPr>
        <w:t xml:space="preserve"> </w:t>
      </w:r>
      <w:r w:rsidR="00D531AA">
        <w:rPr>
          <w:rFonts w:ascii="Open Sans" w:hAnsi="Open Sans" w:cs="Open Sans"/>
        </w:rPr>
        <w:t xml:space="preserve">The purpose of this policy is </w:t>
      </w:r>
      <w:r w:rsidR="00F27128">
        <w:rPr>
          <w:rFonts w:ascii="Open Sans" w:hAnsi="Open Sans" w:cs="Open Sans"/>
        </w:rPr>
        <w:t xml:space="preserve">to </w:t>
      </w:r>
      <w:r w:rsidR="00D531AA">
        <w:rPr>
          <w:rFonts w:ascii="Open Sans" w:hAnsi="Open Sans" w:cs="Open Sans"/>
        </w:rPr>
        <w:t xml:space="preserve">establish procedures to ensure that supports and services are provided in a way that will not create financial hardship for parents and children by leveraging other </w:t>
      </w:r>
      <w:r w:rsidR="00F27128">
        <w:rPr>
          <w:rFonts w:ascii="Open Sans" w:hAnsi="Open Sans" w:cs="Open Sans"/>
        </w:rPr>
        <w:t xml:space="preserve">available primary payor sources, such as private insurance, TennCare (Medicaid), and other governmental benefits to pay for services.  Further, the purpose of this policy is to establish </w:t>
      </w:r>
      <w:r w:rsidR="00296414">
        <w:rPr>
          <w:rFonts w:ascii="Open Sans" w:hAnsi="Open Sans" w:cs="Open Sans"/>
        </w:rPr>
        <w:t xml:space="preserve">all </w:t>
      </w:r>
      <w:proofErr w:type="gramStart"/>
      <w:r w:rsidR="00296414">
        <w:rPr>
          <w:rFonts w:ascii="Open Sans" w:hAnsi="Open Sans" w:cs="Open Sans"/>
        </w:rPr>
        <w:t>system</w:t>
      </w:r>
      <w:proofErr w:type="gramEnd"/>
      <w:r w:rsidR="00296414">
        <w:rPr>
          <w:rFonts w:ascii="Open Sans" w:hAnsi="Open Sans" w:cs="Open Sans"/>
        </w:rPr>
        <w:t xml:space="preserve"> of payment requirements for which parents and children are responsible.</w:t>
      </w:r>
    </w:p>
    <w:p w14:paraId="009AB306" w14:textId="77777777" w:rsidR="00307853" w:rsidRPr="00641DE0" w:rsidRDefault="00E53986" w:rsidP="00D25F15">
      <w:pPr>
        <w:pStyle w:val="PolicyParagraph"/>
        <w:jc w:val="both"/>
        <w:rPr>
          <w:rFonts w:ascii="Open Sans" w:hAnsi="Open Sans" w:cs="Open Sans"/>
          <w:b/>
          <w:u w:val="single"/>
        </w:rPr>
      </w:pPr>
      <w:r w:rsidRPr="00641DE0">
        <w:rPr>
          <w:rFonts w:ascii="Open Sans" w:hAnsi="Open Sans" w:cs="Open Sans"/>
          <w:b/>
          <w:u w:val="single"/>
        </w:rPr>
        <w:t>APPLICATION</w:t>
      </w:r>
      <w:r w:rsidR="006C17EC" w:rsidRPr="00641DE0">
        <w:rPr>
          <w:rFonts w:ascii="Open Sans" w:hAnsi="Open Sans" w:cs="Open Sans"/>
          <w:b/>
          <w:u w:val="single"/>
        </w:rPr>
        <w:t>:</w:t>
      </w:r>
      <w:r w:rsidR="001B3C83" w:rsidRPr="00296414">
        <w:rPr>
          <w:rFonts w:ascii="Open Sans" w:hAnsi="Open Sans" w:cs="Open Sans"/>
          <w:b/>
        </w:rPr>
        <w:t xml:space="preserve"> </w:t>
      </w:r>
      <w:r w:rsidR="00296414">
        <w:rPr>
          <w:rFonts w:ascii="Open Sans" w:hAnsi="Open Sans" w:cs="Open Sans"/>
        </w:rPr>
        <w:t xml:space="preserve">This policy applies to all Department of </w:t>
      </w:r>
      <w:r w:rsidR="008D6CC4">
        <w:rPr>
          <w:rFonts w:ascii="Open Sans" w:hAnsi="Open Sans" w:cs="Open Sans"/>
        </w:rPr>
        <w:t>Disability and Aging</w:t>
      </w:r>
      <w:r w:rsidR="00296414">
        <w:rPr>
          <w:rFonts w:ascii="Open Sans" w:hAnsi="Open Sans" w:cs="Open Sans"/>
        </w:rPr>
        <w:t xml:space="preserve"> (“Department”) workforce members who interface with the Tennessee Early Intervention System (“TEIS”), as well as families entering the TEIS.</w:t>
      </w:r>
    </w:p>
    <w:p w14:paraId="49D294AB" w14:textId="77777777" w:rsidR="002C799E" w:rsidRPr="00641DE0" w:rsidRDefault="00E53986" w:rsidP="00D25F15">
      <w:pPr>
        <w:pStyle w:val="PolicyParagraph"/>
        <w:jc w:val="both"/>
        <w:rPr>
          <w:rFonts w:ascii="Open Sans" w:hAnsi="Open Sans" w:cs="Open Sans"/>
          <w:b/>
          <w:u w:val="single"/>
        </w:rPr>
      </w:pPr>
      <w:r w:rsidRPr="00641DE0">
        <w:rPr>
          <w:rFonts w:ascii="Open Sans" w:hAnsi="Open Sans" w:cs="Open Sans"/>
          <w:b/>
          <w:u w:val="single"/>
        </w:rPr>
        <w:t>DEFINITIONS</w:t>
      </w:r>
      <w:r w:rsidR="006C17EC" w:rsidRPr="00641DE0">
        <w:rPr>
          <w:rFonts w:ascii="Open Sans" w:hAnsi="Open Sans" w:cs="Open Sans"/>
          <w:b/>
          <w:u w:val="single"/>
        </w:rPr>
        <w:t>:</w:t>
      </w:r>
    </w:p>
    <w:p w14:paraId="2E9E3366" w14:textId="77777777" w:rsidR="00EC7093" w:rsidRPr="00EC7093" w:rsidRDefault="00EC7093" w:rsidP="00D25F15">
      <w:pPr>
        <w:pStyle w:val="PolicyParagraph"/>
        <w:numPr>
          <w:ilvl w:val="1"/>
          <w:numId w:val="1"/>
        </w:numPr>
        <w:jc w:val="both"/>
        <w:rPr>
          <w:rFonts w:ascii="Open Sans" w:hAnsi="Open Sans" w:cs="Open Sans"/>
        </w:rPr>
      </w:pPr>
      <w:r w:rsidRPr="00EC7093">
        <w:rPr>
          <w:rFonts w:ascii="Open Sans" w:hAnsi="Open Sans" w:cs="Open Sans"/>
          <w:b/>
          <w:bCs/>
        </w:rPr>
        <w:t xml:space="preserve">Continuity of Operations Plan (“COOP”) </w:t>
      </w:r>
      <w:r w:rsidRPr="00EC7093">
        <w:rPr>
          <w:rFonts w:ascii="Open Sans" w:hAnsi="Open Sans" w:cs="Open Sans"/>
        </w:rPr>
        <w:t>shall mean an emergency preparedness</w:t>
      </w:r>
      <w:r>
        <w:rPr>
          <w:rFonts w:ascii="Open Sans" w:hAnsi="Open Sans" w:cs="Open Sans"/>
        </w:rPr>
        <w:t xml:space="preserve"> </w:t>
      </w:r>
      <w:r w:rsidRPr="00EC7093">
        <w:rPr>
          <w:rFonts w:ascii="Open Sans" w:hAnsi="Open Sans" w:cs="Open Sans"/>
        </w:rPr>
        <w:t>plan which provides planning and guidance to Department workforce members who</w:t>
      </w:r>
      <w:r>
        <w:rPr>
          <w:rFonts w:ascii="Open Sans" w:hAnsi="Open Sans" w:cs="Open Sans"/>
        </w:rPr>
        <w:t xml:space="preserve"> </w:t>
      </w:r>
      <w:r w:rsidRPr="00EC7093">
        <w:rPr>
          <w:rFonts w:ascii="Open Sans" w:hAnsi="Open Sans" w:cs="Open Sans"/>
        </w:rPr>
        <w:t>must implement the plan to ensure continuity of the essential functions under all</w:t>
      </w:r>
      <w:r>
        <w:rPr>
          <w:rFonts w:ascii="Open Sans" w:hAnsi="Open Sans" w:cs="Open Sans"/>
        </w:rPr>
        <w:t xml:space="preserve"> </w:t>
      </w:r>
      <w:r w:rsidRPr="00EC7093">
        <w:rPr>
          <w:rFonts w:ascii="Open Sans" w:hAnsi="Open Sans" w:cs="Open Sans"/>
        </w:rPr>
        <w:t>threats and conditions.</w:t>
      </w:r>
    </w:p>
    <w:p w14:paraId="062695BE" w14:textId="77777777" w:rsidR="00296414" w:rsidRPr="00296414" w:rsidRDefault="00296414" w:rsidP="00D25F15">
      <w:pPr>
        <w:pStyle w:val="PolicyParagraph"/>
        <w:numPr>
          <w:ilvl w:val="1"/>
          <w:numId w:val="1"/>
        </w:numPr>
        <w:jc w:val="both"/>
        <w:rPr>
          <w:rFonts w:ascii="Open Sans" w:hAnsi="Open Sans" w:cs="Open Sans"/>
        </w:rPr>
      </w:pPr>
      <w:r>
        <w:rPr>
          <w:rFonts w:ascii="Open Sans" w:hAnsi="Open Sans" w:cs="Open Sans"/>
          <w:b/>
        </w:rPr>
        <w:t xml:space="preserve">Core Services </w:t>
      </w:r>
      <w:r>
        <w:rPr>
          <w:rFonts w:ascii="Open Sans" w:hAnsi="Open Sans" w:cs="Open Sans"/>
        </w:rPr>
        <w:t xml:space="preserve">shall mean </w:t>
      </w:r>
      <w:r w:rsidRPr="00296414">
        <w:rPr>
          <w:rFonts w:ascii="Open Sans" w:hAnsi="Open Sans" w:cs="Open Sans"/>
        </w:rPr>
        <w:t>functions that must be carried out at public expense and for which no costs may be charged to parents</w:t>
      </w:r>
      <w:r>
        <w:rPr>
          <w:rFonts w:ascii="Open Sans" w:hAnsi="Open Sans" w:cs="Open Sans"/>
        </w:rPr>
        <w:t>.  Functions</w:t>
      </w:r>
      <w:r w:rsidRPr="00296414">
        <w:rPr>
          <w:rFonts w:ascii="Open Sans" w:hAnsi="Open Sans" w:cs="Open Sans"/>
        </w:rPr>
        <w:t xml:space="preserve"> include:</w:t>
      </w:r>
    </w:p>
    <w:p w14:paraId="114B4AA8" w14:textId="77777777" w:rsidR="00296414" w:rsidRDefault="00296414" w:rsidP="00D25F15">
      <w:pPr>
        <w:pStyle w:val="PolicyParagraph"/>
        <w:numPr>
          <w:ilvl w:val="2"/>
          <w:numId w:val="1"/>
        </w:numPr>
        <w:jc w:val="both"/>
        <w:rPr>
          <w:rFonts w:ascii="Open Sans" w:hAnsi="Open Sans" w:cs="Open Sans"/>
        </w:rPr>
      </w:pPr>
      <w:r w:rsidRPr="00296414">
        <w:rPr>
          <w:rFonts w:ascii="Open Sans" w:hAnsi="Open Sans" w:cs="Open Sans"/>
        </w:rPr>
        <w:t xml:space="preserve">Implementing child find requirements; </w:t>
      </w:r>
    </w:p>
    <w:p w14:paraId="107BBE17" w14:textId="77777777" w:rsidR="00296414" w:rsidRDefault="00296414" w:rsidP="00D25F15">
      <w:pPr>
        <w:pStyle w:val="PolicyParagraph"/>
        <w:numPr>
          <w:ilvl w:val="2"/>
          <w:numId w:val="1"/>
        </w:numPr>
        <w:jc w:val="both"/>
        <w:rPr>
          <w:rFonts w:ascii="Open Sans" w:hAnsi="Open Sans" w:cs="Open Sans"/>
        </w:rPr>
      </w:pPr>
      <w:r w:rsidRPr="00296414">
        <w:rPr>
          <w:rFonts w:ascii="Open Sans" w:hAnsi="Open Sans" w:cs="Open Sans"/>
        </w:rPr>
        <w:lastRenderedPageBreak/>
        <w:t>Evaluation and assessment and the functions related to evaluation and assessment;</w:t>
      </w:r>
    </w:p>
    <w:p w14:paraId="76382E87" w14:textId="77777777" w:rsidR="00296414" w:rsidRDefault="00296414" w:rsidP="00D25F15">
      <w:pPr>
        <w:pStyle w:val="PolicyParagraph"/>
        <w:numPr>
          <w:ilvl w:val="2"/>
          <w:numId w:val="1"/>
        </w:numPr>
        <w:jc w:val="both"/>
        <w:rPr>
          <w:rFonts w:ascii="Open Sans" w:hAnsi="Open Sans" w:cs="Open Sans"/>
        </w:rPr>
      </w:pPr>
      <w:r w:rsidRPr="00296414">
        <w:rPr>
          <w:rFonts w:ascii="Open Sans" w:hAnsi="Open Sans" w:cs="Open Sans"/>
        </w:rPr>
        <w:t xml:space="preserve">Service coordination services; </w:t>
      </w:r>
      <w:r>
        <w:rPr>
          <w:rFonts w:ascii="Open Sans" w:hAnsi="Open Sans" w:cs="Open Sans"/>
        </w:rPr>
        <w:t>and</w:t>
      </w:r>
    </w:p>
    <w:p w14:paraId="645DD765" w14:textId="77777777" w:rsidR="00296414" w:rsidRPr="00296414" w:rsidRDefault="00296414" w:rsidP="00D25F15">
      <w:pPr>
        <w:pStyle w:val="PolicyParagraph"/>
        <w:numPr>
          <w:ilvl w:val="2"/>
          <w:numId w:val="1"/>
        </w:numPr>
        <w:jc w:val="both"/>
        <w:rPr>
          <w:rFonts w:ascii="Open Sans" w:hAnsi="Open Sans" w:cs="Open Sans"/>
        </w:rPr>
      </w:pPr>
      <w:r w:rsidRPr="00296414">
        <w:rPr>
          <w:rFonts w:ascii="Open Sans" w:hAnsi="Open Sans" w:cs="Open Sans"/>
        </w:rPr>
        <w:t>Administrative and coordinative activities related to</w:t>
      </w:r>
      <w:r>
        <w:rPr>
          <w:rFonts w:ascii="Open Sans" w:hAnsi="Open Sans" w:cs="Open Sans"/>
        </w:rPr>
        <w:t>:</w:t>
      </w:r>
    </w:p>
    <w:p w14:paraId="7F1D1C53" w14:textId="77777777" w:rsidR="00296414" w:rsidRDefault="00296414" w:rsidP="00D25F15">
      <w:pPr>
        <w:pStyle w:val="PolicyParagraph"/>
        <w:numPr>
          <w:ilvl w:val="3"/>
          <w:numId w:val="1"/>
        </w:numPr>
        <w:jc w:val="both"/>
        <w:rPr>
          <w:rFonts w:ascii="Open Sans" w:hAnsi="Open Sans" w:cs="Open Sans"/>
        </w:rPr>
      </w:pPr>
      <w:r w:rsidRPr="00296414">
        <w:rPr>
          <w:rFonts w:ascii="Open Sans" w:hAnsi="Open Sans" w:cs="Open Sans"/>
        </w:rPr>
        <w:t xml:space="preserve">The development, review, and evaluation of </w:t>
      </w:r>
      <w:r w:rsidR="00FB15C5" w:rsidRPr="00FB15C5">
        <w:rPr>
          <w:rFonts w:ascii="Open Sans" w:hAnsi="Open Sans" w:cs="Open Sans"/>
        </w:rPr>
        <w:t xml:space="preserve">Individualized Family Service Plan </w:t>
      </w:r>
      <w:r w:rsidR="00FB15C5">
        <w:rPr>
          <w:rFonts w:ascii="Open Sans" w:hAnsi="Open Sans" w:cs="Open Sans"/>
        </w:rPr>
        <w:t>(“</w:t>
      </w:r>
      <w:r w:rsidRPr="00296414">
        <w:rPr>
          <w:rFonts w:ascii="Open Sans" w:hAnsi="Open Sans" w:cs="Open Sans"/>
        </w:rPr>
        <w:t>IFSP</w:t>
      </w:r>
      <w:r w:rsidR="00FB15C5">
        <w:rPr>
          <w:rFonts w:ascii="Open Sans" w:hAnsi="Open Sans" w:cs="Open Sans"/>
        </w:rPr>
        <w:t>”)</w:t>
      </w:r>
      <w:r w:rsidRPr="00296414">
        <w:rPr>
          <w:rFonts w:ascii="Open Sans" w:hAnsi="Open Sans" w:cs="Open Sans"/>
        </w:rPr>
        <w:t xml:space="preserve"> and </w:t>
      </w:r>
      <w:r w:rsidR="00FB15C5">
        <w:rPr>
          <w:rFonts w:ascii="Open Sans" w:hAnsi="Open Sans" w:cs="Open Sans"/>
        </w:rPr>
        <w:t xml:space="preserve">the </w:t>
      </w:r>
      <w:r w:rsidRPr="00296414">
        <w:rPr>
          <w:rFonts w:ascii="Open Sans" w:hAnsi="Open Sans" w:cs="Open Sans"/>
        </w:rPr>
        <w:t>interim IFSP; and</w:t>
      </w:r>
    </w:p>
    <w:p w14:paraId="1AD485CE" w14:textId="77777777" w:rsidR="00296414" w:rsidRPr="00296414" w:rsidRDefault="00296414" w:rsidP="00D25F15">
      <w:pPr>
        <w:pStyle w:val="PolicyParagraph"/>
        <w:numPr>
          <w:ilvl w:val="3"/>
          <w:numId w:val="1"/>
        </w:numPr>
        <w:jc w:val="both"/>
        <w:rPr>
          <w:rFonts w:ascii="Open Sans" w:hAnsi="Open Sans" w:cs="Open Sans"/>
        </w:rPr>
      </w:pPr>
      <w:r w:rsidRPr="00296414">
        <w:rPr>
          <w:rFonts w:ascii="Open Sans" w:hAnsi="Open Sans" w:cs="Open Sans"/>
        </w:rPr>
        <w:t>Implementation of the procedural safeguards.</w:t>
      </w:r>
    </w:p>
    <w:p w14:paraId="661DE7CE" w14:textId="77777777" w:rsidR="00D401A8" w:rsidRPr="007E65EC" w:rsidRDefault="007E65EC" w:rsidP="00D25F15">
      <w:pPr>
        <w:pStyle w:val="PolicyParagraph"/>
        <w:numPr>
          <w:ilvl w:val="1"/>
          <w:numId w:val="1"/>
        </w:numPr>
        <w:jc w:val="both"/>
        <w:rPr>
          <w:rFonts w:ascii="Open Sans" w:hAnsi="Open Sans" w:cs="Open Sans"/>
          <w:bCs/>
        </w:rPr>
      </w:pPr>
      <w:r>
        <w:rPr>
          <w:rFonts w:ascii="Open Sans" w:hAnsi="Open Sans" w:cs="Open Sans"/>
          <w:b/>
        </w:rPr>
        <w:t xml:space="preserve">Part C of the IDEA (“Part C”) </w:t>
      </w:r>
      <w:r w:rsidRPr="00D25F15">
        <w:rPr>
          <w:rFonts w:ascii="Open Sans" w:hAnsi="Open Sans" w:cs="Open Sans"/>
          <w:bCs/>
        </w:rPr>
        <w:t xml:space="preserve">shall mean the section of the Individuals with Disabilities Education Act (“IDEA”) which requires participating States to ensure infants and young children with disabilities and their families receive early intervention services. In Tennessee, the Part C program is </w:t>
      </w:r>
      <w:proofErr w:type="gramStart"/>
      <w:r w:rsidRPr="00D25F15">
        <w:rPr>
          <w:rFonts w:ascii="Open Sans" w:hAnsi="Open Sans" w:cs="Open Sans"/>
          <w:bCs/>
        </w:rPr>
        <w:t>the TEIS</w:t>
      </w:r>
      <w:proofErr w:type="gramEnd"/>
      <w:r w:rsidRPr="00D25F15">
        <w:rPr>
          <w:rFonts w:ascii="Open Sans" w:hAnsi="Open Sans" w:cs="Open Sans"/>
          <w:bCs/>
        </w:rPr>
        <w:t>.</w:t>
      </w:r>
    </w:p>
    <w:p w14:paraId="2452BDFA" w14:textId="77777777" w:rsidR="006B7667" w:rsidRPr="00641DE0" w:rsidRDefault="00296414" w:rsidP="00D25F15">
      <w:pPr>
        <w:pStyle w:val="PolicyParagraph"/>
        <w:numPr>
          <w:ilvl w:val="1"/>
          <w:numId w:val="1"/>
        </w:numPr>
        <w:jc w:val="both"/>
        <w:rPr>
          <w:rFonts w:ascii="Open Sans" w:hAnsi="Open Sans" w:cs="Open Sans"/>
        </w:rPr>
      </w:pPr>
      <w:r>
        <w:rPr>
          <w:rFonts w:ascii="Open Sans" w:hAnsi="Open Sans" w:cs="Open Sans"/>
          <w:b/>
        </w:rPr>
        <w:t>Private Insurance</w:t>
      </w:r>
      <w:r>
        <w:rPr>
          <w:rFonts w:ascii="Open Sans" w:hAnsi="Open Sans" w:cs="Open Sans"/>
        </w:rPr>
        <w:t xml:space="preserve"> shall mean </w:t>
      </w:r>
      <w:r w:rsidRPr="00296414">
        <w:rPr>
          <w:rFonts w:ascii="Open Sans" w:hAnsi="Open Sans" w:cs="Open Sans"/>
        </w:rPr>
        <w:t>individual and group plans and programs administered through a commercial insurance company or self-insurance plan.</w:t>
      </w:r>
    </w:p>
    <w:p w14:paraId="154EE821" w14:textId="77777777" w:rsidR="00E156A5" w:rsidRDefault="00296414" w:rsidP="00D25F15">
      <w:pPr>
        <w:pStyle w:val="PolicyParagraph"/>
        <w:numPr>
          <w:ilvl w:val="1"/>
          <w:numId w:val="1"/>
        </w:numPr>
        <w:jc w:val="both"/>
        <w:rPr>
          <w:rFonts w:ascii="Open Sans" w:hAnsi="Open Sans" w:cs="Open Sans"/>
        </w:rPr>
      </w:pPr>
      <w:r>
        <w:rPr>
          <w:rFonts w:ascii="Open Sans" w:hAnsi="Open Sans" w:cs="Open Sans"/>
          <w:b/>
        </w:rPr>
        <w:t>Public Benefits or Insurance</w:t>
      </w:r>
      <w:r>
        <w:rPr>
          <w:rFonts w:ascii="Open Sans" w:hAnsi="Open Sans" w:cs="Open Sans"/>
        </w:rPr>
        <w:t xml:space="preserve"> shall mean </w:t>
      </w:r>
      <w:r w:rsidRPr="00296414">
        <w:rPr>
          <w:rFonts w:ascii="Open Sans" w:hAnsi="Open Sans" w:cs="Open Sans"/>
        </w:rPr>
        <w:t xml:space="preserve">plans and programs administered through the </w:t>
      </w:r>
      <w:r>
        <w:rPr>
          <w:rFonts w:ascii="Open Sans" w:hAnsi="Open Sans" w:cs="Open Sans"/>
        </w:rPr>
        <w:t>Division</w:t>
      </w:r>
      <w:r w:rsidRPr="00296414">
        <w:rPr>
          <w:rFonts w:ascii="Open Sans" w:hAnsi="Open Sans" w:cs="Open Sans"/>
        </w:rPr>
        <w:t xml:space="preserve"> of TennCare, any other Tennessee Medicaid programs</w:t>
      </w:r>
      <w:r>
        <w:rPr>
          <w:rFonts w:ascii="Open Sans" w:hAnsi="Open Sans" w:cs="Open Sans"/>
        </w:rPr>
        <w:t>,</w:t>
      </w:r>
      <w:r w:rsidRPr="00296414">
        <w:rPr>
          <w:rFonts w:ascii="Open Sans" w:hAnsi="Open Sans" w:cs="Open Sans"/>
        </w:rPr>
        <w:t xml:space="preserve"> or any other available government benefits or insurance.</w:t>
      </w:r>
    </w:p>
    <w:p w14:paraId="0F2BF855" w14:textId="77777777" w:rsidR="00296414" w:rsidRDefault="00296414" w:rsidP="00D25F15">
      <w:pPr>
        <w:pStyle w:val="PolicyParagraph"/>
        <w:numPr>
          <w:ilvl w:val="1"/>
          <w:numId w:val="1"/>
        </w:numPr>
        <w:jc w:val="both"/>
        <w:rPr>
          <w:rFonts w:ascii="Open Sans" w:hAnsi="Open Sans" w:cs="Open Sans"/>
        </w:rPr>
      </w:pPr>
      <w:r>
        <w:rPr>
          <w:rFonts w:ascii="Open Sans" w:hAnsi="Open Sans" w:cs="Open Sans"/>
          <w:b/>
        </w:rPr>
        <w:t>Services</w:t>
      </w:r>
      <w:r>
        <w:rPr>
          <w:rFonts w:ascii="Open Sans" w:hAnsi="Open Sans" w:cs="Open Sans"/>
        </w:rPr>
        <w:t xml:space="preserve"> shall mean </w:t>
      </w:r>
      <w:r w:rsidRPr="00296414">
        <w:rPr>
          <w:rFonts w:ascii="Open Sans" w:hAnsi="Open Sans" w:cs="Open Sans"/>
        </w:rPr>
        <w:t>all early intervention services, as defined at 34 C.F.R. §303.13(b), other than core services.  Services other than core services are subject to the system of payments.</w:t>
      </w:r>
    </w:p>
    <w:p w14:paraId="24E28D27" w14:textId="77777777" w:rsidR="00296414" w:rsidRPr="00D25F15" w:rsidRDefault="00296414" w:rsidP="00D25F15">
      <w:pPr>
        <w:pStyle w:val="PolicyParagraph"/>
        <w:numPr>
          <w:ilvl w:val="1"/>
          <w:numId w:val="1"/>
        </w:numPr>
        <w:jc w:val="both"/>
        <w:rPr>
          <w:rFonts w:ascii="Open Sans" w:hAnsi="Open Sans" w:cs="Open Sans"/>
        </w:rPr>
      </w:pPr>
      <w:r w:rsidRPr="00D25F15">
        <w:rPr>
          <w:rFonts w:ascii="Open Sans" w:hAnsi="Open Sans" w:cs="Open Sans"/>
          <w:b/>
        </w:rPr>
        <w:t>Workforce Member(s)</w:t>
      </w:r>
      <w:r w:rsidRPr="00D25F15">
        <w:rPr>
          <w:rFonts w:ascii="Open Sans" w:hAnsi="Open Sans" w:cs="Open Sans"/>
        </w:rPr>
        <w:t xml:space="preserve"> shall mean </w:t>
      </w:r>
      <w:r w:rsidR="00FB15C5" w:rsidRPr="00D25F15">
        <w:rPr>
          <w:rFonts w:ascii="Open Sans" w:hAnsi="Open Sans" w:cs="Open Sans"/>
        </w:rPr>
        <w:t xml:space="preserve">all persons whose conduct, in the performance of work for a covered entity or business associate, is under the direct control of such covered entity or business associate, </w:t>
      </w:r>
      <w:proofErr w:type="gramStart"/>
      <w:r w:rsidR="00FB15C5" w:rsidRPr="00D25F15">
        <w:rPr>
          <w:rFonts w:ascii="Open Sans" w:hAnsi="Open Sans" w:cs="Open Sans"/>
        </w:rPr>
        <w:t>whether or not</w:t>
      </w:r>
      <w:proofErr w:type="gramEnd"/>
      <w:r w:rsidR="00FB15C5" w:rsidRPr="00D25F15">
        <w:rPr>
          <w:rFonts w:ascii="Open Sans" w:hAnsi="Open Sans" w:cs="Open Sans"/>
        </w:rPr>
        <w:t xml:space="preserve"> such persons are paid for such work by the covered entity or business associate. Thus, employees, trainees, interns, students, </w:t>
      </w:r>
      <w:r w:rsidR="007E65EC" w:rsidRPr="00D25F15">
        <w:rPr>
          <w:rFonts w:ascii="Open Sans" w:hAnsi="Open Sans" w:cs="Open Sans"/>
        </w:rPr>
        <w:t xml:space="preserve">contract workers, </w:t>
      </w:r>
      <w:r w:rsidR="00FB15C5" w:rsidRPr="00D25F15">
        <w:rPr>
          <w:rFonts w:ascii="Open Sans" w:hAnsi="Open Sans" w:cs="Open Sans"/>
        </w:rPr>
        <w:t>and volunteers are all part of the workforce.</w:t>
      </w:r>
      <w:r w:rsidR="00D535B3" w:rsidRPr="00D25F15">
        <w:rPr>
          <w:rFonts w:ascii="Open Sans" w:hAnsi="Open Sans" w:cs="Open Sans"/>
        </w:rPr>
        <w:t xml:space="preserve">  </w:t>
      </w:r>
    </w:p>
    <w:p w14:paraId="224DD475" w14:textId="77777777" w:rsidR="00FB15C5" w:rsidRDefault="00E53986" w:rsidP="00D25F15">
      <w:pPr>
        <w:pStyle w:val="PolicyParagraph"/>
        <w:jc w:val="both"/>
        <w:rPr>
          <w:rFonts w:ascii="Open Sans" w:hAnsi="Open Sans" w:cs="Open Sans"/>
        </w:rPr>
      </w:pPr>
      <w:r w:rsidRPr="00FB15C5">
        <w:rPr>
          <w:rFonts w:ascii="Open Sans" w:hAnsi="Open Sans" w:cs="Open Sans"/>
          <w:b/>
          <w:u w:val="single"/>
        </w:rPr>
        <w:t>POLICY</w:t>
      </w:r>
      <w:r w:rsidR="006C17EC" w:rsidRPr="00FB15C5">
        <w:rPr>
          <w:rFonts w:ascii="Open Sans" w:hAnsi="Open Sans" w:cs="Open Sans"/>
          <w:b/>
          <w:u w:val="single"/>
        </w:rPr>
        <w:t>:</w:t>
      </w:r>
      <w:r w:rsidR="002670D9" w:rsidRPr="00D25F15">
        <w:rPr>
          <w:rFonts w:ascii="Open Sans" w:hAnsi="Open Sans" w:cs="Open Sans"/>
          <w:bCs/>
        </w:rPr>
        <w:t xml:space="preserve"> </w:t>
      </w:r>
      <w:r w:rsidR="00FB15C5" w:rsidRPr="00FB15C5">
        <w:rPr>
          <w:rFonts w:ascii="Open Sans" w:hAnsi="Open Sans" w:cs="Open Sans"/>
        </w:rPr>
        <w:t xml:space="preserve">Part C </w:t>
      </w:r>
      <w:r w:rsidR="002E7C6C">
        <w:rPr>
          <w:rFonts w:ascii="Open Sans" w:hAnsi="Open Sans" w:cs="Open Sans"/>
        </w:rPr>
        <w:t xml:space="preserve">of the IDEA (“Part C”) </w:t>
      </w:r>
      <w:r w:rsidR="00FB15C5" w:rsidRPr="00FB15C5">
        <w:rPr>
          <w:rFonts w:ascii="Open Sans" w:hAnsi="Open Sans" w:cs="Open Sans"/>
        </w:rPr>
        <w:t xml:space="preserve">requires states to use Federal IDEA Part C funds as a payor of last resort and to identify and coordinate all available funding resources to pay for Part C services.  Services must be provided at no cost, unless a state has adopted a system of payments for services, which can include use of public benefits or insurance or private insurance.  A system of payments is the </w:t>
      </w:r>
      <w:r w:rsidR="00876FF7">
        <w:rPr>
          <w:rFonts w:ascii="Open Sans" w:hAnsi="Open Sans" w:cs="Open Sans"/>
        </w:rPr>
        <w:t>S</w:t>
      </w:r>
      <w:r w:rsidR="00876FF7" w:rsidRPr="00FB15C5">
        <w:rPr>
          <w:rFonts w:ascii="Open Sans" w:hAnsi="Open Sans" w:cs="Open Sans"/>
        </w:rPr>
        <w:t xml:space="preserve">tate’s </w:t>
      </w:r>
      <w:r w:rsidR="00FB15C5" w:rsidRPr="00FB15C5">
        <w:rPr>
          <w:rFonts w:ascii="Open Sans" w:hAnsi="Open Sans" w:cs="Open Sans"/>
        </w:rPr>
        <w:t>written policy regarding the costs parents and children may incur for receipt of services and may include use of public or private insurance.  IDEA Part C requires that some services</w:t>
      </w:r>
      <w:r w:rsidR="00FB15C5">
        <w:rPr>
          <w:rFonts w:ascii="Open Sans" w:hAnsi="Open Sans" w:cs="Open Sans"/>
        </w:rPr>
        <w:t xml:space="preserve"> </w:t>
      </w:r>
      <w:r w:rsidR="00FB15C5" w:rsidRPr="00FB15C5">
        <w:rPr>
          <w:rFonts w:ascii="Open Sans" w:hAnsi="Open Sans" w:cs="Open Sans"/>
        </w:rPr>
        <w:t xml:space="preserve">be provided at no charge to parents and children, including evaluation and assessment, development of the Individualized Family Service </w:t>
      </w:r>
      <w:proofErr w:type="gramStart"/>
      <w:r w:rsidR="00FB15C5" w:rsidRPr="00FB15C5">
        <w:rPr>
          <w:rFonts w:ascii="Open Sans" w:hAnsi="Open Sans" w:cs="Open Sans"/>
        </w:rPr>
        <w:t>Plan (</w:t>
      </w:r>
      <w:r w:rsidR="00FB15C5">
        <w:rPr>
          <w:rFonts w:ascii="Open Sans" w:hAnsi="Open Sans" w:cs="Open Sans"/>
        </w:rPr>
        <w:t>“</w:t>
      </w:r>
      <w:r w:rsidR="00FB15C5" w:rsidRPr="00FB15C5">
        <w:rPr>
          <w:rFonts w:ascii="Open Sans" w:hAnsi="Open Sans" w:cs="Open Sans"/>
        </w:rPr>
        <w:t>IFSP</w:t>
      </w:r>
      <w:r w:rsidR="00FB15C5">
        <w:rPr>
          <w:rFonts w:ascii="Open Sans" w:hAnsi="Open Sans" w:cs="Open Sans"/>
        </w:rPr>
        <w:t>”</w:t>
      </w:r>
      <w:r w:rsidR="00FB15C5" w:rsidRPr="00FB15C5">
        <w:rPr>
          <w:rFonts w:ascii="Open Sans" w:hAnsi="Open Sans" w:cs="Open Sans"/>
        </w:rPr>
        <w:t>)</w:t>
      </w:r>
      <w:proofErr w:type="gramEnd"/>
      <w:r w:rsidR="00FB15C5" w:rsidRPr="00FB15C5">
        <w:rPr>
          <w:rFonts w:ascii="Open Sans" w:hAnsi="Open Sans" w:cs="Open Sans"/>
        </w:rPr>
        <w:t xml:space="preserve">, and service coordination.  All additional early intervention services are subject to a state’s system of payments.  </w:t>
      </w:r>
    </w:p>
    <w:p w14:paraId="1EDC4454" w14:textId="77777777" w:rsidR="002E7C6C" w:rsidRDefault="002E7C6C" w:rsidP="00D25F15">
      <w:pPr>
        <w:pStyle w:val="PolicyParagraph"/>
        <w:numPr>
          <w:ilvl w:val="0"/>
          <w:numId w:val="0"/>
        </w:numPr>
        <w:ind w:left="720" w:hanging="720"/>
        <w:jc w:val="both"/>
        <w:rPr>
          <w:rFonts w:ascii="Open Sans" w:hAnsi="Open Sans" w:cs="Open Sans"/>
        </w:rPr>
      </w:pPr>
    </w:p>
    <w:p w14:paraId="03360A5C" w14:textId="77777777" w:rsidR="002E7C6C" w:rsidRDefault="002E7C6C" w:rsidP="00D25F15">
      <w:pPr>
        <w:pStyle w:val="PolicyParagraph"/>
        <w:numPr>
          <w:ilvl w:val="0"/>
          <w:numId w:val="0"/>
        </w:numPr>
        <w:ind w:left="720" w:hanging="720"/>
        <w:jc w:val="both"/>
        <w:rPr>
          <w:rFonts w:ascii="Open Sans" w:hAnsi="Open Sans" w:cs="Open Sans"/>
        </w:rPr>
      </w:pPr>
    </w:p>
    <w:p w14:paraId="4B38159B" w14:textId="77777777" w:rsidR="002E7C6C" w:rsidRPr="00FB15C5" w:rsidRDefault="002E7C6C" w:rsidP="00D25F15">
      <w:pPr>
        <w:pStyle w:val="PolicyParagraph"/>
        <w:numPr>
          <w:ilvl w:val="0"/>
          <w:numId w:val="0"/>
        </w:numPr>
        <w:ind w:left="720" w:hanging="720"/>
        <w:jc w:val="both"/>
        <w:rPr>
          <w:rFonts w:ascii="Open Sans" w:hAnsi="Open Sans" w:cs="Open Sans"/>
        </w:rPr>
      </w:pPr>
    </w:p>
    <w:p w14:paraId="41A1BF44" w14:textId="77777777" w:rsidR="002670D9" w:rsidRPr="00641DE0" w:rsidRDefault="002670D9" w:rsidP="00D25F15">
      <w:pPr>
        <w:pStyle w:val="PolicyParagraph"/>
        <w:jc w:val="both"/>
        <w:rPr>
          <w:rFonts w:ascii="Open Sans" w:hAnsi="Open Sans" w:cs="Open Sans"/>
          <w:b/>
          <w:u w:val="single"/>
        </w:rPr>
      </w:pPr>
      <w:r w:rsidRPr="00641DE0">
        <w:rPr>
          <w:rFonts w:ascii="Open Sans" w:hAnsi="Open Sans" w:cs="Open Sans"/>
          <w:b/>
          <w:u w:val="single"/>
        </w:rPr>
        <w:t>PROCEDURES</w:t>
      </w:r>
      <w:r w:rsidR="008A1FAA" w:rsidRPr="00641DE0">
        <w:rPr>
          <w:rFonts w:ascii="Open Sans" w:hAnsi="Open Sans" w:cs="Open Sans"/>
          <w:b/>
          <w:u w:val="single"/>
        </w:rPr>
        <w:t>:</w:t>
      </w:r>
    </w:p>
    <w:p w14:paraId="75336A05" w14:textId="77777777" w:rsidR="00EE0A56" w:rsidRPr="00641DE0" w:rsidRDefault="00FB15C5" w:rsidP="00D25F15">
      <w:pPr>
        <w:pStyle w:val="PolicyParagraph"/>
        <w:numPr>
          <w:ilvl w:val="1"/>
          <w:numId w:val="1"/>
        </w:numPr>
        <w:jc w:val="both"/>
        <w:rPr>
          <w:rFonts w:ascii="Open Sans" w:hAnsi="Open Sans" w:cs="Open Sans"/>
        </w:rPr>
      </w:pPr>
      <w:r>
        <w:rPr>
          <w:rFonts w:ascii="Open Sans" w:hAnsi="Open Sans" w:cs="Open Sans"/>
        </w:rPr>
        <w:t>Assurances</w:t>
      </w:r>
    </w:p>
    <w:p w14:paraId="5077253F" w14:textId="77777777" w:rsidR="00FB15C5" w:rsidRPr="00FB15C5" w:rsidRDefault="00FB15C5" w:rsidP="00D25F15">
      <w:pPr>
        <w:pStyle w:val="PolicyParagraph"/>
        <w:numPr>
          <w:ilvl w:val="1"/>
          <w:numId w:val="2"/>
        </w:numPr>
        <w:tabs>
          <w:tab w:val="clear" w:pos="1440"/>
        </w:tabs>
        <w:ind w:left="2160" w:hanging="720"/>
        <w:jc w:val="both"/>
        <w:rPr>
          <w:rFonts w:ascii="Open Sans" w:hAnsi="Open Sans" w:cs="Open Sans"/>
        </w:rPr>
      </w:pPr>
      <w:r w:rsidRPr="00FB15C5">
        <w:rPr>
          <w:rFonts w:ascii="Open Sans" w:hAnsi="Open Sans" w:cs="Open Sans"/>
        </w:rPr>
        <w:t xml:space="preserve">Parents will not be charged for the </w:t>
      </w:r>
      <w:r w:rsidR="002E7C6C">
        <w:rPr>
          <w:rFonts w:ascii="Open Sans" w:hAnsi="Open Sans" w:cs="Open Sans"/>
        </w:rPr>
        <w:t>delivery of service coordination or eligibility determination to which a child</w:t>
      </w:r>
      <w:r w:rsidRPr="00FB15C5">
        <w:rPr>
          <w:rFonts w:ascii="Open Sans" w:hAnsi="Open Sans" w:cs="Open Sans"/>
        </w:rPr>
        <w:t xml:space="preserve"> is otherwise entitled to receive at no cost.</w:t>
      </w:r>
    </w:p>
    <w:p w14:paraId="05DCBD3A" w14:textId="77777777" w:rsidR="00FB15C5" w:rsidRPr="00FB15C5" w:rsidRDefault="00FB15C5" w:rsidP="00D25F15">
      <w:pPr>
        <w:pStyle w:val="PolicyParagraph"/>
        <w:numPr>
          <w:ilvl w:val="1"/>
          <w:numId w:val="2"/>
        </w:numPr>
        <w:tabs>
          <w:tab w:val="clear" w:pos="1440"/>
        </w:tabs>
        <w:ind w:left="2160" w:hanging="720"/>
        <w:jc w:val="both"/>
        <w:rPr>
          <w:rFonts w:ascii="Open Sans" w:hAnsi="Open Sans" w:cs="Open Sans"/>
        </w:rPr>
      </w:pPr>
      <w:r w:rsidRPr="00FB15C5">
        <w:rPr>
          <w:rFonts w:ascii="Open Sans" w:hAnsi="Open Sans" w:cs="Open Sans"/>
        </w:rPr>
        <w:t>Parents with public insurance or benefits or private insurance will not be charged disproportionately more than families who do not have public insurance or benefits or private insurance.</w:t>
      </w:r>
    </w:p>
    <w:p w14:paraId="00541DA9" w14:textId="77777777" w:rsidR="00EE0A56" w:rsidRDefault="00FB15C5" w:rsidP="00D25F15">
      <w:pPr>
        <w:pStyle w:val="PolicyParagraph"/>
        <w:numPr>
          <w:ilvl w:val="1"/>
          <w:numId w:val="1"/>
        </w:numPr>
        <w:jc w:val="both"/>
        <w:rPr>
          <w:rFonts w:ascii="Open Sans" w:hAnsi="Open Sans" w:cs="Open Sans"/>
        </w:rPr>
      </w:pPr>
      <w:r w:rsidRPr="00D17C09">
        <w:rPr>
          <w:rFonts w:ascii="Open Sans" w:hAnsi="Open Sans" w:cs="Open Sans"/>
        </w:rPr>
        <w:t>Participation</w:t>
      </w:r>
      <w:r w:rsidR="00D17C09" w:rsidRPr="00D17C09">
        <w:rPr>
          <w:rFonts w:ascii="Open Sans" w:hAnsi="Open Sans" w:cs="Open Sans"/>
        </w:rPr>
        <w:t>:</w:t>
      </w:r>
      <w:r w:rsidR="00D17C09">
        <w:rPr>
          <w:rFonts w:ascii="Open Sans" w:hAnsi="Open Sans" w:cs="Open Sans"/>
        </w:rPr>
        <w:t xml:space="preserve"> </w:t>
      </w:r>
      <w:r w:rsidR="00D17C09" w:rsidRPr="00D17C09">
        <w:rPr>
          <w:rFonts w:ascii="Open Sans" w:hAnsi="Open Sans" w:cs="Open Sans"/>
        </w:rPr>
        <w:t xml:space="preserve">TEIS uses Part C funds to pay for costs of participation, such as deductibles or co-payments, which parents may incur </w:t>
      </w:r>
      <w:proofErr w:type="gramStart"/>
      <w:r w:rsidR="00D17C09" w:rsidRPr="00D17C09">
        <w:rPr>
          <w:rFonts w:ascii="Open Sans" w:hAnsi="Open Sans" w:cs="Open Sans"/>
        </w:rPr>
        <w:t>through the use of</w:t>
      </w:r>
      <w:proofErr w:type="gramEnd"/>
      <w:r w:rsidR="00D17C09" w:rsidRPr="00D17C09">
        <w:rPr>
          <w:rFonts w:ascii="Open Sans" w:hAnsi="Open Sans" w:cs="Open Sans"/>
        </w:rPr>
        <w:t xml:space="preserve"> public benefits or insurance or private insurance.  It is the responsibility of the family to </w:t>
      </w:r>
      <w:proofErr w:type="gramStart"/>
      <w:r w:rsidR="00D17C09" w:rsidRPr="00D17C09">
        <w:rPr>
          <w:rFonts w:ascii="Open Sans" w:hAnsi="Open Sans" w:cs="Open Sans"/>
        </w:rPr>
        <w:t>pay for</w:t>
      </w:r>
      <w:proofErr w:type="gramEnd"/>
      <w:r w:rsidR="00D17C09" w:rsidRPr="00D17C09">
        <w:rPr>
          <w:rFonts w:ascii="Open Sans" w:hAnsi="Open Sans" w:cs="Open Sans"/>
        </w:rPr>
        <w:t xml:space="preserve"> insurance premiums.</w:t>
      </w:r>
    </w:p>
    <w:p w14:paraId="360289BA" w14:textId="77777777" w:rsidR="00887A52" w:rsidRDefault="00D17C09" w:rsidP="00D25F15">
      <w:pPr>
        <w:pStyle w:val="PolicyParagraph"/>
        <w:numPr>
          <w:ilvl w:val="1"/>
          <w:numId w:val="1"/>
        </w:numPr>
        <w:jc w:val="both"/>
        <w:rPr>
          <w:rFonts w:ascii="Open Sans" w:hAnsi="Open Sans" w:cs="Open Sans"/>
        </w:rPr>
      </w:pPr>
      <w:r>
        <w:rPr>
          <w:rFonts w:ascii="Open Sans" w:hAnsi="Open Sans" w:cs="Open Sans"/>
        </w:rPr>
        <w:t>Initial Evaluation</w:t>
      </w:r>
    </w:p>
    <w:p w14:paraId="1A6A7A4B" w14:textId="77777777" w:rsidR="00D17C09" w:rsidRPr="00D17C09" w:rsidRDefault="00D17C09" w:rsidP="00D25F15">
      <w:pPr>
        <w:pStyle w:val="PolicyParagraph"/>
        <w:numPr>
          <w:ilvl w:val="2"/>
          <w:numId w:val="1"/>
        </w:numPr>
        <w:jc w:val="both"/>
        <w:rPr>
          <w:rFonts w:ascii="Open Sans" w:hAnsi="Open Sans" w:cs="Open Sans"/>
        </w:rPr>
      </w:pPr>
      <w:r w:rsidRPr="00D17C09">
        <w:rPr>
          <w:rFonts w:ascii="Open Sans" w:hAnsi="Open Sans" w:cs="Open Sans"/>
        </w:rPr>
        <w:t xml:space="preserve">An initial evaluation is an evaluation to determine a child’s initial eligibility for Part C services.  </w:t>
      </w:r>
    </w:p>
    <w:p w14:paraId="01E24952" w14:textId="77777777" w:rsidR="00D17C09" w:rsidRPr="00D17C09" w:rsidRDefault="00D17C09" w:rsidP="00D25F15">
      <w:pPr>
        <w:pStyle w:val="PolicyParagraph"/>
        <w:numPr>
          <w:ilvl w:val="2"/>
          <w:numId w:val="1"/>
        </w:numPr>
        <w:jc w:val="both"/>
        <w:rPr>
          <w:rFonts w:ascii="Open Sans" w:hAnsi="Open Sans" w:cs="Open Sans"/>
        </w:rPr>
      </w:pPr>
      <w:r w:rsidRPr="00D17C09">
        <w:rPr>
          <w:rFonts w:ascii="Open Sans" w:hAnsi="Open Sans" w:cs="Open Sans"/>
        </w:rPr>
        <w:t xml:space="preserve">An initial evaluation is a core service that must be carried out at public expense and for which no costs may be charged to parents.  </w:t>
      </w:r>
    </w:p>
    <w:p w14:paraId="6123797F" w14:textId="77777777" w:rsidR="00D17C09" w:rsidRPr="00D17C09" w:rsidRDefault="00D17C09" w:rsidP="00D25F15">
      <w:pPr>
        <w:pStyle w:val="PolicyParagraph"/>
        <w:numPr>
          <w:ilvl w:val="2"/>
          <w:numId w:val="1"/>
        </w:numPr>
        <w:jc w:val="both"/>
        <w:rPr>
          <w:rFonts w:ascii="Open Sans" w:hAnsi="Open Sans" w:cs="Open Sans"/>
        </w:rPr>
      </w:pPr>
      <w:r w:rsidRPr="00D17C09">
        <w:rPr>
          <w:rFonts w:ascii="Open Sans" w:hAnsi="Open Sans" w:cs="Open Sans"/>
        </w:rPr>
        <w:t>TEIS is not required to make services available to a child</w:t>
      </w:r>
      <w:r>
        <w:rPr>
          <w:rFonts w:ascii="Open Sans" w:hAnsi="Open Sans" w:cs="Open Sans"/>
        </w:rPr>
        <w:t>,</w:t>
      </w:r>
      <w:r w:rsidRPr="00D17C09">
        <w:rPr>
          <w:rFonts w:ascii="Open Sans" w:hAnsi="Open Sans" w:cs="Open Sans"/>
        </w:rPr>
        <w:t xml:space="preserve"> unless a determination of initial eligibility is made.</w:t>
      </w:r>
    </w:p>
    <w:p w14:paraId="28F8EB83" w14:textId="77777777" w:rsidR="00D434E5" w:rsidRDefault="00D17C09" w:rsidP="00D25F15">
      <w:pPr>
        <w:pStyle w:val="PolicyParagraph"/>
        <w:numPr>
          <w:ilvl w:val="1"/>
          <w:numId w:val="1"/>
        </w:numPr>
        <w:jc w:val="both"/>
        <w:rPr>
          <w:rFonts w:ascii="Open Sans" w:hAnsi="Open Sans" w:cs="Open Sans"/>
        </w:rPr>
      </w:pPr>
      <w:r>
        <w:rPr>
          <w:rFonts w:ascii="Open Sans" w:hAnsi="Open Sans" w:cs="Open Sans"/>
        </w:rPr>
        <w:t>In-Network or Preferred Providers</w:t>
      </w:r>
    </w:p>
    <w:p w14:paraId="706FBA0F" w14:textId="77777777" w:rsidR="00D17C09" w:rsidRPr="00D17C09" w:rsidRDefault="00D17C09" w:rsidP="00D25F15">
      <w:pPr>
        <w:pStyle w:val="PolicyParagraph"/>
        <w:numPr>
          <w:ilvl w:val="0"/>
          <w:numId w:val="0"/>
        </w:numPr>
        <w:ind w:left="2160" w:hanging="720"/>
        <w:jc w:val="both"/>
        <w:rPr>
          <w:rFonts w:ascii="Open Sans" w:hAnsi="Open Sans" w:cs="Open Sans"/>
        </w:rPr>
      </w:pPr>
      <w:r w:rsidRPr="00D17C09">
        <w:rPr>
          <w:rFonts w:ascii="Open Sans" w:hAnsi="Open Sans" w:cs="Open Sans"/>
        </w:rPr>
        <w:t>1.</w:t>
      </w:r>
      <w:r w:rsidRPr="00D17C09">
        <w:rPr>
          <w:rFonts w:ascii="Open Sans" w:hAnsi="Open Sans" w:cs="Open Sans"/>
        </w:rPr>
        <w:tab/>
        <w:t xml:space="preserve">Services must be placed with a “preferred” or an “in-network” provider for the </w:t>
      </w:r>
      <w:proofErr w:type="gramStart"/>
      <w:r w:rsidRPr="00D17C09">
        <w:rPr>
          <w:rFonts w:ascii="Open Sans" w:hAnsi="Open Sans" w:cs="Open Sans"/>
        </w:rPr>
        <w:t>particular insurance</w:t>
      </w:r>
      <w:proofErr w:type="gramEnd"/>
      <w:r w:rsidRPr="00D17C09">
        <w:rPr>
          <w:rFonts w:ascii="Open Sans" w:hAnsi="Open Sans" w:cs="Open Sans"/>
        </w:rPr>
        <w:t xml:space="preserve"> company.  </w:t>
      </w:r>
    </w:p>
    <w:p w14:paraId="0941B781" w14:textId="77777777" w:rsidR="00D17C09" w:rsidRPr="00D17C09" w:rsidRDefault="00D17C09" w:rsidP="00D25F15">
      <w:pPr>
        <w:pStyle w:val="PolicyParagraph"/>
        <w:numPr>
          <w:ilvl w:val="0"/>
          <w:numId w:val="0"/>
        </w:numPr>
        <w:ind w:left="2160" w:hanging="720"/>
        <w:jc w:val="both"/>
        <w:rPr>
          <w:rFonts w:ascii="Open Sans" w:hAnsi="Open Sans" w:cs="Open Sans"/>
        </w:rPr>
      </w:pPr>
      <w:r w:rsidRPr="00D17C09">
        <w:rPr>
          <w:rFonts w:ascii="Open Sans" w:hAnsi="Open Sans" w:cs="Open Sans"/>
        </w:rPr>
        <w:t>2.</w:t>
      </w:r>
      <w:r w:rsidRPr="00D17C09">
        <w:rPr>
          <w:rFonts w:ascii="Open Sans" w:hAnsi="Open Sans" w:cs="Open Sans"/>
        </w:rPr>
        <w:tab/>
        <w:t xml:space="preserve">Any exceptions must be approved in advance in writing by the </w:t>
      </w:r>
      <w:r>
        <w:rPr>
          <w:rFonts w:ascii="Open Sans" w:hAnsi="Open Sans" w:cs="Open Sans"/>
        </w:rPr>
        <w:t>Department’s Assistant Commissioner</w:t>
      </w:r>
      <w:r w:rsidRPr="00D17C09">
        <w:rPr>
          <w:rFonts w:ascii="Open Sans" w:hAnsi="Open Sans" w:cs="Open Sans"/>
        </w:rPr>
        <w:t xml:space="preserve"> of TEIS </w:t>
      </w:r>
      <w:r>
        <w:rPr>
          <w:rFonts w:ascii="Open Sans" w:hAnsi="Open Sans" w:cs="Open Sans"/>
        </w:rPr>
        <w:t xml:space="preserve">or designee </w:t>
      </w:r>
      <w:r w:rsidRPr="00D17C09">
        <w:rPr>
          <w:rFonts w:ascii="Open Sans" w:hAnsi="Open Sans" w:cs="Open Sans"/>
        </w:rPr>
        <w:t xml:space="preserve">with copy </w:t>
      </w:r>
      <w:r>
        <w:rPr>
          <w:rFonts w:ascii="Open Sans" w:hAnsi="Open Sans" w:cs="Open Sans"/>
        </w:rPr>
        <w:t xml:space="preserve">submitted </w:t>
      </w:r>
      <w:r w:rsidRPr="00D17C09">
        <w:rPr>
          <w:rFonts w:ascii="Open Sans" w:hAnsi="Open Sans" w:cs="Open Sans"/>
        </w:rPr>
        <w:t xml:space="preserve">to the </w:t>
      </w:r>
      <w:r w:rsidR="002E7C6C">
        <w:rPr>
          <w:rFonts w:ascii="Open Sans" w:hAnsi="Open Sans" w:cs="Open Sans"/>
        </w:rPr>
        <w:t>Department’s Office of Fiscal and Administrative Services</w:t>
      </w:r>
      <w:r w:rsidRPr="00D17C09">
        <w:rPr>
          <w:rFonts w:ascii="Open Sans" w:hAnsi="Open Sans" w:cs="Open Sans"/>
        </w:rPr>
        <w:t>.</w:t>
      </w:r>
    </w:p>
    <w:p w14:paraId="392992A0" w14:textId="77777777" w:rsidR="00D17C09" w:rsidRPr="00D17C09" w:rsidRDefault="00D17C09" w:rsidP="00D25F15">
      <w:pPr>
        <w:pStyle w:val="PolicyParagraph"/>
        <w:numPr>
          <w:ilvl w:val="0"/>
          <w:numId w:val="0"/>
        </w:numPr>
        <w:ind w:left="2160" w:hanging="720"/>
        <w:jc w:val="both"/>
        <w:rPr>
          <w:rFonts w:ascii="Open Sans" w:hAnsi="Open Sans" w:cs="Open Sans"/>
        </w:rPr>
      </w:pPr>
      <w:r w:rsidRPr="00D17C09">
        <w:rPr>
          <w:rFonts w:ascii="Open Sans" w:hAnsi="Open Sans" w:cs="Open Sans"/>
        </w:rPr>
        <w:t>3.</w:t>
      </w:r>
      <w:r w:rsidRPr="00D17C09">
        <w:rPr>
          <w:rFonts w:ascii="Open Sans" w:hAnsi="Open Sans" w:cs="Open Sans"/>
        </w:rPr>
        <w:tab/>
        <w:t xml:space="preserve">Service coordinators may contact the insurance company to determine whether a particular provider is a “preferred” or “in-network” provider. </w:t>
      </w:r>
    </w:p>
    <w:p w14:paraId="0AEAD7E6" w14:textId="77777777" w:rsidR="00D17C09" w:rsidRPr="00D17C09" w:rsidRDefault="00D17C09" w:rsidP="00D25F15">
      <w:pPr>
        <w:pStyle w:val="PolicyParagraph"/>
        <w:numPr>
          <w:ilvl w:val="0"/>
          <w:numId w:val="0"/>
        </w:numPr>
        <w:ind w:left="2160" w:hanging="720"/>
        <w:jc w:val="both"/>
        <w:rPr>
          <w:rFonts w:ascii="Open Sans" w:hAnsi="Open Sans" w:cs="Open Sans"/>
        </w:rPr>
      </w:pPr>
      <w:r w:rsidRPr="00D17C09">
        <w:rPr>
          <w:rFonts w:ascii="Open Sans" w:hAnsi="Open Sans" w:cs="Open Sans"/>
        </w:rPr>
        <w:t>4.</w:t>
      </w:r>
      <w:r w:rsidRPr="00D17C09">
        <w:rPr>
          <w:rFonts w:ascii="Open Sans" w:hAnsi="Open Sans" w:cs="Open Sans"/>
        </w:rPr>
        <w:tab/>
        <w:t>If a service is not covered by the insurance company</w:t>
      </w:r>
      <w:r>
        <w:rPr>
          <w:rFonts w:ascii="Open Sans" w:hAnsi="Open Sans" w:cs="Open Sans"/>
        </w:rPr>
        <w:t>,</w:t>
      </w:r>
      <w:r w:rsidRPr="00D17C09">
        <w:rPr>
          <w:rFonts w:ascii="Open Sans" w:hAnsi="Open Sans" w:cs="Open Sans"/>
        </w:rPr>
        <w:t xml:space="preserve"> regardless of the provider, then any provider may be used. </w:t>
      </w:r>
      <w:r>
        <w:rPr>
          <w:rFonts w:ascii="Open Sans" w:hAnsi="Open Sans" w:cs="Open Sans"/>
        </w:rPr>
        <w:t xml:space="preserve"> </w:t>
      </w:r>
      <w:r w:rsidRPr="00D17C09">
        <w:rPr>
          <w:rFonts w:ascii="Open Sans" w:hAnsi="Open Sans" w:cs="Open Sans"/>
        </w:rPr>
        <w:t xml:space="preserve">Documentation detailing the reason a service is not covered must be forwarded to the </w:t>
      </w:r>
      <w:r w:rsidR="002E7C6C">
        <w:rPr>
          <w:rFonts w:ascii="Open Sans" w:hAnsi="Open Sans" w:cs="Open Sans"/>
        </w:rPr>
        <w:t>Department’s Office of Fiscal and Administrative Services</w:t>
      </w:r>
      <w:r w:rsidRPr="00D17C09">
        <w:rPr>
          <w:rFonts w:ascii="Open Sans" w:hAnsi="Open Sans" w:cs="Open Sans"/>
        </w:rPr>
        <w:t>.</w:t>
      </w:r>
    </w:p>
    <w:p w14:paraId="6E6948E0" w14:textId="77777777" w:rsidR="00D17C09" w:rsidRDefault="00D17C09" w:rsidP="00D25F15">
      <w:pPr>
        <w:pStyle w:val="PolicyParagraph"/>
        <w:numPr>
          <w:ilvl w:val="0"/>
          <w:numId w:val="0"/>
        </w:numPr>
        <w:ind w:left="2160" w:hanging="720"/>
        <w:jc w:val="both"/>
        <w:rPr>
          <w:rFonts w:ascii="Open Sans" w:hAnsi="Open Sans" w:cs="Open Sans"/>
        </w:rPr>
      </w:pPr>
      <w:r w:rsidRPr="00D17C09">
        <w:rPr>
          <w:rFonts w:ascii="Open Sans" w:hAnsi="Open Sans" w:cs="Open Sans"/>
        </w:rPr>
        <w:lastRenderedPageBreak/>
        <w:t>5.</w:t>
      </w:r>
      <w:r w:rsidRPr="00D17C09">
        <w:rPr>
          <w:rFonts w:ascii="Open Sans" w:hAnsi="Open Sans" w:cs="Open Sans"/>
        </w:rPr>
        <w:tab/>
        <w:t>Lack of “preferred” or “in-network” providers cannot change the frequency or intensity of services in the child’s IFSP.</w:t>
      </w:r>
    </w:p>
    <w:p w14:paraId="581DADAA" w14:textId="77777777" w:rsidR="00D17C09" w:rsidRDefault="00D17C09" w:rsidP="00D25F15">
      <w:pPr>
        <w:pStyle w:val="PolicyParagraph"/>
        <w:numPr>
          <w:ilvl w:val="0"/>
          <w:numId w:val="0"/>
        </w:numPr>
        <w:ind w:left="1440" w:hanging="720"/>
        <w:jc w:val="both"/>
        <w:rPr>
          <w:rFonts w:ascii="Open Sans" w:hAnsi="Open Sans" w:cs="Open Sans"/>
        </w:rPr>
      </w:pPr>
      <w:r>
        <w:rPr>
          <w:rFonts w:ascii="Open Sans" w:hAnsi="Open Sans" w:cs="Open Sans"/>
        </w:rPr>
        <w:t>E.</w:t>
      </w:r>
      <w:r>
        <w:rPr>
          <w:rFonts w:ascii="Open Sans" w:hAnsi="Open Sans" w:cs="Open Sans"/>
        </w:rPr>
        <w:tab/>
        <w:t xml:space="preserve">Private Insurance: </w:t>
      </w:r>
      <w:r w:rsidRPr="00D17C09">
        <w:rPr>
          <w:rFonts w:ascii="Open Sans" w:hAnsi="Open Sans" w:cs="Open Sans"/>
        </w:rPr>
        <w:t>Parents without private insurance must be informed of the availability of public benefits and insurance</w:t>
      </w:r>
      <w:r>
        <w:rPr>
          <w:rFonts w:ascii="Open Sans" w:hAnsi="Open Sans" w:cs="Open Sans"/>
        </w:rPr>
        <w:t>.</w:t>
      </w:r>
    </w:p>
    <w:p w14:paraId="059C2901" w14:textId="77777777" w:rsidR="00D17C09" w:rsidRDefault="00D17C09" w:rsidP="00D25F15">
      <w:pPr>
        <w:pStyle w:val="PolicyParagraph"/>
        <w:numPr>
          <w:ilvl w:val="0"/>
          <w:numId w:val="0"/>
        </w:numPr>
        <w:ind w:left="1440" w:hanging="720"/>
        <w:jc w:val="both"/>
        <w:rPr>
          <w:rFonts w:ascii="Open Sans" w:hAnsi="Open Sans" w:cs="Open Sans"/>
        </w:rPr>
      </w:pPr>
      <w:r>
        <w:rPr>
          <w:rFonts w:ascii="Open Sans" w:hAnsi="Open Sans" w:cs="Open Sans"/>
        </w:rPr>
        <w:t>F.</w:t>
      </w:r>
      <w:r>
        <w:rPr>
          <w:rFonts w:ascii="Open Sans" w:hAnsi="Open Sans" w:cs="Open Sans"/>
        </w:rPr>
        <w:tab/>
        <w:t xml:space="preserve">Payment for Services: </w:t>
      </w:r>
      <w:r w:rsidRPr="00D17C09">
        <w:rPr>
          <w:rFonts w:ascii="Open Sans" w:hAnsi="Open Sans" w:cs="Open Sans"/>
        </w:rPr>
        <w:t>All payments of Part C funds must be in accordance with the IFSP as it appears in Tennessee Early Intervention Data System (</w:t>
      </w:r>
      <w:r w:rsidR="00D401A8">
        <w:rPr>
          <w:rFonts w:ascii="Open Sans" w:hAnsi="Open Sans" w:cs="Open Sans"/>
        </w:rPr>
        <w:t>“</w:t>
      </w:r>
      <w:r w:rsidRPr="00D17C09">
        <w:rPr>
          <w:rFonts w:ascii="Open Sans" w:hAnsi="Open Sans" w:cs="Open Sans"/>
        </w:rPr>
        <w:t>TEIDS</w:t>
      </w:r>
      <w:r w:rsidR="00D401A8">
        <w:rPr>
          <w:rFonts w:ascii="Open Sans" w:hAnsi="Open Sans" w:cs="Open Sans"/>
        </w:rPr>
        <w:t>”</w:t>
      </w:r>
      <w:r w:rsidRPr="00D17C09">
        <w:rPr>
          <w:rFonts w:ascii="Open Sans" w:hAnsi="Open Sans" w:cs="Open Sans"/>
        </w:rPr>
        <w:t>).</w:t>
      </w:r>
    </w:p>
    <w:p w14:paraId="52DDC176" w14:textId="77777777" w:rsidR="00D17C09" w:rsidRDefault="00D17C09" w:rsidP="00D25F15">
      <w:pPr>
        <w:pStyle w:val="PolicyParagraph"/>
        <w:numPr>
          <w:ilvl w:val="0"/>
          <w:numId w:val="0"/>
        </w:numPr>
        <w:ind w:left="1440" w:hanging="720"/>
        <w:jc w:val="both"/>
        <w:rPr>
          <w:rFonts w:ascii="Open Sans" w:hAnsi="Open Sans" w:cs="Open Sans"/>
        </w:rPr>
      </w:pPr>
      <w:r>
        <w:rPr>
          <w:rFonts w:ascii="Open Sans" w:hAnsi="Open Sans" w:cs="Open Sans"/>
        </w:rPr>
        <w:t>G.</w:t>
      </w:r>
      <w:r>
        <w:rPr>
          <w:rFonts w:ascii="Open Sans" w:hAnsi="Open Sans" w:cs="Open Sans"/>
        </w:rPr>
        <w:tab/>
        <w:t>Interpreting</w:t>
      </w:r>
    </w:p>
    <w:p w14:paraId="2053AB41" w14:textId="77777777" w:rsidR="00D17C09" w:rsidRPr="00D17C09" w:rsidRDefault="00D17C09" w:rsidP="00D25F15">
      <w:pPr>
        <w:pStyle w:val="PolicyParagraph"/>
        <w:numPr>
          <w:ilvl w:val="0"/>
          <w:numId w:val="0"/>
        </w:numPr>
        <w:ind w:left="2160" w:hanging="720"/>
        <w:jc w:val="both"/>
        <w:rPr>
          <w:rFonts w:ascii="Open Sans" w:hAnsi="Open Sans" w:cs="Open Sans"/>
        </w:rPr>
      </w:pPr>
      <w:r w:rsidRPr="00D17C09">
        <w:rPr>
          <w:rFonts w:ascii="Open Sans" w:hAnsi="Open Sans" w:cs="Open Sans"/>
        </w:rPr>
        <w:t>1.</w:t>
      </w:r>
      <w:r w:rsidRPr="00D17C09">
        <w:rPr>
          <w:rFonts w:ascii="Open Sans" w:hAnsi="Open Sans" w:cs="Open Sans"/>
        </w:rPr>
        <w:tab/>
        <w:t>Interpreting for purposes of child find is limited to two (2) hours duration for each instance of intake, family assessment, eligibility evaluation</w:t>
      </w:r>
      <w:r>
        <w:rPr>
          <w:rFonts w:ascii="Open Sans" w:hAnsi="Open Sans" w:cs="Open Sans"/>
        </w:rPr>
        <w:t>,</w:t>
      </w:r>
      <w:r w:rsidRPr="00D17C09">
        <w:rPr>
          <w:rFonts w:ascii="Open Sans" w:hAnsi="Open Sans" w:cs="Open Sans"/>
        </w:rPr>
        <w:t xml:space="preserve"> and document preparation, unless it is clearly not feasible to do so.</w:t>
      </w:r>
    </w:p>
    <w:p w14:paraId="44DD98DB" w14:textId="77777777" w:rsidR="00D17C09" w:rsidRPr="00D17C09" w:rsidRDefault="00D17C09" w:rsidP="00D25F15">
      <w:pPr>
        <w:pStyle w:val="PolicyParagraph"/>
        <w:numPr>
          <w:ilvl w:val="0"/>
          <w:numId w:val="0"/>
        </w:numPr>
        <w:ind w:left="2160" w:hanging="720"/>
        <w:jc w:val="both"/>
        <w:rPr>
          <w:rFonts w:ascii="Open Sans" w:hAnsi="Open Sans" w:cs="Open Sans"/>
        </w:rPr>
      </w:pPr>
      <w:r w:rsidRPr="00D17C09">
        <w:rPr>
          <w:rFonts w:ascii="Open Sans" w:hAnsi="Open Sans" w:cs="Open Sans"/>
        </w:rPr>
        <w:t>2.</w:t>
      </w:r>
      <w:r w:rsidRPr="00D17C09">
        <w:rPr>
          <w:rFonts w:ascii="Open Sans" w:hAnsi="Open Sans" w:cs="Open Sans"/>
        </w:rPr>
        <w:tab/>
        <w:t>For all purposes other than child find, interpreting is limited to two (2) hours duration for each instance of IFSP meetings and Transition Planning Conferences, unless it is clearly not feasible to do so.</w:t>
      </w:r>
    </w:p>
    <w:p w14:paraId="043DE4E6" w14:textId="77777777" w:rsidR="00D17C09" w:rsidRDefault="00D17C09" w:rsidP="00D25F15">
      <w:pPr>
        <w:pStyle w:val="PolicyParagraph"/>
        <w:numPr>
          <w:ilvl w:val="0"/>
          <w:numId w:val="0"/>
        </w:numPr>
        <w:ind w:left="2160" w:hanging="720"/>
        <w:jc w:val="both"/>
        <w:rPr>
          <w:rFonts w:ascii="Open Sans" w:hAnsi="Open Sans" w:cs="Open Sans"/>
        </w:rPr>
      </w:pPr>
      <w:r w:rsidRPr="00D17C09">
        <w:rPr>
          <w:rFonts w:ascii="Open Sans" w:hAnsi="Open Sans" w:cs="Open Sans"/>
        </w:rPr>
        <w:t>3.</w:t>
      </w:r>
      <w:r w:rsidRPr="00D17C09">
        <w:rPr>
          <w:rFonts w:ascii="Open Sans" w:hAnsi="Open Sans" w:cs="Open Sans"/>
        </w:rPr>
        <w:tab/>
        <w:t>Interpreting for ongoing IFSP service delivery is the responsibility of the early intervention service provider.</w:t>
      </w:r>
    </w:p>
    <w:p w14:paraId="55830F24" w14:textId="77777777" w:rsidR="00D17C09" w:rsidRDefault="00D17C09" w:rsidP="00D25F15">
      <w:pPr>
        <w:pStyle w:val="PolicyParagraph"/>
        <w:numPr>
          <w:ilvl w:val="0"/>
          <w:numId w:val="0"/>
        </w:numPr>
        <w:ind w:left="1440" w:hanging="720"/>
        <w:jc w:val="both"/>
        <w:rPr>
          <w:rFonts w:ascii="Open Sans" w:hAnsi="Open Sans" w:cs="Open Sans"/>
        </w:rPr>
      </w:pPr>
      <w:r>
        <w:rPr>
          <w:rFonts w:ascii="Open Sans" w:hAnsi="Open Sans" w:cs="Open Sans"/>
        </w:rPr>
        <w:t>H.</w:t>
      </w:r>
      <w:r>
        <w:rPr>
          <w:rFonts w:ascii="Open Sans" w:hAnsi="Open Sans" w:cs="Open Sans"/>
        </w:rPr>
        <w:tab/>
        <w:t>Interruption of Services</w:t>
      </w:r>
    </w:p>
    <w:p w14:paraId="1FE8ABC6" w14:textId="77777777" w:rsidR="00D17C09" w:rsidRPr="00D17C09" w:rsidRDefault="00D17C09" w:rsidP="00D25F15">
      <w:pPr>
        <w:pStyle w:val="PolicyParagraph"/>
        <w:numPr>
          <w:ilvl w:val="0"/>
          <w:numId w:val="0"/>
        </w:numPr>
        <w:ind w:left="2160" w:hanging="720"/>
        <w:jc w:val="both"/>
        <w:rPr>
          <w:rFonts w:ascii="Open Sans" w:hAnsi="Open Sans" w:cs="Open Sans"/>
        </w:rPr>
      </w:pPr>
      <w:r w:rsidRPr="00D17C09">
        <w:rPr>
          <w:rFonts w:ascii="Open Sans" w:hAnsi="Open Sans" w:cs="Open Sans"/>
        </w:rPr>
        <w:t>1.</w:t>
      </w:r>
      <w:r w:rsidRPr="00D17C09">
        <w:rPr>
          <w:rFonts w:ascii="Open Sans" w:hAnsi="Open Sans" w:cs="Open Sans"/>
        </w:rPr>
        <w:tab/>
        <w:t xml:space="preserve">TEIS will reimburse a provider for only one </w:t>
      </w:r>
      <w:r>
        <w:rPr>
          <w:rFonts w:ascii="Open Sans" w:hAnsi="Open Sans" w:cs="Open Sans"/>
        </w:rPr>
        <w:t xml:space="preserve">(1) </w:t>
      </w:r>
      <w:r w:rsidRPr="00D17C09">
        <w:rPr>
          <w:rFonts w:ascii="Open Sans" w:hAnsi="Open Sans" w:cs="Open Sans"/>
        </w:rPr>
        <w:t xml:space="preserve">documented “no show” per service, per child, per calendar month.  </w:t>
      </w:r>
    </w:p>
    <w:p w14:paraId="3C12A0A6" w14:textId="77777777" w:rsidR="00D17C09" w:rsidRPr="00D17C09" w:rsidRDefault="00D17C09" w:rsidP="00D25F15">
      <w:pPr>
        <w:pStyle w:val="PolicyParagraph"/>
        <w:numPr>
          <w:ilvl w:val="0"/>
          <w:numId w:val="0"/>
        </w:numPr>
        <w:ind w:left="2160" w:hanging="720"/>
        <w:jc w:val="both"/>
        <w:rPr>
          <w:rFonts w:ascii="Open Sans" w:hAnsi="Open Sans" w:cs="Open Sans"/>
        </w:rPr>
      </w:pPr>
      <w:r w:rsidRPr="00D17C09">
        <w:rPr>
          <w:rFonts w:ascii="Open Sans" w:hAnsi="Open Sans" w:cs="Open Sans"/>
        </w:rPr>
        <w:t>2.</w:t>
      </w:r>
      <w:r w:rsidRPr="00D17C09">
        <w:rPr>
          <w:rFonts w:ascii="Open Sans" w:hAnsi="Open Sans" w:cs="Open Sans"/>
        </w:rPr>
        <w:tab/>
        <w:t xml:space="preserve">The choice of a parent </w:t>
      </w:r>
      <w:proofErr w:type="gramStart"/>
      <w:r w:rsidRPr="00D17C09">
        <w:rPr>
          <w:rFonts w:ascii="Open Sans" w:hAnsi="Open Sans" w:cs="Open Sans"/>
        </w:rPr>
        <w:t>to not</w:t>
      </w:r>
      <w:proofErr w:type="gramEnd"/>
      <w:r w:rsidRPr="00D17C09">
        <w:rPr>
          <w:rFonts w:ascii="Open Sans" w:hAnsi="Open Sans" w:cs="Open Sans"/>
        </w:rPr>
        <w:t xml:space="preserve"> receive services for any </w:t>
      </w:r>
      <w:proofErr w:type="gramStart"/>
      <w:r w:rsidRPr="00D17C09">
        <w:rPr>
          <w:rFonts w:ascii="Open Sans" w:hAnsi="Open Sans" w:cs="Open Sans"/>
        </w:rPr>
        <w:t>period of time</w:t>
      </w:r>
      <w:proofErr w:type="gramEnd"/>
      <w:r w:rsidRPr="00D17C09">
        <w:rPr>
          <w:rFonts w:ascii="Open Sans" w:hAnsi="Open Sans" w:cs="Open Sans"/>
        </w:rPr>
        <w:t xml:space="preserve"> is voluntary and all services that are refused, regardless of reason, will not be compensated or made available at a future date. </w:t>
      </w:r>
    </w:p>
    <w:p w14:paraId="31A9D25A" w14:textId="77777777" w:rsidR="00D17C09" w:rsidRDefault="00D17C09" w:rsidP="00D25F15">
      <w:pPr>
        <w:pStyle w:val="PolicyParagraph"/>
        <w:numPr>
          <w:ilvl w:val="0"/>
          <w:numId w:val="0"/>
        </w:numPr>
        <w:ind w:left="2160" w:hanging="720"/>
        <w:jc w:val="both"/>
        <w:rPr>
          <w:rFonts w:ascii="Open Sans" w:hAnsi="Open Sans" w:cs="Open Sans"/>
        </w:rPr>
      </w:pPr>
      <w:r w:rsidRPr="00D17C09">
        <w:rPr>
          <w:rFonts w:ascii="Open Sans" w:hAnsi="Open Sans" w:cs="Open Sans"/>
        </w:rPr>
        <w:t>3.</w:t>
      </w:r>
      <w:r w:rsidRPr="00D17C09">
        <w:rPr>
          <w:rFonts w:ascii="Open Sans" w:hAnsi="Open Sans" w:cs="Open Sans"/>
        </w:rPr>
        <w:tab/>
        <w:t xml:space="preserve">Parents must </w:t>
      </w:r>
      <w:proofErr w:type="gramStart"/>
      <w:r w:rsidR="002E7C6C">
        <w:rPr>
          <w:rFonts w:ascii="Open Sans" w:hAnsi="Open Sans" w:cs="Open Sans"/>
        </w:rPr>
        <w:t>inform</w:t>
      </w:r>
      <w:proofErr w:type="gramEnd"/>
      <w:r w:rsidR="002E7C6C">
        <w:rPr>
          <w:rFonts w:ascii="Open Sans" w:hAnsi="Open Sans" w:cs="Open Sans"/>
        </w:rPr>
        <w:t xml:space="preserve"> of any change in</w:t>
      </w:r>
      <w:r w:rsidRPr="00D17C09">
        <w:rPr>
          <w:rFonts w:ascii="Open Sans" w:hAnsi="Open Sans" w:cs="Open Sans"/>
        </w:rPr>
        <w:t>, or loss of, private insurance or public benefits, immediately upon parents’ receipt of notice of such change or loss.</w:t>
      </w:r>
    </w:p>
    <w:p w14:paraId="5AF79C90" w14:textId="77777777" w:rsidR="00D17C09" w:rsidRDefault="00D17C09" w:rsidP="00D25F15">
      <w:pPr>
        <w:pStyle w:val="PolicyParagraph"/>
        <w:numPr>
          <w:ilvl w:val="0"/>
          <w:numId w:val="0"/>
        </w:numPr>
        <w:ind w:left="1440" w:hanging="720"/>
        <w:jc w:val="both"/>
        <w:rPr>
          <w:rFonts w:ascii="Open Sans" w:hAnsi="Open Sans" w:cs="Open Sans"/>
        </w:rPr>
      </w:pPr>
      <w:r>
        <w:rPr>
          <w:rFonts w:ascii="Open Sans" w:hAnsi="Open Sans" w:cs="Open Sans"/>
        </w:rPr>
        <w:t>I.</w:t>
      </w:r>
      <w:r>
        <w:rPr>
          <w:rFonts w:ascii="Open Sans" w:hAnsi="Open Sans" w:cs="Open Sans"/>
        </w:rPr>
        <w:tab/>
        <w:t xml:space="preserve">Termination of Services: </w:t>
      </w:r>
      <w:r w:rsidRPr="00D17C09">
        <w:rPr>
          <w:rFonts w:ascii="Open Sans" w:hAnsi="Open Sans" w:cs="Open Sans"/>
        </w:rPr>
        <w:t xml:space="preserve">Services end </w:t>
      </w:r>
      <w:r w:rsidR="00D25F15">
        <w:rPr>
          <w:rFonts w:ascii="Open Sans" w:hAnsi="Open Sans" w:cs="Open Sans"/>
        </w:rPr>
        <w:t xml:space="preserve">upon the child’s exit from TEIS.  </w:t>
      </w:r>
      <w:r w:rsidRPr="00D17C09">
        <w:rPr>
          <w:rFonts w:ascii="Open Sans" w:hAnsi="Open Sans" w:cs="Open Sans"/>
        </w:rPr>
        <w:t xml:space="preserve">Funds will not be used for services beyond the </w:t>
      </w:r>
      <w:r w:rsidR="00D25F15">
        <w:rPr>
          <w:rFonts w:ascii="Open Sans" w:hAnsi="Open Sans" w:cs="Open Sans"/>
        </w:rPr>
        <w:t>child’s exit from Part C</w:t>
      </w:r>
      <w:r w:rsidRPr="00D17C09">
        <w:rPr>
          <w:rFonts w:ascii="Open Sans" w:hAnsi="Open Sans" w:cs="Open Sans"/>
        </w:rPr>
        <w:t>.</w:t>
      </w:r>
    </w:p>
    <w:p w14:paraId="683E204B" w14:textId="77777777" w:rsidR="00EB6340" w:rsidRDefault="00EB6340" w:rsidP="00D25F15">
      <w:pPr>
        <w:pStyle w:val="PolicyParagraph"/>
        <w:numPr>
          <w:ilvl w:val="0"/>
          <w:numId w:val="0"/>
        </w:numPr>
        <w:ind w:left="1440" w:hanging="720"/>
        <w:jc w:val="both"/>
        <w:rPr>
          <w:rFonts w:ascii="Open Sans" w:hAnsi="Open Sans" w:cs="Open Sans"/>
        </w:rPr>
      </w:pPr>
      <w:r>
        <w:rPr>
          <w:rFonts w:ascii="Open Sans" w:hAnsi="Open Sans" w:cs="Open Sans"/>
        </w:rPr>
        <w:t>J.</w:t>
      </w:r>
      <w:r>
        <w:rPr>
          <w:rFonts w:ascii="Open Sans" w:hAnsi="Open Sans" w:cs="Open Sans"/>
        </w:rPr>
        <w:tab/>
        <w:t>Assistive Technology</w:t>
      </w:r>
    </w:p>
    <w:p w14:paraId="3269D13C" w14:textId="77777777" w:rsidR="00EB6340" w:rsidRPr="00EB6340" w:rsidRDefault="00EB6340" w:rsidP="00D25F15">
      <w:pPr>
        <w:pStyle w:val="PolicyParagraph"/>
        <w:numPr>
          <w:ilvl w:val="0"/>
          <w:numId w:val="0"/>
        </w:numPr>
        <w:ind w:left="2160" w:hanging="720"/>
        <w:jc w:val="both"/>
        <w:rPr>
          <w:rFonts w:ascii="Open Sans" w:hAnsi="Open Sans" w:cs="Open Sans"/>
        </w:rPr>
      </w:pPr>
      <w:r w:rsidRPr="00EB6340">
        <w:rPr>
          <w:rFonts w:ascii="Open Sans" w:hAnsi="Open Sans" w:cs="Open Sans"/>
        </w:rPr>
        <w:t>1.</w:t>
      </w:r>
      <w:r w:rsidRPr="00EB6340">
        <w:rPr>
          <w:rFonts w:ascii="Open Sans" w:hAnsi="Open Sans" w:cs="Open Sans"/>
        </w:rPr>
        <w:tab/>
        <w:t xml:space="preserve">If a parent </w:t>
      </w:r>
      <w:r w:rsidR="002E7C6C">
        <w:rPr>
          <w:rFonts w:ascii="Open Sans" w:hAnsi="Open Sans" w:cs="Open Sans"/>
        </w:rPr>
        <w:t xml:space="preserve">or legal representative, if applicable, </w:t>
      </w:r>
      <w:r w:rsidRPr="00EB6340">
        <w:rPr>
          <w:rFonts w:ascii="Open Sans" w:hAnsi="Open Sans" w:cs="Open Sans"/>
        </w:rPr>
        <w:t xml:space="preserve">requests assistive technology and the IFSP team determines that it is not necessary to meet an outcome on the IFSP or it is an item not on the list of eligible assistive technology services, </w:t>
      </w:r>
      <w:r>
        <w:rPr>
          <w:rFonts w:ascii="Open Sans" w:hAnsi="Open Sans" w:cs="Open Sans"/>
        </w:rPr>
        <w:t xml:space="preserve">then </w:t>
      </w:r>
      <w:r w:rsidRPr="00EB6340">
        <w:rPr>
          <w:rFonts w:ascii="Open Sans" w:hAnsi="Open Sans" w:cs="Open Sans"/>
        </w:rPr>
        <w:t xml:space="preserve">the </w:t>
      </w:r>
      <w:r>
        <w:rPr>
          <w:rFonts w:ascii="Open Sans" w:hAnsi="Open Sans" w:cs="Open Sans"/>
        </w:rPr>
        <w:t>S</w:t>
      </w:r>
      <w:r w:rsidRPr="00EB6340">
        <w:rPr>
          <w:rFonts w:ascii="Open Sans" w:hAnsi="Open Sans" w:cs="Open Sans"/>
        </w:rPr>
        <w:t xml:space="preserve">ervice </w:t>
      </w:r>
      <w:r>
        <w:rPr>
          <w:rFonts w:ascii="Open Sans" w:hAnsi="Open Sans" w:cs="Open Sans"/>
        </w:rPr>
        <w:t>C</w:t>
      </w:r>
      <w:r w:rsidRPr="00EB6340">
        <w:rPr>
          <w:rFonts w:ascii="Open Sans" w:hAnsi="Open Sans" w:cs="Open Sans"/>
        </w:rPr>
        <w:t>oordinator must provide the family with a Prior Written Notice refusing the request.</w:t>
      </w:r>
    </w:p>
    <w:p w14:paraId="208CCB88" w14:textId="77777777" w:rsidR="00EB6340" w:rsidRPr="00EB6340" w:rsidRDefault="00EB6340" w:rsidP="00D25F15">
      <w:pPr>
        <w:pStyle w:val="PolicyParagraph"/>
        <w:numPr>
          <w:ilvl w:val="0"/>
          <w:numId w:val="0"/>
        </w:numPr>
        <w:ind w:left="2160" w:hanging="720"/>
        <w:jc w:val="both"/>
        <w:rPr>
          <w:rFonts w:ascii="Open Sans" w:hAnsi="Open Sans" w:cs="Open Sans"/>
        </w:rPr>
      </w:pPr>
      <w:r w:rsidRPr="00EB6340">
        <w:rPr>
          <w:rFonts w:ascii="Open Sans" w:hAnsi="Open Sans" w:cs="Open Sans"/>
        </w:rPr>
        <w:t>2.</w:t>
      </w:r>
      <w:r w:rsidRPr="00EB6340">
        <w:rPr>
          <w:rFonts w:ascii="Open Sans" w:hAnsi="Open Sans" w:cs="Open Sans"/>
        </w:rPr>
        <w:tab/>
        <w:t xml:space="preserve">A </w:t>
      </w:r>
      <w:r>
        <w:rPr>
          <w:rFonts w:ascii="Open Sans" w:hAnsi="Open Sans" w:cs="Open Sans"/>
        </w:rPr>
        <w:t>S</w:t>
      </w:r>
      <w:r w:rsidRPr="00EB6340">
        <w:rPr>
          <w:rFonts w:ascii="Open Sans" w:hAnsi="Open Sans" w:cs="Open Sans"/>
        </w:rPr>
        <w:t xml:space="preserve">ervice </w:t>
      </w:r>
      <w:r>
        <w:rPr>
          <w:rFonts w:ascii="Open Sans" w:hAnsi="Open Sans" w:cs="Open Sans"/>
        </w:rPr>
        <w:t>C</w:t>
      </w:r>
      <w:r w:rsidRPr="00EB6340">
        <w:rPr>
          <w:rFonts w:ascii="Open Sans" w:hAnsi="Open Sans" w:cs="Open Sans"/>
        </w:rPr>
        <w:t xml:space="preserve">oordinator may present a request, including all necessary information, for new or emerging assistive technology items </w:t>
      </w:r>
      <w:r w:rsidR="002E7C6C">
        <w:rPr>
          <w:rFonts w:ascii="Open Sans" w:hAnsi="Open Sans" w:cs="Open Sans"/>
        </w:rPr>
        <w:t>which</w:t>
      </w:r>
      <w:r w:rsidR="002E7C6C" w:rsidRPr="00EB6340">
        <w:rPr>
          <w:rFonts w:ascii="Open Sans" w:hAnsi="Open Sans" w:cs="Open Sans"/>
        </w:rPr>
        <w:t xml:space="preserve"> </w:t>
      </w:r>
      <w:r w:rsidRPr="00EB6340">
        <w:rPr>
          <w:rFonts w:ascii="Open Sans" w:hAnsi="Open Sans" w:cs="Open Sans"/>
        </w:rPr>
        <w:t xml:space="preserve">are not </w:t>
      </w:r>
      <w:r w:rsidRPr="00EB6340">
        <w:rPr>
          <w:rFonts w:ascii="Open Sans" w:hAnsi="Open Sans" w:cs="Open Sans"/>
        </w:rPr>
        <w:lastRenderedPageBreak/>
        <w:t xml:space="preserve">addressed on the list of eligible assistive technology for approval by the </w:t>
      </w:r>
      <w:r>
        <w:rPr>
          <w:rFonts w:ascii="Open Sans" w:hAnsi="Open Sans" w:cs="Open Sans"/>
        </w:rPr>
        <w:t>Department’s Assistant Commissioner</w:t>
      </w:r>
      <w:r w:rsidRPr="00EB6340">
        <w:rPr>
          <w:rFonts w:ascii="Open Sans" w:hAnsi="Open Sans" w:cs="Open Sans"/>
        </w:rPr>
        <w:t xml:space="preserve"> of TEIS</w:t>
      </w:r>
      <w:r>
        <w:rPr>
          <w:rFonts w:ascii="Open Sans" w:hAnsi="Open Sans" w:cs="Open Sans"/>
        </w:rPr>
        <w:t xml:space="preserve"> or designee</w:t>
      </w:r>
      <w:r w:rsidRPr="00EB6340">
        <w:rPr>
          <w:rFonts w:ascii="Open Sans" w:hAnsi="Open Sans" w:cs="Open Sans"/>
        </w:rPr>
        <w:t>.</w:t>
      </w:r>
    </w:p>
    <w:p w14:paraId="5468E6FD" w14:textId="77777777" w:rsidR="00EB6340" w:rsidRDefault="00EB6340" w:rsidP="00D25F15">
      <w:pPr>
        <w:pStyle w:val="PolicyParagraph"/>
        <w:numPr>
          <w:ilvl w:val="0"/>
          <w:numId w:val="0"/>
        </w:numPr>
        <w:ind w:left="2160" w:hanging="720"/>
        <w:jc w:val="both"/>
        <w:rPr>
          <w:rFonts w:ascii="Open Sans" w:hAnsi="Open Sans" w:cs="Open Sans"/>
        </w:rPr>
      </w:pPr>
      <w:r w:rsidRPr="00EB6340">
        <w:rPr>
          <w:rFonts w:ascii="Open Sans" w:hAnsi="Open Sans" w:cs="Open Sans"/>
        </w:rPr>
        <w:t>3.</w:t>
      </w:r>
      <w:r w:rsidRPr="00EB6340">
        <w:rPr>
          <w:rFonts w:ascii="Open Sans" w:hAnsi="Open Sans" w:cs="Open Sans"/>
        </w:rPr>
        <w:tab/>
        <w:t xml:space="preserve">When it is anticipated that more than one thousand ($1,000) dollars of TEIS funds will be paid toward any single assistive technology item, prior approval must be obtained via the </w:t>
      </w:r>
      <w:r w:rsidR="002E7C6C">
        <w:rPr>
          <w:rFonts w:ascii="Open Sans" w:hAnsi="Open Sans" w:cs="Open Sans"/>
        </w:rPr>
        <w:t>Department’s Office of Fiscal and Administrative Services</w:t>
      </w:r>
      <w:r w:rsidRPr="00EB6340">
        <w:rPr>
          <w:rFonts w:ascii="Open Sans" w:hAnsi="Open Sans" w:cs="Open Sans"/>
        </w:rPr>
        <w:t xml:space="preserve">.  </w:t>
      </w:r>
    </w:p>
    <w:p w14:paraId="577255CB" w14:textId="77777777" w:rsidR="00EB6340" w:rsidRDefault="00EB6340" w:rsidP="00D25F15">
      <w:pPr>
        <w:pStyle w:val="PolicyParagraph"/>
        <w:numPr>
          <w:ilvl w:val="0"/>
          <w:numId w:val="0"/>
        </w:numPr>
        <w:ind w:left="720" w:hanging="720"/>
        <w:jc w:val="both"/>
        <w:rPr>
          <w:rFonts w:ascii="Open Sans" w:hAnsi="Open Sans" w:cs="Open Sans"/>
        </w:rPr>
      </w:pPr>
      <w:r>
        <w:rPr>
          <w:rFonts w:ascii="Open Sans" w:hAnsi="Open Sans" w:cs="Open Sans"/>
        </w:rPr>
        <w:tab/>
        <w:t>K.</w:t>
      </w:r>
      <w:r>
        <w:rPr>
          <w:rFonts w:ascii="Open Sans" w:hAnsi="Open Sans" w:cs="Open Sans"/>
        </w:rPr>
        <w:tab/>
        <w:t>Transportation</w:t>
      </w:r>
    </w:p>
    <w:p w14:paraId="58523D70" w14:textId="77777777" w:rsidR="00EB6340" w:rsidRPr="00EB6340" w:rsidRDefault="00EB6340" w:rsidP="00D25F15">
      <w:pPr>
        <w:pStyle w:val="PolicyParagraph"/>
        <w:numPr>
          <w:ilvl w:val="0"/>
          <w:numId w:val="0"/>
        </w:numPr>
        <w:ind w:left="2160" w:hanging="720"/>
        <w:jc w:val="both"/>
        <w:rPr>
          <w:rFonts w:ascii="Open Sans" w:hAnsi="Open Sans" w:cs="Open Sans"/>
        </w:rPr>
      </w:pPr>
      <w:r w:rsidRPr="00EB6340">
        <w:rPr>
          <w:rFonts w:ascii="Open Sans" w:hAnsi="Open Sans" w:cs="Open Sans"/>
        </w:rPr>
        <w:t>1.</w:t>
      </w:r>
      <w:r w:rsidRPr="00EB6340">
        <w:rPr>
          <w:rFonts w:ascii="Open Sans" w:hAnsi="Open Sans" w:cs="Open Sans"/>
        </w:rPr>
        <w:tab/>
        <w:t>Transportation will be provided only when necessary to enable the child and family to receive early intervention services.</w:t>
      </w:r>
    </w:p>
    <w:p w14:paraId="660BD2B8" w14:textId="77777777" w:rsidR="00EB6340" w:rsidRPr="0051588A" w:rsidRDefault="00EB6340" w:rsidP="00D25F15">
      <w:pPr>
        <w:pStyle w:val="PolicyParagraph"/>
        <w:numPr>
          <w:ilvl w:val="0"/>
          <w:numId w:val="0"/>
        </w:numPr>
        <w:ind w:left="2160" w:hanging="720"/>
        <w:jc w:val="both"/>
        <w:rPr>
          <w:rFonts w:ascii="Open Sans" w:hAnsi="Open Sans" w:cs="Open Sans"/>
          <w:strike/>
        </w:rPr>
      </w:pPr>
      <w:r w:rsidRPr="00EB6340">
        <w:rPr>
          <w:rFonts w:ascii="Open Sans" w:hAnsi="Open Sans" w:cs="Open Sans"/>
        </w:rPr>
        <w:t>2.</w:t>
      </w:r>
      <w:r w:rsidRPr="00EB6340">
        <w:rPr>
          <w:rFonts w:ascii="Open Sans" w:hAnsi="Open Sans" w:cs="Open Sans"/>
        </w:rPr>
        <w:tab/>
        <w:t>All necessary transportation for parents and children will be provided</w:t>
      </w:r>
      <w:r w:rsidR="00D401A8">
        <w:rPr>
          <w:rFonts w:ascii="Open Sans" w:hAnsi="Open Sans" w:cs="Open Sans"/>
        </w:rPr>
        <w:t xml:space="preserve"> </w:t>
      </w:r>
      <w:r w:rsidR="002E7C6C">
        <w:rPr>
          <w:rFonts w:ascii="Open Sans" w:hAnsi="Open Sans" w:cs="Open Sans"/>
        </w:rPr>
        <w:t xml:space="preserve">strictly via </w:t>
      </w:r>
      <w:r w:rsidR="00D401A8">
        <w:rPr>
          <w:rFonts w:ascii="Open Sans" w:hAnsi="Open Sans" w:cs="Open Sans"/>
        </w:rPr>
        <w:t xml:space="preserve">individual </w:t>
      </w:r>
      <w:r w:rsidR="002E7C6C">
        <w:rPr>
          <w:rFonts w:ascii="Open Sans" w:hAnsi="Open Sans" w:cs="Open Sans"/>
        </w:rPr>
        <w:t xml:space="preserve">transportation </w:t>
      </w:r>
      <w:r w:rsidR="00D401A8">
        <w:rPr>
          <w:rFonts w:ascii="Open Sans" w:hAnsi="Open Sans" w:cs="Open Sans"/>
        </w:rPr>
        <w:t xml:space="preserve">agreements </w:t>
      </w:r>
      <w:r w:rsidR="002E7C6C">
        <w:rPr>
          <w:rFonts w:ascii="Open Sans" w:hAnsi="Open Sans" w:cs="Open Sans"/>
        </w:rPr>
        <w:t>between TEIS and</w:t>
      </w:r>
      <w:r w:rsidR="00D401A8">
        <w:rPr>
          <w:rFonts w:ascii="Open Sans" w:hAnsi="Open Sans" w:cs="Open Sans"/>
        </w:rPr>
        <w:t xml:space="preserve"> transportation</w:t>
      </w:r>
      <w:r w:rsidR="002E7C6C">
        <w:rPr>
          <w:rFonts w:ascii="Open Sans" w:hAnsi="Open Sans" w:cs="Open Sans"/>
        </w:rPr>
        <w:t xml:space="preserve"> providers</w:t>
      </w:r>
      <w:r w:rsidR="00D401A8">
        <w:rPr>
          <w:rFonts w:ascii="Open Sans" w:hAnsi="Open Sans" w:cs="Open Sans"/>
        </w:rPr>
        <w:t>.</w:t>
      </w:r>
    </w:p>
    <w:p w14:paraId="6E9FBF4C" w14:textId="77777777" w:rsidR="00EB6340" w:rsidRDefault="00EB6340" w:rsidP="00D25F15">
      <w:pPr>
        <w:pStyle w:val="PolicyParagraph"/>
        <w:numPr>
          <w:ilvl w:val="0"/>
          <w:numId w:val="0"/>
        </w:numPr>
        <w:ind w:left="1440" w:hanging="720"/>
        <w:jc w:val="both"/>
        <w:rPr>
          <w:rFonts w:ascii="Open Sans" w:hAnsi="Open Sans" w:cs="Open Sans"/>
        </w:rPr>
      </w:pPr>
      <w:r>
        <w:rPr>
          <w:rFonts w:ascii="Open Sans" w:hAnsi="Open Sans" w:cs="Open Sans"/>
        </w:rPr>
        <w:t>L.</w:t>
      </w:r>
      <w:r>
        <w:rPr>
          <w:rFonts w:ascii="Open Sans" w:hAnsi="Open Sans" w:cs="Open Sans"/>
        </w:rPr>
        <w:tab/>
        <w:t xml:space="preserve">Procedural Safeguards: </w:t>
      </w:r>
      <w:r w:rsidRPr="00EB6340">
        <w:rPr>
          <w:rFonts w:ascii="Open Sans" w:hAnsi="Open Sans" w:cs="Open Sans"/>
        </w:rPr>
        <w:t xml:space="preserve">Parents who wish to contest any action taken in accordance with this </w:t>
      </w:r>
      <w:proofErr w:type="gramStart"/>
      <w:r w:rsidRPr="00EB6340">
        <w:rPr>
          <w:rFonts w:ascii="Open Sans" w:hAnsi="Open Sans" w:cs="Open Sans"/>
        </w:rPr>
        <w:t>policy,</w:t>
      </w:r>
      <w:proofErr w:type="gramEnd"/>
      <w:r w:rsidRPr="00EB6340">
        <w:rPr>
          <w:rFonts w:ascii="Open Sans" w:hAnsi="Open Sans" w:cs="Open Sans"/>
        </w:rPr>
        <w:t xml:space="preserve"> may do one of the following:</w:t>
      </w:r>
    </w:p>
    <w:p w14:paraId="017ABA61" w14:textId="77777777" w:rsidR="00EB6340" w:rsidRDefault="00EB6340" w:rsidP="00D25F15">
      <w:pPr>
        <w:pStyle w:val="PolicyParagraph"/>
        <w:numPr>
          <w:ilvl w:val="0"/>
          <w:numId w:val="0"/>
        </w:numPr>
        <w:ind w:left="1440"/>
        <w:jc w:val="both"/>
        <w:rPr>
          <w:rFonts w:ascii="Open Sans" w:hAnsi="Open Sans" w:cs="Open Sans"/>
        </w:rPr>
      </w:pPr>
      <w:r>
        <w:rPr>
          <w:rFonts w:ascii="Open Sans" w:hAnsi="Open Sans" w:cs="Open Sans"/>
        </w:rPr>
        <w:t>1.</w:t>
      </w:r>
      <w:r>
        <w:rPr>
          <w:rFonts w:ascii="Open Sans" w:hAnsi="Open Sans" w:cs="Open Sans"/>
        </w:rPr>
        <w:tab/>
      </w:r>
      <w:r w:rsidRPr="00EB6340">
        <w:rPr>
          <w:rFonts w:ascii="Open Sans" w:hAnsi="Open Sans" w:cs="Open Sans"/>
        </w:rPr>
        <w:t>Participate in mediation;</w:t>
      </w:r>
    </w:p>
    <w:p w14:paraId="5C4CC0C7" w14:textId="77777777" w:rsidR="00EB6340" w:rsidRDefault="00EB6340" w:rsidP="00D25F15">
      <w:pPr>
        <w:pStyle w:val="PolicyParagraph"/>
        <w:numPr>
          <w:ilvl w:val="0"/>
          <w:numId w:val="0"/>
        </w:numPr>
        <w:ind w:left="1440"/>
        <w:jc w:val="both"/>
        <w:rPr>
          <w:rFonts w:ascii="Open Sans" w:hAnsi="Open Sans" w:cs="Open Sans"/>
        </w:rPr>
      </w:pPr>
      <w:r>
        <w:rPr>
          <w:rFonts w:ascii="Open Sans" w:hAnsi="Open Sans" w:cs="Open Sans"/>
        </w:rPr>
        <w:t>2.</w:t>
      </w:r>
      <w:r>
        <w:rPr>
          <w:rFonts w:ascii="Open Sans" w:hAnsi="Open Sans" w:cs="Open Sans"/>
        </w:rPr>
        <w:tab/>
      </w:r>
      <w:r w:rsidRPr="00EB6340">
        <w:rPr>
          <w:rFonts w:ascii="Open Sans" w:hAnsi="Open Sans" w:cs="Open Sans"/>
        </w:rPr>
        <w:t>Request a due process hearing; or</w:t>
      </w:r>
    </w:p>
    <w:p w14:paraId="078C6C36" w14:textId="77777777" w:rsidR="00EB6340" w:rsidRDefault="00EB6340" w:rsidP="00D25F15">
      <w:pPr>
        <w:pStyle w:val="PolicyParagraph"/>
        <w:numPr>
          <w:ilvl w:val="0"/>
          <w:numId w:val="0"/>
        </w:numPr>
        <w:ind w:left="1440"/>
        <w:jc w:val="both"/>
        <w:rPr>
          <w:rFonts w:ascii="Open Sans" w:hAnsi="Open Sans" w:cs="Open Sans"/>
        </w:rPr>
      </w:pPr>
      <w:r>
        <w:rPr>
          <w:rFonts w:ascii="Open Sans" w:hAnsi="Open Sans" w:cs="Open Sans"/>
        </w:rPr>
        <w:t>3.</w:t>
      </w:r>
      <w:r>
        <w:rPr>
          <w:rFonts w:ascii="Open Sans" w:hAnsi="Open Sans" w:cs="Open Sans"/>
        </w:rPr>
        <w:tab/>
      </w:r>
      <w:r w:rsidRPr="00EB6340">
        <w:rPr>
          <w:rFonts w:ascii="Open Sans" w:hAnsi="Open Sans" w:cs="Open Sans"/>
        </w:rPr>
        <w:t>File a state complaint.</w:t>
      </w:r>
    </w:p>
    <w:p w14:paraId="3120115C" w14:textId="77777777" w:rsidR="002E7C6C" w:rsidRDefault="002E7C6C" w:rsidP="00D25F15">
      <w:pPr>
        <w:pStyle w:val="PolicyParagraph"/>
        <w:numPr>
          <w:ilvl w:val="0"/>
          <w:numId w:val="0"/>
        </w:numPr>
        <w:ind w:left="1440" w:hanging="720"/>
        <w:jc w:val="both"/>
        <w:rPr>
          <w:rFonts w:ascii="Open Sans" w:hAnsi="Open Sans" w:cs="Open Sans"/>
        </w:rPr>
      </w:pPr>
      <w:r>
        <w:rPr>
          <w:rFonts w:ascii="Open Sans" w:hAnsi="Open Sans" w:cs="Open Sans"/>
        </w:rPr>
        <w:t>M.</w:t>
      </w:r>
      <w:r>
        <w:rPr>
          <w:rFonts w:ascii="Open Sans" w:hAnsi="Open Sans" w:cs="Open Sans"/>
        </w:rPr>
        <w:tab/>
      </w:r>
      <w:r w:rsidR="00D25F15" w:rsidRPr="00D25F15">
        <w:rPr>
          <w:rFonts w:ascii="Open Sans" w:hAnsi="Open Sans" w:cs="Open Sans"/>
        </w:rPr>
        <w:t>COOP: In the event of an emergency, such as pandemic, natural disaster, or as</w:t>
      </w:r>
      <w:r w:rsidR="00D25F15">
        <w:rPr>
          <w:rFonts w:ascii="Open Sans" w:hAnsi="Open Sans" w:cs="Open Sans"/>
        </w:rPr>
        <w:t xml:space="preserve"> </w:t>
      </w:r>
      <w:r w:rsidR="00D25F15" w:rsidRPr="00D25F15">
        <w:rPr>
          <w:rFonts w:ascii="Open Sans" w:hAnsi="Open Sans" w:cs="Open Sans"/>
        </w:rPr>
        <w:t>otherwise identified by the Governor’s Executive Order(s) or as deemed necessary by</w:t>
      </w:r>
      <w:r w:rsidR="00D25F15">
        <w:rPr>
          <w:rFonts w:ascii="Open Sans" w:hAnsi="Open Sans" w:cs="Open Sans"/>
        </w:rPr>
        <w:t xml:space="preserve"> </w:t>
      </w:r>
      <w:r w:rsidR="00D25F15" w:rsidRPr="00D25F15">
        <w:rPr>
          <w:rFonts w:ascii="Open Sans" w:hAnsi="Open Sans" w:cs="Open Sans"/>
        </w:rPr>
        <w:t>the Department Commissioner or designee, COOP implementation may supersede</w:t>
      </w:r>
      <w:r w:rsidR="00D25F15">
        <w:rPr>
          <w:rFonts w:ascii="Open Sans" w:hAnsi="Open Sans" w:cs="Open Sans"/>
        </w:rPr>
        <w:t xml:space="preserve"> </w:t>
      </w:r>
      <w:r w:rsidR="00D25F15" w:rsidRPr="00D25F15">
        <w:rPr>
          <w:rFonts w:ascii="Open Sans" w:hAnsi="Open Sans" w:cs="Open Sans"/>
        </w:rPr>
        <w:t>this policy.</w:t>
      </w:r>
    </w:p>
    <w:p w14:paraId="3646C3AD" w14:textId="77777777" w:rsidR="00FB15C5" w:rsidRPr="00FB15C5" w:rsidRDefault="00FB15C5" w:rsidP="00D25F15">
      <w:pPr>
        <w:pStyle w:val="PolicyParagraph"/>
        <w:jc w:val="both"/>
        <w:rPr>
          <w:rFonts w:ascii="Open Sans" w:hAnsi="Open Sans" w:cs="Open Sans"/>
          <w:u w:val="single"/>
        </w:rPr>
      </w:pPr>
      <w:r>
        <w:rPr>
          <w:rFonts w:ascii="Open Sans" w:hAnsi="Open Sans" w:cs="Open Sans"/>
          <w:b/>
          <w:u w:val="single"/>
        </w:rPr>
        <w:t>REVISION HISTORY</w:t>
      </w:r>
      <w:r w:rsidRPr="00D401A8">
        <w:rPr>
          <w:rFonts w:ascii="Open Sans" w:hAnsi="Open Sans" w:cs="Open Sans"/>
          <w:b/>
        </w:rPr>
        <w:t>:</w:t>
      </w:r>
      <w:r w:rsidR="00D401A8">
        <w:rPr>
          <w:rFonts w:ascii="Open Sans" w:hAnsi="Open Sans" w:cs="Open Sans"/>
          <w:b/>
        </w:rPr>
        <w:t xml:space="preserve"> </w:t>
      </w:r>
      <w:r w:rsidR="00D401A8">
        <w:rPr>
          <w:rFonts w:ascii="Open Sans" w:hAnsi="Open Sans" w:cs="Open Sans"/>
        </w:rPr>
        <w:t>January 23, 2020</w:t>
      </w:r>
      <w:r w:rsidR="00EC7093">
        <w:rPr>
          <w:rFonts w:ascii="Open Sans" w:hAnsi="Open Sans" w:cs="Open Sans"/>
        </w:rPr>
        <w:t>; September 24, 2021</w:t>
      </w:r>
      <w:r w:rsidR="00D76BDB">
        <w:rPr>
          <w:rFonts w:ascii="Open Sans" w:hAnsi="Open Sans" w:cs="Open Sans"/>
        </w:rPr>
        <w:t>; March 19, 2024</w:t>
      </w:r>
    </w:p>
    <w:p w14:paraId="53CD81BD" w14:textId="77777777" w:rsidR="00887A52" w:rsidRPr="00641DE0" w:rsidRDefault="00887A52" w:rsidP="00D25F15">
      <w:pPr>
        <w:pStyle w:val="PolicyParagraph"/>
        <w:jc w:val="both"/>
        <w:rPr>
          <w:rFonts w:ascii="Open Sans" w:hAnsi="Open Sans" w:cs="Open Sans"/>
        </w:rPr>
      </w:pPr>
      <w:r w:rsidRPr="00641DE0">
        <w:rPr>
          <w:rFonts w:ascii="Open Sans" w:hAnsi="Open Sans" w:cs="Open Sans"/>
          <w:b/>
          <w:u w:val="single"/>
        </w:rPr>
        <w:t>ATTACHMENTS</w:t>
      </w:r>
      <w:r w:rsidRPr="00641DE0">
        <w:rPr>
          <w:rFonts w:ascii="Open Sans" w:hAnsi="Open Sans" w:cs="Open Sans"/>
        </w:rPr>
        <w:t>:</w:t>
      </w:r>
      <w:r w:rsidR="00D401A8">
        <w:rPr>
          <w:rFonts w:ascii="Open Sans" w:hAnsi="Open Sans" w:cs="Open Sans"/>
        </w:rPr>
        <w:t xml:space="preserve"> None.</w:t>
      </w:r>
    </w:p>
    <w:p w14:paraId="0DF70ADA" w14:textId="77777777" w:rsidR="006349B4" w:rsidRDefault="006349B4" w:rsidP="00D401A8">
      <w:pPr>
        <w:pStyle w:val="PolicyParagraph"/>
        <w:numPr>
          <w:ilvl w:val="0"/>
          <w:numId w:val="0"/>
        </w:numPr>
        <w:ind w:left="1440"/>
        <w:rPr>
          <w:rFonts w:ascii="Open Sans" w:hAnsi="Open Sans" w:cs="Open Sans"/>
        </w:rPr>
      </w:pPr>
    </w:p>
    <w:p w14:paraId="596802D8" w14:textId="77777777" w:rsidR="00D401A8" w:rsidRPr="008B052C" w:rsidRDefault="00D401A8" w:rsidP="008B052C">
      <w:pPr>
        <w:tabs>
          <w:tab w:val="left" w:pos="7037"/>
        </w:tabs>
      </w:pPr>
    </w:p>
    <w:sectPr w:rsidR="00D401A8" w:rsidRPr="008B052C" w:rsidSect="0075338D">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115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71523" w14:textId="77777777" w:rsidR="00DF1D62" w:rsidRDefault="00DF1D62">
      <w:r>
        <w:separator/>
      </w:r>
    </w:p>
  </w:endnote>
  <w:endnote w:type="continuationSeparator" w:id="0">
    <w:p w14:paraId="44327AB0" w14:textId="77777777" w:rsidR="00DF1D62" w:rsidRDefault="00DF1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2172" w14:textId="77777777" w:rsidR="00533CF2" w:rsidRDefault="00533C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F2E65" w14:textId="77777777" w:rsidR="00533CF2" w:rsidRDefault="00533C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BFDC" w14:textId="77777777" w:rsidR="00533CF2" w:rsidRDefault="00533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FE82F" w14:textId="77777777" w:rsidR="00DF1D62" w:rsidRDefault="00DF1D62">
      <w:r>
        <w:separator/>
      </w:r>
    </w:p>
  </w:footnote>
  <w:footnote w:type="continuationSeparator" w:id="0">
    <w:p w14:paraId="11413E4D" w14:textId="77777777" w:rsidR="00DF1D62" w:rsidRDefault="00DF1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66690" w14:textId="77777777" w:rsidR="00A07940" w:rsidRDefault="00A07940" w:rsidP="00112E8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096A65" w14:textId="77777777" w:rsidR="00A07940" w:rsidRDefault="00A07940" w:rsidP="00A511C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00" w:firstRow="0" w:lastRow="0" w:firstColumn="0" w:lastColumn="0" w:noHBand="0" w:noVBand="0"/>
    </w:tblPr>
    <w:tblGrid>
      <w:gridCol w:w="4050"/>
      <w:gridCol w:w="3510"/>
      <w:gridCol w:w="1530"/>
    </w:tblGrid>
    <w:tr w:rsidR="00A07940" w:rsidRPr="00641DE0" w14:paraId="22269849" w14:textId="77777777" w:rsidTr="00D95211">
      <w:trPr>
        <w:trHeight w:val="472"/>
      </w:trPr>
      <w:tc>
        <w:tcPr>
          <w:tcW w:w="4050" w:type="dxa"/>
          <w:tcBorders>
            <w:top w:val="single" w:sz="12" w:space="0" w:color="auto"/>
            <w:left w:val="single" w:sz="12" w:space="0" w:color="auto"/>
            <w:bottom w:val="single" w:sz="12" w:space="0" w:color="auto"/>
            <w:right w:val="single" w:sz="12" w:space="0" w:color="auto"/>
          </w:tcBorders>
        </w:tcPr>
        <w:p w14:paraId="44D8CA68" w14:textId="77777777" w:rsidR="00A07940" w:rsidRPr="00641DE0" w:rsidRDefault="00A07940" w:rsidP="00A511C4">
          <w:pPr>
            <w:ind w:right="360"/>
            <w:rPr>
              <w:rFonts w:ascii="PermianSlabSerifTypeface" w:hAnsi="PermianSlabSerifTypeface" w:cs="Arial"/>
              <w:b/>
              <w:sz w:val="20"/>
            </w:rPr>
          </w:pPr>
          <w:r w:rsidRPr="00641DE0">
            <w:rPr>
              <w:rFonts w:ascii="PermianSlabSerifTypeface" w:hAnsi="PermianSlabSerifTypeface" w:cs="Arial"/>
              <w:b/>
              <w:sz w:val="20"/>
            </w:rPr>
            <w:t xml:space="preserve">Effective Date: </w:t>
          </w:r>
          <w:r w:rsidR="00176FC9">
            <w:rPr>
              <w:rFonts w:ascii="PermianSlabSerifTypeface" w:hAnsi="PermianSlabSerifTypeface" w:cs="Arial"/>
              <w:b/>
              <w:sz w:val="20"/>
            </w:rPr>
            <w:t>May 21, 2025</w:t>
          </w:r>
        </w:p>
      </w:tc>
      <w:tc>
        <w:tcPr>
          <w:tcW w:w="3510" w:type="dxa"/>
          <w:tcBorders>
            <w:top w:val="single" w:sz="12" w:space="0" w:color="auto"/>
            <w:left w:val="nil"/>
            <w:bottom w:val="single" w:sz="12" w:space="0" w:color="auto"/>
            <w:right w:val="single" w:sz="12" w:space="0" w:color="auto"/>
          </w:tcBorders>
        </w:tcPr>
        <w:p w14:paraId="4BD9E04E" w14:textId="77777777" w:rsidR="00A07940" w:rsidRPr="00641DE0" w:rsidRDefault="00A61FE0" w:rsidP="00E0344F">
          <w:pPr>
            <w:rPr>
              <w:rFonts w:ascii="PermianSlabSerifTypeface" w:hAnsi="PermianSlabSerifTypeface"/>
            </w:rPr>
          </w:pPr>
          <w:proofErr w:type="gramStart"/>
          <w:r w:rsidRPr="00641DE0">
            <w:rPr>
              <w:rFonts w:ascii="PermianSlabSerifTypeface" w:hAnsi="PermianSlabSerifTypeface"/>
              <w:b/>
              <w:sz w:val="20"/>
            </w:rPr>
            <w:t xml:space="preserve">Policy </w:t>
          </w:r>
          <w:r w:rsidR="00CE57A7" w:rsidRPr="00641DE0">
            <w:rPr>
              <w:rFonts w:ascii="PermianSlabSerifTypeface" w:hAnsi="PermianSlabSerifTypeface"/>
              <w:b/>
              <w:sz w:val="20"/>
            </w:rPr>
            <w:t>#:</w:t>
          </w:r>
          <w:proofErr w:type="gramEnd"/>
          <w:r w:rsidR="00CE57A7" w:rsidRPr="00641DE0">
            <w:rPr>
              <w:rFonts w:ascii="PermianSlabSerifTypeface" w:hAnsi="PermianSlabSerifTypeface"/>
              <w:b/>
              <w:sz w:val="20"/>
            </w:rPr>
            <w:t xml:space="preserve"> </w:t>
          </w:r>
          <w:r w:rsidR="007E65EC">
            <w:rPr>
              <w:rFonts w:ascii="PermianSlabSerifTypeface" w:hAnsi="PermianSlabSerifTypeface"/>
              <w:b/>
              <w:sz w:val="20"/>
            </w:rPr>
            <w:t>20.3.1</w:t>
          </w:r>
        </w:p>
      </w:tc>
      <w:tc>
        <w:tcPr>
          <w:tcW w:w="1530" w:type="dxa"/>
          <w:tcBorders>
            <w:top w:val="single" w:sz="12" w:space="0" w:color="auto"/>
            <w:left w:val="nil"/>
            <w:bottom w:val="single" w:sz="12" w:space="0" w:color="auto"/>
            <w:right w:val="single" w:sz="12" w:space="0" w:color="auto"/>
          </w:tcBorders>
        </w:tcPr>
        <w:p w14:paraId="007EF917" w14:textId="77777777" w:rsidR="00A07940" w:rsidRPr="00641DE0" w:rsidRDefault="00A07940" w:rsidP="00D95211">
          <w:pPr>
            <w:pStyle w:val="Heading1"/>
            <w:jc w:val="right"/>
            <w:rPr>
              <w:rFonts w:ascii="PermianSlabSerifTypeface" w:hAnsi="PermianSlabSerifTypeface" w:cs="Arial"/>
              <w:b/>
              <w:sz w:val="20"/>
            </w:rPr>
          </w:pPr>
          <w:r w:rsidRPr="00641DE0">
            <w:rPr>
              <w:rFonts w:ascii="PermianSlabSerifTypeface" w:hAnsi="PermianSlabSerifTypeface" w:cs="Arial"/>
              <w:b/>
              <w:sz w:val="20"/>
            </w:rPr>
            <w:t xml:space="preserve">Page </w:t>
          </w:r>
          <w:r w:rsidRPr="00641DE0">
            <w:rPr>
              <w:rStyle w:val="PageNumber"/>
              <w:rFonts w:ascii="PermianSlabSerifTypeface" w:hAnsi="PermianSlabSerifTypeface"/>
              <w:b/>
              <w:sz w:val="20"/>
            </w:rPr>
            <w:fldChar w:fldCharType="begin"/>
          </w:r>
          <w:r w:rsidRPr="00641DE0">
            <w:rPr>
              <w:rStyle w:val="PageNumber"/>
              <w:rFonts w:ascii="PermianSlabSerifTypeface" w:hAnsi="PermianSlabSerifTypeface"/>
              <w:b/>
              <w:sz w:val="20"/>
            </w:rPr>
            <w:instrText xml:space="preserve"> PAGE </w:instrText>
          </w:r>
          <w:r w:rsidRPr="00641DE0">
            <w:rPr>
              <w:rStyle w:val="PageNumber"/>
              <w:rFonts w:ascii="PermianSlabSerifTypeface" w:hAnsi="PermianSlabSerifTypeface"/>
              <w:b/>
              <w:sz w:val="20"/>
            </w:rPr>
            <w:fldChar w:fldCharType="separate"/>
          </w:r>
          <w:r w:rsidR="0051588A">
            <w:rPr>
              <w:rStyle w:val="PageNumber"/>
              <w:rFonts w:ascii="PermianSlabSerifTypeface" w:hAnsi="PermianSlabSerifTypeface"/>
              <w:b/>
              <w:noProof/>
              <w:sz w:val="20"/>
            </w:rPr>
            <w:t>2</w:t>
          </w:r>
          <w:r w:rsidRPr="00641DE0">
            <w:rPr>
              <w:rStyle w:val="PageNumber"/>
              <w:rFonts w:ascii="PermianSlabSerifTypeface" w:hAnsi="PermianSlabSerifTypeface"/>
              <w:b/>
              <w:sz w:val="20"/>
            </w:rPr>
            <w:fldChar w:fldCharType="end"/>
          </w:r>
          <w:r w:rsidRPr="00641DE0">
            <w:rPr>
              <w:rStyle w:val="PageNumber"/>
              <w:rFonts w:ascii="PermianSlabSerifTypeface" w:hAnsi="PermianSlabSerifTypeface"/>
              <w:b/>
              <w:sz w:val="20"/>
            </w:rPr>
            <w:t xml:space="preserve"> of </w:t>
          </w:r>
          <w:r w:rsidRPr="00641DE0">
            <w:rPr>
              <w:rStyle w:val="PageNumber"/>
              <w:rFonts w:ascii="PermianSlabSerifTypeface" w:hAnsi="PermianSlabSerifTypeface"/>
              <w:b/>
              <w:sz w:val="20"/>
            </w:rPr>
            <w:fldChar w:fldCharType="begin"/>
          </w:r>
          <w:r w:rsidRPr="00641DE0">
            <w:rPr>
              <w:rStyle w:val="PageNumber"/>
              <w:rFonts w:ascii="PermianSlabSerifTypeface" w:hAnsi="PermianSlabSerifTypeface"/>
              <w:b/>
              <w:sz w:val="20"/>
            </w:rPr>
            <w:instrText xml:space="preserve"> NUMPAGES </w:instrText>
          </w:r>
          <w:r w:rsidRPr="00641DE0">
            <w:rPr>
              <w:rStyle w:val="PageNumber"/>
              <w:rFonts w:ascii="PermianSlabSerifTypeface" w:hAnsi="PermianSlabSerifTypeface"/>
              <w:b/>
              <w:sz w:val="20"/>
            </w:rPr>
            <w:fldChar w:fldCharType="separate"/>
          </w:r>
          <w:r w:rsidR="0051588A">
            <w:rPr>
              <w:rStyle w:val="PageNumber"/>
              <w:rFonts w:ascii="PermianSlabSerifTypeface" w:hAnsi="PermianSlabSerifTypeface"/>
              <w:b/>
              <w:noProof/>
              <w:sz w:val="20"/>
            </w:rPr>
            <w:t>5</w:t>
          </w:r>
          <w:r w:rsidRPr="00641DE0">
            <w:rPr>
              <w:rStyle w:val="PageNumber"/>
              <w:rFonts w:ascii="PermianSlabSerifTypeface" w:hAnsi="PermianSlabSerifTypeface"/>
              <w:b/>
              <w:sz w:val="20"/>
            </w:rPr>
            <w:fldChar w:fldCharType="end"/>
          </w:r>
        </w:p>
      </w:tc>
    </w:tr>
    <w:tr w:rsidR="00A07940" w:rsidRPr="00641DE0" w14:paraId="2F045A55" w14:textId="77777777" w:rsidTr="00D95211">
      <w:trPr>
        <w:trHeight w:val="456"/>
      </w:trPr>
      <w:tc>
        <w:tcPr>
          <w:tcW w:w="9090" w:type="dxa"/>
          <w:gridSpan w:val="3"/>
          <w:tcBorders>
            <w:left w:val="single" w:sz="12" w:space="0" w:color="auto"/>
            <w:bottom w:val="single" w:sz="12" w:space="0" w:color="auto"/>
            <w:right w:val="single" w:sz="12" w:space="0" w:color="auto"/>
          </w:tcBorders>
          <w:vAlign w:val="center"/>
        </w:tcPr>
        <w:p w14:paraId="3DACF373" w14:textId="77777777" w:rsidR="00A07940" w:rsidRPr="00641DE0" w:rsidRDefault="00A07940" w:rsidP="001F4FEA">
          <w:pPr>
            <w:rPr>
              <w:rFonts w:ascii="PermianSlabSerifTypeface" w:hAnsi="PermianSlabSerifTypeface" w:cs="Arial"/>
              <w:b/>
              <w:sz w:val="20"/>
            </w:rPr>
          </w:pPr>
          <w:r w:rsidRPr="00641DE0">
            <w:rPr>
              <w:rFonts w:ascii="PermianSlabSerifTypeface" w:hAnsi="PermianSlabSerifTypeface" w:cs="Arial"/>
              <w:b/>
              <w:sz w:val="20"/>
            </w:rPr>
            <w:t xml:space="preserve">Subject: </w:t>
          </w:r>
          <w:r w:rsidR="00296414" w:rsidRPr="00296414">
            <w:rPr>
              <w:rFonts w:ascii="PermianSlabSerifTypeface" w:hAnsi="PermianSlabSerifTypeface" w:cs="Arial"/>
              <w:b/>
              <w:caps/>
              <w:sz w:val="20"/>
            </w:rPr>
            <w:t>SYSTEM OF PAYMENTS – TENNESSEE EARLY INTERVENTION SYSTEM (“TEIS”)</w:t>
          </w:r>
        </w:p>
      </w:tc>
    </w:tr>
  </w:tbl>
  <w:p w14:paraId="550A3F0D" w14:textId="77777777" w:rsidR="00A07940" w:rsidRDefault="00A079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00" w:firstRow="0" w:lastRow="0" w:firstColumn="0" w:lastColumn="0" w:noHBand="0" w:noVBand="0"/>
    </w:tblPr>
    <w:tblGrid>
      <w:gridCol w:w="5245"/>
      <w:gridCol w:w="2520"/>
      <w:gridCol w:w="1654"/>
    </w:tblGrid>
    <w:tr w:rsidR="00883A14" w:rsidRPr="00641DE0" w14:paraId="2E7E2778" w14:textId="77777777" w:rsidTr="009D470A">
      <w:trPr>
        <w:trHeight w:val="1743"/>
      </w:trPr>
      <w:tc>
        <w:tcPr>
          <w:tcW w:w="5245" w:type="dxa"/>
          <w:tcBorders>
            <w:top w:val="single" w:sz="12" w:space="0" w:color="auto"/>
            <w:left w:val="single" w:sz="12" w:space="0" w:color="auto"/>
            <w:right w:val="nil"/>
          </w:tcBorders>
        </w:tcPr>
        <w:p w14:paraId="2556180D" w14:textId="0E803A1F" w:rsidR="00883A14" w:rsidRPr="00641DE0" w:rsidRDefault="00732C7E" w:rsidP="00511059">
          <w:pPr>
            <w:rPr>
              <w:rFonts w:ascii="PermianSlabSerifTypeface" w:hAnsi="PermianSlabSerifTypeface"/>
              <w:b/>
            </w:rPr>
          </w:pPr>
          <w:r w:rsidRPr="00641DE0">
            <w:rPr>
              <w:rFonts w:ascii="PermianSlabSerifTypeface" w:hAnsi="PermianSlabSerifTypeface"/>
              <w:b/>
              <w:noProof/>
            </w:rPr>
            <mc:AlternateContent>
              <mc:Choice Requires="wps">
                <w:drawing>
                  <wp:anchor distT="0" distB="0" distL="114300" distR="114300" simplePos="0" relativeHeight="251657216" behindDoc="0" locked="0" layoutInCell="1" allowOverlap="1" wp14:anchorId="1D2CCCED" wp14:editId="72FA7C52">
                    <wp:simplePos x="0" y="0"/>
                    <wp:positionH relativeFrom="column">
                      <wp:posOffset>916305</wp:posOffset>
                    </wp:positionH>
                    <wp:positionV relativeFrom="paragraph">
                      <wp:posOffset>52070</wp:posOffset>
                    </wp:positionV>
                    <wp:extent cx="2302510" cy="1010285"/>
                    <wp:effectExtent l="0" t="0" r="0" b="0"/>
                    <wp:wrapNone/>
                    <wp:docPr id="2073443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1010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63C4E6" w14:textId="77777777" w:rsidR="00883A14" w:rsidRPr="006B6E17" w:rsidRDefault="00883A14" w:rsidP="00883A14">
                                <w:pPr>
                                  <w:pStyle w:val="Heading1"/>
                                  <w:jc w:val="center"/>
                                  <w:rPr>
                                    <w:rFonts w:ascii="Arial" w:hAnsi="Arial" w:cs="Arial"/>
                                    <w:b/>
                                    <w:sz w:val="20"/>
                                  </w:rPr>
                                </w:pPr>
                                <w:r w:rsidRPr="006B6E17">
                                  <w:rPr>
                                    <w:rFonts w:ascii="Arial" w:hAnsi="Arial" w:cs="Arial"/>
                                    <w:b/>
                                    <w:sz w:val="20"/>
                                  </w:rPr>
                                  <w:t>POLICIES</w:t>
                                </w:r>
                              </w:p>
                              <w:p w14:paraId="23857270" w14:textId="77777777" w:rsidR="00883A14" w:rsidRDefault="00883A14" w:rsidP="00883A14">
                                <w:pPr>
                                  <w:jc w:val="center"/>
                                  <w:rPr>
                                    <w:rFonts w:cs="Arial"/>
                                    <w:b/>
                                    <w:sz w:val="20"/>
                                  </w:rPr>
                                </w:pPr>
                                <w:r w:rsidRPr="006B6E17">
                                  <w:rPr>
                                    <w:rFonts w:cs="Arial"/>
                                    <w:b/>
                                    <w:sz w:val="20"/>
                                  </w:rPr>
                                  <w:t>AND PROCEDURES</w:t>
                                </w:r>
                              </w:p>
                              <w:p w14:paraId="51840615" w14:textId="77777777" w:rsidR="00883A14" w:rsidRPr="006B6E17" w:rsidRDefault="00883A14" w:rsidP="00883A14">
                                <w:pPr>
                                  <w:jc w:val="center"/>
                                  <w:rPr>
                                    <w:rFonts w:cs="Arial"/>
                                    <w:b/>
                                    <w:sz w:val="20"/>
                                  </w:rPr>
                                </w:pPr>
                              </w:p>
                              <w:p w14:paraId="50EA33D6" w14:textId="77777777" w:rsidR="00883A14" w:rsidRPr="006B6E17" w:rsidRDefault="00883A14" w:rsidP="00883A14">
                                <w:pPr>
                                  <w:jc w:val="center"/>
                                  <w:rPr>
                                    <w:rFonts w:cs="Arial"/>
                                    <w:b/>
                                    <w:sz w:val="20"/>
                                  </w:rPr>
                                </w:pPr>
                                <w:r w:rsidRPr="006B6E17">
                                  <w:rPr>
                                    <w:rFonts w:cs="Arial"/>
                                    <w:b/>
                                    <w:sz w:val="20"/>
                                  </w:rPr>
                                  <w:t>State of Tennessee</w:t>
                                </w:r>
                              </w:p>
                              <w:p w14:paraId="43D37B46" w14:textId="77777777" w:rsidR="00883A14" w:rsidRPr="00FC5A6A" w:rsidRDefault="00883A14" w:rsidP="008D6CC4">
                                <w:pPr>
                                  <w:jc w:val="center"/>
                                  <w:rPr>
                                    <w:rFonts w:cs="Arial"/>
                                    <w:b/>
                                    <w:sz w:val="20"/>
                                  </w:rPr>
                                </w:pPr>
                                <w:r w:rsidRPr="009866CE">
                                  <w:rPr>
                                    <w:rFonts w:cs="Arial"/>
                                    <w:b/>
                                    <w:sz w:val="20"/>
                                  </w:rPr>
                                  <w:t xml:space="preserve">Department of </w:t>
                                </w:r>
                                <w:r w:rsidR="008D6CC4">
                                  <w:rPr>
                                    <w:rFonts w:cs="Arial"/>
                                    <w:b/>
                                    <w:sz w:val="20"/>
                                  </w:rPr>
                                  <w:t>Disability and Aging</w:t>
                                </w:r>
                                <w:r w:rsidRPr="00E53986">
                                  <w:rPr>
                                    <w:rFonts w:cs="Arial"/>
                                    <w:b/>
                                    <w:i/>
                                    <w:sz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2CCCED" id="_x0000_t202" coordsize="21600,21600" o:spt="202" path="m,l,21600r21600,l21600,xe">
                    <v:stroke joinstyle="miter"/>
                    <v:path gradientshapeok="t" o:connecttype="rect"/>
                  </v:shapetype>
                  <v:shape id="Text Box 2" o:spid="_x0000_s1026" type="#_x0000_t202" style="position:absolute;margin-left:72.15pt;margin-top:4.1pt;width:181.3pt;height:79.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A7Z4gEAALADAAAOAAAAZHJzL2Uyb0RvYy54bWysU9uO0zAQfUfiHyy/01xoYYmarpZdLUJa&#10;FqSFD3AcO4lIPGbsNilfz9hJuwXeEC+WPWOfmXPmeHs9DT07KHQdmJJnq5QzZSTUnWlK/u3r/asr&#10;zpwXphY9GFXyo3L8evfyxXa0hcqhhb5WyAjEuGK0JW+9t0WSONmqQbgVWGUoqQEH4emITVKjGAl9&#10;6JM8Td8kI2BtEaRyjqJ3c5LvIr7WSvrPWjvlWV9y6s3HFeNahTXZbUXRoLBtJ5c2xD90MYjOUNEz&#10;1J3wgu2x+wtq6CSCA+1XEoYEtO6kihyITZb+weapFVZFLiSOs2eZ3P+DlY+HJ/sFmZ/ew0QDjCSc&#10;fQD53TEDt60wjbpBhLFVoqbCWZAsGa0rlqdBale4AFKNn6CmIYu9hwg0aRyCKsSTEToN4HgWXU2e&#10;SQrmr9N8k1FKUi4jEfKrTawhitNzi85/UDCwsCk50lQjvDg8OB/aEcXpSqhm4L7r+zjZ3vwWoItz&#10;REVrLK9P/c9M/FRN9DYEK6iPRAthtg3ZnDYt4E/ORrJMyd2PvUDFWf/RkDTvsvU6eCwe1pu3OR3w&#10;MlNdZoSRBFVyz9m8vfWzL/cWu6alSvMwDNyQnLqLRJ+7WoZAtoj8FwsH312e463nj7b7BQAA//8D&#10;AFBLAwQUAAYACAAAACEAZcirr90AAAAJAQAADwAAAGRycy9kb3ducmV2LnhtbEyPQU/CQBCF7yb+&#10;h82YeJNdoBQo3RKi8aoRxcTb0h3ahu5s011o/feOJz2+fC9vvsm3o2vFFfvQeNIwnSgQSKW3DVUa&#10;Pt6fH1YgQjRkTesJNXxjgG1xe5ObzPqB3vC6j5XgEQqZ0VDH2GVShrJGZ8LEd0jMTr53JnLsK2l7&#10;M/C4a+VMqVQ60xBfqE2HjzWW5/3FaTi8nL4+E/VaPblFN/hRSXJrqfX93bjbgIg4xr8y/OqzOhTs&#10;dPQXskG0nJNkzlUNqxkI5guVrkEcGaTLOcgil/8/KH4AAAD//wMAUEsBAi0AFAAGAAgAAAAhALaD&#10;OJL+AAAA4QEAABMAAAAAAAAAAAAAAAAAAAAAAFtDb250ZW50X1R5cGVzXS54bWxQSwECLQAUAAYA&#10;CAAAACEAOP0h/9YAAACUAQAACwAAAAAAAAAAAAAAAAAvAQAAX3JlbHMvLnJlbHNQSwECLQAUAAYA&#10;CAAAACEAeQgO2eIBAACwAwAADgAAAAAAAAAAAAAAAAAuAgAAZHJzL2Uyb0RvYy54bWxQSwECLQAU&#10;AAYACAAAACEAZcirr90AAAAJAQAADwAAAAAAAAAAAAAAAAA8BAAAZHJzL2Rvd25yZXYueG1sUEsF&#10;BgAAAAAEAAQA8wAAAEYFAAAAAA==&#10;" filled="f" stroked="f">
                    <v:textbox>
                      <w:txbxContent>
                        <w:p w14:paraId="1963C4E6" w14:textId="77777777" w:rsidR="00883A14" w:rsidRPr="006B6E17" w:rsidRDefault="00883A14" w:rsidP="00883A14">
                          <w:pPr>
                            <w:pStyle w:val="Heading1"/>
                            <w:jc w:val="center"/>
                            <w:rPr>
                              <w:rFonts w:ascii="Arial" w:hAnsi="Arial" w:cs="Arial"/>
                              <w:b/>
                              <w:sz w:val="20"/>
                            </w:rPr>
                          </w:pPr>
                          <w:r w:rsidRPr="006B6E17">
                            <w:rPr>
                              <w:rFonts w:ascii="Arial" w:hAnsi="Arial" w:cs="Arial"/>
                              <w:b/>
                              <w:sz w:val="20"/>
                            </w:rPr>
                            <w:t>POLICIES</w:t>
                          </w:r>
                        </w:p>
                        <w:p w14:paraId="23857270" w14:textId="77777777" w:rsidR="00883A14" w:rsidRDefault="00883A14" w:rsidP="00883A14">
                          <w:pPr>
                            <w:jc w:val="center"/>
                            <w:rPr>
                              <w:rFonts w:cs="Arial"/>
                              <w:b/>
                              <w:sz w:val="20"/>
                            </w:rPr>
                          </w:pPr>
                          <w:r w:rsidRPr="006B6E17">
                            <w:rPr>
                              <w:rFonts w:cs="Arial"/>
                              <w:b/>
                              <w:sz w:val="20"/>
                            </w:rPr>
                            <w:t>AND PROCEDURES</w:t>
                          </w:r>
                        </w:p>
                        <w:p w14:paraId="51840615" w14:textId="77777777" w:rsidR="00883A14" w:rsidRPr="006B6E17" w:rsidRDefault="00883A14" w:rsidP="00883A14">
                          <w:pPr>
                            <w:jc w:val="center"/>
                            <w:rPr>
                              <w:rFonts w:cs="Arial"/>
                              <w:b/>
                              <w:sz w:val="20"/>
                            </w:rPr>
                          </w:pPr>
                        </w:p>
                        <w:p w14:paraId="50EA33D6" w14:textId="77777777" w:rsidR="00883A14" w:rsidRPr="006B6E17" w:rsidRDefault="00883A14" w:rsidP="00883A14">
                          <w:pPr>
                            <w:jc w:val="center"/>
                            <w:rPr>
                              <w:rFonts w:cs="Arial"/>
                              <w:b/>
                              <w:sz w:val="20"/>
                            </w:rPr>
                          </w:pPr>
                          <w:r w:rsidRPr="006B6E17">
                            <w:rPr>
                              <w:rFonts w:cs="Arial"/>
                              <w:b/>
                              <w:sz w:val="20"/>
                            </w:rPr>
                            <w:t>State of Tennessee</w:t>
                          </w:r>
                        </w:p>
                        <w:p w14:paraId="43D37B46" w14:textId="77777777" w:rsidR="00883A14" w:rsidRPr="00FC5A6A" w:rsidRDefault="00883A14" w:rsidP="008D6CC4">
                          <w:pPr>
                            <w:jc w:val="center"/>
                            <w:rPr>
                              <w:rFonts w:cs="Arial"/>
                              <w:b/>
                              <w:sz w:val="20"/>
                            </w:rPr>
                          </w:pPr>
                          <w:r w:rsidRPr="009866CE">
                            <w:rPr>
                              <w:rFonts w:cs="Arial"/>
                              <w:b/>
                              <w:sz w:val="20"/>
                            </w:rPr>
                            <w:t xml:space="preserve">Department of </w:t>
                          </w:r>
                          <w:r w:rsidR="008D6CC4">
                            <w:rPr>
                              <w:rFonts w:cs="Arial"/>
                              <w:b/>
                              <w:sz w:val="20"/>
                            </w:rPr>
                            <w:t>Disability and Aging</w:t>
                          </w:r>
                          <w:r w:rsidRPr="00E53986">
                            <w:rPr>
                              <w:rFonts w:cs="Arial"/>
                              <w:b/>
                              <w:i/>
                              <w:sz w:val="20"/>
                            </w:rPr>
                            <w:t xml:space="preserve"> </w:t>
                          </w:r>
                        </w:p>
                      </w:txbxContent>
                    </v:textbox>
                  </v:shape>
                </w:pict>
              </mc:Fallback>
            </mc:AlternateContent>
          </w:r>
          <w:r w:rsidRPr="00641DE0">
            <w:rPr>
              <w:rFonts w:ascii="PermianSlabSerifTypeface" w:hAnsi="PermianSlabSerifTypeface"/>
              <w:b/>
              <w:noProof/>
            </w:rPr>
            <w:drawing>
              <wp:inline distT="0" distB="0" distL="0" distR="0" wp14:anchorId="5ABE5BBD" wp14:editId="3A4E1601">
                <wp:extent cx="877570" cy="892175"/>
                <wp:effectExtent l="0" t="0" r="0" b="0"/>
                <wp:docPr id="1" name="Picture 1" descr="Seal of the State of Tennes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eal of the State of Tennesse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p>
      </w:tc>
      <w:tc>
        <w:tcPr>
          <w:tcW w:w="2520" w:type="dxa"/>
          <w:tcBorders>
            <w:top w:val="single" w:sz="12" w:space="0" w:color="auto"/>
            <w:left w:val="single" w:sz="12" w:space="0" w:color="auto"/>
            <w:bottom w:val="single" w:sz="12" w:space="0" w:color="auto"/>
            <w:right w:val="single" w:sz="12" w:space="0" w:color="auto"/>
          </w:tcBorders>
          <w:vAlign w:val="center"/>
        </w:tcPr>
        <w:p w14:paraId="72E58383" w14:textId="77777777" w:rsidR="00883A14" w:rsidRPr="00641DE0" w:rsidRDefault="00883A14" w:rsidP="00511059">
          <w:pPr>
            <w:rPr>
              <w:rFonts w:ascii="PermianSlabSerifTypeface" w:hAnsi="PermianSlabSerifTypeface"/>
              <w:b/>
              <w:sz w:val="20"/>
            </w:rPr>
          </w:pPr>
          <w:proofErr w:type="gramStart"/>
          <w:r w:rsidRPr="00641DE0">
            <w:rPr>
              <w:rFonts w:ascii="PermianSlabSerifTypeface" w:hAnsi="PermianSlabSerifTypeface"/>
              <w:b/>
              <w:sz w:val="20"/>
            </w:rPr>
            <w:t>Policy #:</w:t>
          </w:r>
          <w:proofErr w:type="gramEnd"/>
          <w:r w:rsidRPr="00641DE0">
            <w:rPr>
              <w:rFonts w:ascii="PermianSlabSerifTypeface" w:hAnsi="PermianSlabSerifTypeface"/>
              <w:b/>
              <w:sz w:val="20"/>
            </w:rPr>
            <w:t xml:space="preserve"> </w:t>
          </w:r>
          <w:r w:rsidR="00EC7093">
            <w:rPr>
              <w:rFonts w:ascii="PermianSlabSerifTypeface" w:hAnsi="PermianSlabSerifTypeface"/>
              <w:b/>
              <w:sz w:val="20"/>
            </w:rPr>
            <w:t>20.3.1</w:t>
          </w:r>
        </w:p>
      </w:tc>
      <w:tc>
        <w:tcPr>
          <w:tcW w:w="1654" w:type="dxa"/>
          <w:tcBorders>
            <w:top w:val="single" w:sz="12" w:space="0" w:color="auto"/>
            <w:left w:val="nil"/>
            <w:bottom w:val="single" w:sz="12" w:space="0" w:color="auto"/>
            <w:right w:val="single" w:sz="12" w:space="0" w:color="auto"/>
          </w:tcBorders>
        </w:tcPr>
        <w:p w14:paraId="69F31BCB" w14:textId="77777777" w:rsidR="00883A14" w:rsidRPr="00641DE0" w:rsidRDefault="00883A14" w:rsidP="009D470A">
          <w:pPr>
            <w:jc w:val="right"/>
            <w:rPr>
              <w:rFonts w:ascii="PermianSlabSerifTypeface" w:hAnsi="PermianSlabSerifTypeface" w:cs="Arial"/>
              <w:b/>
              <w:sz w:val="20"/>
            </w:rPr>
          </w:pPr>
          <w:r w:rsidRPr="00641DE0">
            <w:rPr>
              <w:rFonts w:ascii="PermianSlabSerifTypeface" w:hAnsi="PermianSlabSerifTypeface" w:cs="Arial"/>
              <w:b/>
              <w:sz w:val="20"/>
            </w:rPr>
            <w:t xml:space="preserve">Page </w:t>
          </w:r>
          <w:r w:rsidR="008E1DB9" w:rsidRPr="00641DE0">
            <w:rPr>
              <w:rStyle w:val="PageNumber"/>
              <w:rFonts w:ascii="PermianSlabSerifTypeface" w:hAnsi="PermianSlabSerifTypeface"/>
              <w:b/>
              <w:sz w:val="20"/>
            </w:rPr>
            <w:fldChar w:fldCharType="begin"/>
          </w:r>
          <w:r w:rsidR="008E1DB9" w:rsidRPr="00641DE0">
            <w:rPr>
              <w:rStyle w:val="PageNumber"/>
              <w:rFonts w:ascii="PermianSlabSerifTypeface" w:hAnsi="PermianSlabSerifTypeface"/>
              <w:b/>
              <w:sz w:val="20"/>
            </w:rPr>
            <w:instrText xml:space="preserve"> PAGE </w:instrText>
          </w:r>
          <w:r w:rsidR="008E1DB9" w:rsidRPr="00641DE0">
            <w:rPr>
              <w:rStyle w:val="PageNumber"/>
              <w:rFonts w:ascii="PermianSlabSerifTypeface" w:hAnsi="PermianSlabSerifTypeface"/>
              <w:b/>
              <w:sz w:val="20"/>
            </w:rPr>
            <w:fldChar w:fldCharType="separate"/>
          </w:r>
          <w:r w:rsidR="0051588A">
            <w:rPr>
              <w:rStyle w:val="PageNumber"/>
              <w:rFonts w:ascii="PermianSlabSerifTypeface" w:hAnsi="PermianSlabSerifTypeface"/>
              <w:b/>
              <w:noProof/>
              <w:sz w:val="20"/>
            </w:rPr>
            <w:t>1</w:t>
          </w:r>
          <w:r w:rsidR="008E1DB9" w:rsidRPr="00641DE0">
            <w:rPr>
              <w:rStyle w:val="PageNumber"/>
              <w:rFonts w:ascii="PermianSlabSerifTypeface" w:hAnsi="PermianSlabSerifTypeface"/>
              <w:b/>
              <w:sz w:val="20"/>
            </w:rPr>
            <w:fldChar w:fldCharType="end"/>
          </w:r>
          <w:r w:rsidR="008E1DB9" w:rsidRPr="00641DE0">
            <w:rPr>
              <w:rStyle w:val="PageNumber"/>
              <w:rFonts w:ascii="PermianSlabSerifTypeface" w:hAnsi="PermianSlabSerifTypeface"/>
              <w:b/>
              <w:sz w:val="20"/>
            </w:rPr>
            <w:t xml:space="preserve"> of </w:t>
          </w:r>
          <w:r w:rsidR="008E1DB9" w:rsidRPr="00641DE0">
            <w:rPr>
              <w:rStyle w:val="PageNumber"/>
              <w:rFonts w:ascii="PermianSlabSerifTypeface" w:hAnsi="PermianSlabSerifTypeface"/>
              <w:b/>
              <w:sz w:val="20"/>
            </w:rPr>
            <w:fldChar w:fldCharType="begin"/>
          </w:r>
          <w:r w:rsidR="008E1DB9" w:rsidRPr="00641DE0">
            <w:rPr>
              <w:rStyle w:val="PageNumber"/>
              <w:rFonts w:ascii="PermianSlabSerifTypeface" w:hAnsi="PermianSlabSerifTypeface"/>
              <w:b/>
              <w:sz w:val="20"/>
            </w:rPr>
            <w:instrText xml:space="preserve"> NUMPAGES </w:instrText>
          </w:r>
          <w:r w:rsidR="008E1DB9" w:rsidRPr="00641DE0">
            <w:rPr>
              <w:rStyle w:val="PageNumber"/>
              <w:rFonts w:ascii="PermianSlabSerifTypeface" w:hAnsi="PermianSlabSerifTypeface"/>
              <w:b/>
              <w:sz w:val="20"/>
            </w:rPr>
            <w:fldChar w:fldCharType="separate"/>
          </w:r>
          <w:r w:rsidR="0051588A">
            <w:rPr>
              <w:rStyle w:val="PageNumber"/>
              <w:rFonts w:ascii="PermianSlabSerifTypeface" w:hAnsi="PermianSlabSerifTypeface"/>
              <w:b/>
              <w:noProof/>
              <w:sz w:val="20"/>
            </w:rPr>
            <w:t>5</w:t>
          </w:r>
          <w:r w:rsidR="008E1DB9" w:rsidRPr="00641DE0">
            <w:rPr>
              <w:rStyle w:val="PageNumber"/>
              <w:rFonts w:ascii="PermianSlabSerifTypeface" w:hAnsi="PermianSlabSerifTypeface"/>
              <w:b/>
              <w:sz w:val="20"/>
            </w:rPr>
            <w:fldChar w:fldCharType="end"/>
          </w:r>
        </w:p>
      </w:tc>
    </w:tr>
    <w:tr w:rsidR="009D470A" w:rsidRPr="00641DE0" w14:paraId="093AF1B1" w14:textId="77777777" w:rsidTr="003E2EA2">
      <w:trPr>
        <w:trHeight w:val="1287"/>
      </w:trPr>
      <w:tc>
        <w:tcPr>
          <w:tcW w:w="5245" w:type="dxa"/>
          <w:tcBorders>
            <w:left w:val="single" w:sz="12" w:space="0" w:color="auto"/>
            <w:right w:val="nil"/>
          </w:tcBorders>
        </w:tcPr>
        <w:p w14:paraId="38BCEF93" w14:textId="77777777" w:rsidR="009D470A" w:rsidRPr="00641DE0" w:rsidRDefault="009D470A" w:rsidP="00511059">
          <w:pPr>
            <w:rPr>
              <w:rFonts w:ascii="PermianSlabSerifTypeface" w:hAnsi="PermianSlabSerifTypeface"/>
              <w:b/>
              <w:sz w:val="20"/>
            </w:rPr>
          </w:pPr>
          <w:r w:rsidRPr="00641DE0">
            <w:rPr>
              <w:rFonts w:ascii="PermianSlabSerifTypeface" w:hAnsi="PermianSlabSerifTypeface"/>
              <w:b/>
              <w:sz w:val="20"/>
            </w:rPr>
            <w:t xml:space="preserve">Policy Type: </w:t>
          </w:r>
          <w:r w:rsidR="00BA759A">
            <w:rPr>
              <w:rFonts w:ascii="PermianSlabSerifTypeface" w:hAnsi="PermianSlabSerifTypeface"/>
              <w:b/>
              <w:sz w:val="20"/>
            </w:rPr>
            <w:t>Administrative</w:t>
          </w:r>
          <w:r w:rsidR="008D6CC4">
            <w:rPr>
              <w:rFonts w:ascii="PermianSlabSerifTypeface" w:hAnsi="PermianSlabSerifTypeface"/>
              <w:b/>
              <w:sz w:val="20"/>
            </w:rPr>
            <w:t>/Community</w:t>
          </w:r>
        </w:p>
      </w:tc>
      <w:tc>
        <w:tcPr>
          <w:tcW w:w="4174" w:type="dxa"/>
          <w:gridSpan w:val="2"/>
          <w:tcBorders>
            <w:left w:val="single" w:sz="12" w:space="0" w:color="auto"/>
            <w:right w:val="single" w:sz="12" w:space="0" w:color="auto"/>
          </w:tcBorders>
        </w:tcPr>
        <w:p w14:paraId="433FB118" w14:textId="77777777" w:rsidR="009D470A" w:rsidRPr="00641DE0" w:rsidRDefault="009D470A" w:rsidP="00511059">
          <w:pPr>
            <w:rPr>
              <w:rFonts w:ascii="PermianSlabSerifTypeface" w:hAnsi="PermianSlabSerifTypeface"/>
              <w:b/>
              <w:sz w:val="20"/>
            </w:rPr>
          </w:pPr>
          <w:r w:rsidRPr="00641DE0">
            <w:rPr>
              <w:rFonts w:ascii="PermianSlabSerifTypeface" w:hAnsi="PermianSlabSerifTypeface"/>
              <w:b/>
              <w:sz w:val="20"/>
            </w:rPr>
            <w:t>Effective</w:t>
          </w:r>
          <w:r w:rsidR="008D6CC4">
            <w:rPr>
              <w:rFonts w:ascii="PermianSlabSerifTypeface" w:hAnsi="PermianSlabSerifTypeface"/>
              <w:b/>
              <w:sz w:val="20"/>
            </w:rPr>
            <w:t xml:space="preserve"> Date: </w:t>
          </w:r>
          <w:r w:rsidR="00176FC9">
            <w:rPr>
              <w:rFonts w:ascii="PermianSlabSerifTypeface" w:hAnsi="PermianSlabSerifTypeface"/>
              <w:b/>
              <w:sz w:val="20"/>
            </w:rPr>
            <w:t>May 21, 2025</w:t>
          </w:r>
        </w:p>
        <w:p w14:paraId="7D79C5A0" w14:textId="03998DA8" w:rsidR="003E2EA2" w:rsidRPr="00641DE0" w:rsidRDefault="00732C7E" w:rsidP="00511059">
          <w:pPr>
            <w:rPr>
              <w:rFonts w:ascii="PermianSlabSerifTypeface" w:hAnsi="PermianSlabSerifTypeface"/>
              <w:b/>
              <w:sz w:val="20"/>
            </w:rPr>
          </w:pPr>
          <w:r w:rsidRPr="00641DE0">
            <w:rPr>
              <w:rFonts w:ascii="PermianSlabSerifTypeface" w:hAnsi="PermianSlabSerifTypeface"/>
              <w:b/>
              <w:noProof/>
              <w:sz w:val="20"/>
            </w:rPr>
            <mc:AlternateContent>
              <mc:Choice Requires="wps">
                <w:drawing>
                  <wp:anchor distT="0" distB="0" distL="114300" distR="114300" simplePos="0" relativeHeight="251658240" behindDoc="0" locked="0" layoutInCell="1" allowOverlap="1" wp14:anchorId="53D251FA" wp14:editId="72F38746">
                    <wp:simplePos x="0" y="0"/>
                    <wp:positionH relativeFrom="column">
                      <wp:posOffset>-49530</wp:posOffset>
                    </wp:positionH>
                    <wp:positionV relativeFrom="paragraph">
                      <wp:posOffset>107315</wp:posOffset>
                    </wp:positionV>
                    <wp:extent cx="2635885" cy="635"/>
                    <wp:effectExtent l="0" t="0" r="0" b="0"/>
                    <wp:wrapNone/>
                    <wp:docPr id="48651330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8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4D08CD" id="_x0000_t32" coordsize="21600,21600" o:spt="32" o:oned="t" path="m,l21600,21600e" filled="f">
                    <v:path arrowok="t" fillok="f" o:connecttype="none"/>
                    <o:lock v:ext="edit" shapetype="t"/>
                  </v:shapetype>
                  <v:shape id="AutoShape 3" o:spid="_x0000_s1026" type="#_x0000_t32" style="position:absolute;margin-left:-3.9pt;margin-top:8.45pt;width:207.5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p90uQEAAFgDAAAOAAAAZHJzL2Uyb0RvYy54bWysU01v2zAMvQ/YfxB0X5xkSJEZcXpI1126&#10;LUC7H8BIsi1MFgVSiZ1/P0lNsq/bMB8EUhQfHx/pzf00OHEyxBZ9IxezuRTGK9TWd4389vL4bi0F&#10;R/AaHHrTyLNheb99+2YzhtossUenDYkE4rkeQyP7GENdVax6MwDPMBifgi3SADG51FWaYEzog6uW&#10;8/ldNSLpQKgMc7p9eA3KbcFvW6Pi17ZlE4VrZOIWy0nlPOSz2m6g7ghCb9WFBvwDiwGsT0VvUA8Q&#10;QRzJ/gU1WEXI2MaZwqHCtrXKlB5SN4v5H9089xBM6SWJw+EmE/8/WPXltPN7ytTV5J/DE6rvLDzu&#10;evCdKQReziENbpGlqsbA9S0lOxz2JA7jZ9TpDRwjFhWmloYMmfoTUxH7fBPbTFGodLm8e79ar1dS&#10;qBRLdsGH+poaiOMng4PIRiM5Etiujzv0Pg0VaVEKwemJYyYG9TUh1/X4aJ0rs3VejI38sFquSgKj&#10;szoH8zOm7rBzJE6Qt6N8Fxa/PSM8el3AegP648WOYN2rnYo7fxEn65GXj+sD6vOerqKl8RWWl1XL&#10;+/GrX7J//hDbHwAAAP//AwBQSwMEFAAGAAgAAAAhAP1ZD4XeAAAACAEAAA8AAABkcnMvZG93bnJl&#10;di54bWxMj8FuwjAQRO+V+AdrK3GpwIYWUtI4CFXqoccCElcTb5O08TqKHZLy9d2eynFmVjNvs+3o&#10;GnHBLtSeNCzmCgRS4W1NpYbj4W32DCJEQ9Y0nlDDDwbY5pO7zKTWD/SBl30sBZdQSI2GKsY2lTIU&#10;FToT5r5F4uzTd85Ell0pbWcGLneNXCq1ls7UxAuVafG1wuJ73zsNGPrVQu02rjy+X4eH0/L6NbQH&#10;raf34+4FRMQx/h/DHz6jQ85MZ9+TDaLRMEuYPLK/3oDg/EkljyDObCQKZJ7J2wfyXwAAAP//AwBQ&#10;SwECLQAUAAYACAAAACEAtoM4kv4AAADhAQAAEwAAAAAAAAAAAAAAAAAAAAAAW0NvbnRlbnRfVHlw&#10;ZXNdLnhtbFBLAQItABQABgAIAAAAIQA4/SH/1gAAAJQBAAALAAAAAAAAAAAAAAAAAC8BAABfcmVs&#10;cy8ucmVsc1BLAQItABQABgAIAAAAIQDwDp90uQEAAFgDAAAOAAAAAAAAAAAAAAAAAC4CAABkcnMv&#10;ZTJvRG9jLnhtbFBLAQItABQABgAIAAAAIQD9WQ+F3gAAAAgBAAAPAAAAAAAAAAAAAAAAABMEAABk&#10;cnMvZG93bnJldi54bWxQSwUGAAAAAAQABADzAAAAHgUAAAAA&#10;"/>
                </w:pict>
              </mc:Fallback>
            </mc:AlternateContent>
          </w:r>
        </w:p>
        <w:p w14:paraId="439F7825" w14:textId="77777777" w:rsidR="003E2EA2" w:rsidRPr="00641DE0" w:rsidRDefault="0090228E" w:rsidP="00511059">
          <w:pPr>
            <w:rPr>
              <w:rFonts w:ascii="PermianSlabSerifTypeface" w:hAnsi="PermianSlabSerifTypeface"/>
              <w:b/>
              <w:sz w:val="20"/>
            </w:rPr>
          </w:pPr>
          <w:r w:rsidRPr="00641DE0">
            <w:rPr>
              <w:rFonts w:ascii="PermianSlabSerifTypeface" w:hAnsi="PermianSlabSerifTypeface"/>
              <w:b/>
              <w:sz w:val="20"/>
            </w:rPr>
            <w:t>Distri</w:t>
          </w:r>
          <w:r w:rsidR="003E2EA2" w:rsidRPr="00641DE0">
            <w:rPr>
              <w:rFonts w:ascii="PermianSlabSerifTypeface" w:hAnsi="PermianSlabSerifTypeface"/>
              <w:b/>
              <w:sz w:val="20"/>
            </w:rPr>
            <w:t>bution:</w:t>
          </w:r>
          <w:r w:rsidR="00BA759A">
            <w:rPr>
              <w:rFonts w:ascii="PermianSlabSerifTypeface" w:hAnsi="PermianSlabSerifTypeface"/>
              <w:b/>
              <w:sz w:val="20"/>
            </w:rPr>
            <w:t xml:space="preserve"> </w:t>
          </w:r>
          <w:r w:rsidR="008D6CC4">
            <w:rPr>
              <w:rFonts w:ascii="PermianSlabSerifTypeface" w:hAnsi="PermianSlabSerifTypeface"/>
              <w:b/>
              <w:sz w:val="20"/>
            </w:rPr>
            <w:t>A/</w:t>
          </w:r>
          <w:r w:rsidR="00BA759A">
            <w:rPr>
              <w:rFonts w:ascii="PermianSlabSerifTypeface" w:hAnsi="PermianSlabSerifTypeface"/>
              <w:b/>
              <w:sz w:val="20"/>
            </w:rPr>
            <w:t>B</w:t>
          </w:r>
        </w:p>
        <w:p w14:paraId="57D1085E" w14:textId="77777777" w:rsidR="003E2EA2" w:rsidRPr="00641DE0" w:rsidRDefault="003E2EA2" w:rsidP="003E2EA2">
          <w:pPr>
            <w:rPr>
              <w:rFonts w:ascii="PermianSlabSerifTypeface" w:hAnsi="PermianSlabSerifTypeface"/>
              <w:b/>
              <w:sz w:val="20"/>
            </w:rPr>
          </w:pPr>
        </w:p>
      </w:tc>
    </w:tr>
    <w:tr w:rsidR="009D470A" w:rsidRPr="00641DE0" w14:paraId="6DE5FED0" w14:textId="77777777" w:rsidTr="003E2EA2">
      <w:trPr>
        <w:trHeight w:val="421"/>
      </w:trPr>
      <w:tc>
        <w:tcPr>
          <w:tcW w:w="5245" w:type="dxa"/>
          <w:vMerge w:val="restart"/>
          <w:tcBorders>
            <w:top w:val="single" w:sz="12" w:space="0" w:color="auto"/>
            <w:left w:val="single" w:sz="12" w:space="0" w:color="auto"/>
            <w:right w:val="single" w:sz="12" w:space="0" w:color="auto"/>
          </w:tcBorders>
        </w:tcPr>
        <w:p w14:paraId="3556CA39" w14:textId="77777777" w:rsidR="009D470A" w:rsidRPr="00641DE0" w:rsidRDefault="009D470A" w:rsidP="003E2EA2">
          <w:pPr>
            <w:spacing w:after="480"/>
            <w:rPr>
              <w:rFonts w:ascii="PermianSlabSerifTypeface" w:hAnsi="PermianSlabSerifTypeface"/>
              <w:b/>
              <w:sz w:val="20"/>
            </w:rPr>
          </w:pPr>
          <w:r w:rsidRPr="00641DE0">
            <w:rPr>
              <w:rFonts w:ascii="PermianSlabSerifTypeface" w:hAnsi="PermianSlabSerifTypeface"/>
              <w:b/>
              <w:sz w:val="20"/>
            </w:rPr>
            <w:t xml:space="preserve">Approved by: </w:t>
          </w:r>
        </w:p>
        <w:p w14:paraId="5D98CC04" w14:textId="77777777" w:rsidR="009D470A" w:rsidRPr="00641DE0" w:rsidRDefault="00533CF2" w:rsidP="00511059">
          <w:pPr>
            <w:rPr>
              <w:rFonts w:ascii="PermianSlabSerifTypeface" w:hAnsi="PermianSlabSerifTypeface" w:cs="Arial"/>
              <w:b/>
              <w:sz w:val="20"/>
            </w:rPr>
          </w:pPr>
          <w:r>
            <w:rPr>
              <w:noProof/>
            </w:rPr>
            <w:pict w14:anchorId="469FC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A picture containing black, darkness&#10;&#10;Description automatically generated" style="width:221.2pt;height:49.55pt;visibility:visible">
                <v:imagedata r:id="rId2" r:href="rId3"/>
              </v:shape>
            </w:pict>
          </w:r>
          <w:r>
            <w:t xml:space="preserve">  </w:t>
          </w:r>
          <w:r w:rsidR="00BA759A">
            <w:rPr>
              <w:rFonts w:ascii="PermianSlabSerifTypeface" w:hAnsi="PermianSlabSerifTypeface" w:cs="Arial"/>
              <w:b/>
              <w:sz w:val="20"/>
            </w:rPr>
            <w:t xml:space="preserve">Brad Turner, </w:t>
          </w:r>
          <w:r w:rsidR="009D470A" w:rsidRPr="00641DE0">
            <w:rPr>
              <w:rFonts w:ascii="PermianSlabSerifTypeface" w:hAnsi="PermianSlabSerifTypeface" w:cs="Arial"/>
              <w:b/>
              <w:sz w:val="20"/>
            </w:rPr>
            <w:t>Commissioner</w:t>
          </w:r>
        </w:p>
      </w:tc>
      <w:tc>
        <w:tcPr>
          <w:tcW w:w="4174" w:type="dxa"/>
          <w:gridSpan w:val="2"/>
          <w:tcBorders>
            <w:left w:val="nil"/>
            <w:right w:val="single" w:sz="12" w:space="0" w:color="auto"/>
          </w:tcBorders>
        </w:tcPr>
        <w:p w14:paraId="49D79117" w14:textId="77777777" w:rsidR="009D470A" w:rsidRPr="00641DE0" w:rsidRDefault="009D470A" w:rsidP="003668C9">
          <w:pPr>
            <w:rPr>
              <w:rFonts w:ascii="PermianSlabSerifTypeface" w:hAnsi="PermianSlabSerifTypeface"/>
              <w:b/>
            </w:rPr>
          </w:pPr>
          <w:r w:rsidRPr="00641DE0">
            <w:rPr>
              <w:rFonts w:ascii="PermianSlabSerifTypeface" w:hAnsi="PermianSlabSerifTypeface"/>
              <w:b/>
              <w:sz w:val="20"/>
            </w:rPr>
            <w:t>Supersedes:</w:t>
          </w:r>
          <w:r w:rsidR="00BA759A">
            <w:rPr>
              <w:rFonts w:ascii="PermianSlabSerifTypeface" w:hAnsi="PermianSlabSerifTypeface"/>
              <w:b/>
              <w:sz w:val="20"/>
            </w:rPr>
            <w:t xml:space="preserve"> </w:t>
          </w:r>
          <w:r w:rsidR="00D531AA">
            <w:rPr>
              <w:rFonts w:ascii="PermianSlabSerifTypeface" w:hAnsi="PermianSlabSerifTypeface"/>
              <w:b/>
              <w:sz w:val="20"/>
            </w:rPr>
            <w:t>DOE TEIS System of Payments Policy (7/1/12)</w:t>
          </w:r>
          <w:r w:rsidR="007E65EC">
            <w:rPr>
              <w:rFonts w:ascii="PermianSlabSerifTypeface" w:hAnsi="PermianSlabSerifTypeface"/>
              <w:b/>
              <w:sz w:val="20"/>
            </w:rPr>
            <w:t>; 20.3.1 (9/24/21)</w:t>
          </w:r>
        </w:p>
      </w:tc>
    </w:tr>
    <w:tr w:rsidR="009D470A" w:rsidRPr="00641DE0" w14:paraId="59EE88A7" w14:textId="77777777" w:rsidTr="009D470A">
      <w:trPr>
        <w:trHeight w:val="566"/>
      </w:trPr>
      <w:tc>
        <w:tcPr>
          <w:tcW w:w="5245" w:type="dxa"/>
          <w:vMerge/>
          <w:tcBorders>
            <w:left w:val="single" w:sz="12" w:space="0" w:color="auto"/>
            <w:right w:val="single" w:sz="12" w:space="0" w:color="auto"/>
          </w:tcBorders>
        </w:tcPr>
        <w:p w14:paraId="2B6D5B23" w14:textId="77777777" w:rsidR="009D470A" w:rsidRPr="00641DE0" w:rsidRDefault="009D470A" w:rsidP="00511059">
          <w:pPr>
            <w:spacing w:after="480"/>
            <w:rPr>
              <w:rFonts w:ascii="PermianSlabSerifTypeface" w:hAnsi="PermianSlabSerifTypeface"/>
              <w:b/>
              <w:sz w:val="20"/>
            </w:rPr>
          </w:pPr>
        </w:p>
      </w:tc>
      <w:tc>
        <w:tcPr>
          <w:tcW w:w="4174" w:type="dxa"/>
          <w:gridSpan w:val="2"/>
          <w:tcBorders>
            <w:left w:val="nil"/>
            <w:right w:val="single" w:sz="12" w:space="0" w:color="auto"/>
          </w:tcBorders>
        </w:tcPr>
        <w:p w14:paraId="1D4E2502" w14:textId="77777777" w:rsidR="009D470A" w:rsidRPr="00641DE0" w:rsidRDefault="009D470A" w:rsidP="003668C9">
          <w:pPr>
            <w:rPr>
              <w:rFonts w:ascii="PermianSlabSerifTypeface" w:hAnsi="PermianSlabSerifTypeface"/>
              <w:b/>
              <w:sz w:val="20"/>
            </w:rPr>
          </w:pPr>
          <w:r w:rsidRPr="00641DE0">
            <w:rPr>
              <w:rFonts w:ascii="PermianSlabSerifTypeface" w:hAnsi="PermianSlabSerifTypeface"/>
              <w:b/>
              <w:sz w:val="20"/>
            </w:rPr>
            <w:t>Last Review or Revision:</w:t>
          </w:r>
          <w:r w:rsidR="008D6CC4">
            <w:rPr>
              <w:rFonts w:ascii="PermianSlabSerifTypeface" w:hAnsi="PermianSlabSerifTypeface"/>
              <w:b/>
              <w:sz w:val="20"/>
            </w:rPr>
            <w:t xml:space="preserve"> March 19, 2024</w:t>
          </w:r>
        </w:p>
      </w:tc>
    </w:tr>
    <w:tr w:rsidR="004F3D3B" w:rsidRPr="00641DE0" w14:paraId="49824A7B" w14:textId="77777777" w:rsidTr="009D470A">
      <w:trPr>
        <w:trHeight w:val="305"/>
      </w:trPr>
      <w:tc>
        <w:tcPr>
          <w:tcW w:w="9419" w:type="dxa"/>
          <w:gridSpan w:val="3"/>
          <w:tcBorders>
            <w:left w:val="single" w:sz="12" w:space="0" w:color="auto"/>
            <w:bottom w:val="single" w:sz="12" w:space="0" w:color="auto"/>
            <w:right w:val="single" w:sz="12" w:space="0" w:color="auto"/>
          </w:tcBorders>
          <w:vAlign w:val="center"/>
        </w:tcPr>
        <w:p w14:paraId="2EFD6116" w14:textId="77777777" w:rsidR="004F3D3B" w:rsidRPr="00641DE0" w:rsidRDefault="004F3D3B" w:rsidP="00511059">
          <w:pPr>
            <w:rPr>
              <w:rFonts w:ascii="PermianSlabSerifTypeface" w:hAnsi="PermianSlabSerifTypeface"/>
              <w:b/>
              <w:sz w:val="20"/>
            </w:rPr>
          </w:pPr>
          <w:r w:rsidRPr="00641DE0">
            <w:rPr>
              <w:rFonts w:ascii="PermianSlabSerifTypeface" w:hAnsi="PermianSlabSerifTypeface"/>
              <w:b/>
              <w:sz w:val="20"/>
            </w:rPr>
            <w:t xml:space="preserve">Subject: </w:t>
          </w:r>
          <w:r w:rsidR="00D531AA">
            <w:rPr>
              <w:rFonts w:ascii="PermianSlabSerifTypeface" w:hAnsi="PermianSlabSerifTypeface"/>
              <w:b/>
              <w:caps/>
              <w:sz w:val="20"/>
            </w:rPr>
            <w:t>System of payments – tennessee early intervention system (“teis”)</w:t>
          </w:r>
        </w:p>
      </w:tc>
    </w:tr>
  </w:tbl>
  <w:p w14:paraId="26702115" w14:textId="77777777" w:rsidR="00883A14" w:rsidRDefault="00883A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867DF"/>
    <w:multiLevelType w:val="hybridMultilevel"/>
    <w:tmpl w:val="BA4EE6C4"/>
    <w:lvl w:ilvl="0" w:tplc="21F89A00">
      <w:start w:val="1"/>
      <w:numFmt w:val="lowerLetter"/>
      <w:lvlText w:val="%1."/>
      <w:lvlJc w:val="left"/>
      <w:pPr>
        <w:tabs>
          <w:tab w:val="num" w:pos="1440"/>
        </w:tabs>
        <w:ind w:left="1440" w:hanging="360"/>
      </w:pPr>
      <w:rPr>
        <w:rFonts w:hint="default"/>
      </w:rPr>
    </w:lvl>
    <w:lvl w:ilvl="1" w:tplc="9FCA9D30">
      <w:start w:val="1"/>
      <w:numFmt w:val="decimal"/>
      <w:lvlText w:val="(%2)"/>
      <w:lvlJc w:val="left"/>
      <w:pPr>
        <w:tabs>
          <w:tab w:val="num" w:pos="-90"/>
        </w:tabs>
        <w:ind w:left="-90" w:hanging="360"/>
      </w:pPr>
      <w:rPr>
        <w:rFonts w:hint="default"/>
      </w:rPr>
    </w:lvl>
    <w:lvl w:ilvl="2" w:tplc="0409001B" w:tentative="1">
      <w:start w:val="1"/>
      <w:numFmt w:val="lowerRoman"/>
      <w:lvlText w:val="%3."/>
      <w:lvlJc w:val="right"/>
      <w:pPr>
        <w:tabs>
          <w:tab w:val="num" w:pos="630"/>
        </w:tabs>
        <w:ind w:left="630" w:hanging="180"/>
      </w:pPr>
    </w:lvl>
    <w:lvl w:ilvl="3" w:tplc="0409000F" w:tentative="1">
      <w:start w:val="1"/>
      <w:numFmt w:val="decimal"/>
      <w:lvlText w:val="%4."/>
      <w:lvlJc w:val="left"/>
      <w:pPr>
        <w:tabs>
          <w:tab w:val="num" w:pos="1350"/>
        </w:tabs>
        <w:ind w:left="1350" w:hanging="360"/>
      </w:pPr>
    </w:lvl>
    <w:lvl w:ilvl="4" w:tplc="04090019" w:tentative="1">
      <w:start w:val="1"/>
      <w:numFmt w:val="lowerLetter"/>
      <w:lvlText w:val="%5."/>
      <w:lvlJc w:val="left"/>
      <w:pPr>
        <w:tabs>
          <w:tab w:val="num" w:pos="2070"/>
        </w:tabs>
        <w:ind w:left="2070" w:hanging="360"/>
      </w:pPr>
    </w:lvl>
    <w:lvl w:ilvl="5" w:tplc="0409001B" w:tentative="1">
      <w:start w:val="1"/>
      <w:numFmt w:val="lowerRoman"/>
      <w:lvlText w:val="%6."/>
      <w:lvlJc w:val="right"/>
      <w:pPr>
        <w:tabs>
          <w:tab w:val="num" w:pos="2790"/>
        </w:tabs>
        <w:ind w:left="2790" w:hanging="180"/>
      </w:pPr>
    </w:lvl>
    <w:lvl w:ilvl="6" w:tplc="0409000F" w:tentative="1">
      <w:start w:val="1"/>
      <w:numFmt w:val="decimal"/>
      <w:lvlText w:val="%7."/>
      <w:lvlJc w:val="left"/>
      <w:pPr>
        <w:tabs>
          <w:tab w:val="num" w:pos="3510"/>
        </w:tabs>
        <w:ind w:left="3510" w:hanging="360"/>
      </w:pPr>
    </w:lvl>
    <w:lvl w:ilvl="7" w:tplc="04090019" w:tentative="1">
      <w:start w:val="1"/>
      <w:numFmt w:val="lowerLetter"/>
      <w:lvlText w:val="%8."/>
      <w:lvlJc w:val="left"/>
      <w:pPr>
        <w:tabs>
          <w:tab w:val="num" w:pos="4230"/>
        </w:tabs>
        <w:ind w:left="4230" w:hanging="360"/>
      </w:pPr>
    </w:lvl>
    <w:lvl w:ilvl="8" w:tplc="0409001B" w:tentative="1">
      <w:start w:val="1"/>
      <w:numFmt w:val="lowerRoman"/>
      <w:lvlText w:val="%9."/>
      <w:lvlJc w:val="right"/>
      <w:pPr>
        <w:tabs>
          <w:tab w:val="num" w:pos="4950"/>
        </w:tabs>
        <w:ind w:left="4950" w:hanging="180"/>
      </w:pPr>
    </w:lvl>
  </w:abstractNum>
  <w:abstractNum w:abstractNumId="1" w15:restartNumberingAfterBreak="0">
    <w:nsid w:val="105A7464"/>
    <w:multiLevelType w:val="hybridMultilevel"/>
    <w:tmpl w:val="7BCEEE34"/>
    <w:lvl w:ilvl="0" w:tplc="1C3ECD9A">
      <w:start w:val="1"/>
      <w:numFmt w:val="decimal"/>
      <w:lvlText w:val="%1."/>
      <w:lvlJc w:val="left"/>
      <w:pPr>
        <w:tabs>
          <w:tab w:val="num" w:pos="3600"/>
        </w:tabs>
        <w:ind w:left="3600" w:hanging="360"/>
      </w:pPr>
      <w:rPr>
        <w:rFonts w:hint="default"/>
      </w:rPr>
    </w:lvl>
    <w:lvl w:ilvl="1" w:tplc="EA4620F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C75DB9"/>
    <w:multiLevelType w:val="hybridMultilevel"/>
    <w:tmpl w:val="5DBC4A76"/>
    <w:lvl w:ilvl="0" w:tplc="6BA28622">
      <w:start w:val="1"/>
      <w:numFmt w:val="lowerLetter"/>
      <w:lvlText w:val="(%1)"/>
      <w:lvlJc w:val="left"/>
      <w:pPr>
        <w:tabs>
          <w:tab w:val="num" w:pos="1440"/>
        </w:tabs>
        <w:ind w:left="1440" w:hanging="360"/>
      </w:pPr>
      <w:rPr>
        <w:rFonts w:hint="default"/>
      </w:rPr>
    </w:lvl>
    <w:lvl w:ilvl="1" w:tplc="6BA2862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2F93432"/>
    <w:multiLevelType w:val="multilevel"/>
    <w:tmpl w:val="4D10E89A"/>
    <w:lvl w:ilvl="0">
      <w:start w:val="2"/>
      <w:numFmt w:val="lowerLetter"/>
      <w:lvlText w:val="%1."/>
      <w:lvlJc w:val="left"/>
      <w:pPr>
        <w:tabs>
          <w:tab w:val="num" w:pos="1440"/>
        </w:tabs>
        <w:ind w:left="1440" w:hanging="360"/>
      </w:pPr>
      <w:rPr>
        <w:rFonts w:hint="default"/>
      </w:rPr>
    </w:lvl>
    <w:lvl w:ilvl="1">
      <w:start w:val="1"/>
      <w:numFmt w:val="lowerLetter"/>
      <w:lvlText w:val="%2."/>
      <w:lvlJc w:val="left"/>
      <w:pPr>
        <w:tabs>
          <w:tab w:val="num" w:pos="-90"/>
        </w:tabs>
        <w:ind w:left="-90" w:hanging="360"/>
      </w:pPr>
    </w:lvl>
    <w:lvl w:ilvl="2">
      <w:start w:val="1"/>
      <w:numFmt w:val="lowerRoman"/>
      <w:lvlText w:val="%3."/>
      <w:lvlJc w:val="right"/>
      <w:pPr>
        <w:tabs>
          <w:tab w:val="num" w:pos="630"/>
        </w:tabs>
        <w:ind w:left="630" w:hanging="180"/>
      </w:pPr>
    </w:lvl>
    <w:lvl w:ilvl="3">
      <w:start w:val="1"/>
      <w:numFmt w:val="decimal"/>
      <w:lvlText w:val="%4."/>
      <w:lvlJc w:val="left"/>
      <w:pPr>
        <w:tabs>
          <w:tab w:val="num" w:pos="1350"/>
        </w:tabs>
        <w:ind w:left="1350" w:hanging="360"/>
      </w:pPr>
    </w:lvl>
    <w:lvl w:ilvl="4">
      <w:start w:val="1"/>
      <w:numFmt w:val="lowerLetter"/>
      <w:lvlText w:val="%5."/>
      <w:lvlJc w:val="left"/>
      <w:pPr>
        <w:tabs>
          <w:tab w:val="num" w:pos="2070"/>
        </w:tabs>
        <w:ind w:left="2070" w:hanging="360"/>
      </w:pPr>
    </w:lvl>
    <w:lvl w:ilvl="5">
      <w:start w:val="1"/>
      <w:numFmt w:val="lowerRoman"/>
      <w:lvlText w:val="%6."/>
      <w:lvlJc w:val="right"/>
      <w:pPr>
        <w:tabs>
          <w:tab w:val="num" w:pos="2790"/>
        </w:tabs>
        <w:ind w:left="2790" w:hanging="180"/>
      </w:pPr>
    </w:lvl>
    <w:lvl w:ilvl="6">
      <w:start w:val="1"/>
      <w:numFmt w:val="decimal"/>
      <w:lvlText w:val="%7."/>
      <w:lvlJc w:val="left"/>
      <w:pPr>
        <w:tabs>
          <w:tab w:val="num" w:pos="3510"/>
        </w:tabs>
        <w:ind w:left="3510" w:hanging="360"/>
      </w:pPr>
    </w:lvl>
    <w:lvl w:ilvl="7">
      <w:start w:val="1"/>
      <w:numFmt w:val="lowerLetter"/>
      <w:lvlText w:val="%8."/>
      <w:lvlJc w:val="left"/>
      <w:pPr>
        <w:tabs>
          <w:tab w:val="num" w:pos="4230"/>
        </w:tabs>
        <w:ind w:left="4230" w:hanging="360"/>
      </w:pPr>
    </w:lvl>
    <w:lvl w:ilvl="8">
      <w:start w:val="1"/>
      <w:numFmt w:val="lowerRoman"/>
      <w:lvlText w:val="%9."/>
      <w:lvlJc w:val="right"/>
      <w:pPr>
        <w:tabs>
          <w:tab w:val="num" w:pos="4950"/>
        </w:tabs>
        <w:ind w:left="4950" w:hanging="180"/>
      </w:pPr>
    </w:lvl>
  </w:abstractNum>
  <w:abstractNum w:abstractNumId="4" w15:restartNumberingAfterBreak="0">
    <w:nsid w:val="648A4ECC"/>
    <w:multiLevelType w:val="multilevel"/>
    <w:tmpl w:val="74069CAC"/>
    <w:lvl w:ilvl="0">
      <w:start w:val="1"/>
      <w:numFmt w:val="lowerLetter"/>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6E601EBA"/>
    <w:multiLevelType w:val="multilevel"/>
    <w:tmpl w:val="7BCEEE34"/>
    <w:lvl w:ilvl="0">
      <w:start w:val="1"/>
      <w:numFmt w:val="decimal"/>
      <w:lvlText w:val="%1."/>
      <w:lvlJc w:val="left"/>
      <w:pPr>
        <w:tabs>
          <w:tab w:val="num" w:pos="3600"/>
        </w:tabs>
        <w:ind w:left="360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781E605A"/>
    <w:multiLevelType w:val="multilevel"/>
    <w:tmpl w:val="F82C6506"/>
    <w:lvl w:ilvl="0">
      <w:start w:val="1"/>
      <w:numFmt w:val="decimal"/>
      <w:lvlText w:val="%1."/>
      <w:lvlJc w:val="left"/>
      <w:pPr>
        <w:tabs>
          <w:tab w:val="num" w:pos="3600"/>
        </w:tabs>
        <w:ind w:left="36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A740733"/>
    <w:multiLevelType w:val="multilevel"/>
    <w:tmpl w:val="0B8C66D0"/>
    <w:lvl w:ilvl="0">
      <w:start w:val="1"/>
      <w:numFmt w:val="upperRoman"/>
      <w:pStyle w:val="PolicyParagraph"/>
      <w:lvlText w:val="%1."/>
      <w:lvlJc w:val="left"/>
      <w:pPr>
        <w:tabs>
          <w:tab w:val="num" w:pos="720"/>
        </w:tabs>
        <w:ind w:left="720" w:hanging="720"/>
      </w:pPr>
      <w:rPr>
        <w:rFonts w:ascii="Arial" w:hAnsi="Arial" w:hint="default"/>
        <w:b w:val="0"/>
        <w:i w:val="0"/>
        <w:sz w:val="20"/>
      </w:rPr>
    </w:lvl>
    <w:lvl w:ilvl="1">
      <w:start w:val="1"/>
      <w:numFmt w:val="upperLetter"/>
      <w:lvlText w:val="%2."/>
      <w:lvlJc w:val="left"/>
      <w:pPr>
        <w:tabs>
          <w:tab w:val="num" w:pos="1440"/>
        </w:tabs>
        <w:ind w:left="1440" w:hanging="720"/>
      </w:pPr>
      <w:rPr>
        <w:rFonts w:hint="default"/>
        <w:b w:val="0"/>
        <w:sz w:val="20"/>
        <w:szCs w:val="20"/>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1800"/>
        </w:tabs>
        <w:ind w:left="3600" w:hanging="720"/>
      </w:pPr>
      <w:rPr>
        <w:rFonts w:hint="default"/>
      </w:rPr>
    </w:lvl>
    <w:lvl w:ilvl="5">
      <w:start w:val="1"/>
      <w:numFmt w:val="lowerLetter"/>
      <w:lvlText w:val="%6)"/>
      <w:lvlJc w:val="left"/>
      <w:pPr>
        <w:tabs>
          <w:tab w:val="num" w:pos="2160"/>
        </w:tabs>
        <w:ind w:left="4320" w:hanging="720"/>
      </w:pPr>
      <w:rPr>
        <w:rFonts w:hint="default"/>
      </w:rPr>
    </w:lvl>
    <w:lvl w:ilvl="6">
      <w:start w:val="1"/>
      <w:numFmt w:val="decimal"/>
      <w:lvlText w:val="(%7)"/>
      <w:lvlJc w:val="left"/>
      <w:pPr>
        <w:tabs>
          <w:tab w:val="num" w:pos="2520"/>
        </w:tabs>
        <w:ind w:left="5040" w:hanging="720"/>
      </w:pPr>
      <w:rPr>
        <w:rFonts w:hint="default"/>
      </w:rPr>
    </w:lvl>
    <w:lvl w:ilvl="7">
      <w:start w:val="1"/>
      <w:numFmt w:val="lowerLetter"/>
      <w:lvlText w:val="(%8)"/>
      <w:lvlJc w:val="left"/>
      <w:pPr>
        <w:tabs>
          <w:tab w:val="num" w:pos="2880"/>
        </w:tabs>
        <w:ind w:left="5760" w:hanging="720"/>
      </w:pPr>
      <w:rPr>
        <w:rFonts w:hint="default"/>
      </w:rPr>
    </w:lvl>
    <w:lvl w:ilvl="8">
      <w:start w:val="1"/>
      <w:numFmt w:val="lowerRoman"/>
      <w:lvlText w:val="%9."/>
      <w:lvlJc w:val="left"/>
      <w:pPr>
        <w:tabs>
          <w:tab w:val="num" w:pos="6120"/>
        </w:tabs>
        <w:ind w:left="6120" w:hanging="360"/>
      </w:pPr>
      <w:rPr>
        <w:rFonts w:hint="default"/>
      </w:rPr>
    </w:lvl>
  </w:abstractNum>
  <w:num w:numId="1" w16cid:durableId="1453281853">
    <w:abstractNumId w:val="7"/>
  </w:num>
  <w:num w:numId="2" w16cid:durableId="985938967">
    <w:abstractNumId w:val="1"/>
  </w:num>
  <w:num w:numId="3" w16cid:durableId="146671700">
    <w:abstractNumId w:val="6"/>
  </w:num>
  <w:num w:numId="4" w16cid:durableId="1040470901">
    <w:abstractNumId w:val="5"/>
  </w:num>
  <w:num w:numId="5" w16cid:durableId="54396746">
    <w:abstractNumId w:val="0"/>
  </w:num>
  <w:num w:numId="6" w16cid:durableId="1335494676">
    <w:abstractNumId w:val="3"/>
  </w:num>
  <w:num w:numId="7" w16cid:durableId="172569589">
    <w:abstractNumId w:val="2"/>
  </w:num>
  <w:num w:numId="8" w16cid:durableId="1764374239">
    <w:abstractNumId w:val="4"/>
  </w:num>
  <w:num w:numId="9" w16cid:durableId="9416937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4AC"/>
    <w:rsid w:val="00014442"/>
    <w:rsid w:val="000208BC"/>
    <w:rsid w:val="00026B94"/>
    <w:rsid w:val="00034252"/>
    <w:rsid w:val="00056801"/>
    <w:rsid w:val="00063FF1"/>
    <w:rsid w:val="0007018B"/>
    <w:rsid w:val="00080569"/>
    <w:rsid w:val="000822E9"/>
    <w:rsid w:val="000A05F3"/>
    <w:rsid w:val="000A6E38"/>
    <w:rsid w:val="000B0CBC"/>
    <w:rsid w:val="000C092C"/>
    <w:rsid w:val="000D0A1E"/>
    <w:rsid w:val="000D199A"/>
    <w:rsid w:val="000D4431"/>
    <w:rsid w:val="001106B3"/>
    <w:rsid w:val="00112E86"/>
    <w:rsid w:val="001317DC"/>
    <w:rsid w:val="0013299F"/>
    <w:rsid w:val="00156406"/>
    <w:rsid w:val="0016383D"/>
    <w:rsid w:val="00167193"/>
    <w:rsid w:val="00171ACC"/>
    <w:rsid w:val="00174CB5"/>
    <w:rsid w:val="00176FC9"/>
    <w:rsid w:val="00187CA6"/>
    <w:rsid w:val="00194BDF"/>
    <w:rsid w:val="001A1C3A"/>
    <w:rsid w:val="001B3C83"/>
    <w:rsid w:val="001C7474"/>
    <w:rsid w:val="001E36D0"/>
    <w:rsid w:val="001F1DEF"/>
    <w:rsid w:val="001F4FEA"/>
    <w:rsid w:val="001F6453"/>
    <w:rsid w:val="00233FDE"/>
    <w:rsid w:val="00237424"/>
    <w:rsid w:val="00244BFA"/>
    <w:rsid w:val="00245F3B"/>
    <w:rsid w:val="00257594"/>
    <w:rsid w:val="002670D9"/>
    <w:rsid w:val="00283638"/>
    <w:rsid w:val="0028467A"/>
    <w:rsid w:val="00296414"/>
    <w:rsid w:val="002B4D79"/>
    <w:rsid w:val="002B565D"/>
    <w:rsid w:val="002C799E"/>
    <w:rsid w:val="002C7E0C"/>
    <w:rsid w:val="002D0079"/>
    <w:rsid w:val="002D0CDC"/>
    <w:rsid w:val="002D400A"/>
    <w:rsid w:val="002D682D"/>
    <w:rsid w:val="002E07A7"/>
    <w:rsid w:val="002E7C6C"/>
    <w:rsid w:val="002E7DD0"/>
    <w:rsid w:val="00302146"/>
    <w:rsid w:val="003047F1"/>
    <w:rsid w:val="00307853"/>
    <w:rsid w:val="00320BB1"/>
    <w:rsid w:val="00321FEE"/>
    <w:rsid w:val="003228A7"/>
    <w:rsid w:val="00336172"/>
    <w:rsid w:val="00336762"/>
    <w:rsid w:val="00344D76"/>
    <w:rsid w:val="00350043"/>
    <w:rsid w:val="003503FF"/>
    <w:rsid w:val="003668C9"/>
    <w:rsid w:val="00372465"/>
    <w:rsid w:val="0039134B"/>
    <w:rsid w:val="00395A9F"/>
    <w:rsid w:val="003B024F"/>
    <w:rsid w:val="003B74DD"/>
    <w:rsid w:val="003C14EA"/>
    <w:rsid w:val="003C2E77"/>
    <w:rsid w:val="003D29DC"/>
    <w:rsid w:val="003D7CD5"/>
    <w:rsid w:val="003E2EA2"/>
    <w:rsid w:val="003F236C"/>
    <w:rsid w:val="00400A1F"/>
    <w:rsid w:val="004061F9"/>
    <w:rsid w:val="00411BAB"/>
    <w:rsid w:val="00412FB8"/>
    <w:rsid w:val="00415846"/>
    <w:rsid w:val="00422B9A"/>
    <w:rsid w:val="004264AB"/>
    <w:rsid w:val="004361B3"/>
    <w:rsid w:val="00437631"/>
    <w:rsid w:val="00444D14"/>
    <w:rsid w:val="00464BB0"/>
    <w:rsid w:val="00466E82"/>
    <w:rsid w:val="0047512E"/>
    <w:rsid w:val="004753EE"/>
    <w:rsid w:val="0048444B"/>
    <w:rsid w:val="00492FDE"/>
    <w:rsid w:val="004A2E06"/>
    <w:rsid w:val="004B3AB2"/>
    <w:rsid w:val="004D7A0B"/>
    <w:rsid w:val="004E573F"/>
    <w:rsid w:val="004E6CEA"/>
    <w:rsid w:val="004E797D"/>
    <w:rsid w:val="004F3D3B"/>
    <w:rsid w:val="004F4EF8"/>
    <w:rsid w:val="00511059"/>
    <w:rsid w:val="00511749"/>
    <w:rsid w:val="005127E4"/>
    <w:rsid w:val="00513686"/>
    <w:rsid w:val="0051588A"/>
    <w:rsid w:val="00533CF2"/>
    <w:rsid w:val="00545D52"/>
    <w:rsid w:val="005478F4"/>
    <w:rsid w:val="00552E4A"/>
    <w:rsid w:val="005556A2"/>
    <w:rsid w:val="005566EA"/>
    <w:rsid w:val="005643E9"/>
    <w:rsid w:val="00572619"/>
    <w:rsid w:val="00572CF8"/>
    <w:rsid w:val="00587661"/>
    <w:rsid w:val="005A101F"/>
    <w:rsid w:val="005A335D"/>
    <w:rsid w:val="005B0CFF"/>
    <w:rsid w:val="005B2B05"/>
    <w:rsid w:val="005C7657"/>
    <w:rsid w:val="005D5357"/>
    <w:rsid w:val="005D5495"/>
    <w:rsid w:val="00605B7C"/>
    <w:rsid w:val="00623EFD"/>
    <w:rsid w:val="00631197"/>
    <w:rsid w:val="006321CA"/>
    <w:rsid w:val="0063354F"/>
    <w:rsid w:val="006349B4"/>
    <w:rsid w:val="0064082F"/>
    <w:rsid w:val="00641DE0"/>
    <w:rsid w:val="006619CD"/>
    <w:rsid w:val="00661D2E"/>
    <w:rsid w:val="00684938"/>
    <w:rsid w:val="00690479"/>
    <w:rsid w:val="006B6E17"/>
    <w:rsid w:val="006B7667"/>
    <w:rsid w:val="006C17EC"/>
    <w:rsid w:val="006C1AC7"/>
    <w:rsid w:val="006D50BF"/>
    <w:rsid w:val="006E21E2"/>
    <w:rsid w:val="006F2E7E"/>
    <w:rsid w:val="00703D17"/>
    <w:rsid w:val="00710BC1"/>
    <w:rsid w:val="00714CC3"/>
    <w:rsid w:val="00716289"/>
    <w:rsid w:val="0071664E"/>
    <w:rsid w:val="00720093"/>
    <w:rsid w:val="00725102"/>
    <w:rsid w:val="00732C7E"/>
    <w:rsid w:val="00732D2D"/>
    <w:rsid w:val="007437C4"/>
    <w:rsid w:val="0075338D"/>
    <w:rsid w:val="007533E7"/>
    <w:rsid w:val="007607DA"/>
    <w:rsid w:val="00764A8A"/>
    <w:rsid w:val="007767EF"/>
    <w:rsid w:val="00777967"/>
    <w:rsid w:val="00790825"/>
    <w:rsid w:val="00792360"/>
    <w:rsid w:val="007A3AC3"/>
    <w:rsid w:val="007B445C"/>
    <w:rsid w:val="007B784D"/>
    <w:rsid w:val="007C0E22"/>
    <w:rsid w:val="007C1A49"/>
    <w:rsid w:val="007C73F1"/>
    <w:rsid w:val="007D16C0"/>
    <w:rsid w:val="007E08F2"/>
    <w:rsid w:val="007E0E48"/>
    <w:rsid w:val="007E11BF"/>
    <w:rsid w:val="007E2993"/>
    <w:rsid w:val="007E65EC"/>
    <w:rsid w:val="007E6B32"/>
    <w:rsid w:val="007F09A1"/>
    <w:rsid w:val="007F5502"/>
    <w:rsid w:val="00807608"/>
    <w:rsid w:val="00811316"/>
    <w:rsid w:val="00811AD2"/>
    <w:rsid w:val="00813336"/>
    <w:rsid w:val="0084053F"/>
    <w:rsid w:val="008534C8"/>
    <w:rsid w:val="0086656C"/>
    <w:rsid w:val="00873DA7"/>
    <w:rsid w:val="00876FF7"/>
    <w:rsid w:val="00883A14"/>
    <w:rsid w:val="008876CD"/>
    <w:rsid w:val="00887722"/>
    <w:rsid w:val="00887A52"/>
    <w:rsid w:val="008A07E1"/>
    <w:rsid w:val="008A1FAA"/>
    <w:rsid w:val="008B052C"/>
    <w:rsid w:val="008C240B"/>
    <w:rsid w:val="008D5B55"/>
    <w:rsid w:val="008D6CC4"/>
    <w:rsid w:val="008E1DB9"/>
    <w:rsid w:val="008E2BF6"/>
    <w:rsid w:val="008F0B9D"/>
    <w:rsid w:val="008F5D30"/>
    <w:rsid w:val="0090228E"/>
    <w:rsid w:val="009133E6"/>
    <w:rsid w:val="009344F3"/>
    <w:rsid w:val="0093552C"/>
    <w:rsid w:val="00940266"/>
    <w:rsid w:val="00941360"/>
    <w:rsid w:val="00945D8C"/>
    <w:rsid w:val="009866CE"/>
    <w:rsid w:val="009A1B5C"/>
    <w:rsid w:val="009A2FA3"/>
    <w:rsid w:val="009B3E02"/>
    <w:rsid w:val="009C0661"/>
    <w:rsid w:val="009C4D9B"/>
    <w:rsid w:val="009D1078"/>
    <w:rsid w:val="009D309A"/>
    <w:rsid w:val="009D470A"/>
    <w:rsid w:val="009E3925"/>
    <w:rsid w:val="009E631B"/>
    <w:rsid w:val="009F6CD6"/>
    <w:rsid w:val="00A01C8B"/>
    <w:rsid w:val="00A038E7"/>
    <w:rsid w:val="00A05910"/>
    <w:rsid w:val="00A06737"/>
    <w:rsid w:val="00A07940"/>
    <w:rsid w:val="00A11036"/>
    <w:rsid w:val="00A21BAE"/>
    <w:rsid w:val="00A30C2A"/>
    <w:rsid w:val="00A3453D"/>
    <w:rsid w:val="00A34E52"/>
    <w:rsid w:val="00A400D0"/>
    <w:rsid w:val="00A40C72"/>
    <w:rsid w:val="00A511C4"/>
    <w:rsid w:val="00A54945"/>
    <w:rsid w:val="00A61FE0"/>
    <w:rsid w:val="00A76566"/>
    <w:rsid w:val="00A80823"/>
    <w:rsid w:val="00A81E02"/>
    <w:rsid w:val="00A877D2"/>
    <w:rsid w:val="00A964FF"/>
    <w:rsid w:val="00AA0562"/>
    <w:rsid w:val="00AA2713"/>
    <w:rsid w:val="00AB3AAE"/>
    <w:rsid w:val="00AB5EBD"/>
    <w:rsid w:val="00AB653D"/>
    <w:rsid w:val="00AC14FE"/>
    <w:rsid w:val="00AC4F73"/>
    <w:rsid w:val="00AC7F5B"/>
    <w:rsid w:val="00AD2044"/>
    <w:rsid w:val="00AD55A7"/>
    <w:rsid w:val="00AD6CEC"/>
    <w:rsid w:val="00B04978"/>
    <w:rsid w:val="00B137E7"/>
    <w:rsid w:val="00B15089"/>
    <w:rsid w:val="00B20E88"/>
    <w:rsid w:val="00B24D33"/>
    <w:rsid w:val="00B30EC6"/>
    <w:rsid w:val="00B470C2"/>
    <w:rsid w:val="00B5248B"/>
    <w:rsid w:val="00B54404"/>
    <w:rsid w:val="00B62C57"/>
    <w:rsid w:val="00B64327"/>
    <w:rsid w:val="00B81775"/>
    <w:rsid w:val="00B86B25"/>
    <w:rsid w:val="00BA6ACA"/>
    <w:rsid w:val="00BA759A"/>
    <w:rsid w:val="00BB6D10"/>
    <w:rsid w:val="00BC6063"/>
    <w:rsid w:val="00BC64CB"/>
    <w:rsid w:val="00BD44AC"/>
    <w:rsid w:val="00BE0EF4"/>
    <w:rsid w:val="00BE3430"/>
    <w:rsid w:val="00C01FC1"/>
    <w:rsid w:val="00C03A4A"/>
    <w:rsid w:val="00C14359"/>
    <w:rsid w:val="00C3366B"/>
    <w:rsid w:val="00C34868"/>
    <w:rsid w:val="00C50317"/>
    <w:rsid w:val="00C51AE3"/>
    <w:rsid w:val="00C56851"/>
    <w:rsid w:val="00C61CDC"/>
    <w:rsid w:val="00C64DAE"/>
    <w:rsid w:val="00C65195"/>
    <w:rsid w:val="00C655F4"/>
    <w:rsid w:val="00C65C0C"/>
    <w:rsid w:val="00C73DC0"/>
    <w:rsid w:val="00C81170"/>
    <w:rsid w:val="00CA2B62"/>
    <w:rsid w:val="00CB331F"/>
    <w:rsid w:val="00CD6150"/>
    <w:rsid w:val="00CE16F8"/>
    <w:rsid w:val="00CE57A7"/>
    <w:rsid w:val="00CF51A8"/>
    <w:rsid w:val="00D00312"/>
    <w:rsid w:val="00D04F8A"/>
    <w:rsid w:val="00D10C7E"/>
    <w:rsid w:val="00D11E9C"/>
    <w:rsid w:val="00D17767"/>
    <w:rsid w:val="00D17C09"/>
    <w:rsid w:val="00D17F00"/>
    <w:rsid w:val="00D21DD8"/>
    <w:rsid w:val="00D2275C"/>
    <w:rsid w:val="00D23893"/>
    <w:rsid w:val="00D24356"/>
    <w:rsid w:val="00D25F15"/>
    <w:rsid w:val="00D26CAD"/>
    <w:rsid w:val="00D31254"/>
    <w:rsid w:val="00D401A8"/>
    <w:rsid w:val="00D41FAC"/>
    <w:rsid w:val="00D434E5"/>
    <w:rsid w:val="00D46385"/>
    <w:rsid w:val="00D531AA"/>
    <w:rsid w:val="00D535B3"/>
    <w:rsid w:val="00D5518C"/>
    <w:rsid w:val="00D666A4"/>
    <w:rsid w:val="00D722EE"/>
    <w:rsid w:val="00D76BDB"/>
    <w:rsid w:val="00D826BE"/>
    <w:rsid w:val="00D95211"/>
    <w:rsid w:val="00D95709"/>
    <w:rsid w:val="00DA410A"/>
    <w:rsid w:val="00DB2C01"/>
    <w:rsid w:val="00DB2D4C"/>
    <w:rsid w:val="00DB41F4"/>
    <w:rsid w:val="00DD0C09"/>
    <w:rsid w:val="00DD3046"/>
    <w:rsid w:val="00DE2EE4"/>
    <w:rsid w:val="00DE52B3"/>
    <w:rsid w:val="00DE6296"/>
    <w:rsid w:val="00DF0D6A"/>
    <w:rsid w:val="00DF1D62"/>
    <w:rsid w:val="00DF75D3"/>
    <w:rsid w:val="00E0344F"/>
    <w:rsid w:val="00E113BE"/>
    <w:rsid w:val="00E13023"/>
    <w:rsid w:val="00E156A5"/>
    <w:rsid w:val="00E15F80"/>
    <w:rsid w:val="00E27698"/>
    <w:rsid w:val="00E33FAE"/>
    <w:rsid w:val="00E35525"/>
    <w:rsid w:val="00E376F0"/>
    <w:rsid w:val="00E53986"/>
    <w:rsid w:val="00E54758"/>
    <w:rsid w:val="00E6409E"/>
    <w:rsid w:val="00E70F65"/>
    <w:rsid w:val="00E725FC"/>
    <w:rsid w:val="00E74699"/>
    <w:rsid w:val="00E9432A"/>
    <w:rsid w:val="00EA44AC"/>
    <w:rsid w:val="00EB4BAF"/>
    <w:rsid w:val="00EB6340"/>
    <w:rsid w:val="00EC7093"/>
    <w:rsid w:val="00ED32C9"/>
    <w:rsid w:val="00ED6D0B"/>
    <w:rsid w:val="00ED7E67"/>
    <w:rsid w:val="00EE015A"/>
    <w:rsid w:val="00EE0A56"/>
    <w:rsid w:val="00F139F6"/>
    <w:rsid w:val="00F23B8E"/>
    <w:rsid w:val="00F26EE6"/>
    <w:rsid w:val="00F27128"/>
    <w:rsid w:val="00F41D52"/>
    <w:rsid w:val="00F72B53"/>
    <w:rsid w:val="00F808CD"/>
    <w:rsid w:val="00F93327"/>
    <w:rsid w:val="00FA16D6"/>
    <w:rsid w:val="00FA3F04"/>
    <w:rsid w:val="00FB15C5"/>
    <w:rsid w:val="00FB4864"/>
    <w:rsid w:val="00FB7632"/>
    <w:rsid w:val="00FC5A6A"/>
    <w:rsid w:val="00FC76CF"/>
    <w:rsid w:val="00FD44F8"/>
    <w:rsid w:val="00FE7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9B8C8C"/>
  <w15:chartTrackingRefBased/>
  <w15:docId w15:val="{0C6A61CD-1D41-4458-9E47-2817E35C4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0E22"/>
    <w:rPr>
      <w:rFonts w:ascii="Arial" w:hAnsi="Arial"/>
      <w:sz w:val="24"/>
    </w:rPr>
  </w:style>
  <w:style w:type="paragraph" w:styleId="Heading1">
    <w:name w:val="heading 1"/>
    <w:basedOn w:val="Normal"/>
    <w:next w:val="Normal"/>
    <w:qFormat/>
    <w:rsid w:val="00C50317"/>
    <w:pPr>
      <w:keepNext/>
      <w:outlineLvl w:val="0"/>
    </w:pPr>
    <w:rPr>
      <w:rFonts w:ascii="Times New Roman" w:hAnsi="Times New Roman"/>
    </w:rPr>
  </w:style>
  <w:style w:type="paragraph" w:styleId="Heading2">
    <w:name w:val="heading 2"/>
    <w:basedOn w:val="Normal"/>
    <w:next w:val="Normal"/>
    <w:qFormat/>
    <w:rsid w:val="00C50317"/>
    <w:pPr>
      <w:keepNext/>
      <w:jc w:val="center"/>
      <w:outlineLvl w:val="1"/>
    </w:pPr>
    <w:rPr>
      <w:rFonts w:ascii="Times New Roman" w:hAnsi="Times New Roman"/>
      <w:b/>
      <w:sz w:val="22"/>
    </w:rPr>
  </w:style>
  <w:style w:type="paragraph" w:styleId="Heading3">
    <w:name w:val="heading 3"/>
    <w:basedOn w:val="Normal"/>
    <w:next w:val="Normal"/>
    <w:qFormat/>
    <w:rsid w:val="007C0E22"/>
    <w:pPr>
      <w:keepNext/>
      <w:spacing w:before="240" w:after="60"/>
      <w:outlineLvl w:val="2"/>
    </w:pPr>
    <w:rPr>
      <w:rFonts w:cs="Arial"/>
      <w:b/>
      <w:bCs/>
      <w:sz w:val="26"/>
      <w:szCs w:val="26"/>
    </w:rPr>
  </w:style>
  <w:style w:type="paragraph" w:styleId="Heading4">
    <w:name w:val="heading 4"/>
    <w:basedOn w:val="Normal"/>
    <w:next w:val="Normal"/>
    <w:qFormat/>
    <w:rsid w:val="007C0E22"/>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7C0E22"/>
    <w:pPr>
      <w:spacing w:before="240" w:after="60"/>
      <w:outlineLvl w:val="4"/>
    </w:pPr>
    <w:rPr>
      <w:b/>
      <w:bCs/>
      <w:i/>
      <w:iCs/>
      <w:sz w:val="26"/>
      <w:szCs w:val="26"/>
    </w:rPr>
  </w:style>
  <w:style w:type="paragraph" w:styleId="Heading6">
    <w:name w:val="heading 6"/>
    <w:basedOn w:val="Normal"/>
    <w:next w:val="Normal"/>
    <w:qFormat/>
    <w:rsid w:val="007C0E22"/>
    <w:pPr>
      <w:spacing w:before="240" w:after="60"/>
      <w:outlineLvl w:val="5"/>
    </w:pPr>
    <w:rPr>
      <w:rFonts w:ascii="Times New Roman" w:hAnsi="Times New Roman"/>
      <w:b/>
      <w:bCs/>
      <w:sz w:val="22"/>
      <w:szCs w:val="22"/>
    </w:rPr>
  </w:style>
  <w:style w:type="paragraph" w:styleId="Heading7">
    <w:name w:val="heading 7"/>
    <w:basedOn w:val="Normal"/>
    <w:next w:val="Normal"/>
    <w:qFormat/>
    <w:rsid w:val="007C0E22"/>
    <w:pPr>
      <w:spacing w:before="240" w:after="60"/>
      <w:outlineLvl w:val="6"/>
    </w:pPr>
    <w:rPr>
      <w:rFonts w:ascii="Times New Roman" w:hAnsi="Times New Roman"/>
      <w:szCs w:val="24"/>
    </w:rPr>
  </w:style>
  <w:style w:type="paragraph" w:styleId="Heading8">
    <w:name w:val="heading 8"/>
    <w:basedOn w:val="Normal"/>
    <w:next w:val="Normal"/>
    <w:qFormat/>
    <w:rsid w:val="007C0E22"/>
    <w:pPr>
      <w:spacing w:before="240" w:after="60"/>
      <w:outlineLvl w:val="7"/>
    </w:pPr>
    <w:rPr>
      <w:rFonts w:ascii="Times New Roman" w:hAnsi="Times New Roman"/>
      <w:i/>
      <w:iCs/>
      <w:szCs w:val="24"/>
    </w:rPr>
  </w:style>
  <w:style w:type="paragraph" w:styleId="Heading9">
    <w:name w:val="heading 9"/>
    <w:basedOn w:val="Normal"/>
    <w:next w:val="Normal"/>
    <w:qFormat/>
    <w:rsid w:val="007C0E22"/>
    <w:pPr>
      <w:spacing w:before="240" w:after="60"/>
      <w:outlineLvl w:val="8"/>
    </w:pPr>
    <w:rPr>
      <w:rFonts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C50317"/>
    <w:pPr>
      <w:tabs>
        <w:tab w:val="center" w:pos="4320"/>
        <w:tab w:val="right" w:pos="8640"/>
      </w:tabs>
    </w:pPr>
  </w:style>
  <w:style w:type="paragraph" w:styleId="Footer">
    <w:name w:val="footer"/>
    <w:basedOn w:val="Normal"/>
    <w:rsid w:val="00C50317"/>
    <w:pPr>
      <w:tabs>
        <w:tab w:val="center" w:pos="4320"/>
        <w:tab w:val="right" w:pos="8640"/>
      </w:tabs>
    </w:pPr>
  </w:style>
  <w:style w:type="character" w:styleId="PageNumber">
    <w:name w:val="page number"/>
    <w:basedOn w:val="DefaultParagraphFont"/>
    <w:rsid w:val="00A511C4"/>
  </w:style>
  <w:style w:type="paragraph" w:customStyle="1" w:styleId="PolicyParagraph">
    <w:name w:val="PolicyParagraph"/>
    <w:basedOn w:val="Normal"/>
    <w:rsid w:val="006619CD"/>
    <w:pPr>
      <w:numPr>
        <w:numId w:val="1"/>
      </w:numPr>
      <w:spacing w:after="200"/>
    </w:pPr>
    <w:rPr>
      <w:rFonts w:ascii="Arial (W1)" w:hAnsi="Arial (W1)"/>
      <w:sz w:val="20"/>
    </w:rPr>
  </w:style>
  <w:style w:type="paragraph" w:styleId="BalloonText">
    <w:name w:val="Balloon Text"/>
    <w:basedOn w:val="Normal"/>
    <w:semiHidden/>
    <w:rsid w:val="005A335D"/>
    <w:rPr>
      <w:rFonts w:ascii="Tahoma" w:hAnsi="Tahoma" w:cs="Tahoma"/>
      <w:sz w:val="16"/>
      <w:szCs w:val="16"/>
    </w:rPr>
  </w:style>
  <w:style w:type="character" w:styleId="CommentReference">
    <w:name w:val="annotation reference"/>
    <w:semiHidden/>
    <w:rsid w:val="005A335D"/>
    <w:rPr>
      <w:sz w:val="16"/>
      <w:szCs w:val="16"/>
    </w:rPr>
  </w:style>
  <w:style w:type="paragraph" w:styleId="CommentText">
    <w:name w:val="annotation text"/>
    <w:basedOn w:val="Normal"/>
    <w:semiHidden/>
    <w:rsid w:val="005A335D"/>
    <w:rPr>
      <w:sz w:val="20"/>
    </w:rPr>
  </w:style>
  <w:style w:type="paragraph" w:styleId="CommentSubject">
    <w:name w:val="annotation subject"/>
    <w:basedOn w:val="CommentText"/>
    <w:next w:val="CommentText"/>
    <w:semiHidden/>
    <w:rsid w:val="005A335D"/>
    <w:rPr>
      <w:b/>
      <w:bCs/>
    </w:rPr>
  </w:style>
  <w:style w:type="paragraph" w:styleId="BodyTextIndent3">
    <w:name w:val="Body Text Indent 3"/>
    <w:basedOn w:val="Normal"/>
    <w:rsid w:val="00887A52"/>
    <w:pPr>
      <w:ind w:left="2160"/>
    </w:pPr>
    <w:rPr>
      <w:rFonts w:ascii="Times New Roman" w:hAnsi="Times New Roman"/>
    </w:rPr>
  </w:style>
  <w:style w:type="paragraph" w:styleId="ListParagraph">
    <w:name w:val="List Paragraph"/>
    <w:basedOn w:val="Normal"/>
    <w:qFormat/>
    <w:rsid w:val="00307853"/>
    <w:pPr>
      <w:spacing w:after="200" w:line="276" w:lineRule="auto"/>
      <w:ind w:left="720"/>
      <w:contextualSpacing/>
    </w:pPr>
    <w:rPr>
      <w:szCs w:val="22"/>
    </w:rPr>
  </w:style>
  <w:style w:type="paragraph" w:styleId="Revision">
    <w:name w:val="Revision"/>
    <w:hidden/>
    <w:uiPriority w:val="99"/>
    <w:semiHidden/>
    <w:rsid w:val="00EC709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222285">
      <w:bodyDiv w:val="1"/>
      <w:marLeft w:val="0"/>
      <w:marRight w:val="0"/>
      <w:marTop w:val="0"/>
      <w:marBottom w:val="0"/>
      <w:divBdr>
        <w:top w:val="none" w:sz="0" w:space="0" w:color="auto"/>
        <w:left w:val="none" w:sz="0" w:space="0" w:color="auto"/>
        <w:bottom w:val="none" w:sz="0" w:space="0" w:color="auto"/>
        <w:right w:val="none" w:sz="0" w:space="0" w:color="auto"/>
      </w:divBdr>
    </w:div>
    <w:div w:id="8130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image" Target="cid:image002.png@01D984A5.4775C0F0" TargetMode="External"/><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D01143\Application%20Data\Microsoft\Templates\DIDD%20Policy%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C066403C46FF4BBB58CE6CA41C4456" ma:contentTypeVersion="19" ma:contentTypeDescription="Create a new document." ma:contentTypeScope="" ma:versionID="a0263483059682bd6603aa3e24b3bcb7">
  <xsd:schema xmlns:xsd="http://www.w3.org/2001/XMLSchema" xmlns:xs="http://www.w3.org/2001/XMLSchema" xmlns:p="http://schemas.microsoft.com/office/2006/metadata/properties" xmlns:ns2="772b0cf3-7677-4984-b9d6-5bc8470d1d5a" xmlns:ns3="12aabf58-d89f-45be-a26d-c274d7de9808" targetNamespace="http://schemas.microsoft.com/office/2006/metadata/properties" ma:root="true" ma:fieldsID="d5a70700fc9c2bef9a047e6603696196" ns2:_="" ns3:_="">
    <xsd:import namespace="772b0cf3-7677-4984-b9d6-5bc8470d1d5a"/>
    <xsd:import namespace="12aabf58-d89f-45be-a26d-c274d7de980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b0cf3-7677-4984-b9d6-5bc8470d1d5a"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lcf76f155ced4ddcb4097134ff3c332f" ma:index="7"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aabf58-d89f-45be-a26d-c274d7de9808"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c57f3e2-522d-4c04-8d98-e898ce791930}" ma:internalName="TaxCatchAll" ma:showField="CatchAllData" ma:web="12aabf58-d89f-45be-a26d-c274d7de9808">
      <xsd:complexType>
        <xsd:complexContent>
          <xsd:extension base="dms:MultiChoiceLookup">
            <xsd:sequence>
              <xsd:element name="Value" type="dms:Lookup" maxOccurs="unbounded" minOccurs="0" nillable="true"/>
            </xsd:sequence>
          </xsd:extension>
        </xsd:complexContent>
      </xsd:complex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72b0cf3-7677-4984-b9d6-5bc8470d1d5a">
      <Terms xmlns="http://schemas.microsoft.com/office/infopath/2007/PartnerControls"/>
    </lcf76f155ced4ddcb4097134ff3c332f>
    <TaxCatchAll xmlns="12aabf58-d89f-45be-a26d-c274d7de9808" xsi:nil="true"/>
  </documentManagement>
</p:properties>
</file>

<file path=customXml/itemProps1.xml><?xml version="1.0" encoding="utf-8"?>
<ds:datastoreItem xmlns:ds="http://schemas.openxmlformats.org/officeDocument/2006/customXml" ds:itemID="{16509331-7F68-4AD1-BD89-AE648530F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b0cf3-7677-4984-b9d6-5bc8470d1d5a"/>
    <ds:schemaRef ds:uri="12aabf58-d89f-45be-a26d-c274d7de98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5A904D-205A-456A-B751-2CA795113488}">
  <ds:schemaRefs>
    <ds:schemaRef ds:uri="http://schemas.microsoft.com/office/2006/metadata/longProperties"/>
  </ds:schemaRefs>
</ds:datastoreItem>
</file>

<file path=customXml/itemProps3.xml><?xml version="1.0" encoding="utf-8"?>
<ds:datastoreItem xmlns:ds="http://schemas.openxmlformats.org/officeDocument/2006/customXml" ds:itemID="{FF3FAFCC-6118-448B-A7E6-009F0C634D3A}">
  <ds:schemaRefs>
    <ds:schemaRef ds:uri="http://schemas.microsoft.com/sharepoint/v3/contenttype/forms"/>
  </ds:schemaRefs>
</ds:datastoreItem>
</file>

<file path=customXml/itemProps4.xml><?xml version="1.0" encoding="utf-8"?>
<ds:datastoreItem xmlns:ds="http://schemas.openxmlformats.org/officeDocument/2006/customXml" ds:itemID="{00A4C52C-9259-4655-A670-4C40ED2A39C9}">
  <ds:schemaRefs>
    <ds:schemaRef ds:uri="http://schemas.microsoft.com/office/2006/metadata/properties"/>
    <ds:schemaRef ds:uri="http://schemas.microsoft.com/office/infopath/2007/PartnerControls"/>
    <ds:schemaRef ds:uri="772b0cf3-7677-4984-b9d6-5bc8470d1d5a"/>
    <ds:schemaRef ds:uri="12aabf58-d89f-45be-a26d-c274d7de9808"/>
  </ds:schemaRefs>
</ds:datastoreItem>
</file>

<file path=docProps/app.xml><?xml version="1.0" encoding="utf-8"?>
<Properties xmlns="http://schemas.openxmlformats.org/officeDocument/2006/extended-properties" xmlns:vt="http://schemas.openxmlformats.org/officeDocument/2006/docPropsVTypes">
  <Template>DIDD Policy Template</Template>
  <TotalTime>0</TotalTime>
  <Pages>5</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Enter Policy # in FILE - PROPERTIES - SUMMARY - "Title:"</vt:lpstr>
    </vt:vector>
  </TitlesOfParts>
  <Company>Department of Intellectual and Developmental Disabilities</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 Policy # in FILE - PROPERTIES - SUMMARY - "Title:"</dc:title>
  <dc:subject>Enter Policy Subject in FILE - PROPERTIES - SUMMARY - "Subject:"</dc:subject>
  <dc:creator>DD01143</dc:creator>
  <cp:keywords/>
  <dc:description>Enter Effective Date in FILE - PROPERTIES - SUMMARY - "Comments:"</dc:description>
  <cp:lastModifiedBy>Shannon Pargin</cp:lastModifiedBy>
  <cp:revision>2</cp:revision>
  <cp:lastPrinted>2013-07-24T18:52:00Z</cp:lastPrinted>
  <dcterms:created xsi:type="dcterms:W3CDTF">2026-09-28T21:30:00Z</dcterms:created>
  <dcterms:modified xsi:type="dcterms:W3CDTF">2026-09-28T21:30:00Z</dcterms:modified>
  <cp:category>Enter type(s) of policy, i.e. Administrative, Community, ICF in FILE - PROPERTIES - SUMMARY - "Category"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scovery">
    <vt:lpwstr>0</vt:lpwstr>
  </property>
  <property fmtid="{D5CDD505-2E9C-101B-9397-08002B2CF9AE}" pid="3" name="ContentType">
    <vt:lpwstr>Document</vt:lpwstr>
  </property>
  <property fmtid="{D5CDD505-2E9C-101B-9397-08002B2CF9AE}" pid="4" name="_dlc_DocId">
    <vt:lpwstr>DIDD-56-3060</vt:lpwstr>
  </property>
  <property fmtid="{D5CDD505-2E9C-101B-9397-08002B2CF9AE}" pid="5" name="_dlc_DocIdItemGuid">
    <vt:lpwstr>f03169f2-0743-49a7-b8a8-8e9b5255ffbc</vt:lpwstr>
  </property>
  <property fmtid="{D5CDD505-2E9C-101B-9397-08002B2CF9AE}" pid="6" name="_dlc_DocIdUrl">
    <vt:lpwstr>https://tennessee.sharepoint.com/sites/DIDD/LS/Policy/ExecutivePolicyCommittee/_layouts/15/DocIdRedir.aspx?ID=DIDD-56-3060, DIDD-56-3060</vt:lpwstr>
  </property>
  <property fmtid="{D5CDD505-2E9C-101B-9397-08002B2CF9AE}" pid="7" name="display_urn:schemas-microsoft-com:office:office#Editor">
    <vt:lpwstr>Solita Morris</vt:lpwstr>
  </property>
  <property fmtid="{D5CDD505-2E9C-101B-9397-08002B2CF9AE}" pid="8" name="Order">
    <vt:lpwstr>306000.000000000</vt:lpwstr>
  </property>
  <property fmtid="{D5CDD505-2E9C-101B-9397-08002B2CF9AE}" pid="9" name="display_urn:schemas-microsoft-com:office:office#Author">
    <vt:lpwstr>Solita Morris</vt:lpwstr>
  </property>
  <property fmtid="{D5CDD505-2E9C-101B-9397-08002B2CF9AE}" pid="10" name="ContentTypeId">
    <vt:lpwstr>0x010100F5C066403C46FF4BBB58CE6CA41C4456</vt:lpwstr>
  </property>
  <property fmtid="{D5CDD505-2E9C-101B-9397-08002B2CF9AE}" pid="11" name="PublishingExpirationDate">
    <vt:lpwstr/>
  </property>
  <property fmtid="{D5CDD505-2E9C-101B-9397-08002B2CF9AE}" pid="12" name="PublishingStartDate">
    <vt:lpwstr/>
  </property>
</Properties>
</file>