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1C080" w14:textId="15EFFC54" w:rsidR="001B42BA" w:rsidRDefault="2CD8528C" w:rsidP="001B42BA">
      <w:pPr>
        <w:jc w:val="center"/>
        <w:rPr>
          <w:rFonts w:ascii="Open Sans" w:hAnsi="Open Sans" w:cs="Open Sans"/>
          <w:b/>
          <w:bCs/>
          <w:sz w:val="36"/>
          <w:szCs w:val="36"/>
        </w:rPr>
      </w:pPr>
      <w:r w:rsidRPr="12265195">
        <w:rPr>
          <w:rFonts w:ascii="Open Sans" w:hAnsi="Open Sans" w:cs="Open Sans"/>
          <w:b/>
          <w:bCs/>
          <w:sz w:val="36"/>
          <w:szCs w:val="36"/>
        </w:rPr>
        <w:t>M</w:t>
      </w:r>
      <w:r w:rsidR="4DA41480" w:rsidRPr="12265195">
        <w:rPr>
          <w:rFonts w:ascii="Open Sans" w:hAnsi="Open Sans" w:cs="Open Sans"/>
          <w:b/>
          <w:bCs/>
          <w:sz w:val="36"/>
          <w:szCs w:val="36"/>
        </w:rPr>
        <w:t>edic</w:t>
      </w:r>
      <w:r w:rsidR="658997FA" w:rsidRPr="12265195">
        <w:rPr>
          <w:rFonts w:ascii="Open Sans" w:hAnsi="Open Sans" w:cs="Open Sans"/>
          <w:b/>
          <w:bCs/>
          <w:sz w:val="36"/>
          <w:szCs w:val="36"/>
        </w:rPr>
        <w:t>ai</w:t>
      </w:r>
      <w:r w:rsidR="4DA41480" w:rsidRPr="12265195">
        <w:rPr>
          <w:rFonts w:ascii="Open Sans" w:hAnsi="Open Sans" w:cs="Open Sans"/>
          <w:b/>
          <w:bCs/>
          <w:sz w:val="36"/>
          <w:szCs w:val="36"/>
        </w:rPr>
        <w:t xml:space="preserve">d </w:t>
      </w:r>
      <w:r w:rsidRPr="12265195">
        <w:rPr>
          <w:rFonts w:ascii="Open Sans" w:hAnsi="Open Sans" w:cs="Open Sans"/>
          <w:b/>
          <w:bCs/>
          <w:sz w:val="36"/>
          <w:szCs w:val="36"/>
        </w:rPr>
        <w:t>A</w:t>
      </w:r>
      <w:r w:rsidR="7EAADF75" w:rsidRPr="12265195">
        <w:rPr>
          <w:rFonts w:ascii="Open Sans" w:hAnsi="Open Sans" w:cs="Open Sans"/>
          <w:b/>
          <w:bCs/>
          <w:sz w:val="36"/>
          <w:szCs w:val="36"/>
        </w:rPr>
        <w:t xml:space="preserve">lternative </w:t>
      </w:r>
      <w:r w:rsidRPr="12265195">
        <w:rPr>
          <w:rFonts w:ascii="Open Sans" w:hAnsi="Open Sans" w:cs="Open Sans"/>
          <w:b/>
          <w:bCs/>
          <w:sz w:val="36"/>
          <w:szCs w:val="36"/>
        </w:rPr>
        <w:t>P</w:t>
      </w:r>
      <w:r w:rsidR="7474739D" w:rsidRPr="12265195">
        <w:rPr>
          <w:rFonts w:ascii="Open Sans" w:hAnsi="Open Sans" w:cs="Open Sans"/>
          <w:b/>
          <w:bCs/>
          <w:sz w:val="36"/>
          <w:szCs w:val="36"/>
        </w:rPr>
        <w:t>athways to Independence (MAP</w:t>
      </w:r>
      <w:r w:rsidRPr="12265195">
        <w:rPr>
          <w:rFonts w:ascii="Open Sans" w:hAnsi="Open Sans" w:cs="Open Sans"/>
          <w:b/>
          <w:bCs/>
          <w:sz w:val="36"/>
          <w:szCs w:val="36"/>
        </w:rPr>
        <w:t>s</w:t>
      </w:r>
      <w:r w:rsidR="6E46F369" w:rsidRPr="12265195">
        <w:rPr>
          <w:rFonts w:ascii="Open Sans" w:hAnsi="Open Sans" w:cs="Open Sans"/>
          <w:b/>
          <w:bCs/>
          <w:sz w:val="36"/>
          <w:szCs w:val="36"/>
        </w:rPr>
        <w:t>)</w:t>
      </w:r>
      <w:r w:rsidRPr="12265195">
        <w:rPr>
          <w:rFonts w:ascii="Open Sans" w:hAnsi="Open Sans" w:cs="Open Sans"/>
          <w:b/>
          <w:bCs/>
          <w:sz w:val="36"/>
          <w:szCs w:val="36"/>
        </w:rPr>
        <w:t xml:space="preserve"> Billing Resource Guide</w:t>
      </w:r>
    </w:p>
    <w:p w14:paraId="494AC0B3" w14:textId="0BD9F6DD" w:rsidR="00212F0D" w:rsidRPr="00DA1260" w:rsidRDefault="00212F0D" w:rsidP="005B3D43">
      <w:pPr>
        <w:pStyle w:val="Heading1"/>
        <w:rPr>
          <w:rFonts w:ascii="Open Sans" w:hAnsi="Open Sans" w:cs="Open Sans"/>
          <w:color w:val="0D0D0D" w:themeColor="text1" w:themeTint="F2"/>
          <w:sz w:val="24"/>
          <w:szCs w:val="24"/>
        </w:rPr>
      </w:pPr>
      <w:r w:rsidRPr="00DA1260">
        <w:rPr>
          <w:rFonts w:ascii="Open Sans" w:hAnsi="Open Sans" w:cs="Open Sans"/>
          <w:color w:val="0D0D0D" w:themeColor="text1" w:themeTint="F2"/>
          <w:sz w:val="24"/>
          <w:szCs w:val="24"/>
        </w:rPr>
        <w:t>Purpose:</w:t>
      </w:r>
      <w:r w:rsidR="00FE1484" w:rsidRPr="00DA1260">
        <w:rPr>
          <w:rFonts w:ascii="Open Sans" w:hAnsi="Open Sans" w:cs="Open Sans"/>
          <w:color w:val="0D0D0D" w:themeColor="text1" w:themeTint="F2"/>
          <w:sz w:val="24"/>
          <w:szCs w:val="24"/>
        </w:rPr>
        <w:t xml:space="preserve"> </w:t>
      </w:r>
      <w:r w:rsidRPr="00DA1260">
        <w:rPr>
          <w:rFonts w:ascii="Open Sans" w:hAnsi="Open Sans" w:cs="Open Sans"/>
          <w:color w:val="0D0D0D" w:themeColor="text1" w:themeTint="F2"/>
          <w:sz w:val="24"/>
          <w:szCs w:val="24"/>
        </w:rPr>
        <w:t>The purpose of this resource guide is to provide</w:t>
      </w:r>
      <w:r w:rsidR="00E9171B" w:rsidRPr="00DA1260">
        <w:rPr>
          <w:rFonts w:ascii="Open Sans" w:hAnsi="Open Sans" w:cs="Open Sans"/>
          <w:color w:val="0D0D0D" w:themeColor="text1" w:themeTint="F2"/>
          <w:sz w:val="24"/>
          <w:szCs w:val="24"/>
        </w:rPr>
        <w:t xml:space="preserve"> </w:t>
      </w:r>
      <w:r w:rsidR="005B1CBB" w:rsidRPr="00DA1260">
        <w:rPr>
          <w:rFonts w:ascii="Open Sans" w:hAnsi="Open Sans" w:cs="Open Sans"/>
          <w:color w:val="0D0D0D" w:themeColor="text1" w:themeTint="F2"/>
          <w:sz w:val="24"/>
          <w:szCs w:val="24"/>
        </w:rPr>
        <w:t xml:space="preserve">information for the implementation of the MAPs services </w:t>
      </w:r>
      <w:r w:rsidR="00E9171B" w:rsidRPr="00DA1260">
        <w:rPr>
          <w:rFonts w:ascii="Open Sans" w:hAnsi="Open Sans" w:cs="Open Sans"/>
          <w:color w:val="0D0D0D" w:themeColor="text1" w:themeTint="F2"/>
          <w:sz w:val="24"/>
          <w:szCs w:val="24"/>
        </w:rPr>
        <w:t>and program</w:t>
      </w:r>
      <w:r w:rsidR="005B1CBB" w:rsidRPr="00DA1260">
        <w:rPr>
          <w:rFonts w:ascii="Open Sans" w:hAnsi="Open Sans" w:cs="Open Sans"/>
          <w:color w:val="0D0D0D" w:themeColor="text1" w:themeTint="F2"/>
          <w:sz w:val="24"/>
          <w:szCs w:val="24"/>
        </w:rPr>
        <w:t xml:space="preserve">. MAPs partners provide </w:t>
      </w:r>
      <w:r w:rsidR="00764246" w:rsidRPr="00DA1260">
        <w:rPr>
          <w:rFonts w:ascii="Open Sans" w:hAnsi="Open Sans" w:cs="Open Sans"/>
          <w:color w:val="0D0D0D" w:themeColor="text1" w:themeTint="F2"/>
          <w:sz w:val="24"/>
          <w:szCs w:val="24"/>
        </w:rPr>
        <w:t>support</w:t>
      </w:r>
      <w:r w:rsidR="005B1CBB" w:rsidRPr="00DA1260">
        <w:rPr>
          <w:rFonts w:ascii="Open Sans" w:hAnsi="Open Sans" w:cs="Open Sans"/>
          <w:color w:val="0D0D0D" w:themeColor="text1" w:themeTint="F2"/>
          <w:sz w:val="24"/>
          <w:szCs w:val="24"/>
        </w:rPr>
        <w:t xml:space="preserve"> to </w:t>
      </w:r>
      <w:r w:rsidR="00A645F8" w:rsidRPr="00DA1260">
        <w:rPr>
          <w:rFonts w:ascii="Open Sans" w:hAnsi="Open Sans" w:cs="Open Sans"/>
          <w:color w:val="0D0D0D" w:themeColor="text1" w:themeTint="F2"/>
          <w:sz w:val="24"/>
          <w:szCs w:val="24"/>
        </w:rPr>
        <w:t>people</w:t>
      </w:r>
      <w:r w:rsidR="005B1CBB" w:rsidRPr="00DA1260">
        <w:rPr>
          <w:rFonts w:ascii="Open Sans" w:hAnsi="Open Sans" w:cs="Open Sans"/>
          <w:color w:val="0D0D0D" w:themeColor="text1" w:themeTint="F2"/>
          <w:sz w:val="24"/>
          <w:szCs w:val="24"/>
        </w:rPr>
        <w:t xml:space="preserve"> enrolled in the MAPs program</w:t>
      </w:r>
      <w:r w:rsidR="00574B4B" w:rsidRPr="00DA1260">
        <w:rPr>
          <w:rFonts w:ascii="Open Sans" w:hAnsi="Open Sans" w:cs="Open Sans"/>
          <w:color w:val="0D0D0D" w:themeColor="text1" w:themeTint="F2"/>
          <w:sz w:val="24"/>
          <w:szCs w:val="24"/>
        </w:rPr>
        <w:t>,</w:t>
      </w:r>
      <w:r w:rsidR="005B1CBB" w:rsidRPr="00DA1260">
        <w:rPr>
          <w:rFonts w:ascii="Open Sans" w:hAnsi="Open Sans" w:cs="Open Sans"/>
          <w:color w:val="0D0D0D" w:themeColor="text1" w:themeTint="F2"/>
          <w:sz w:val="24"/>
          <w:szCs w:val="24"/>
        </w:rPr>
        <w:t xml:space="preserve"> and this guide shall be a tool for providers and partners to access regarding necessary operational components of the program.  It shall be referenced for guidance when services are provided and when a person supported has met </w:t>
      </w:r>
      <w:r w:rsidR="00FF0606" w:rsidRPr="00DA1260">
        <w:rPr>
          <w:rFonts w:ascii="Open Sans" w:hAnsi="Open Sans" w:cs="Open Sans"/>
          <w:color w:val="0D0D0D" w:themeColor="text1" w:themeTint="F2"/>
          <w:sz w:val="24"/>
          <w:szCs w:val="24"/>
        </w:rPr>
        <w:t xml:space="preserve">milestone criteria which will trigger the billing and invoicing process for a provider agency.  </w:t>
      </w:r>
    </w:p>
    <w:p w14:paraId="6CA39318" w14:textId="797222FC" w:rsidR="0025017C" w:rsidRPr="00DA1260" w:rsidRDefault="0025017C" w:rsidP="005B3D43">
      <w:pPr>
        <w:pStyle w:val="Heading1"/>
        <w:rPr>
          <w:rFonts w:ascii="Open Sans" w:hAnsi="Open Sans" w:cs="Open Sans"/>
          <w:color w:val="0D0D0D" w:themeColor="text1" w:themeTint="F2"/>
          <w:sz w:val="24"/>
          <w:szCs w:val="24"/>
        </w:rPr>
      </w:pPr>
      <w:r w:rsidRPr="00DA1260">
        <w:rPr>
          <w:rFonts w:ascii="Open Sans" w:hAnsi="Open Sans" w:cs="Open Sans"/>
          <w:color w:val="0D0D0D" w:themeColor="text1" w:themeTint="F2"/>
          <w:sz w:val="24"/>
          <w:szCs w:val="24"/>
        </w:rPr>
        <w:t>Table of Contents</w:t>
      </w:r>
      <w:r w:rsidR="00E9171B" w:rsidRPr="00DA1260">
        <w:rPr>
          <w:rFonts w:ascii="Open Sans" w:hAnsi="Open Sans" w:cs="Open Sans"/>
          <w:color w:val="0D0D0D" w:themeColor="text1" w:themeTint="F2"/>
          <w:sz w:val="24"/>
          <w:szCs w:val="24"/>
        </w:rPr>
        <w:t>:</w:t>
      </w:r>
    </w:p>
    <w:p w14:paraId="1FCAF79E" w14:textId="5DA4B256" w:rsidR="004053A0" w:rsidRPr="00DA1260" w:rsidRDefault="004053A0" w:rsidP="004053A0">
      <w:pPr>
        <w:pStyle w:val="ListParagraph"/>
        <w:numPr>
          <w:ilvl w:val="0"/>
          <w:numId w:val="6"/>
        </w:numPr>
        <w:rPr>
          <w:rFonts w:ascii="Open Sans" w:hAnsi="Open Sans" w:cs="Open Sans"/>
          <w:sz w:val="24"/>
          <w:szCs w:val="24"/>
        </w:rPr>
      </w:pPr>
      <w:bookmarkStart w:id="0" w:name="_Hlk167104199"/>
      <w:r w:rsidRPr="00DA1260">
        <w:rPr>
          <w:rFonts w:ascii="Open Sans" w:hAnsi="Open Sans" w:cs="Open Sans"/>
          <w:sz w:val="24"/>
          <w:szCs w:val="24"/>
        </w:rPr>
        <w:t>MAPs Summary</w:t>
      </w:r>
      <w:r w:rsidR="00131805">
        <w:rPr>
          <w:rFonts w:ascii="Open Sans" w:hAnsi="Open Sans" w:cs="Open Sans"/>
          <w:sz w:val="24"/>
          <w:szCs w:val="24"/>
        </w:rPr>
        <w:tab/>
      </w:r>
      <w:r w:rsidR="00131805">
        <w:rPr>
          <w:rFonts w:ascii="Open Sans" w:hAnsi="Open Sans" w:cs="Open Sans"/>
          <w:sz w:val="24"/>
          <w:szCs w:val="24"/>
        </w:rPr>
        <w:tab/>
      </w:r>
      <w:r w:rsidR="00131805">
        <w:rPr>
          <w:rFonts w:ascii="Open Sans" w:hAnsi="Open Sans" w:cs="Open Sans"/>
          <w:sz w:val="24"/>
          <w:szCs w:val="24"/>
        </w:rPr>
        <w:tab/>
      </w:r>
      <w:r w:rsidR="00131805">
        <w:rPr>
          <w:rFonts w:ascii="Open Sans" w:hAnsi="Open Sans" w:cs="Open Sans"/>
          <w:sz w:val="24"/>
          <w:szCs w:val="24"/>
        </w:rPr>
        <w:tab/>
      </w:r>
      <w:r w:rsidR="00131805">
        <w:rPr>
          <w:rFonts w:ascii="Open Sans" w:hAnsi="Open Sans" w:cs="Open Sans"/>
          <w:sz w:val="24"/>
          <w:szCs w:val="24"/>
        </w:rPr>
        <w:tab/>
      </w:r>
      <w:r w:rsidR="00131805">
        <w:rPr>
          <w:rFonts w:ascii="Open Sans" w:hAnsi="Open Sans" w:cs="Open Sans"/>
          <w:sz w:val="24"/>
          <w:szCs w:val="24"/>
        </w:rPr>
        <w:tab/>
      </w:r>
      <w:r w:rsidR="00131805">
        <w:rPr>
          <w:rFonts w:ascii="Open Sans" w:hAnsi="Open Sans" w:cs="Open Sans"/>
          <w:sz w:val="24"/>
          <w:szCs w:val="24"/>
        </w:rPr>
        <w:tab/>
      </w:r>
      <w:r w:rsidRPr="00DA1260">
        <w:rPr>
          <w:rFonts w:ascii="Open Sans" w:hAnsi="Open Sans" w:cs="Open Sans"/>
          <w:sz w:val="24"/>
          <w:szCs w:val="24"/>
        </w:rPr>
        <w:t>Page 2</w:t>
      </w:r>
    </w:p>
    <w:p w14:paraId="488A1E6C" w14:textId="7E9DF2F5" w:rsidR="004053A0" w:rsidRPr="00DA1260" w:rsidRDefault="004053A0" w:rsidP="004053A0">
      <w:pPr>
        <w:pStyle w:val="ListParagraph"/>
        <w:numPr>
          <w:ilvl w:val="1"/>
          <w:numId w:val="6"/>
        </w:numPr>
        <w:rPr>
          <w:rFonts w:ascii="Open Sans" w:hAnsi="Open Sans" w:cs="Open Sans"/>
          <w:sz w:val="24"/>
          <w:szCs w:val="24"/>
        </w:rPr>
      </w:pPr>
      <w:r w:rsidRPr="00DA1260">
        <w:rPr>
          <w:rFonts w:ascii="Open Sans" w:hAnsi="Open Sans" w:cs="Open Sans"/>
          <w:sz w:val="24"/>
          <w:szCs w:val="24"/>
        </w:rPr>
        <w:t>Value-Based Payment</w:t>
      </w:r>
      <w:r w:rsidR="00131805">
        <w:rPr>
          <w:rFonts w:ascii="Open Sans" w:hAnsi="Open Sans" w:cs="Open Sans"/>
          <w:sz w:val="24"/>
          <w:szCs w:val="24"/>
        </w:rPr>
        <w:tab/>
      </w:r>
      <w:r w:rsidR="00131805">
        <w:rPr>
          <w:rFonts w:ascii="Open Sans" w:hAnsi="Open Sans" w:cs="Open Sans"/>
          <w:sz w:val="24"/>
          <w:szCs w:val="24"/>
        </w:rPr>
        <w:tab/>
      </w:r>
      <w:r w:rsidR="00131805">
        <w:rPr>
          <w:rFonts w:ascii="Open Sans" w:hAnsi="Open Sans" w:cs="Open Sans"/>
          <w:sz w:val="24"/>
          <w:szCs w:val="24"/>
        </w:rPr>
        <w:tab/>
      </w:r>
      <w:r w:rsidR="00131805">
        <w:rPr>
          <w:rFonts w:ascii="Open Sans" w:hAnsi="Open Sans" w:cs="Open Sans"/>
          <w:sz w:val="24"/>
          <w:szCs w:val="24"/>
        </w:rPr>
        <w:tab/>
      </w:r>
      <w:r w:rsidR="00131805">
        <w:rPr>
          <w:rFonts w:ascii="Open Sans" w:hAnsi="Open Sans" w:cs="Open Sans"/>
          <w:sz w:val="24"/>
          <w:szCs w:val="24"/>
        </w:rPr>
        <w:tab/>
      </w:r>
      <w:r w:rsidRPr="00DA1260">
        <w:rPr>
          <w:sz w:val="24"/>
          <w:szCs w:val="24"/>
        </w:rPr>
        <w:tab/>
      </w:r>
      <w:r w:rsidRPr="00DA1260">
        <w:rPr>
          <w:rFonts w:ascii="Open Sans" w:hAnsi="Open Sans" w:cs="Open Sans"/>
          <w:sz w:val="24"/>
          <w:szCs w:val="24"/>
        </w:rPr>
        <w:t>Page 2</w:t>
      </w:r>
      <w:r w:rsidRPr="00DA1260">
        <w:rPr>
          <w:sz w:val="24"/>
          <w:szCs w:val="24"/>
        </w:rPr>
        <w:tab/>
      </w:r>
    </w:p>
    <w:p w14:paraId="75BDEDA6" w14:textId="4DB549C1" w:rsidR="004053A0" w:rsidRPr="00DA1260" w:rsidRDefault="004053A0" w:rsidP="004053A0">
      <w:pPr>
        <w:pStyle w:val="ListParagraph"/>
        <w:numPr>
          <w:ilvl w:val="1"/>
          <w:numId w:val="6"/>
        </w:numPr>
        <w:rPr>
          <w:rFonts w:ascii="Open Sans" w:hAnsi="Open Sans" w:cs="Open Sans"/>
          <w:sz w:val="24"/>
          <w:szCs w:val="24"/>
        </w:rPr>
      </w:pPr>
      <w:r w:rsidRPr="00DA1260">
        <w:rPr>
          <w:rFonts w:ascii="Open Sans" w:hAnsi="Open Sans" w:cs="Open Sans"/>
          <w:sz w:val="24"/>
          <w:szCs w:val="24"/>
        </w:rPr>
        <w:t>Outcomes and Milestones</w:t>
      </w:r>
      <w:r w:rsidR="00131805">
        <w:rPr>
          <w:rFonts w:ascii="Open Sans" w:hAnsi="Open Sans" w:cs="Open Sans"/>
          <w:sz w:val="24"/>
          <w:szCs w:val="24"/>
        </w:rPr>
        <w:tab/>
      </w:r>
      <w:r w:rsidR="00131805">
        <w:rPr>
          <w:rFonts w:ascii="Open Sans" w:hAnsi="Open Sans" w:cs="Open Sans"/>
          <w:sz w:val="24"/>
          <w:szCs w:val="24"/>
        </w:rPr>
        <w:tab/>
      </w:r>
      <w:r w:rsidR="00131805">
        <w:rPr>
          <w:rFonts w:ascii="Open Sans" w:hAnsi="Open Sans" w:cs="Open Sans"/>
          <w:sz w:val="24"/>
          <w:szCs w:val="24"/>
        </w:rPr>
        <w:tab/>
      </w:r>
      <w:r w:rsidR="00131805">
        <w:rPr>
          <w:rFonts w:ascii="Open Sans" w:hAnsi="Open Sans" w:cs="Open Sans"/>
          <w:sz w:val="24"/>
          <w:szCs w:val="24"/>
        </w:rPr>
        <w:tab/>
      </w:r>
      <w:r w:rsidRPr="00DA1260">
        <w:rPr>
          <w:sz w:val="24"/>
          <w:szCs w:val="24"/>
        </w:rPr>
        <w:tab/>
      </w:r>
      <w:r w:rsidRPr="00DA1260">
        <w:rPr>
          <w:rFonts w:ascii="Open Sans" w:hAnsi="Open Sans" w:cs="Open Sans"/>
          <w:sz w:val="24"/>
          <w:szCs w:val="24"/>
        </w:rPr>
        <w:t>Page 3</w:t>
      </w:r>
      <w:r w:rsidRPr="00DA1260">
        <w:rPr>
          <w:sz w:val="24"/>
          <w:szCs w:val="24"/>
        </w:rPr>
        <w:tab/>
      </w:r>
    </w:p>
    <w:p w14:paraId="1252E009" w14:textId="06E6446B" w:rsidR="004053A0" w:rsidRPr="00DA1260" w:rsidRDefault="004053A0" w:rsidP="004053A0">
      <w:pPr>
        <w:pStyle w:val="ListParagraph"/>
        <w:numPr>
          <w:ilvl w:val="1"/>
          <w:numId w:val="6"/>
        </w:numPr>
        <w:rPr>
          <w:rFonts w:ascii="Open Sans" w:hAnsi="Open Sans" w:cs="Open Sans"/>
          <w:sz w:val="24"/>
          <w:szCs w:val="24"/>
        </w:rPr>
      </w:pPr>
      <w:r w:rsidRPr="00DA1260">
        <w:rPr>
          <w:rFonts w:ascii="Open Sans" w:hAnsi="Open Sans" w:cs="Open Sans"/>
          <w:sz w:val="24"/>
          <w:szCs w:val="24"/>
        </w:rPr>
        <w:t>Person Supported Service Budge</w:t>
      </w:r>
      <w:r w:rsidR="00131805">
        <w:rPr>
          <w:rFonts w:ascii="Open Sans" w:hAnsi="Open Sans" w:cs="Open Sans"/>
          <w:sz w:val="24"/>
          <w:szCs w:val="24"/>
        </w:rPr>
        <w:t>t</w:t>
      </w:r>
      <w:r w:rsidR="00131805">
        <w:rPr>
          <w:rFonts w:ascii="Open Sans" w:hAnsi="Open Sans" w:cs="Open Sans"/>
          <w:sz w:val="24"/>
          <w:szCs w:val="24"/>
        </w:rPr>
        <w:tab/>
      </w:r>
      <w:r w:rsidR="00131805">
        <w:rPr>
          <w:rFonts w:ascii="Open Sans" w:hAnsi="Open Sans" w:cs="Open Sans"/>
          <w:sz w:val="24"/>
          <w:szCs w:val="24"/>
        </w:rPr>
        <w:tab/>
      </w:r>
      <w:r w:rsidR="00131805">
        <w:rPr>
          <w:rFonts w:ascii="Open Sans" w:hAnsi="Open Sans" w:cs="Open Sans"/>
          <w:sz w:val="24"/>
          <w:szCs w:val="24"/>
        </w:rPr>
        <w:tab/>
      </w:r>
      <w:r w:rsidRPr="00DA1260">
        <w:rPr>
          <w:sz w:val="24"/>
          <w:szCs w:val="24"/>
        </w:rPr>
        <w:tab/>
      </w:r>
      <w:r w:rsidRPr="00DA1260">
        <w:rPr>
          <w:rFonts w:ascii="Open Sans" w:hAnsi="Open Sans" w:cs="Open Sans"/>
          <w:sz w:val="24"/>
          <w:szCs w:val="24"/>
        </w:rPr>
        <w:t>Page 4</w:t>
      </w:r>
      <w:r w:rsidRPr="00DA1260">
        <w:rPr>
          <w:sz w:val="24"/>
          <w:szCs w:val="24"/>
        </w:rPr>
        <w:tab/>
      </w:r>
    </w:p>
    <w:p w14:paraId="10696DF3" w14:textId="0858ACCB" w:rsidR="004053A0" w:rsidRPr="00DA1260" w:rsidRDefault="004053A0" w:rsidP="004053A0">
      <w:pPr>
        <w:pStyle w:val="ListParagraph"/>
        <w:numPr>
          <w:ilvl w:val="1"/>
          <w:numId w:val="6"/>
        </w:numPr>
        <w:rPr>
          <w:rFonts w:ascii="Open Sans" w:hAnsi="Open Sans" w:cs="Open Sans"/>
          <w:sz w:val="24"/>
          <w:szCs w:val="24"/>
        </w:rPr>
      </w:pPr>
      <w:r w:rsidRPr="00DA1260">
        <w:rPr>
          <w:rFonts w:ascii="Open Sans" w:hAnsi="Open Sans" w:cs="Open Sans"/>
          <w:sz w:val="24"/>
          <w:szCs w:val="24"/>
        </w:rPr>
        <w:t>Innovation Coordinator Supports</w:t>
      </w:r>
      <w:r w:rsidR="00131805">
        <w:rPr>
          <w:rFonts w:ascii="Open Sans" w:hAnsi="Open Sans" w:cs="Open Sans"/>
          <w:sz w:val="24"/>
          <w:szCs w:val="24"/>
        </w:rPr>
        <w:tab/>
      </w:r>
      <w:r w:rsidR="00131805">
        <w:rPr>
          <w:rFonts w:ascii="Open Sans" w:hAnsi="Open Sans" w:cs="Open Sans"/>
          <w:sz w:val="24"/>
          <w:szCs w:val="24"/>
        </w:rPr>
        <w:tab/>
      </w:r>
      <w:r w:rsidR="00131805">
        <w:rPr>
          <w:rFonts w:ascii="Open Sans" w:hAnsi="Open Sans" w:cs="Open Sans"/>
          <w:sz w:val="24"/>
          <w:szCs w:val="24"/>
        </w:rPr>
        <w:tab/>
      </w:r>
      <w:r w:rsidRPr="00DA1260">
        <w:rPr>
          <w:sz w:val="24"/>
          <w:szCs w:val="24"/>
        </w:rPr>
        <w:tab/>
      </w:r>
      <w:r w:rsidRPr="00DA1260">
        <w:rPr>
          <w:rFonts w:ascii="Open Sans" w:hAnsi="Open Sans" w:cs="Open Sans"/>
          <w:sz w:val="24"/>
          <w:szCs w:val="24"/>
        </w:rPr>
        <w:t xml:space="preserve">Page </w:t>
      </w:r>
      <w:r w:rsidR="00F305C3" w:rsidRPr="00DA1260">
        <w:rPr>
          <w:rFonts w:ascii="Open Sans" w:hAnsi="Open Sans" w:cs="Open Sans"/>
          <w:sz w:val="24"/>
          <w:szCs w:val="24"/>
        </w:rPr>
        <w:t>6</w:t>
      </w:r>
      <w:r w:rsidRPr="00DA1260">
        <w:rPr>
          <w:sz w:val="24"/>
          <w:szCs w:val="24"/>
        </w:rPr>
        <w:tab/>
      </w:r>
    </w:p>
    <w:p w14:paraId="37ABAAFD" w14:textId="4A701794" w:rsidR="004053A0" w:rsidRPr="00DA1260" w:rsidRDefault="004053A0" w:rsidP="004053A0">
      <w:pPr>
        <w:pStyle w:val="ListParagraph"/>
        <w:numPr>
          <w:ilvl w:val="1"/>
          <w:numId w:val="6"/>
        </w:numPr>
        <w:rPr>
          <w:rFonts w:ascii="Open Sans" w:hAnsi="Open Sans" w:cs="Open Sans"/>
          <w:sz w:val="24"/>
          <w:szCs w:val="24"/>
        </w:rPr>
      </w:pPr>
      <w:r w:rsidRPr="00DA1260">
        <w:rPr>
          <w:rFonts w:ascii="Open Sans" w:hAnsi="Open Sans" w:cs="Open Sans"/>
          <w:sz w:val="24"/>
          <w:szCs w:val="24"/>
        </w:rPr>
        <w:t>Provider Agency Supports</w:t>
      </w:r>
      <w:r w:rsidR="00131805">
        <w:rPr>
          <w:rFonts w:ascii="Open Sans" w:hAnsi="Open Sans" w:cs="Open Sans"/>
          <w:sz w:val="24"/>
          <w:szCs w:val="24"/>
        </w:rPr>
        <w:tab/>
      </w:r>
      <w:r w:rsidR="00131805">
        <w:rPr>
          <w:rFonts w:ascii="Open Sans" w:hAnsi="Open Sans" w:cs="Open Sans"/>
          <w:sz w:val="24"/>
          <w:szCs w:val="24"/>
        </w:rPr>
        <w:tab/>
      </w:r>
      <w:r w:rsidR="00131805">
        <w:rPr>
          <w:rFonts w:ascii="Open Sans" w:hAnsi="Open Sans" w:cs="Open Sans"/>
          <w:sz w:val="24"/>
          <w:szCs w:val="24"/>
        </w:rPr>
        <w:tab/>
      </w:r>
      <w:r w:rsidR="00131805">
        <w:rPr>
          <w:rFonts w:ascii="Open Sans" w:hAnsi="Open Sans" w:cs="Open Sans"/>
          <w:sz w:val="24"/>
          <w:szCs w:val="24"/>
        </w:rPr>
        <w:tab/>
      </w:r>
      <w:r w:rsidRPr="00DA1260">
        <w:rPr>
          <w:sz w:val="24"/>
          <w:szCs w:val="24"/>
        </w:rPr>
        <w:tab/>
      </w:r>
      <w:r w:rsidRPr="00DA1260">
        <w:rPr>
          <w:rFonts w:ascii="Open Sans" w:hAnsi="Open Sans" w:cs="Open Sans"/>
          <w:sz w:val="24"/>
          <w:szCs w:val="24"/>
        </w:rPr>
        <w:t xml:space="preserve">Page </w:t>
      </w:r>
      <w:r w:rsidR="00F305C3" w:rsidRPr="00DA1260">
        <w:rPr>
          <w:rFonts w:ascii="Open Sans" w:hAnsi="Open Sans" w:cs="Open Sans"/>
          <w:sz w:val="24"/>
          <w:szCs w:val="24"/>
        </w:rPr>
        <w:t>6</w:t>
      </w:r>
    </w:p>
    <w:p w14:paraId="4FCB9017" w14:textId="4C1204A0" w:rsidR="004053A0" w:rsidRPr="00DA1260" w:rsidRDefault="004053A0" w:rsidP="004053A0">
      <w:pPr>
        <w:pStyle w:val="ListParagraph"/>
        <w:numPr>
          <w:ilvl w:val="1"/>
          <w:numId w:val="6"/>
        </w:numPr>
        <w:rPr>
          <w:rFonts w:ascii="Open Sans" w:hAnsi="Open Sans" w:cs="Open Sans"/>
          <w:sz w:val="24"/>
          <w:szCs w:val="24"/>
        </w:rPr>
      </w:pPr>
      <w:r w:rsidRPr="00DA1260">
        <w:rPr>
          <w:rFonts w:ascii="Open Sans" w:hAnsi="Open Sans" w:cs="Open Sans"/>
          <w:sz w:val="24"/>
          <w:szCs w:val="24"/>
        </w:rPr>
        <w:t>Person Supported Collaborative Pla</w:t>
      </w:r>
      <w:r w:rsidR="00131805">
        <w:rPr>
          <w:rFonts w:ascii="Open Sans" w:hAnsi="Open Sans" w:cs="Open Sans"/>
          <w:sz w:val="24"/>
          <w:szCs w:val="24"/>
        </w:rPr>
        <w:t>n</w:t>
      </w:r>
      <w:r w:rsidR="00131805">
        <w:rPr>
          <w:rFonts w:ascii="Open Sans" w:hAnsi="Open Sans" w:cs="Open Sans"/>
          <w:sz w:val="24"/>
          <w:szCs w:val="24"/>
        </w:rPr>
        <w:tab/>
      </w:r>
      <w:r w:rsidR="00131805">
        <w:rPr>
          <w:rFonts w:ascii="Open Sans" w:hAnsi="Open Sans" w:cs="Open Sans"/>
          <w:sz w:val="24"/>
          <w:szCs w:val="24"/>
        </w:rPr>
        <w:tab/>
      </w:r>
      <w:r w:rsidRPr="00DA1260">
        <w:rPr>
          <w:sz w:val="24"/>
          <w:szCs w:val="24"/>
        </w:rPr>
        <w:tab/>
      </w:r>
      <w:r w:rsidRPr="00DA1260">
        <w:rPr>
          <w:rFonts w:ascii="Open Sans" w:hAnsi="Open Sans" w:cs="Open Sans"/>
          <w:sz w:val="24"/>
          <w:szCs w:val="24"/>
        </w:rPr>
        <w:t>Page 6</w:t>
      </w:r>
    </w:p>
    <w:p w14:paraId="4F639693" w14:textId="241BA384" w:rsidR="004053A0" w:rsidRPr="00DA1260" w:rsidRDefault="004053A0" w:rsidP="004053A0">
      <w:pPr>
        <w:pStyle w:val="ListParagraph"/>
        <w:numPr>
          <w:ilvl w:val="0"/>
          <w:numId w:val="6"/>
        </w:numPr>
        <w:rPr>
          <w:rFonts w:ascii="Open Sans" w:hAnsi="Open Sans" w:cs="Open Sans"/>
          <w:sz w:val="24"/>
          <w:szCs w:val="24"/>
        </w:rPr>
      </w:pPr>
      <w:r w:rsidRPr="00DA1260">
        <w:rPr>
          <w:rFonts w:ascii="Open Sans" w:hAnsi="Open Sans" w:cs="Open Sans"/>
          <w:sz w:val="24"/>
          <w:szCs w:val="24"/>
        </w:rPr>
        <w:t>Billing Initiation</w:t>
      </w:r>
      <w:r w:rsidR="00131805">
        <w:rPr>
          <w:rFonts w:ascii="Open Sans" w:hAnsi="Open Sans" w:cs="Open Sans"/>
          <w:sz w:val="24"/>
          <w:szCs w:val="24"/>
        </w:rPr>
        <w:tab/>
      </w:r>
      <w:r w:rsidR="00131805">
        <w:rPr>
          <w:rFonts w:ascii="Open Sans" w:hAnsi="Open Sans" w:cs="Open Sans"/>
          <w:sz w:val="24"/>
          <w:szCs w:val="24"/>
        </w:rPr>
        <w:tab/>
      </w:r>
      <w:r w:rsidR="00131805">
        <w:rPr>
          <w:rFonts w:ascii="Open Sans" w:hAnsi="Open Sans" w:cs="Open Sans"/>
          <w:sz w:val="24"/>
          <w:szCs w:val="24"/>
        </w:rPr>
        <w:tab/>
      </w:r>
      <w:r w:rsidR="00131805">
        <w:rPr>
          <w:rFonts w:ascii="Open Sans" w:hAnsi="Open Sans" w:cs="Open Sans"/>
          <w:sz w:val="24"/>
          <w:szCs w:val="24"/>
        </w:rPr>
        <w:tab/>
      </w:r>
      <w:r w:rsidR="00131805">
        <w:rPr>
          <w:rFonts w:ascii="Open Sans" w:hAnsi="Open Sans" w:cs="Open Sans"/>
          <w:sz w:val="24"/>
          <w:szCs w:val="24"/>
        </w:rPr>
        <w:tab/>
      </w:r>
      <w:r w:rsidR="00131805">
        <w:rPr>
          <w:rFonts w:ascii="Open Sans" w:hAnsi="Open Sans" w:cs="Open Sans"/>
          <w:sz w:val="24"/>
          <w:szCs w:val="24"/>
        </w:rPr>
        <w:tab/>
      </w:r>
      <w:r w:rsidRPr="00DA1260">
        <w:rPr>
          <w:sz w:val="24"/>
          <w:szCs w:val="24"/>
        </w:rPr>
        <w:tab/>
      </w:r>
      <w:r w:rsidRPr="00DA1260">
        <w:rPr>
          <w:rFonts w:ascii="Open Sans" w:hAnsi="Open Sans" w:cs="Open Sans"/>
          <w:sz w:val="24"/>
          <w:szCs w:val="24"/>
        </w:rPr>
        <w:t xml:space="preserve">Page </w:t>
      </w:r>
      <w:r w:rsidR="0091669D" w:rsidRPr="00DA1260">
        <w:rPr>
          <w:rFonts w:ascii="Open Sans" w:hAnsi="Open Sans" w:cs="Open Sans"/>
          <w:sz w:val="24"/>
          <w:szCs w:val="24"/>
        </w:rPr>
        <w:t>7</w:t>
      </w:r>
    </w:p>
    <w:p w14:paraId="3A946589" w14:textId="359A127C" w:rsidR="004053A0" w:rsidRPr="00DA1260" w:rsidRDefault="004053A0" w:rsidP="004053A0">
      <w:pPr>
        <w:pStyle w:val="ListParagraph"/>
        <w:numPr>
          <w:ilvl w:val="1"/>
          <w:numId w:val="6"/>
        </w:numPr>
        <w:rPr>
          <w:rFonts w:ascii="Open Sans" w:hAnsi="Open Sans" w:cs="Open Sans"/>
          <w:sz w:val="24"/>
          <w:szCs w:val="24"/>
        </w:rPr>
      </w:pPr>
      <w:r w:rsidRPr="00DA1260">
        <w:rPr>
          <w:rFonts w:ascii="Open Sans" w:hAnsi="Open Sans" w:cs="Open Sans"/>
          <w:sz w:val="24"/>
          <w:szCs w:val="24"/>
        </w:rPr>
        <w:t>Documentation</w:t>
      </w:r>
      <w:r w:rsidR="00131805">
        <w:rPr>
          <w:rFonts w:ascii="Open Sans" w:hAnsi="Open Sans" w:cs="Open Sans"/>
          <w:sz w:val="24"/>
          <w:szCs w:val="24"/>
        </w:rPr>
        <w:tab/>
      </w:r>
      <w:r w:rsidR="00131805">
        <w:rPr>
          <w:rFonts w:ascii="Open Sans" w:hAnsi="Open Sans" w:cs="Open Sans"/>
          <w:sz w:val="24"/>
          <w:szCs w:val="24"/>
        </w:rPr>
        <w:tab/>
      </w:r>
      <w:r w:rsidR="00131805">
        <w:rPr>
          <w:rFonts w:ascii="Open Sans" w:hAnsi="Open Sans" w:cs="Open Sans"/>
          <w:sz w:val="24"/>
          <w:szCs w:val="24"/>
        </w:rPr>
        <w:tab/>
      </w:r>
      <w:r w:rsidR="00131805">
        <w:rPr>
          <w:rFonts w:ascii="Open Sans" w:hAnsi="Open Sans" w:cs="Open Sans"/>
          <w:sz w:val="24"/>
          <w:szCs w:val="24"/>
        </w:rPr>
        <w:tab/>
      </w:r>
      <w:r w:rsidR="00131805">
        <w:rPr>
          <w:rFonts w:ascii="Open Sans" w:hAnsi="Open Sans" w:cs="Open Sans"/>
          <w:sz w:val="24"/>
          <w:szCs w:val="24"/>
        </w:rPr>
        <w:tab/>
      </w:r>
      <w:r w:rsidR="00131805">
        <w:rPr>
          <w:rFonts w:ascii="Open Sans" w:hAnsi="Open Sans" w:cs="Open Sans"/>
          <w:sz w:val="24"/>
          <w:szCs w:val="24"/>
        </w:rPr>
        <w:tab/>
      </w:r>
      <w:r w:rsidRPr="00DA1260">
        <w:rPr>
          <w:sz w:val="24"/>
          <w:szCs w:val="24"/>
        </w:rPr>
        <w:tab/>
      </w:r>
      <w:r w:rsidRPr="00DA1260">
        <w:rPr>
          <w:rFonts w:ascii="Open Sans" w:hAnsi="Open Sans" w:cs="Open Sans"/>
          <w:sz w:val="24"/>
          <w:szCs w:val="24"/>
        </w:rPr>
        <w:t xml:space="preserve">Page </w:t>
      </w:r>
      <w:r w:rsidR="00D139DA" w:rsidRPr="00DA1260">
        <w:rPr>
          <w:rFonts w:ascii="Open Sans" w:hAnsi="Open Sans" w:cs="Open Sans"/>
          <w:sz w:val="24"/>
          <w:szCs w:val="24"/>
        </w:rPr>
        <w:t>7</w:t>
      </w:r>
    </w:p>
    <w:p w14:paraId="6A081454" w14:textId="0D9724D7" w:rsidR="004053A0" w:rsidRPr="00DA1260" w:rsidRDefault="004053A0" w:rsidP="004053A0">
      <w:pPr>
        <w:pStyle w:val="ListParagraph"/>
        <w:numPr>
          <w:ilvl w:val="1"/>
          <w:numId w:val="6"/>
        </w:numPr>
        <w:rPr>
          <w:rFonts w:ascii="Open Sans" w:hAnsi="Open Sans" w:cs="Open Sans"/>
          <w:sz w:val="24"/>
          <w:szCs w:val="24"/>
        </w:rPr>
      </w:pPr>
      <w:r w:rsidRPr="00DA1260">
        <w:rPr>
          <w:rFonts w:ascii="Open Sans" w:hAnsi="Open Sans" w:cs="Open Sans"/>
          <w:sz w:val="24"/>
          <w:szCs w:val="24"/>
        </w:rPr>
        <w:t xml:space="preserve">IC Monthly Check-In Process </w:t>
      </w:r>
      <w:r w:rsidR="00131805">
        <w:rPr>
          <w:rFonts w:ascii="Open Sans" w:hAnsi="Open Sans" w:cs="Open Sans"/>
          <w:sz w:val="24"/>
          <w:szCs w:val="24"/>
        </w:rPr>
        <w:tab/>
      </w:r>
      <w:r w:rsidR="00131805">
        <w:rPr>
          <w:rFonts w:ascii="Open Sans" w:hAnsi="Open Sans" w:cs="Open Sans"/>
          <w:sz w:val="24"/>
          <w:szCs w:val="24"/>
        </w:rPr>
        <w:tab/>
      </w:r>
      <w:r w:rsidR="00131805">
        <w:rPr>
          <w:rFonts w:ascii="Open Sans" w:hAnsi="Open Sans" w:cs="Open Sans"/>
          <w:sz w:val="24"/>
          <w:szCs w:val="24"/>
        </w:rPr>
        <w:tab/>
      </w:r>
      <w:r w:rsidR="00131805">
        <w:rPr>
          <w:rFonts w:ascii="Open Sans" w:hAnsi="Open Sans" w:cs="Open Sans"/>
          <w:sz w:val="24"/>
          <w:szCs w:val="24"/>
        </w:rPr>
        <w:tab/>
      </w:r>
      <w:r w:rsidRPr="00DA1260">
        <w:rPr>
          <w:sz w:val="24"/>
          <w:szCs w:val="24"/>
        </w:rPr>
        <w:tab/>
      </w:r>
      <w:r w:rsidRPr="00DA1260">
        <w:rPr>
          <w:rFonts w:ascii="Open Sans" w:hAnsi="Open Sans" w:cs="Open Sans"/>
          <w:sz w:val="24"/>
          <w:szCs w:val="24"/>
        </w:rPr>
        <w:t xml:space="preserve">Page </w:t>
      </w:r>
      <w:r w:rsidR="00827547" w:rsidRPr="00DA1260">
        <w:rPr>
          <w:rFonts w:ascii="Open Sans" w:hAnsi="Open Sans" w:cs="Open Sans"/>
          <w:sz w:val="24"/>
          <w:szCs w:val="24"/>
        </w:rPr>
        <w:t>8</w:t>
      </w:r>
    </w:p>
    <w:p w14:paraId="5300D95E" w14:textId="5D610FE8" w:rsidR="004053A0" w:rsidRPr="00DA1260" w:rsidRDefault="004053A0" w:rsidP="004053A0">
      <w:pPr>
        <w:pStyle w:val="ListParagraph"/>
        <w:numPr>
          <w:ilvl w:val="0"/>
          <w:numId w:val="6"/>
        </w:numPr>
        <w:rPr>
          <w:rFonts w:ascii="Open Sans" w:hAnsi="Open Sans" w:cs="Open Sans"/>
          <w:sz w:val="24"/>
          <w:szCs w:val="24"/>
        </w:rPr>
      </w:pPr>
      <w:r w:rsidRPr="00DA1260">
        <w:rPr>
          <w:rFonts w:ascii="Open Sans" w:hAnsi="Open Sans" w:cs="Open Sans"/>
          <w:sz w:val="24"/>
          <w:szCs w:val="24"/>
        </w:rPr>
        <w:t>Pre-Claim Service Validation Requests</w:t>
      </w:r>
      <w:r w:rsidR="00131805">
        <w:rPr>
          <w:rFonts w:ascii="Open Sans" w:hAnsi="Open Sans" w:cs="Open Sans"/>
          <w:sz w:val="24"/>
          <w:szCs w:val="24"/>
        </w:rPr>
        <w:tab/>
      </w:r>
      <w:r w:rsidR="00131805">
        <w:rPr>
          <w:rFonts w:ascii="Open Sans" w:hAnsi="Open Sans" w:cs="Open Sans"/>
          <w:sz w:val="24"/>
          <w:szCs w:val="24"/>
        </w:rPr>
        <w:tab/>
      </w:r>
      <w:r w:rsidR="00131805">
        <w:rPr>
          <w:rFonts w:ascii="Open Sans" w:hAnsi="Open Sans" w:cs="Open Sans"/>
          <w:sz w:val="24"/>
          <w:szCs w:val="24"/>
        </w:rPr>
        <w:tab/>
      </w:r>
      <w:r w:rsidR="00131805">
        <w:rPr>
          <w:rFonts w:ascii="Open Sans" w:hAnsi="Open Sans" w:cs="Open Sans"/>
          <w:sz w:val="24"/>
          <w:szCs w:val="24"/>
        </w:rPr>
        <w:tab/>
      </w:r>
      <w:r w:rsidRPr="00DA1260">
        <w:rPr>
          <w:rFonts w:ascii="Open Sans" w:hAnsi="Open Sans" w:cs="Open Sans"/>
          <w:sz w:val="24"/>
          <w:szCs w:val="24"/>
        </w:rPr>
        <w:t xml:space="preserve">Page </w:t>
      </w:r>
      <w:r w:rsidR="004206CF" w:rsidRPr="00DA1260">
        <w:rPr>
          <w:rFonts w:ascii="Open Sans" w:hAnsi="Open Sans" w:cs="Open Sans"/>
          <w:sz w:val="24"/>
          <w:szCs w:val="24"/>
        </w:rPr>
        <w:t>9</w:t>
      </w:r>
    </w:p>
    <w:p w14:paraId="629FD8D7" w14:textId="4123213A" w:rsidR="004053A0" w:rsidRPr="00DA1260" w:rsidRDefault="004053A0" w:rsidP="004053A0">
      <w:pPr>
        <w:pStyle w:val="ListParagraph"/>
        <w:numPr>
          <w:ilvl w:val="0"/>
          <w:numId w:val="6"/>
        </w:numPr>
        <w:rPr>
          <w:rFonts w:ascii="Open Sans" w:hAnsi="Open Sans" w:cs="Open Sans"/>
          <w:sz w:val="24"/>
          <w:szCs w:val="24"/>
        </w:rPr>
      </w:pPr>
      <w:r w:rsidRPr="00DA1260">
        <w:rPr>
          <w:rFonts w:ascii="Open Sans" w:hAnsi="Open Sans" w:cs="Open Sans"/>
          <w:sz w:val="24"/>
          <w:szCs w:val="24"/>
        </w:rPr>
        <w:t>MAPs Invoice</w:t>
      </w:r>
      <w:r w:rsidR="00131805">
        <w:rPr>
          <w:rFonts w:ascii="Open Sans" w:hAnsi="Open Sans" w:cs="Open Sans"/>
          <w:sz w:val="24"/>
          <w:szCs w:val="24"/>
        </w:rPr>
        <w:tab/>
      </w:r>
      <w:r w:rsidR="00131805">
        <w:rPr>
          <w:rFonts w:ascii="Open Sans" w:hAnsi="Open Sans" w:cs="Open Sans"/>
          <w:sz w:val="24"/>
          <w:szCs w:val="24"/>
        </w:rPr>
        <w:tab/>
      </w:r>
      <w:r w:rsidR="00131805">
        <w:rPr>
          <w:rFonts w:ascii="Open Sans" w:hAnsi="Open Sans" w:cs="Open Sans"/>
          <w:sz w:val="24"/>
          <w:szCs w:val="24"/>
        </w:rPr>
        <w:tab/>
      </w:r>
      <w:r w:rsidR="00131805">
        <w:rPr>
          <w:rFonts w:ascii="Open Sans" w:hAnsi="Open Sans" w:cs="Open Sans"/>
          <w:sz w:val="24"/>
          <w:szCs w:val="24"/>
        </w:rPr>
        <w:tab/>
      </w:r>
      <w:r w:rsidR="00131805">
        <w:rPr>
          <w:rFonts w:ascii="Open Sans" w:hAnsi="Open Sans" w:cs="Open Sans"/>
          <w:sz w:val="24"/>
          <w:szCs w:val="24"/>
        </w:rPr>
        <w:tab/>
      </w:r>
      <w:r w:rsidR="00131805">
        <w:rPr>
          <w:rFonts w:ascii="Open Sans" w:hAnsi="Open Sans" w:cs="Open Sans"/>
          <w:sz w:val="24"/>
          <w:szCs w:val="24"/>
        </w:rPr>
        <w:tab/>
      </w:r>
      <w:r w:rsidRPr="00DA1260">
        <w:rPr>
          <w:sz w:val="24"/>
          <w:szCs w:val="24"/>
        </w:rPr>
        <w:tab/>
      </w:r>
      <w:r w:rsidRPr="00DA1260">
        <w:rPr>
          <w:rFonts w:ascii="Open Sans" w:hAnsi="Open Sans" w:cs="Open Sans"/>
          <w:sz w:val="24"/>
          <w:szCs w:val="24"/>
        </w:rPr>
        <w:t>Page 1</w:t>
      </w:r>
      <w:r w:rsidR="00DF2418">
        <w:rPr>
          <w:rFonts w:ascii="Open Sans" w:hAnsi="Open Sans" w:cs="Open Sans"/>
          <w:sz w:val="24"/>
          <w:szCs w:val="24"/>
        </w:rPr>
        <w:t>3</w:t>
      </w:r>
    </w:p>
    <w:p w14:paraId="294EAD50" w14:textId="2B33B57B" w:rsidR="004053A0" w:rsidRPr="00DA1260" w:rsidRDefault="004053A0" w:rsidP="004053A0">
      <w:pPr>
        <w:pStyle w:val="ListParagraph"/>
        <w:numPr>
          <w:ilvl w:val="0"/>
          <w:numId w:val="6"/>
        </w:numPr>
        <w:rPr>
          <w:rFonts w:ascii="Open Sans" w:hAnsi="Open Sans" w:cs="Open Sans"/>
          <w:sz w:val="24"/>
          <w:szCs w:val="24"/>
        </w:rPr>
      </w:pPr>
      <w:r w:rsidRPr="00DA1260">
        <w:rPr>
          <w:rFonts w:ascii="Open Sans" w:hAnsi="Open Sans" w:cs="Open Sans"/>
          <w:sz w:val="24"/>
          <w:szCs w:val="24"/>
        </w:rPr>
        <w:t>Milestone/Service Approval</w:t>
      </w:r>
      <w:r w:rsidR="00131805">
        <w:rPr>
          <w:rFonts w:ascii="Open Sans" w:hAnsi="Open Sans" w:cs="Open Sans"/>
          <w:sz w:val="24"/>
          <w:szCs w:val="24"/>
        </w:rPr>
        <w:tab/>
      </w:r>
      <w:r w:rsidR="00131805">
        <w:rPr>
          <w:rFonts w:ascii="Open Sans" w:hAnsi="Open Sans" w:cs="Open Sans"/>
          <w:sz w:val="24"/>
          <w:szCs w:val="24"/>
        </w:rPr>
        <w:tab/>
      </w:r>
      <w:r w:rsidR="00131805">
        <w:rPr>
          <w:rFonts w:ascii="Open Sans" w:hAnsi="Open Sans" w:cs="Open Sans"/>
          <w:sz w:val="24"/>
          <w:szCs w:val="24"/>
        </w:rPr>
        <w:tab/>
      </w:r>
      <w:r w:rsidR="00131805">
        <w:rPr>
          <w:rFonts w:ascii="Open Sans" w:hAnsi="Open Sans" w:cs="Open Sans"/>
          <w:sz w:val="24"/>
          <w:szCs w:val="24"/>
        </w:rPr>
        <w:tab/>
      </w:r>
      <w:r w:rsidRPr="00DA1260">
        <w:rPr>
          <w:sz w:val="24"/>
          <w:szCs w:val="24"/>
        </w:rPr>
        <w:tab/>
      </w:r>
      <w:r w:rsidRPr="00DA1260">
        <w:rPr>
          <w:rFonts w:ascii="Open Sans" w:hAnsi="Open Sans" w:cs="Open Sans"/>
          <w:sz w:val="24"/>
          <w:szCs w:val="24"/>
        </w:rPr>
        <w:t>Page 1</w:t>
      </w:r>
      <w:r w:rsidR="004206CF" w:rsidRPr="00DA1260">
        <w:rPr>
          <w:rFonts w:ascii="Open Sans" w:hAnsi="Open Sans" w:cs="Open Sans"/>
          <w:sz w:val="24"/>
          <w:szCs w:val="24"/>
        </w:rPr>
        <w:t>5</w:t>
      </w:r>
    </w:p>
    <w:p w14:paraId="4A5B9D8B" w14:textId="6AE6ECC7" w:rsidR="004053A0" w:rsidRPr="00DA1260" w:rsidRDefault="004053A0" w:rsidP="004053A0">
      <w:pPr>
        <w:pStyle w:val="ListParagraph"/>
        <w:numPr>
          <w:ilvl w:val="1"/>
          <w:numId w:val="6"/>
        </w:numPr>
        <w:rPr>
          <w:rFonts w:ascii="Open Sans" w:hAnsi="Open Sans" w:cs="Open Sans"/>
          <w:sz w:val="24"/>
          <w:szCs w:val="24"/>
        </w:rPr>
      </w:pPr>
      <w:r w:rsidRPr="00DA1260">
        <w:rPr>
          <w:rFonts w:ascii="Open Sans" w:hAnsi="Open Sans" w:cs="Open Sans"/>
          <w:sz w:val="24"/>
          <w:szCs w:val="24"/>
        </w:rPr>
        <w:t>Billing Process Summary</w:t>
      </w:r>
      <w:r w:rsidR="00131805">
        <w:rPr>
          <w:rFonts w:ascii="Open Sans" w:hAnsi="Open Sans" w:cs="Open Sans"/>
          <w:sz w:val="24"/>
          <w:szCs w:val="24"/>
        </w:rPr>
        <w:tab/>
      </w:r>
      <w:r w:rsidR="00131805">
        <w:rPr>
          <w:rFonts w:ascii="Open Sans" w:hAnsi="Open Sans" w:cs="Open Sans"/>
          <w:sz w:val="24"/>
          <w:szCs w:val="24"/>
        </w:rPr>
        <w:tab/>
      </w:r>
      <w:r w:rsidR="00131805">
        <w:rPr>
          <w:rFonts w:ascii="Open Sans" w:hAnsi="Open Sans" w:cs="Open Sans"/>
          <w:sz w:val="24"/>
          <w:szCs w:val="24"/>
        </w:rPr>
        <w:tab/>
      </w:r>
      <w:r w:rsidR="00131805">
        <w:rPr>
          <w:rFonts w:ascii="Open Sans" w:hAnsi="Open Sans" w:cs="Open Sans"/>
          <w:sz w:val="24"/>
          <w:szCs w:val="24"/>
        </w:rPr>
        <w:tab/>
      </w:r>
      <w:r w:rsidRPr="00DA1260">
        <w:rPr>
          <w:sz w:val="24"/>
          <w:szCs w:val="24"/>
        </w:rPr>
        <w:tab/>
      </w:r>
      <w:r w:rsidRPr="00DA1260">
        <w:rPr>
          <w:rFonts w:ascii="Open Sans" w:hAnsi="Open Sans" w:cs="Open Sans"/>
          <w:sz w:val="24"/>
          <w:szCs w:val="24"/>
        </w:rPr>
        <w:t>Page 1</w:t>
      </w:r>
      <w:r w:rsidR="002A1E21">
        <w:rPr>
          <w:rFonts w:ascii="Open Sans" w:hAnsi="Open Sans" w:cs="Open Sans"/>
          <w:sz w:val="24"/>
          <w:szCs w:val="24"/>
        </w:rPr>
        <w:t>6</w:t>
      </w:r>
    </w:p>
    <w:p w14:paraId="37B7C247" w14:textId="39DE679F" w:rsidR="004053A0" w:rsidRPr="00DA1260" w:rsidRDefault="004053A0" w:rsidP="004053A0">
      <w:pPr>
        <w:pStyle w:val="ListParagraph"/>
        <w:numPr>
          <w:ilvl w:val="0"/>
          <w:numId w:val="6"/>
        </w:numPr>
        <w:rPr>
          <w:rFonts w:ascii="Open Sans" w:hAnsi="Open Sans" w:cs="Open Sans"/>
          <w:sz w:val="24"/>
          <w:szCs w:val="24"/>
        </w:rPr>
      </w:pPr>
      <w:r w:rsidRPr="00DA1260">
        <w:rPr>
          <w:rFonts w:ascii="Open Sans" w:hAnsi="Open Sans" w:cs="Open Sans"/>
          <w:sz w:val="24"/>
          <w:szCs w:val="24"/>
        </w:rPr>
        <w:t>Milestone/Service Denial</w:t>
      </w:r>
      <w:r w:rsidR="00131805">
        <w:rPr>
          <w:rFonts w:ascii="Open Sans" w:hAnsi="Open Sans" w:cs="Open Sans"/>
          <w:sz w:val="24"/>
          <w:szCs w:val="24"/>
        </w:rPr>
        <w:tab/>
      </w:r>
      <w:r w:rsidR="00131805">
        <w:rPr>
          <w:rFonts w:ascii="Open Sans" w:hAnsi="Open Sans" w:cs="Open Sans"/>
          <w:sz w:val="24"/>
          <w:szCs w:val="24"/>
        </w:rPr>
        <w:tab/>
      </w:r>
      <w:r w:rsidR="00131805">
        <w:rPr>
          <w:rFonts w:ascii="Open Sans" w:hAnsi="Open Sans" w:cs="Open Sans"/>
          <w:sz w:val="24"/>
          <w:szCs w:val="24"/>
        </w:rPr>
        <w:tab/>
      </w:r>
      <w:r w:rsidR="00131805">
        <w:rPr>
          <w:rFonts w:ascii="Open Sans" w:hAnsi="Open Sans" w:cs="Open Sans"/>
          <w:sz w:val="24"/>
          <w:szCs w:val="24"/>
        </w:rPr>
        <w:tab/>
      </w:r>
      <w:r w:rsidR="00131805">
        <w:rPr>
          <w:rFonts w:ascii="Open Sans" w:hAnsi="Open Sans" w:cs="Open Sans"/>
          <w:sz w:val="24"/>
          <w:szCs w:val="24"/>
        </w:rPr>
        <w:tab/>
      </w:r>
      <w:r w:rsidRPr="00DA1260">
        <w:rPr>
          <w:sz w:val="24"/>
          <w:szCs w:val="24"/>
        </w:rPr>
        <w:tab/>
      </w:r>
      <w:r w:rsidRPr="00DA1260">
        <w:rPr>
          <w:rFonts w:ascii="Open Sans" w:hAnsi="Open Sans" w:cs="Open Sans"/>
          <w:sz w:val="24"/>
          <w:szCs w:val="24"/>
        </w:rPr>
        <w:t>Page 1</w:t>
      </w:r>
      <w:r w:rsidR="004206CF" w:rsidRPr="00DA1260">
        <w:rPr>
          <w:rFonts w:ascii="Open Sans" w:hAnsi="Open Sans" w:cs="Open Sans"/>
          <w:sz w:val="24"/>
          <w:szCs w:val="24"/>
        </w:rPr>
        <w:t>7</w:t>
      </w:r>
    </w:p>
    <w:p w14:paraId="1FA4DD09" w14:textId="31C8EAEC" w:rsidR="004053A0" w:rsidRPr="00DA1260" w:rsidRDefault="004053A0" w:rsidP="004053A0">
      <w:pPr>
        <w:pStyle w:val="ListParagraph"/>
        <w:numPr>
          <w:ilvl w:val="0"/>
          <w:numId w:val="6"/>
        </w:numPr>
        <w:rPr>
          <w:rFonts w:ascii="Open Sans" w:hAnsi="Open Sans" w:cs="Open Sans"/>
          <w:sz w:val="24"/>
          <w:szCs w:val="24"/>
        </w:rPr>
      </w:pPr>
      <w:r w:rsidRPr="00DA1260">
        <w:rPr>
          <w:rFonts w:ascii="Open Sans" w:hAnsi="Open Sans" w:cs="Open Sans"/>
          <w:sz w:val="24"/>
          <w:szCs w:val="24"/>
        </w:rPr>
        <w:t>Milestone/Service Reconsideration Appeal Process</w:t>
      </w:r>
      <w:r w:rsidR="00131805">
        <w:rPr>
          <w:rFonts w:ascii="Open Sans" w:hAnsi="Open Sans" w:cs="Open Sans"/>
          <w:sz w:val="24"/>
          <w:szCs w:val="24"/>
        </w:rPr>
        <w:tab/>
      </w:r>
      <w:r w:rsidRPr="00DA1260">
        <w:rPr>
          <w:sz w:val="24"/>
          <w:szCs w:val="24"/>
        </w:rPr>
        <w:tab/>
      </w:r>
      <w:r w:rsidRPr="00DA1260">
        <w:rPr>
          <w:rFonts w:ascii="Open Sans" w:hAnsi="Open Sans" w:cs="Open Sans"/>
          <w:sz w:val="24"/>
          <w:szCs w:val="24"/>
        </w:rPr>
        <w:t>Page 1</w:t>
      </w:r>
      <w:r w:rsidR="004206CF" w:rsidRPr="00DA1260">
        <w:rPr>
          <w:rFonts w:ascii="Open Sans" w:hAnsi="Open Sans" w:cs="Open Sans"/>
          <w:sz w:val="24"/>
          <w:szCs w:val="24"/>
        </w:rPr>
        <w:t>7</w:t>
      </w:r>
    </w:p>
    <w:p w14:paraId="12C06170" w14:textId="516E9206" w:rsidR="004053A0" w:rsidRPr="00DA1260" w:rsidRDefault="004053A0" w:rsidP="004053A0">
      <w:pPr>
        <w:pStyle w:val="ListParagraph"/>
        <w:numPr>
          <w:ilvl w:val="0"/>
          <w:numId w:val="6"/>
        </w:numPr>
        <w:rPr>
          <w:rFonts w:ascii="Open Sans" w:hAnsi="Open Sans" w:cs="Open Sans"/>
          <w:sz w:val="24"/>
          <w:szCs w:val="24"/>
        </w:rPr>
      </w:pPr>
      <w:r w:rsidRPr="00DA1260">
        <w:rPr>
          <w:rFonts w:ascii="Open Sans" w:hAnsi="Open Sans" w:cs="Open Sans"/>
          <w:sz w:val="24"/>
          <w:szCs w:val="24"/>
        </w:rPr>
        <w:t>Milestone Validation</w:t>
      </w:r>
      <w:r w:rsidR="00A4615C">
        <w:rPr>
          <w:rFonts w:ascii="Open Sans" w:hAnsi="Open Sans" w:cs="Open Sans"/>
          <w:sz w:val="24"/>
          <w:szCs w:val="24"/>
        </w:rPr>
        <w:tab/>
      </w:r>
      <w:r w:rsidR="00A4615C">
        <w:rPr>
          <w:rFonts w:ascii="Open Sans" w:hAnsi="Open Sans" w:cs="Open Sans"/>
          <w:sz w:val="24"/>
          <w:szCs w:val="24"/>
        </w:rPr>
        <w:tab/>
      </w:r>
      <w:r w:rsidR="00A4615C">
        <w:rPr>
          <w:rFonts w:ascii="Open Sans" w:hAnsi="Open Sans" w:cs="Open Sans"/>
          <w:sz w:val="24"/>
          <w:szCs w:val="24"/>
        </w:rPr>
        <w:tab/>
      </w:r>
      <w:r w:rsidR="00A4615C">
        <w:rPr>
          <w:rFonts w:ascii="Open Sans" w:hAnsi="Open Sans" w:cs="Open Sans"/>
          <w:sz w:val="24"/>
          <w:szCs w:val="24"/>
        </w:rPr>
        <w:tab/>
      </w:r>
      <w:r w:rsidR="00A4615C">
        <w:rPr>
          <w:rFonts w:ascii="Open Sans" w:hAnsi="Open Sans" w:cs="Open Sans"/>
          <w:sz w:val="24"/>
          <w:szCs w:val="24"/>
        </w:rPr>
        <w:tab/>
      </w:r>
      <w:r w:rsidRPr="00DA1260">
        <w:rPr>
          <w:sz w:val="24"/>
          <w:szCs w:val="24"/>
        </w:rPr>
        <w:tab/>
      </w:r>
      <w:r w:rsidRPr="00DA1260">
        <w:rPr>
          <w:rFonts w:ascii="Open Sans" w:hAnsi="Open Sans" w:cs="Open Sans"/>
          <w:sz w:val="24"/>
          <w:szCs w:val="24"/>
        </w:rPr>
        <w:t>Page 1</w:t>
      </w:r>
      <w:r w:rsidR="002A1E21">
        <w:rPr>
          <w:rFonts w:ascii="Open Sans" w:hAnsi="Open Sans" w:cs="Open Sans"/>
          <w:sz w:val="24"/>
          <w:szCs w:val="24"/>
        </w:rPr>
        <w:t>9</w:t>
      </w:r>
    </w:p>
    <w:p w14:paraId="7966BDE1" w14:textId="04D5B7F0" w:rsidR="004053A0" w:rsidRPr="00DA1260" w:rsidRDefault="004053A0" w:rsidP="004053A0">
      <w:pPr>
        <w:pStyle w:val="ListParagraph"/>
        <w:numPr>
          <w:ilvl w:val="1"/>
          <w:numId w:val="6"/>
        </w:numPr>
        <w:rPr>
          <w:rFonts w:ascii="Open Sans" w:hAnsi="Open Sans" w:cs="Open Sans"/>
          <w:sz w:val="24"/>
          <w:szCs w:val="24"/>
        </w:rPr>
      </w:pPr>
      <w:r w:rsidRPr="00DA1260">
        <w:rPr>
          <w:rFonts w:ascii="Open Sans" w:hAnsi="Open Sans" w:cs="Open Sans"/>
          <w:sz w:val="24"/>
          <w:szCs w:val="24"/>
        </w:rPr>
        <w:t>Provider Development Incentive</w:t>
      </w:r>
      <w:r w:rsidR="00A4615C">
        <w:rPr>
          <w:rFonts w:ascii="Open Sans" w:hAnsi="Open Sans" w:cs="Open Sans"/>
          <w:sz w:val="24"/>
          <w:szCs w:val="24"/>
        </w:rPr>
        <w:tab/>
      </w:r>
      <w:r w:rsidR="00A4615C">
        <w:rPr>
          <w:rFonts w:ascii="Open Sans" w:hAnsi="Open Sans" w:cs="Open Sans"/>
          <w:sz w:val="24"/>
          <w:szCs w:val="24"/>
        </w:rPr>
        <w:tab/>
      </w:r>
      <w:r w:rsidR="00A4615C">
        <w:rPr>
          <w:rFonts w:ascii="Open Sans" w:hAnsi="Open Sans" w:cs="Open Sans"/>
          <w:sz w:val="24"/>
          <w:szCs w:val="24"/>
        </w:rPr>
        <w:tab/>
      </w:r>
      <w:r w:rsidRPr="00DA1260">
        <w:rPr>
          <w:sz w:val="24"/>
          <w:szCs w:val="24"/>
        </w:rPr>
        <w:tab/>
      </w:r>
      <w:r w:rsidRPr="00DA1260">
        <w:rPr>
          <w:rFonts w:ascii="Open Sans" w:hAnsi="Open Sans" w:cs="Open Sans"/>
          <w:sz w:val="24"/>
          <w:szCs w:val="24"/>
        </w:rPr>
        <w:t xml:space="preserve">Page </w:t>
      </w:r>
      <w:r w:rsidR="00341B4E" w:rsidRPr="00DA1260">
        <w:rPr>
          <w:rFonts w:ascii="Open Sans" w:hAnsi="Open Sans" w:cs="Open Sans"/>
          <w:sz w:val="24"/>
          <w:szCs w:val="24"/>
        </w:rPr>
        <w:t>19</w:t>
      </w:r>
    </w:p>
    <w:p w14:paraId="758F69C7" w14:textId="319C76C9" w:rsidR="004053A0" w:rsidRPr="00DA1260" w:rsidRDefault="004053A0" w:rsidP="004053A0">
      <w:pPr>
        <w:pStyle w:val="ListParagraph"/>
        <w:numPr>
          <w:ilvl w:val="1"/>
          <w:numId w:val="6"/>
        </w:numPr>
        <w:rPr>
          <w:rFonts w:ascii="Open Sans" w:hAnsi="Open Sans" w:cs="Open Sans"/>
          <w:sz w:val="24"/>
          <w:szCs w:val="24"/>
        </w:rPr>
      </w:pPr>
      <w:r w:rsidRPr="00DA1260">
        <w:rPr>
          <w:rFonts w:ascii="Open Sans" w:hAnsi="Open Sans" w:cs="Open Sans"/>
          <w:sz w:val="24"/>
          <w:szCs w:val="24"/>
        </w:rPr>
        <w:t>Virtual Community Resource Map (VCRM)</w:t>
      </w:r>
      <w:r w:rsidR="00A4615C">
        <w:rPr>
          <w:rFonts w:ascii="Open Sans" w:hAnsi="Open Sans" w:cs="Open Sans"/>
          <w:sz w:val="24"/>
          <w:szCs w:val="24"/>
        </w:rPr>
        <w:tab/>
      </w:r>
      <w:r w:rsidR="00A4615C">
        <w:rPr>
          <w:rFonts w:ascii="Open Sans" w:hAnsi="Open Sans" w:cs="Open Sans"/>
          <w:sz w:val="24"/>
          <w:szCs w:val="24"/>
        </w:rPr>
        <w:tab/>
      </w:r>
      <w:r w:rsidRPr="00DA1260">
        <w:rPr>
          <w:sz w:val="24"/>
          <w:szCs w:val="24"/>
        </w:rPr>
        <w:tab/>
      </w:r>
      <w:r w:rsidRPr="00DA1260">
        <w:rPr>
          <w:rFonts w:ascii="Open Sans" w:hAnsi="Open Sans" w:cs="Open Sans"/>
          <w:sz w:val="24"/>
          <w:szCs w:val="24"/>
        </w:rPr>
        <w:t>Page 2</w:t>
      </w:r>
      <w:r w:rsidR="00DB063C">
        <w:rPr>
          <w:rFonts w:ascii="Open Sans" w:hAnsi="Open Sans" w:cs="Open Sans"/>
          <w:sz w:val="24"/>
          <w:szCs w:val="24"/>
        </w:rPr>
        <w:t>1</w:t>
      </w:r>
    </w:p>
    <w:p w14:paraId="19DA000A" w14:textId="6E142CE9" w:rsidR="004053A0" w:rsidRPr="00DA1260" w:rsidRDefault="004053A0" w:rsidP="004053A0">
      <w:pPr>
        <w:pStyle w:val="ListParagraph"/>
        <w:numPr>
          <w:ilvl w:val="1"/>
          <w:numId w:val="6"/>
        </w:numPr>
        <w:rPr>
          <w:rFonts w:ascii="Open Sans" w:hAnsi="Open Sans" w:cs="Open Sans"/>
          <w:sz w:val="24"/>
          <w:szCs w:val="24"/>
        </w:rPr>
      </w:pPr>
      <w:r w:rsidRPr="00DA1260">
        <w:rPr>
          <w:rFonts w:ascii="Open Sans" w:hAnsi="Open Sans" w:cs="Open Sans"/>
          <w:sz w:val="24"/>
          <w:szCs w:val="24"/>
        </w:rPr>
        <w:t>Community Navigator</w:t>
      </w:r>
      <w:r w:rsidR="00A4615C">
        <w:rPr>
          <w:rFonts w:ascii="Open Sans" w:hAnsi="Open Sans" w:cs="Open Sans"/>
          <w:sz w:val="24"/>
          <w:szCs w:val="24"/>
        </w:rPr>
        <w:tab/>
      </w:r>
      <w:r w:rsidR="00A4615C">
        <w:rPr>
          <w:rFonts w:ascii="Open Sans" w:hAnsi="Open Sans" w:cs="Open Sans"/>
          <w:sz w:val="24"/>
          <w:szCs w:val="24"/>
        </w:rPr>
        <w:tab/>
      </w:r>
      <w:r w:rsidR="00A4615C">
        <w:rPr>
          <w:rFonts w:ascii="Open Sans" w:hAnsi="Open Sans" w:cs="Open Sans"/>
          <w:sz w:val="24"/>
          <w:szCs w:val="24"/>
        </w:rPr>
        <w:tab/>
      </w:r>
      <w:r w:rsidR="00A4615C">
        <w:rPr>
          <w:rFonts w:ascii="Open Sans" w:hAnsi="Open Sans" w:cs="Open Sans"/>
          <w:sz w:val="24"/>
          <w:szCs w:val="24"/>
        </w:rPr>
        <w:tab/>
      </w:r>
      <w:r w:rsidR="00A4615C">
        <w:rPr>
          <w:rFonts w:ascii="Open Sans" w:hAnsi="Open Sans" w:cs="Open Sans"/>
          <w:sz w:val="24"/>
          <w:szCs w:val="24"/>
        </w:rPr>
        <w:tab/>
      </w:r>
      <w:r w:rsidRPr="00DA1260">
        <w:rPr>
          <w:sz w:val="24"/>
          <w:szCs w:val="24"/>
        </w:rPr>
        <w:tab/>
      </w:r>
      <w:r w:rsidRPr="00DA1260">
        <w:rPr>
          <w:rFonts w:ascii="Open Sans" w:hAnsi="Open Sans" w:cs="Open Sans"/>
          <w:sz w:val="24"/>
          <w:szCs w:val="24"/>
        </w:rPr>
        <w:t>Page 2</w:t>
      </w:r>
      <w:r w:rsidR="00C75089" w:rsidRPr="00DA1260">
        <w:rPr>
          <w:rFonts w:ascii="Open Sans" w:hAnsi="Open Sans" w:cs="Open Sans"/>
          <w:sz w:val="24"/>
          <w:szCs w:val="24"/>
        </w:rPr>
        <w:t>4</w:t>
      </w:r>
    </w:p>
    <w:p w14:paraId="5B404624" w14:textId="29127393" w:rsidR="004053A0" w:rsidRPr="00DA1260" w:rsidRDefault="004053A0" w:rsidP="004053A0">
      <w:pPr>
        <w:pStyle w:val="ListParagraph"/>
        <w:numPr>
          <w:ilvl w:val="1"/>
          <w:numId w:val="6"/>
        </w:numPr>
        <w:rPr>
          <w:rFonts w:ascii="Open Sans" w:hAnsi="Open Sans" w:cs="Open Sans"/>
          <w:sz w:val="24"/>
          <w:szCs w:val="24"/>
        </w:rPr>
      </w:pPr>
      <w:r w:rsidRPr="00DA1260">
        <w:rPr>
          <w:rFonts w:ascii="Open Sans" w:hAnsi="Open Sans" w:cs="Open Sans"/>
          <w:sz w:val="24"/>
          <w:szCs w:val="24"/>
        </w:rPr>
        <w:t>Employment Innovation</w:t>
      </w:r>
      <w:r w:rsidR="00A4615C">
        <w:rPr>
          <w:rFonts w:ascii="Open Sans" w:hAnsi="Open Sans" w:cs="Open Sans"/>
          <w:sz w:val="24"/>
          <w:szCs w:val="24"/>
        </w:rPr>
        <w:tab/>
      </w:r>
      <w:r w:rsidR="00A4615C">
        <w:rPr>
          <w:rFonts w:ascii="Open Sans" w:hAnsi="Open Sans" w:cs="Open Sans"/>
          <w:sz w:val="24"/>
          <w:szCs w:val="24"/>
        </w:rPr>
        <w:tab/>
      </w:r>
      <w:r w:rsidR="00A4615C">
        <w:rPr>
          <w:rFonts w:ascii="Open Sans" w:hAnsi="Open Sans" w:cs="Open Sans"/>
          <w:sz w:val="24"/>
          <w:szCs w:val="24"/>
        </w:rPr>
        <w:tab/>
      </w:r>
      <w:r w:rsidR="00A4615C">
        <w:rPr>
          <w:rFonts w:ascii="Open Sans" w:hAnsi="Open Sans" w:cs="Open Sans"/>
          <w:sz w:val="24"/>
          <w:szCs w:val="24"/>
        </w:rPr>
        <w:tab/>
      </w:r>
      <w:r w:rsidRPr="00DA1260">
        <w:rPr>
          <w:sz w:val="24"/>
          <w:szCs w:val="24"/>
        </w:rPr>
        <w:tab/>
      </w:r>
      <w:r w:rsidRPr="00DA1260">
        <w:rPr>
          <w:rFonts w:ascii="Open Sans" w:hAnsi="Open Sans" w:cs="Open Sans"/>
          <w:sz w:val="24"/>
          <w:szCs w:val="24"/>
        </w:rPr>
        <w:t>Page 2</w:t>
      </w:r>
      <w:r w:rsidR="00341B4E" w:rsidRPr="00DA1260">
        <w:rPr>
          <w:rFonts w:ascii="Open Sans" w:hAnsi="Open Sans" w:cs="Open Sans"/>
          <w:sz w:val="24"/>
          <w:szCs w:val="24"/>
        </w:rPr>
        <w:t>5</w:t>
      </w:r>
    </w:p>
    <w:p w14:paraId="4BCFA9FF" w14:textId="387888B9" w:rsidR="004053A0" w:rsidRPr="00DA1260" w:rsidRDefault="004053A0" w:rsidP="004053A0">
      <w:pPr>
        <w:pStyle w:val="ListParagraph"/>
        <w:numPr>
          <w:ilvl w:val="1"/>
          <w:numId w:val="6"/>
        </w:numPr>
        <w:rPr>
          <w:rFonts w:ascii="Open Sans" w:hAnsi="Open Sans" w:cs="Open Sans"/>
          <w:sz w:val="24"/>
          <w:szCs w:val="24"/>
        </w:rPr>
      </w:pPr>
      <w:r w:rsidRPr="00DA1260">
        <w:rPr>
          <w:rFonts w:ascii="Open Sans" w:hAnsi="Open Sans" w:cs="Open Sans"/>
          <w:sz w:val="24"/>
          <w:szCs w:val="24"/>
        </w:rPr>
        <w:t>Independence Coaching</w:t>
      </w:r>
      <w:r w:rsidR="00A4615C">
        <w:rPr>
          <w:rFonts w:ascii="Open Sans" w:hAnsi="Open Sans" w:cs="Open Sans"/>
          <w:sz w:val="24"/>
          <w:szCs w:val="24"/>
        </w:rPr>
        <w:tab/>
      </w:r>
      <w:r w:rsidR="00A4615C">
        <w:rPr>
          <w:rFonts w:ascii="Open Sans" w:hAnsi="Open Sans" w:cs="Open Sans"/>
          <w:sz w:val="24"/>
          <w:szCs w:val="24"/>
        </w:rPr>
        <w:tab/>
      </w:r>
      <w:r w:rsidR="00A4615C">
        <w:rPr>
          <w:rFonts w:ascii="Open Sans" w:hAnsi="Open Sans" w:cs="Open Sans"/>
          <w:sz w:val="24"/>
          <w:szCs w:val="24"/>
        </w:rPr>
        <w:tab/>
      </w:r>
      <w:r w:rsidR="00A4615C">
        <w:rPr>
          <w:rFonts w:ascii="Open Sans" w:hAnsi="Open Sans" w:cs="Open Sans"/>
          <w:sz w:val="24"/>
          <w:szCs w:val="24"/>
        </w:rPr>
        <w:tab/>
      </w:r>
      <w:r w:rsidRPr="00DA1260">
        <w:rPr>
          <w:sz w:val="24"/>
          <w:szCs w:val="24"/>
        </w:rPr>
        <w:tab/>
      </w:r>
      <w:r w:rsidRPr="00DA1260">
        <w:rPr>
          <w:rFonts w:ascii="Open Sans" w:hAnsi="Open Sans" w:cs="Open Sans"/>
          <w:sz w:val="24"/>
          <w:szCs w:val="24"/>
        </w:rPr>
        <w:t>Page 3</w:t>
      </w:r>
      <w:r w:rsidR="00C75089" w:rsidRPr="00DA1260">
        <w:rPr>
          <w:rFonts w:ascii="Open Sans" w:hAnsi="Open Sans" w:cs="Open Sans"/>
          <w:sz w:val="24"/>
          <w:szCs w:val="24"/>
        </w:rPr>
        <w:t>1</w:t>
      </w:r>
    </w:p>
    <w:p w14:paraId="78B96A15" w14:textId="4F2669ED" w:rsidR="004053A0" w:rsidRPr="00DA1260" w:rsidRDefault="004053A0" w:rsidP="004053A0">
      <w:pPr>
        <w:pStyle w:val="ListParagraph"/>
        <w:numPr>
          <w:ilvl w:val="1"/>
          <w:numId w:val="6"/>
        </w:numPr>
        <w:rPr>
          <w:rFonts w:ascii="Open Sans" w:hAnsi="Open Sans" w:cs="Open Sans"/>
          <w:sz w:val="24"/>
          <w:szCs w:val="24"/>
        </w:rPr>
      </w:pPr>
      <w:r w:rsidRPr="00DA1260">
        <w:rPr>
          <w:rFonts w:ascii="Open Sans" w:hAnsi="Open Sans" w:cs="Open Sans"/>
          <w:sz w:val="24"/>
          <w:szCs w:val="24"/>
        </w:rPr>
        <w:lastRenderedPageBreak/>
        <w:t>Enabling Technology</w:t>
      </w:r>
      <w:r w:rsidR="00A4615C">
        <w:rPr>
          <w:rFonts w:ascii="Open Sans" w:hAnsi="Open Sans" w:cs="Open Sans"/>
          <w:sz w:val="24"/>
          <w:szCs w:val="24"/>
        </w:rPr>
        <w:tab/>
      </w:r>
      <w:r w:rsidR="00A4615C">
        <w:rPr>
          <w:rFonts w:ascii="Open Sans" w:hAnsi="Open Sans" w:cs="Open Sans"/>
          <w:sz w:val="24"/>
          <w:szCs w:val="24"/>
        </w:rPr>
        <w:tab/>
      </w:r>
      <w:r w:rsidR="00A4615C">
        <w:rPr>
          <w:rFonts w:ascii="Open Sans" w:hAnsi="Open Sans" w:cs="Open Sans"/>
          <w:sz w:val="24"/>
          <w:szCs w:val="24"/>
        </w:rPr>
        <w:tab/>
      </w:r>
      <w:r w:rsidR="00A4615C">
        <w:rPr>
          <w:rFonts w:ascii="Open Sans" w:hAnsi="Open Sans" w:cs="Open Sans"/>
          <w:sz w:val="24"/>
          <w:szCs w:val="24"/>
        </w:rPr>
        <w:tab/>
      </w:r>
      <w:r w:rsidR="00A4615C">
        <w:rPr>
          <w:rFonts w:ascii="Open Sans" w:hAnsi="Open Sans" w:cs="Open Sans"/>
          <w:sz w:val="24"/>
          <w:szCs w:val="24"/>
        </w:rPr>
        <w:tab/>
      </w:r>
      <w:r w:rsidRPr="00DA1260">
        <w:rPr>
          <w:sz w:val="24"/>
          <w:szCs w:val="24"/>
        </w:rPr>
        <w:tab/>
      </w:r>
      <w:r w:rsidRPr="00DA1260">
        <w:rPr>
          <w:rFonts w:ascii="Open Sans" w:hAnsi="Open Sans" w:cs="Open Sans"/>
          <w:sz w:val="24"/>
          <w:szCs w:val="24"/>
        </w:rPr>
        <w:t>Page 3</w:t>
      </w:r>
      <w:r w:rsidR="0001216D" w:rsidRPr="00DA1260">
        <w:rPr>
          <w:rFonts w:ascii="Open Sans" w:hAnsi="Open Sans" w:cs="Open Sans"/>
          <w:sz w:val="24"/>
          <w:szCs w:val="24"/>
        </w:rPr>
        <w:t>5</w:t>
      </w:r>
    </w:p>
    <w:p w14:paraId="7C27AEA5" w14:textId="63FFFE87" w:rsidR="004053A0" w:rsidRPr="00DA1260" w:rsidRDefault="004053A0" w:rsidP="004053A0">
      <w:pPr>
        <w:pStyle w:val="ListParagraph"/>
        <w:numPr>
          <w:ilvl w:val="1"/>
          <w:numId w:val="6"/>
        </w:numPr>
        <w:rPr>
          <w:rFonts w:ascii="Open Sans" w:hAnsi="Open Sans" w:cs="Open Sans"/>
          <w:sz w:val="24"/>
          <w:szCs w:val="24"/>
        </w:rPr>
      </w:pPr>
      <w:r w:rsidRPr="00DA1260">
        <w:rPr>
          <w:rFonts w:ascii="Open Sans" w:hAnsi="Open Sans" w:cs="Open Sans"/>
          <w:sz w:val="24"/>
          <w:szCs w:val="24"/>
        </w:rPr>
        <w:t>Person Supported Establishment Incentive</w:t>
      </w:r>
      <w:r w:rsidR="00A4615C">
        <w:rPr>
          <w:rFonts w:ascii="Open Sans" w:hAnsi="Open Sans" w:cs="Open Sans"/>
          <w:sz w:val="24"/>
          <w:szCs w:val="24"/>
        </w:rPr>
        <w:tab/>
      </w:r>
      <w:r w:rsidRPr="00DA1260">
        <w:rPr>
          <w:sz w:val="24"/>
          <w:szCs w:val="24"/>
        </w:rPr>
        <w:tab/>
      </w:r>
      <w:r w:rsidRPr="00DA1260">
        <w:rPr>
          <w:rFonts w:ascii="Open Sans" w:hAnsi="Open Sans" w:cs="Open Sans"/>
          <w:sz w:val="24"/>
          <w:szCs w:val="24"/>
        </w:rPr>
        <w:t>Page 3</w:t>
      </w:r>
      <w:r w:rsidR="00341B4E" w:rsidRPr="00DA1260">
        <w:rPr>
          <w:rFonts w:ascii="Open Sans" w:hAnsi="Open Sans" w:cs="Open Sans"/>
          <w:sz w:val="24"/>
          <w:szCs w:val="24"/>
        </w:rPr>
        <w:t>6</w:t>
      </w:r>
    </w:p>
    <w:p w14:paraId="2BD7F7FB" w14:textId="0FD56375" w:rsidR="004053A0" w:rsidRPr="00DA1260" w:rsidRDefault="004053A0" w:rsidP="004053A0">
      <w:pPr>
        <w:pStyle w:val="ListParagraph"/>
        <w:numPr>
          <w:ilvl w:val="0"/>
          <w:numId w:val="6"/>
        </w:numPr>
        <w:rPr>
          <w:rFonts w:ascii="Open Sans" w:hAnsi="Open Sans" w:cs="Open Sans"/>
          <w:sz w:val="24"/>
          <w:szCs w:val="24"/>
        </w:rPr>
      </w:pPr>
      <w:r w:rsidRPr="00DA1260">
        <w:rPr>
          <w:rFonts w:ascii="Open Sans" w:hAnsi="Open Sans" w:cs="Open Sans"/>
          <w:sz w:val="24"/>
          <w:szCs w:val="24"/>
        </w:rPr>
        <w:t>DDA Contact Information</w:t>
      </w:r>
      <w:r w:rsidR="00A4615C">
        <w:rPr>
          <w:rFonts w:ascii="Open Sans" w:hAnsi="Open Sans" w:cs="Open Sans"/>
          <w:sz w:val="24"/>
          <w:szCs w:val="24"/>
        </w:rPr>
        <w:tab/>
      </w:r>
      <w:r w:rsidR="00A4615C">
        <w:rPr>
          <w:rFonts w:ascii="Open Sans" w:hAnsi="Open Sans" w:cs="Open Sans"/>
          <w:sz w:val="24"/>
          <w:szCs w:val="24"/>
        </w:rPr>
        <w:tab/>
      </w:r>
      <w:r w:rsidR="00A4615C">
        <w:rPr>
          <w:rFonts w:ascii="Open Sans" w:hAnsi="Open Sans" w:cs="Open Sans"/>
          <w:sz w:val="24"/>
          <w:szCs w:val="24"/>
        </w:rPr>
        <w:tab/>
      </w:r>
      <w:r w:rsidR="00A4615C">
        <w:rPr>
          <w:rFonts w:ascii="Open Sans" w:hAnsi="Open Sans" w:cs="Open Sans"/>
          <w:sz w:val="24"/>
          <w:szCs w:val="24"/>
        </w:rPr>
        <w:tab/>
      </w:r>
      <w:r w:rsidR="00A4615C">
        <w:rPr>
          <w:rFonts w:ascii="Open Sans" w:hAnsi="Open Sans" w:cs="Open Sans"/>
          <w:sz w:val="24"/>
          <w:szCs w:val="24"/>
        </w:rPr>
        <w:tab/>
      </w:r>
      <w:r w:rsidRPr="00DA1260">
        <w:rPr>
          <w:sz w:val="24"/>
          <w:szCs w:val="24"/>
        </w:rPr>
        <w:tab/>
      </w:r>
      <w:r w:rsidRPr="00DA1260">
        <w:rPr>
          <w:rFonts w:ascii="Open Sans" w:hAnsi="Open Sans" w:cs="Open Sans"/>
          <w:sz w:val="24"/>
          <w:szCs w:val="24"/>
        </w:rPr>
        <w:t>Page 3</w:t>
      </w:r>
      <w:r w:rsidR="00341B4E" w:rsidRPr="00DA1260">
        <w:rPr>
          <w:rFonts w:ascii="Open Sans" w:hAnsi="Open Sans" w:cs="Open Sans"/>
          <w:sz w:val="24"/>
          <w:szCs w:val="24"/>
        </w:rPr>
        <w:t>7</w:t>
      </w:r>
    </w:p>
    <w:bookmarkEnd w:id="0"/>
    <w:p w14:paraId="3B62CB00" w14:textId="68A6E980" w:rsidR="00320623" w:rsidRPr="00DA1260" w:rsidRDefault="00320623" w:rsidP="00320623">
      <w:pPr>
        <w:pStyle w:val="ListParagraph"/>
        <w:ind w:left="1080"/>
        <w:rPr>
          <w:rFonts w:ascii="Open Sans" w:hAnsi="Open Sans" w:cs="Open Sans"/>
          <w:sz w:val="24"/>
          <w:szCs w:val="24"/>
        </w:rPr>
      </w:pPr>
    </w:p>
    <w:p w14:paraId="76A375F4" w14:textId="3872B364" w:rsidR="6BC1CB3D" w:rsidRPr="00FB44D5" w:rsidRDefault="6BC1CB3D" w:rsidP="78A851EA">
      <w:pPr>
        <w:pStyle w:val="ListParagraph"/>
        <w:numPr>
          <w:ilvl w:val="0"/>
          <w:numId w:val="7"/>
        </w:numPr>
        <w:rPr>
          <w:rFonts w:ascii="Open Sans" w:hAnsi="Open Sans" w:cs="Open Sans"/>
          <w:b/>
          <w:bCs/>
          <w:u w:val="single"/>
        </w:rPr>
      </w:pPr>
      <w:r w:rsidRPr="00FB44D5">
        <w:rPr>
          <w:rFonts w:ascii="Open Sans" w:hAnsi="Open Sans" w:cs="Open Sans"/>
          <w:b/>
          <w:bCs/>
          <w:u w:val="single"/>
        </w:rPr>
        <w:t>MAPs Summary</w:t>
      </w:r>
    </w:p>
    <w:p w14:paraId="088AD12A" w14:textId="7383C87F" w:rsidR="6BC1CB3D" w:rsidRPr="00FB44D5" w:rsidRDefault="6BC1CB3D" w:rsidP="00F83C3F">
      <w:pPr>
        <w:ind w:left="720"/>
        <w:rPr>
          <w:rFonts w:ascii="Open Sans" w:eastAsia="Open Sans" w:hAnsi="Open Sans" w:cs="Open Sans"/>
          <w:color w:val="131E29"/>
        </w:rPr>
      </w:pPr>
      <w:r w:rsidRPr="3E0B08AE">
        <w:rPr>
          <w:rFonts w:ascii="Open Sans" w:eastAsia="Open Sans" w:hAnsi="Open Sans" w:cs="Open Sans"/>
          <w:color w:val="131E29"/>
        </w:rPr>
        <w:t xml:space="preserve">MAPs is a program that will set people with intellectual and developmental disabilities on a path to learn skills to help them work, live independently, learn about their neighborhoods, and find hobbies that interest them. </w:t>
      </w:r>
      <w:r w:rsidR="005635DF" w:rsidRPr="3E0B08AE">
        <w:rPr>
          <w:rFonts w:ascii="Open Sans" w:eastAsia="Open Sans" w:hAnsi="Open Sans" w:cs="Open Sans"/>
          <w:color w:val="131E29"/>
        </w:rPr>
        <w:t xml:space="preserve"> </w:t>
      </w:r>
      <w:r w:rsidRPr="3E0B08AE">
        <w:rPr>
          <w:rFonts w:ascii="Open Sans" w:eastAsia="Open Sans" w:hAnsi="Open Sans" w:cs="Open Sans"/>
          <w:color w:val="131E29"/>
        </w:rPr>
        <w:t>MAPs service</w:t>
      </w:r>
      <w:r w:rsidR="00F83C3F" w:rsidRPr="3E0B08AE">
        <w:rPr>
          <w:rFonts w:ascii="Open Sans" w:eastAsia="Open Sans" w:hAnsi="Open Sans" w:cs="Open Sans"/>
          <w:color w:val="131E29"/>
        </w:rPr>
        <w:t>s</w:t>
      </w:r>
      <w:r w:rsidRPr="3E0B08AE">
        <w:rPr>
          <w:rFonts w:ascii="Open Sans" w:eastAsia="Open Sans" w:hAnsi="Open Sans" w:cs="Open Sans"/>
          <w:color w:val="131E29"/>
        </w:rPr>
        <w:t xml:space="preserve"> give people </w:t>
      </w:r>
      <w:r w:rsidR="006E31B0" w:rsidRPr="3E0B08AE">
        <w:rPr>
          <w:rFonts w:ascii="Open Sans" w:eastAsia="Open Sans" w:hAnsi="Open Sans" w:cs="Open Sans"/>
          <w:color w:val="131E29"/>
        </w:rPr>
        <w:t xml:space="preserve">enrolled </w:t>
      </w:r>
      <w:r w:rsidRPr="3E0B08AE">
        <w:rPr>
          <w:rFonts w:ascii="Open Sans" w:eastAsia="Open Sans" w:hAnsi="Open Sans" w:cs="Open Sans"/>
          <w:color w:val="131E29"/>
        </w:rPr>
        <w:t>in the program the tools, technology, and support they need to meet the goal</w:t>
      </w:r>
      <w:r w:rsidR="125DDA2F" w:rsidRPr="3E0B08AE">
        <w:rPr>
          <w:rFonts w:ascii="Open Sans" w:eastAsia="Open Sans" w:hAnsi="Open Sans" w:cs="Open Sans"/>
          <w:color w:val="131E29"/>
        </w:rPr>
        <w:t>s</w:t>
      </w:r>
      <w:r w:rsidRPr="3E0B08AE">
        <w:rPr>
          <w:rFonts w:ascii="Open Sans" w:eastAsia="Open Sans" w:hAnsi="Open Sans" w:cs="Open Sans"/>
          <w:color w:val="131E29"/>
        </w:rPr>
        <w:t xml:space="preserve"> they set for themselves.</w:t>
      </w:r>
    </w:p>
    <w:p w14:paraId="627867C6" w14:textId="0D4F5863" w:rsidR="6BC1CB3D" w:rsidRPr="00FB44D5" w:rsidRDefault="6BC1CB3D" w:rsidP="00F83C3F">
      <w:pPr>
        <w:ind w:left="720"/>
        <w:rPr>
          <w:rFonts w:ascii="Open Sans" w:eastAsia="Open Sans" w:hAnsi="Open Sans" w:cs="Open Sans"/>
          <w:color w:val="131E29"/>
        </w:rPr>
      </w:pPr>
      <w:r w:rsidRPr="00FB44D5">
        <w:rPr>
          <w:rFonts w:ascii="Open Sans" w:eastAsia="Open Sans" w:hAnsi="Open Sans" w:cs="Open Sans"/>
          <w:color w:val="131E29"/>
        </w:rPr>
        <w:t xml:space="preserve">This program is available to anyone </w:t>
      </w:r>
      <w:r w:rsidRPr="6D82E8D2">
        <w:rPr>
          <w:rFonts w:ascii="Open Sans" w:eastAsia="Open Sans" w:hAnsi="Open Sans" w:cs="Open Sans"/>
          <w:color w:val="131E29"/>
        </w:rPr>
        <w:t>with</w:t>
      </w:r>
      <w:r w:rsidRPr="00FB44D5">
        <w:rPr>
          <w:rFonts w:ascii="Open Sans" w:eastAsia="Open Sans" w:hAnsi="Open Sans" w:cs="Open Sans"/>
          <w:color w:val="131E29"/>
        </w:rPr>
        <w:t xml:space="preserve"> an I/DD diagnosis who has </w:t>
      </w:r>
      <w:r w:rsidR="00C264B1">
        <w:rPr>
          <w:rFonts w:ascii="Open Sans" w:eastAsia="Open Sans" w:hAnsi="Open Sans" w:cs="Open Sans"/>
          <w:color w:val="131E29"/>
        </w:rPr>
        <w:t xml:space="preserve">either </w:t>
      </w:r>
      <w:r w:rsidRPr="00FB44D5">
        <w:rPr>
          <w:rFonts w:ascii="Open Sans" w:eastAsia="Open Sans" w:hAnsi="Open Sans" w:cs="Open Sans"/>
          <w:color w:val="131E29"/>
        </w:rPr>
        <w:t>graduated high school or will graduate within three years</w:t>
      </w:r>
      <w:r w:rsidR="2B810AA1" w:rsidRPr="1D7A994F">
        <w:rPr>
          <w:rFonts w:ascii="Open Sans" w:eastAsia="Open Sans" w:hAnsi="Open Sans" w:cs="Open Sans"/>
          <w:color w:val="131E29"/>
        </w:rPr>
        <w:t xml:space="preserve">. </w:t>
      </w:r>
      <w:r w:rsidR="1521D5D3" w:rsidRPr="7BEC660B">
        <w:rPr>
          <w:rFonts w:ascii="Open Sans" w:eastAsia="Open Sans" w:hAnsi="Open Sans" w:cs="Open Sans"/>
          <w:color w:val="131E29"/>
        </w:rPr>
        <w:t xml:space="preserve"> </w:t>
      </w:r>
      <w:r w:rsidR="1521D5D3" w:rsidRPr="5B22C01B">
        <w:rPr>
          <w:rFonts w:ascii="Open Sans" w:eastAsia="Open Sans" w:hAnsi="Open Sans" w:cs="Open Sans"/>
          <w:color w:val="131E29"/>
        </w:rPr>
        <w:t xml:space="preserve">MAPs services are not </w:t>
      </w:r>
      <w:r w:rsidR="3BEEF017" w:rsidRPr="67EF0B32">
        <w:rPr>
          <w:rFonts w:ascii="Open Sans" w:eastAsia="Open Sans" w:hAnsi="Open Sans" w:cs="Open Sans"/>
          <w:color w:val="131E29"/>
        </w:rPr>
        <w:t>limited</w:t>
      </w:r>
      <w:r w:rsidR="1521D5D3" w:rsidRPr="5B22C01B">
        <w:rPr>
          <w:rFonts w:ascii="Open Sans" w:eastAsia="Open Sans" w:hAnsi="Open Sans" w:cs="Open Sans"/>
          <w:color w:val="131E29"/>
        </w:rPr>
        <w:t xml:space="preserve"> to </w:t>
      </w:r>
      <w:r w:rsidR="00C264B1">
        <w:rPr>
          <w:rFonts w:ascii="Open Sans" w:eastAsia="Open Sans" w:hAnsi="Open Sans" w:cs="Open Sans"/>
          <w:color w:val="131E29"/>
        </w:rPr>
        <w:t>h</w:t>
      </w:r>
      <w:r w:rsidR="1521D5D3" w:rsidRPr="16312EEB">
        <w:rPr>
          <w:rFonts w:ascii="Open Sans" w:eastAsia="Open Sans" w:hAnsi="Open Sans" w:cs="Open Sans"/>
          <w:color w:val="131E29"/>
        </w:rPr>
        <w:t xml:space="preserve">igh </w:t>
      </w:r>
      <w:r w:rsidR="00C264B1">
        <w:rPr>
          <w:rFonts w:ascii="Open Sans" w:eastAsia="Open Sans" w:hAnsi="Open Sans" w:cs="Open Sans"/>
          <w:color w:val="131E29"/>
        </w:rPr>
        <w:t>s</w:t>
      </w:r>
      <w:r w:rsidR="1521D5D3" w:rsidRPr="16312EEB">
        <w:rPr>
          <w:rFonts w:ascii="Open Sans" w:eastAsia="Open Sans" w:hAnsi="Open Sans" w:cs="Open Sans"/>
          <w:color w:val="131E29"/>
        </w:rPr>
        <w:t>chool students</w:t>
      </w:r>
      <w:r w:rsidR="71EA65BC" w:rsidRPr="282C1519">
        <w:rPr>
          <w:rFonts w:ascii="Open Sans" w:eastAsia="Open Sans" w:hAnsi="Open Sans" w:cs="Open Sans"/>
          <w:color w:val="131E29"/>
        </w:rPr>
        <w:t>.</w:t>
      </w:r>
      <w:r w:rsidRPr="00FB44D5">
        <w:rPr>
          <w:rFonts w:ascii="Open Sans" w:eastAsia="Open Sans" w:hAnsi="Open Sans" w:cs="Open Sans"/>
          <w:color w:val="131E29"/>
        </w:rPr>
        <w:t xml:space="preserve"> MAPs </w:t>
      </w:r>
      <w:r w:rsidRPr="5519AB31">
        <w:rPr>
          <w:rFonts w:ascii="Open Sans" w:eastAsia="Open Sans" w:hAnsi="Open Sans" w:cs="Open Sans"/>
          <w:color w:val="131E29"/>
        </w:rPr>
        <w:t>participants cannot be enrolled in another long</w:t>
      </w:r>
      <w:r w:rsidR="00F83C3F" w:rsidRPr="5519AB31">
        <w:rPr>
          <w:rFonts w:ascii="Open Sans" w:eastAsia="Open Sans" w:hAnsi="Open Sans" w:cs="Open Sans"/>
          <w:color w:val="131E29"/>
        </w:rPr>
        <w:t>-</w:t>
      </w:r>
      <w:r w:rsidRPr="5519AB31">
        <w:rPr>
          <w:rFonts w:ascii="Open Sans" w:eastAsia="Open Sans" w:hAnsi="Open Sans" w:cs="Open Sans"/>
          <w:color w:val="131E29"/>
        </w:rPr>
        <w:t>term services and supports program</w:t>
      </w:r>
      <w:r w:rsidRPr="00FB44D5">
        <w:rPr>
          <w:rFonts w:ascii="Open Sans" w:eastAsia="Open Sans" w:hAnsi="Open Sans" w:cs="Open Sans"/>
          <w:color w:val="131E29"/>
        </w:rPr>
        <w:t xml:space="preserve"> including ECF CHOICES, CHOICES, the Katie Beckett Program, or 1915(c) Waivers.</w:t>
      </w:r>
    </w:p>
    <w:p w14:paraId="5C786F28" w14:textId="155DE4F4" w:rsidR="005C6C76" w:rsidRPr="005C6C76" w:rsidRDefault="00F83C3F" w:rsidP="005C6C76">
      <w:pPr>
        <w:pStyle w:val="ListParagraph"/>
        <w:numPr>
          <w:ilvl w:val="1"/>
          <w:numId w:val="6"/>
        </w:numPr>
        <w:rPr>
          <w:rFonts w:ascii="Open Sans" w:hAnsi="Open Sans" w:cs="Open Sans"/>
        </w:rPr>
      </w:pPr>
      <w:r w:rsidRPr="2EB95EFB">
        <w:rPr>
          <w:rFonts w:ascii="Open Sans" w:hAnsi="Open Sans" w:cs="Open Sans"/>
          <w:b/>
          <w:bCs/>
          <w:u w:val="single"/>
        </w:rPr>
        <w:t>Value</w:t>
      </w:r>
      <w:r w:rsidR="00567789" w:rsidRPr="2EB95EFB">
        <w:rPr>
          <w:rFonts w:ascii="Open Sans" w:hAnsi="Open Sans" w:cs="Open Sans"/>
          <w:b/>
          <w:bCs/>
          <w:u w:val="single"/>
        </w:rPr>
        <w:t>-</w:t>
      </w:r>
      <w:r w:rsidRPr="2EB95EFB">
        <w:rPr>
          <w:rFonts w:ascii="Open Sans" w:hAnsi="Open Sans" w:cs="Open Sans"/>
          <w:b/>
          <w:bCs/>
          <w:u w:val="single"/>
        </w:rPr>
        <w:t>Based Payment:</w:t>
      </w:r>
      <w:r w:rsidRPr="2EB95EFB">
        <w:rPr>
          <w:rFonts w:ascii="Open Sans" w:hAnsi="Open Sans" w:cs="Open Sans"/>
        </w:rPr>
        <w:t xml:space="preserve">  The MAPs Services and Milestones have been developed using a </w:t>
      </w:r>
      <w:r w:rsidR="00764246">
        <w:rPr>
          <w:rFonts w:ascii="Open Sans" w:hAnsi="Open Sans" w:cs="Open Sans"/>
        </w:rPr>
        <w:t>curriculum-style</w:t>
      </w:r>
      <w:r w:rsidRPr="2EB95EFB">
        <w:rPr>
          <w:rFonts w:ascii="Open Sans" w:hAnsi="Open Sans" w:cs="Open Sans"/>
        </w:rPr>
        <w:t xml:space="preserve"> approach.  It is anticipated once a person supported has achieved the desired level of independence using the MAPs Services, the person</w:t>
      </w:r>
      <w:r w:rsidR="4BE566FE" w:rsidRPr="2EB95EFB">
        <w:rPr>
          <w:rFonts w:ascii="Open Sans" w:hAnsi="Open Sans" w:cs="Open Sans"/>
        </w:rPr>
        <w:t xml:space="preserve"> </w:t>
      </w:r>
      <w:r w:rsidRPr="2EB95EFB">
        <w:rPr>
          <w:rFonts w:ascii="Open Sans" w:hAnsi="Open Sans" w:cs="Open Sans"/>
        </w:rPr>
        <w:t xml:space="preserve">supported will have </w:t>
      </w:r>
      <w:r w:rsidR="002E47C1" w:rsidRPr="2EB95EFB">
        <w:rPr>
          <w:rFonts w:ascii="Open Sans" w:hAnsi="Open Sans" w:cs="Open Sans"/>
        </w:rPr>
        <w:t xml:space="preserve">gained the necessary skills to </w:t>
      </w:r>
      <w:r w:rsidR="005C0786" w:rsidRPr="2EB95EFB">
        <w:rPr>
          <w:rFonts w:ascii="Open Sans" w:hAnsi="Open Sans" w:cs="Open Sans"/>
        </w:rPr>
        <w:t>continue to live a</w:t>
      </w:r>
      <w:r w:rsidR="00293346" w:rsidRPr="2EB95EFB">
        <w:rPr>
          <w:rFonts w:ascii="Open Sans" w:hAnsi="Open Sans" w:cs="Open Sans"/>
        </w:rPr>
        <w:t>s independently as possible in the areas of their Home, their Work</w:t>
      </w:r>
      <w:r w:rsidR="00314D32" w:rsidRPr="2EB95EFB">
        <w:rPr>
          <w:rFonts w:ascii="Open Sans" w:hAnsi="Open Sans" w:cs="Open Sans"/>
        </w:rPr>
        <w:t xml:space="preserve">, </w:t>
      </w:r>
      <w:r w:rsidR="00293346" w:rsidRPr="2EB95EFB">
        <w:rPr>
          <w:rFonts w:ascii="Open Sans" w:hAnsi="Open Sans" w:cs="Open Sans"/>
        </w:rPr>
        <w:t xml:space="preserve">and their Community. </w:t>
      </w:r>
      <w:r w:rsidR="006A1433" w:rsidRPr="2EB95EFB">
        <w:rPr>
          <w:rFonts w:ascii="Open Sans" w:hAnsi="Open Sans" w:cs="Open Sans"/>
        </w:rPr>
        <w:t xml:space="preserve"> </w:t>
      </w:r>
      <w:r w:rsidR="00293346" w:rsidRPr="2EB95EFB">
        <w:rPr>
          <w:rFonts w:ascii="Open Sans" w:hAnsi="Open Sans" w:cs="Open Sans"/>
        </w:rPr>
        <w:t xml:space="preserve">The MAPs curriculum includes </w:t>
      </w:r>
      <w:r w:rsidR="28FBA0C9" w:rsidRPr="2EB95EFB">
        <w:rPr>
          <w:rFonts w:ascii="Open Sans" w:hAnsi="Open Sans" w:cs="Open Sans"/>
        </w:rPr>
        <w:t>(</w:t>
      </w:r>
      <w:r w:rsidR="00293346" w:rsidRPr="2EB95EFB">
        <w:rPr>
          <w:rFonts w:ascii="Open Sans" w:hAnsi="Open Sans" w:cs="Open Sans"/>
        </w:rPr>
        <w:t>11</w:t>
      </w:r>
      <w:r w:rsidR="6E01906B" w:rsidRPr="2EB95EFB">
        <w:rPr>
          <w:rFonts w:ascii="Open Sans" w:hAnsi="Open Sans" w:cs="Open Sans"/>
        </w:rPr>
        <w:t>)</w:t>
      </w:r>
      <w:r w:rsidR="00293346" w:rsidRPr="2EB95EFB">
        <w:rPr>
          <w:rFonts w:ascii="Open Sans" w:hAnsi="Open Sans" w:cs="Open Sans"/>
        </w:rPr>
        <w:t xml:space="preserve"> Milestones and </w:t>
      </w:r>
      <w:r w:rsidR="651200CA" w:rsidRPr="2EB95EFB">
        <w:rPr>
          <w:rFonts w:ascii="Open Sans" w:hAnsi="Open Sans" w:cs="Open Sans"/>
        </w:rPr>
        <w:t>(</w:t>
      </w:r>
      <w:r w:rsidR="002A66A9" w:rsidRPr="2EB95EFB">
        <w:rPr>
          <w:rFonts w:ascii="Open Sans" w:hAnsi="Open Sans" w:cs="Open Sans"/>
        </w:rPr>
        <w:t>1</w:t>
      </w:r>
      <w:r w:rsidR="6942B82D" w:rsidRPr="2EB95EFB">
        <w:rPr>
          <w:rFonts w:ascii="Open Sans" w:hAnsi="Open Sans" w:cs="Open Sans"/>
        </w:rPr>
        <w:t>)</w:t>
      </w:r>
      <w:r w:rsidR="002A66A9" w:rsidRPr="2EB95EFB">
        <w:rPr>
          <w:rFonts w:ascii="Open Sans" w:hAnsi="Open Sans" w:cs="Open Sans"/>
        </w:rPr>
        <w:t xml:space="preserve"> V</w:t>
      </w:r>
      <w:r w:rsidR="000D1C4C" w:rsidRPr="2EB95EFB">
        <w:rPr>
          <w:rFonts w:ascii="Open Sans" w:hAnsi="Open Sans" w:cs="Open Sans"/>
        </w:rPr>
        <w:t xml:space="preserve">irtual </w:t>
      </w:r>
      <w:r w:rsidR="002A66A9" w:rsidRPr="2EB95EFB">
        <w:rPr>
          <w:rFonts w:ascii="Open Sans" w:hAnsi="Open Sans" w:cs="Open Sans"/>
        </w:rPr>
        <w:t>C</w:t>
      </w:r>
      <w:r w:rsidR="00DC7ABD" w:rsidRPr="2EB95EFB">
        <w:rPr>
          <w:rFonts w:ascii="Open Sans" w:hAnsi="Open Sans" w:cs="Open Sans"/>
        </w:rPr>
        <w:t xml:space="preserve">ommunity </w:t>
      </w:r>
      <w:r w:rsidR="002A66A9" w:rsidRPr="2EB95EFB">
        <w:rPr>
          <w:rFonts w:ascii="Open Sans" w:hAnsi="Open Sans" w:cs="Open Sans"/>
        </w:rPr>
        <w:t>R</w:t>
      </w:r>
      <w:r w:rsidR="00DC7ABD" w:rsidRPr="2EB95EFB">
        <w:rPr>
          <w:rFonts w:ascii="Open Sans" w:hAnsi="Open Sans" w:cs="Open Sans"/>
        </w:rPr>
        <w:t>esource</w:t>
      </w:r>
      <w:r w:rsidR="00E9318E" w:rsidRPr="2EB95EFB">
        <w:rPr>
          <w:rFonts w:ascii="Open Sans" w:hAnsi="Open Sans" w:cs="Open Sans"/>
        </w:rPr>
        <w:t xml:space="preserve"> </w:t>
      </w:r>
      <w:r w:rsidR="002A66A9" w:rsidRPr="2EB95EFB">
        <w:rPr>
          <w:rFonts w:ascii="Open Sans" w:hAnsi="Open Sans" w:cs="Open Sans"/>
        </w:rPr>
        <w:t>M</w:t>
      </w:r>
      <w:r w:rsidR="00E9318E" w:rsidRPr="2EB95EFB">
        <w:rPr>
          <w:rFonts w:ascii="Open Sans" w:hAnsi="Open Sans" w:cs="Open Sans"/>
        </w:rPr>
        <w:t>ap (“VCR</w:t>
      </w:r>
      <w:r w:rsidR="00563524" w:rsidRPr="2EB95EFB">
        <w:rPr>
          <w:rFonts w:ascii="Open Sans" w:hAnsi="Open Sans" w:cs="Open Sans"/>
        </w:rPr>
        <w:t>M</w:t>
      </w:r>
      <w:r w:rsidR="001E5A3C" w:rsidRPr="2EB95EFB">
        <w:rPr>
          <w:rFonts w:ascii="Open Sans" w:hAnsi="Open Sans" w:cs="Open Sans"/>
        </w:rPr>
        <w:t>”)</w:t>
      </w:r>
      <w:r w:rsidR="002A66A9" w:rsidRPr="2EB95EFB">
        <w:rPr>
          <w:rFonts w:ascii="Open Sans" w:hAnsi="Open Sans" w:cs="Open Sans"/>
        </w:rPr>
        <w:t xml:space="preserve"> goal</w:t>
      </w:r>
      <w:r w:rsidR="582B5CAF" w:rsidRPr="2EB95EFB">
        <w:rPr>
          <w:rFonts w:ascii="Open Sans" w:hAnsi="Open Sans" w:cs="Open Sans"/>
        </w:rPr>
        <w:t>.</w:t>
      </w:r>
      <w:r w:rsidR="002A66A9" w:rsidRPr="2EB95EFB">
        <w:rPr>
          <w:rFonts w:ascii="Open Sans" w:hAnsi="Open Sans" w:cs="Open Sans"/>
        </w:rPr>
        <w:t xml:space="preserve"> </w:t>
      </w:r>
      <w:r w:rsidR="68CC7C0B" w:rsidRPr="2EB95EFB">
        <w:rPr>
          <w:rFonts w:ascii="Open Sans" w:hAnsi="Open Sans" w:cs="Open Sans"/>
        </w:rPr>
        <w:t>Each of the (11) Milestones and (1) VCRM provides a value-based payment approach upon completion.</w:t>
      </w:r>
      <w:r w:rsidR="00446AAE" w:rsidRPr="2EB95EFB">
        <w:rPr>
          <w:rFonts w:ascii="Open Sans" w:hAnsi="Open Sans" w:cs="Open Sans"/>
        </w:rPr>
        <w:t xml:space="preserve">  </w:t>
      </w:r>
      <w:r w:rsidR="00314D32" w:rsidRPr="2EB95EFB">
        <w:rPr>
          <w:rFonts w:ascii="Open Sans" w:hAnsi="Open Sans" w:cs="Open Sans"/>
        </w:rPr>
        <w:t xml:space="preserve">Provider agencies will be able to receive </w:t>
      </w:r>
      <w:r w:rsidR="008C6ABD" w:rsidRPr="2EB95EFB">
        <w:rPr>
          <w:rFonts w:ascii="Open Sans" w:hAnsi="Open Sans" w:cs="Open Sans"/>
        </w:rPr>
        <w:t xml:space="preserve">payment for services once a person has achieved </w:t>
      </w:r>
      <w:r w:rsidR="00764246">
        <w:rPr>
          <w:rFonts w:ascii="Open Sans" w:hAnsi="Open Sans" w:cs="Open Sans"/>
        </w:rPr>
        <w:t xml:space="preserve">the </w:t>
      </w:r>
      <w:r w:rsidR="007C1F5D" w:rsidRPr="2EB95EFB">
        <w:rPr>
          <w:rFonts w:ascii="Open Sans" w:hAnsi="Open Sans" w:cs="Open Sans"/>
        </w:rPr>
        <w:t>necessary</w:t>
      </w:r>
      <w:r w:rsidR="008C6ABD" w:rsidRPr="2EB95EFB">
        <w:rPr>
          <w:rFonts w:ascii="Open Sans" w:hAnsi="Open Sans" w:cs="Open Sans"/>
        </w:rPr>
        <w:t xml:space="preserve"> skill independence </w:t>
      </w:r>
      <w:r w:rsidR="007C1F5D" w:rsidRPr="2EB95EFB">
        <w:rPr>
          <w:rFonts w:ascii="Open Sans" w:hAnsi="Open Sans" w:cs="Open Sans"/>
        </w:rPr>
        <w:t xml:space="preserve">for each of the identified Milestones and VCRM.  Providers will not be reimbursed on a fee-for-service approach. </w:t>
      </w:r>
    </w:p>
    <w:p w14:paraId="52DF815F" w14:textId="76CE7713" w:rsidR="00764246" w:rsidRPr="00874B52" w:rsidRDefault="005C6C76" w:rsidP="00764246">
      <w:pPr>
        <w:ind w:left="1080"/>
        <w:rPr>
          <w:rFonts w:ascii="Open Sans" w:eastAsia="Calibri" w:hAnsi="Open Sans" w:cs="Open Sans"/>
        </w:rPr>
      </w:pPr>
      <w:r w:rsidRPr="00AC4751">
        <w:rPr>
          <w:rFonts w:ascii="Open Sans" w:eastAsia="Calibri" w:hAnsi="Open Sans" w:cs="Open Sans"/>
        </w:rPr>
        <w:t>It shall be the intention of the Department of</w:t>
      </w:r>
      <w:r w:rsidR="00A51F5C">
        <w:rPr>
          <w:rFonts w:ascii="Open Sans" w:eastAsia="Calibri" w:hAnsi="Open Sans" w:cs="Open Sans"/>
        </w:rPr>
        <w:t xml:space="preserve"> Disabilit</w:t>
      </w:r>
      <w:r w:rsidR="000C63DC">
        <w:rPr>
          <w:rFonts w:ascii="Open Sans" w:eastAsia="Calibri" w:hAnsi="Open Sans" w:cs="Open Sans"/>
        </w:rPr>
        <w:t>y</w:t>
      </w:r>
      <w:r w:rsidR="00A51F5C">
        <w:rPr>
          <w:rFonts w:ascii="Open Sans" w:eastAsia="Calibri" w:hAnsi="Open Sans" w:cs="Open Sans"/>
        </w:rPr>
        <w:t xml:space="preserve"> and Aging</w:t>
      </w:r>
      <w:r w:rsidRPr="00AC4751">
        <w:rPr>
          <w:rFonts w:ascii="Open Sans" w:eastAsia="Calibri" w:hAnsi="Open Sans" w:cs="Open Sans"/>
        </w:rPr>
        <w:t xml:space="preserve"> (D</w:t>
      </w:r>
      <w:r w:rsidR="00A51F5C">
        <w:rPr>
          <w:rFonts w:ascii="Open Sans" w:eastAsia="Calibri" w:hAnsi="Open Sans" w:cs="Open Sans"/>
        </w:rPr>
        <w:t>DA</w:t>
      </w:r>
      <w:r w:rsidRPr="00AC4751">
        <w:rPr>
          <w:rFonts w:ascii="Open Sans" w:eastAsia="Calibri" w:hAnsi="Open Sans" w:cs="Open Sans"/>
        </w:rPr>
        <w:t xml:space="preserve">) to ensure all validations for </w:t>
      </w:r>
      <w:r w:rsidR="00764246">
        <w:rPr>
          <w:rFonts w:ascii="Open Sans" w:eastAsia="Calibri" w:hAnsi="Open Sans" w:cs="Open Sans"/>
        </w:rPr>
        <w:t>a requested milestone</w:t>
      </w:r>
      <w:r w:rsidRPr="00AC4751">
        <w:rPr>
          <w:rFonts w:ascii="Open Sans" w:eastAsia="Calibri" w:hAnsi="Open Sans" w:cs="Open Sans"/>
        </w:rPr>
        <w:t xml:space="preserve"> are completed using a person-centered approach where the outcome of the implemented service is the desired result and the focus for reviewing validation.  Upon submission of the Milestone Validation Request, the primary focus will be individual achievement rather than provider-implemented processes to secure desired results.  In traditional fee-for-service programs, provider agencies must document all </w:t>
      </w:r>
      <w:r w:rsidRPr="00AC4751">
        <w:rPr>
          <w:rFonts w:ascii="Open Sans" w:eastAsia="Calibri" w:hAnsi="Open Sans" w:cs="Open Sans"/>
        </w:rPr>
        <w:lastRenderedPageBreak/>
        <w:t>services to justify payment processes; in a value-based/</w:t>
      </w:r>
      <w:r w:rsidR="00764246">
        <w:rPr>
          <w:rFonts w:ascii="Open Sans" w:eastAsia="Calibri" w:hAnsi="Open Sans" w:cs="Open Sans"/>
        </w:rPr>
        <w:t>outcomes-driven</w:t>
      </w:r>
      <w:r w:rsidRPr="00AC4751">
        <w:rPr>
          <w:rFonts w:ascii="Open Sans" w:eastAsia="Calibri" w:hAnsi="Open Sans" w:cs="Open Sans"/>
        </w:rPr>
        <w:t xml:space="preserve"> payment structure</w:t>
      </w:r>
      <w:r w:rsidR="00FA59F9">
        <w:rPr>
          <w:rFonts w:ascii="Open Sans" w:eastAsia="Calibri" w:hAnsi="Open Sans" w:cs="Open Sans"/>
        </w:rPr>
        <w:t xml:space="preserve"> used in the MAPs program</w:t>
      </w:r>
      <w:r w:rsidRPr="00AC4751">
        <w:rPr>
          <w:rFonts w:ascii="Open Sans" w:eastAsia="Calibri" w:hAnsi="Open Sans" w:cs="Open Sans"/>
        </w:rPr>
        <w:t>, D</w:t>
      </w:r>
      <w:r w:rsidR="00E40B99">
        <w:rPr>
          <w:rFonts w:ascii="Open Sans" w:eastAsia="Calibri" w:hAnsi="Open Sans" w:cs="Open Sans"/>
        </w:rPr>
        <w:t>DA</w:t>
      </w:r>
      <w:r w:rsidRPr="00AC4751">
        <w:rPr>
          <w:rFonts w:ascii="Open Sans" w:eastAsia="Calibri" w:hAnsi="Open Sans" w:cs="Open Sans"/>
        </w:rPr>
        <w:t xml:space="preserve"> makes payment available upon recognition of Milestone Achievement and not provider-delivered services.  While it is important to ensure providers deliver formal services to achieve milestone completion, the primary focus will center around a status review of the </w:t>
      </w:r>
      <w:r w:rsidR="00184810">
        <w:rPr>
          <w:rFonts w:ascii="Open Sans" w:eastAsia="Calibri" w:hAnsi="Open Sans" w:cs="Open Sans"/>
        </w:rPr>
        <w:t xml:space="preserve">goals of the </w:t>
      </w:r>
      <w:r w:rsidRPr="00AC4751">
        <w:rPr>
          <w:rFonts w:ascii="Open Sans" w:eastAsia="Calibri" w:hAnsi="Open Sans" w:cs="Open Sans"/>
        </w:rPr>
        <w:t>person supported.  Provider agencies are responsible for indicating on the Milestone Validation Request the “Initial status of the person-supported” vs. the “Ending status of the person-supported.”  In the Milestone Validation request, the provider shall demonstrate how the person supported gained greater independence by assessing “Pre-Service” status VS “Post-Service” status.  In this comparison, the focus remains on the person supported and attain</w:t>
      </w:r>
      <w:r w:rsidR="006E0DF3">
        <w:rPr>
          <w:rFonts w:ascii="Open Sans" w:eastAsia="Calibri" w:hAnsi="Open Sans" w:cs="Open Sans"/>
        </w:rPr>
        <w:t>ment of</w:t>
      </w:r>
      <w:r w:rsidRPr="00AC4751">
        <w:rPr>
          <w:rFonts w:ascii="Open Sans" w:eastAsia="Calibri" w:hAnsi="Open Sans" w:cs="Open Sans"/>
        </w:rPr>
        <w:t xml:space="preserve"> independence skills.  Providers will not be required to submit verification of delivered supports contributing to achieving desired results.  Instead, the provider will provide evidence of how the person supported increased their independence in the identified area; upon verification through the Milestone Validation process, Providers will be issued payment.</w:t>
      </w:r>
    </w:p>
    <w:p w14:paraId="3028384A" w14:textId="3177E29D" w:rsidR="008C66DF" w:rsidRPr="008C66DF" w:rsidRDefault="007C1F5D" w:rsidP="002775E7">
      <w:pPr>
        <w:pStyle w:val="ListParagraph"/>
        <w:numPr>
          <w:ilvl w:val="1"/>
          <w:numId w:val="6"/>
        </w:numPr>
        <w:rPr>
          <w:rFonts w:ascii="Open Sans" w:hAnsi="Open Sans" w:cs="Open Sans"/>
          <w:b/>
          <w:bCs/>
        </w:rPr>
      </w:pPr>
      <w:r w:rsidRPr="008C66DF">
        <w:rPr>
          <w:rFonts w:ascii="Open Sans" w:hAnsi="Open Sans" w:cs="Open Sans"/>
          <w:b/>
          <w:bCs/>
          <w:u w:val="single"/>
        </w:rPr>
        <w:t>Outcomes and Milestones:</w:t>
      </w:r>
      <w:r w:rsidR="696F2502" w:rsidRPr="008C66DF">
        <w:rPr>
          <w:rFonts w:ascii="Open Sans" w:hAnsi="Open Sans" w:cs="Open Sans"/>
          <w:b/>
          <w:bCs/>
          <w:u w:val="single"/>
        </w:rPr>
        <w:t xml:space="preserve"> </w:t>
      </w:r>
      <w:r w:rsidR="3D8C0C0C" w:rsidRPr="008C66DF">
        <w:rPr>
          <w:rFonts w:ascii="Open Sans" w:hAnsi="Open Sans" w:cs="Open Sans"/>
        </w:rPr>
        <w:t xml:space="preserve">The following Outcomes and Milestones are the center of the MAPs program.  </w:t>
      </w:r>
      <w:r w:rsidR="005D2821" w:rsidRPr="008C66DF">
        <w:rPr>
          <w:rFonts w:ascii="Open Sans" w:hAnsi="Open Sans" w:cs="Open Sans"/>
        </w:rPr>
        <w:t>People</w:t>
      </w:r>
      <w:r w:rsidR="3D8C0C0C" w:rsidRPr="008C66DF">
        <w:rPr>
          <w:rFonts w:ascii="Open Sans" w:hAnsi="Open Sans" w:cs="Open Sans"/>
        </w:rPr>
        <w:t xml:space="preserve"> supported will select which milestones they wish to work on during a program year</w:t>
      </w:r>
      <w:r w:rsidR="005D2821" w:rsidRPr="008C66DF">
        <w:rPr>
          <w:rFonts w:ascii="Open Sans" w:hAnsi="Open Sans" w:cs="Open Sans"/>
        </w:rPr>
        <w:t>,</w:t>
      </w:r>
      <w:r w:rsidR="3D8C0C0C" w:rsidRPr="008C66DF">
        <w:rPr>
          <w:rFonts w:ascii="Open Sans" w:hAnsi="Open Sans" w:cs="Open Sans"/>
        </w:rPr>
        <w:t xml:space="preserve"> and these milestones will be transcribed to the Person Supported Collabora</w:t>
      </w:r>
      <w:r w:rsidR="698C14EF" w:rsidRPr="008C66DF">
        <w:rPr>
          <w:rFonts w:ascii="Open Sans" w:hAnsi="Open Sans" w:cs="Open Sans"/>
        </w:rPr>
        <w:t>tive Plan (</w:t>
      </w:r>
      <w:r w:rsidR="005D2821" w:rsidRPr="008C66DF">
        <w:rPr>
          <w:rFonts w:ascii="Open Sans" w:hAnsi="Open Sans" w:cs="Open Sans"/>
        </w:rPr>
        <w:t>“</w:t>
      </w:r>
      <w:r w:rsidR="698C14EF" w:rsidRPr="008C66DF">
        <w:rPr>
          <w:rFonts w:ascii="Open Sans" w:hAnsi="Open Sans" w:cs="Open Sans"/>
        </w:rPr>
        <w:t>PSCP</w:t>
      </w:r>
      <w:r w:rsidR="005D2821" w:rsidRPr="008C66DF">
        <w:rPr>
          <w:rFonts w:ascii="Open Sans" w:hAnsi="Open Sans" w:cs="Open Sans"/>
        </w:rPr>
        <w:t>”</w:t>
      </w:r>
      <w:r w:rsidR="698C14EF" w:rsidRPr="008C66DF">
        <w:rPr>
          <w:rFonts w:ascii="Open Sans" w:hAnsi="Open Sans" w:cs="Open Sans"/>
        </w:rPr>
        <w:t xml:space="preserve">).  Additional information relating to the corresponding services can </w:t>
      </w:r>
      <w:r w:rsidR="00036FE5" w:rsidRPr="008C66DF">
        <w:rPr>
          <w:rFonts w:ascii="Open Sans" w:hAnsi="Open Sans" w:cs="Open Sans"/>
        </w:rPr>
        <w:t xml:space="preserve">be </w:t>
      </w:r>
      <w:r w:rsidR="00760FC3" w:rsidRPr="008C66DF">
        <w:rPr>
          <w:rFonts w:ascii="Open Sans" w:hAnsi="Open Sans" w:cs="Open Sans"/>
        </w:rPr>
        <w:t>reviewed</w:t>
      </w:r>
      <w:r w:rsidR="007B31C9" w:rsidRPr="008C66DF">
        <w:rPr>
          <w:rFonts w:ascii="Open Sans" w:hAnsi="Open Sans" w:cs="Open Sans"/>
        </w:rPr>
        <w:t xml:space="preserve"> </w:t>
      </w:r>
      <w:r w:rsidR="00760FC3" w:rsidRPr="008C66DF">
        <w:rPr>
          <w:rFonts w:ascii="Open Sans" w:hAnsi="Open Sans" w:cs="Open Sans"/>
        </w:rPr>
        <w:t>with</w:t>
      </w:r>
      <w:r w:rsidR="007B31C9" w:rsidRPr="008C66DF">
        <w:rPr>
          <w:rFonts w:ascii="Open Sans" w:hAnsi="Open Sans" w:cs="Open Sans"/>
        </w:rPr>
        <w:t xml:space="preserve">in </w:t>
      </w:r>
      <w:r w:rsidR="698C14EF" w:rsidRPr="008C66DF">
        <w:rPr>
          <w:rFonts w:ascii="Open Sans" w:hAnsi="Open Sans" w:cs="Open Sans"/>
        </w:rPr>
        <w:t>the MAPs Service Definitions</w:t>
      </w:r>
      <w:r w:rsidR="008C66DF" w:rsidRPr="008C66DF">
        <w:t xml:space="preserve"> </w:t>
      </w:r>
      <w:hyperlink r:id="rId11" w:history="1">
        <w:r w:rsidR="008C66DF" w:rsidRPr="008C66DF">
          <w:rPr>
            <w:rFonts w:ascii="Open Sans" w:hAnsi="Open Sans" w:cs="Open Sans"/>
            <w:color w:val="0000FF"/>
            <w:u w:val="single"/>
          </w:rPr>
          <w:t>MAPs Information for Providers (tn.gov)</w:t>
        </w:r>
      </w:hyperlink>
      <w:r w:rsidR="00770821" w:rsidRPr="008C66DF">
        <w:rPr>
          <w:rFonts w:ascii="Open Sans" w:hAnsi="Open Sans" w:cs="Open Sans"/>
        </w:rPr>
        <w:t xml:space="preserve"> </w:t>
      </w:r>
    </w:p>
    <w:p w14:paraId="17CD3ED9" w14:textId="7C8C5F12" w:rsidR="007C1F5D" w:rsidRPr="00FB44D5" w:rsidRDefault="007C1F5D" w:rsidP="003C5722">
      <w:pPr>
        <w:pStyle w:val="ListParagraph"/>
        <w:ind w:left="1800"/>
        <w:rPr>
          <w:rFonts w:ascii="Open Sans" w:hAnsi="Open Sans" w:cs="Open Sans"/>
          <w:b/>
          <w:bCs/>
        </w:rPr>
      </w:pPr>
      <w:r w:rsidRPr="00FB44D5">
        <w:rPr>
          <w:rFonts w:ascii="Open Sans" w:hAnsi="Open Sans" w:cs="Open Sans"/>
          <w:b/>
          <w:bCs/>
        </w:rPr>
        <w:t>Outcomes</w:t>
      </w:r>
      <w:r w:rsidR="3CC50E17" w:rsidRPr="00FB44D5">
        <w:rPr>
          <w:rFonts w:ascii="Open Sans" w:hAnsi="Open Sans" w:cs="Open Sans"/>
          <w:b/>
          <w:bCs/>
        </w:rPr>
        <w:t xml:space="preserve">, </w:t>
      </w:r>
      <w:r w:rsidR="6886DEF2" w:rsidRPr="00FB44D5">
        <w:rPr>
          <w:rFonts w:ascii="Open Sans" w:hAnsi="Open Sans" w:cs="Open Sans"/>
          <w:b/>
          <w:bCs/>
        </w:rPr>
        <w:t>Milestones</w:t>
      </w:r>
      <w:r w:rsidR="15567BAD" w:rsidRPr="00FB44D5">
        <w:rPr>
          <w:rFonts w:ascii="Open Sans" w:hAnsi="Open Sans" w:cs="Open Sans"/>
          <w:b/>
          <w:bCs/>
        </w:rPr>
        <w:t>,</w:t>
      </w:r>
      <w:r w:rsidR="6886DEF2" w:rsidRPr="00FB44D5">
        <w:rPr>
          <w:rFonts w:ascii="Open Sans" w:hAnsi="Open Sans" w:cs="Open Sans"/>
          <w:b/>
          <w:bCs/>
        </w:rPr>
        <w:t xml:space="preserve"> </w:t>
      </w:r>
      <w:r w:rsidR="15567BAD" w:rsidRPr="00FB44D5">
        <w:rPr>
          <w:rFonts w:ascii="Open Sans" w:hAnsi="Open Sans" w:cs="Open Sans"/>
          <w:b/>
          <w:bCs/>
        </w:rPr>
        <w:t>VCRM</w:t>
      </w:r>
      <w:r w:rsidR="6886DEF2" w:rsidRPr="00FB44D5">
        <w:rPr>
          <w:rFonts w:ascii="Open Sans" w:hAnsi="Open Sans" w:cs="Open Sans"/>
          <w:b/>
          <w:bCs/>
        </w:rPr>
        <w:t xml:space="preserve"> </w:t>
      </w:r>
    </w:p>
    <w:p w14:paraId="32BCBA29" w14:textId="341DE03C" w:rsidR="007C1F5D" w:rsidRPr="00FB44D5" w:rsidRDefault="007B31C9" w:rsidP="007C1F5D">
      <w:pPr>
        <w:pStyle w:val="ListParagraph"/>
        <w:numPr>
          <w:ilvl w:val="3"/>
          <w:numId w:val="6"/>
        </w:numPr>
        <w:rPr>
          <w:rFonts w:ascii="Open Sans" w:hAnsi="Open Sans" w:cs="Open Sans"/>
        </w:rPr>
      </w:pPr>
      <w:r w:rsidRPr="2EB95EFB">
        <w:rPr>
          <w:rFonts w:ascii="Open Sans" w:hAnsi="Open Sans" w:cs="Open Sans"/>
          <w:u w:val="single"/>
        </w:rPr>
        <w:t>Outcome</w:t>
      </w:r>
      <w:r w:rsidRPr="2EB95EFB">
        <w:rPr>
          <w:rFonts w:ascii="Open Sans" w:hAnsi="Open Sans" w:cs="Open Sans"/>
        </w:rPr>
        <w:t xml:space="preserve">: </w:t>
      </w:r>
      <w:r w:rsidR="007C1F5D" w:rsidRPr="2EB95EFB">
        <w:rPr>
          <w:rFonts w:ascii="Open Sans" w:hAnsi="Open Sans" w:cs="Open Sans"/>
        </w:rPr>
        <w:t>Home</w:t>
      </w:r>
    </w:p>
    <w:p w14:paraId="2926BF6A" w14:textId="543438C2" w:rsidR="644B6C67" w:rsidRPr="00FB44D5" w:rsidRDefault="007B31C9" w:rsidP="644B6C67">
      <w:pPr>
        <w:pStyle w:val="ListParagraph"/>
        <w:numPr>
          <w:ilvl w:val="4"/>
          <w:numId w:val="6"/>
        </w:numPr>
        <w:rPr>
          <w:rFonts w:ascii="Open Sans" w:hAnsi="Open Sans" w:cs="Open Sans"/>
        </w:rPr>
      </w:pPr>
      <w:r w:rsidRPr="2EB95EFB">
        <w:rPr>
          <w:rFonts w:ascii="Open Sans" w:hAnsi="Open Sans" w:cs="Open Sans"/>
          <w:u w:val="single"/>
        </w:rPr>
        <w:t>Milestone:</w:t>
      </w:r>
      <w:r w:rsidRPr="2EB95EFB">
        <w:rPr>
          <w:rFonts w:ascii="Open Sans" w:hAnsi="Open Sans" w:cs="Open Sans"/>
        </w:rPr>
        <w:t xml:space="preserve"> </w:t>
      </w:r>
      <w:r w:rsidR="376FC7F0" w:rsidRPr="2EB95EFB">
        <w:rPr>
          <w:rFonts w:ascii="Open Sans" w:hAnsi="Open Sans" w:cs="Open Sans"/>
        </w:rPr>
        <w:t>Home Safety</w:t>
      </w:r>
    </w:p>
    <w:p w14:paraId="4E255A6B" w14:textId="36BF6B4C" w:rsidR="376FC7F0" w:rsidRPr="00FB44D5" w:rsidRDefault="007B31C9" w:rsidP="5AAD40F5">
      <w:pPr>
        <w:pStyle w:val="ListParagraph"/>
        <w:numPr>
          <w:ilvl w:val="4"/>
          <w:numId w:val="6"/>
        </w:numPr>
        <w:rPr>
          <w:rFonts w:ascii="Open Sans" w:hAnsi="Open Sans" w:cs="Open Sans"/>
        </w:rPr>
      </w:pPr>
      <w:r w:rsidRPr="2EB95EFB">
        <w:rPr>
          <w:rFonts w:ascii="Open Sans" w:hAnsi="Open Sans" w:cs="Open Sans"/>
          <w:u w:val="single"/>
        </w:rPr>
        <w:t>Milestone:</w:t>
      </w:r>
      <w:r w:rsidRPr="2EB95EFB">
        <w:rPr>
          <w:rFonts w:ascii="Open Sans" w:hAnsi="Open Sans" w:cs="Open Sans"/>
        </w:rPr>
        <w:t xml:space="preserve"> </w:t>
      </w:r>
      <w:r w:rsidR="376FC7F0" w:rsidRPr="2EB95EFB">
        <w:rPr>
          <w:rFonts w:ascii="Open Sans" w:hAnsi="Open Sans" w:cs="Open Sans"/>
        </w:rPr>
        <w:t>Personal Hygiene</w:t>
      </w:r>
    </w:p>
    <w:p w14:paraId="289C424E" w14:textId="3BD88753" w:rsidR="376FC7F0" w:rsidRPr="00FB44D5" w:rsidRDefault="007B31C9" w:rsidP="14C12F37">
      <w:pPr>
        <w:pStyle w:val="ListParagraph"/>
        <w:numPr>
          <w:ilvl w:val="4"/>
          <w:numId w:val="6"/>
        </w:numPr>
        <w:rPr>
          <w:rFonts w:ascii="Open Sans" w:hAnsi="Open Sans" w:cs="Open Sans"/>
        </w:rPr>
      </w:pPr>
      <w:r w:rsidRPr="2EB95EFB">
        <w:rPr>
          <w:rFonts w:ascii="Open Sans" w:hAnsi="Open Sans" w:cs="Open Sans"/>
          <w:u w:val="single"/>
        </w:rPr>
        <w:t>Milestone:</w:t>
      </w:r>
      <w:r w:rsidRPr="2EB95EFB">
        <w:rPr>
          <w:rFonts w:ascii="Open Sans" w:hAnsi="Open Sans" w:cs="Open Sans"/>
        </w:rPr>
        <w:t xml:space="preserve"> </w:t>
      </w:r>
      <w:r w:rsidR="376FC7F0" w:rsidRPr="2EB95EFB">
        <w:rPr>
          <w:rFonts w:ascii="Open Sans" w:hAnsi="Open Sans" w:cs="Open Sans"/>
        </w:rPr>
        <w:t>Health Management</w:t>
      </w:r>
    </w:p>
    <w:p w14:paraId="03F97D89" w14:textId="56DF9E07" w:rsidR="376FC7F0" w:rsidRPr="00FB44D5" w:rsidRDefault="007B31C9" w:rsidP="4C2C61C7">
      <w:pPr>
        <w:pStyle w:val="ListParagraph"/>
        <w:numPr>
          <w:ilvl w:val="4"/>
          <w:numId w:val="6"/>
        </w:numPr>
        <w:rPr>
          <w:rFonts w:ascii="Open Sans" w:hAnsi="Open Sans" w:cs="Open Sans"/>
        </w:rPr>
      </w:pPr>
      <w:r w:rsidRPr="2EB95EFB">
        <w:rPr>
          <w:rFonts w:ascii="Open Sans" w:hAnsi="Open Sans" w:cs="Open Sans"/>
          <w:u w:val="single"/>
        </w:rPr>
        <w:t>Milestone:</w:t>
      </w:r>
      <w:r w:rsidRPr="2EB95EFB">
        <w:rPr>
          <w:rFonts w:ascii="Open Sans" w:hAnsi="Open Sans" w:cs="Open Sans"/>
        </w:rPr>
        <w:t xml:space="preserve"> </w:t>
      </w:r>
      <w:r w:rsidR="376FC7F0" w:rsidRPr="2EB95EFB">
        <w:rPr>
          <w:rFonts w:ascii="Open Sans" w:hAnsi="Open Sans" w:cs="Open Sans"/>
        </w:rPr>
        <w:t>Financial Management</w:t>
      </w:r>
    </w:p>
    <w:p w14:paraId="2B41263E" w14:textId="71388A62" w:rsidR="007C1F5D" w:rsidRPr="00FB44D5" w:rsidRDefault="007B31C9" w:rsidP="007C1F5D">
      <w:pPr>
        <w:pStyle w:val="ListParagraph"/>
        <w:numPr>
          <w:ilvl w:val="3"/>
          <w:numId w:val="6"/>
        </w:numPr>
        <w:rPr>
          <w:rFonts w:ascii="Open Sans" w:hAnsi="Open Sans" w:cs="Open Sans"/>
        </w:rPr>
      </w:pPr>
      <w:r w:rsidRPr="2EB95EFB">
        <w:rPr>
          <w:rFonts w:ascii="Open Sans" w:hAnsi="Open Sans" w:cs="Open Sans"/>
          <w:u w:val="single"/>
        </w:rPr>
        <w:t>Outcome</w:t>
      </w:r>
      <w:r w:rsidRPr="2EB95EFB">
        <w:rPr>
          <w:rFonts w:ascii="Open Sans" w:hAnsi="Open Sans" w:cs="Open Sans"/>
        </w:rPr>
        <w:t xml:space="preserve">: </w:t>
      </w:r>
      <w:r w:rsidR="007C1F5D" w:rsidRPr="2EB95EFB">
        <w:rPr>
          <w:rFonts w:ascii="Open Sans" w:hAnsi="Open Sans" w:cs="Open Sans"/>
        </w:rPr>
        <w:t>Work</w:t>
      </w:r>
    </w:p>
    <w:p w14:paraId="3990EFA7" w14:textId="42B6B9DD" w:rsidR="3D6F1C1F" w:rsidRPr="00FB44D5" w:rsidRDefault="007B31C9" w:rsidP="2DC3EFE8">
      <w:pPr>
        <w:pStyle w:val="ListParagraph"/>
        <w:numPr>
          <w:ilvl w:val="4"/>
          <w:numId w:val="6"/>
        </w:numPr>
        <w:rPr>
          <w:rFonts w:ascii="Open Sans" w:hAnsi="Open Sans" w:cs="Open Sans"/>
        </w:rPr>
      </w:pPr>
      <w:r w:rsidRPr="2EB95EFB">
        <w:rPr>
          <w:rFonts w:ascii="Open Sans" w:hAnsi="Open Sans" w:cs="Open Sans"/>
          <w:u w:val="single"/>
        </w:rPr>
        <w:t>Milestone:</w:t>
      </w:r>
      <w:r w:rsidRPr="2EB95EFB">
        <w:rPr>
          <w:rFonts w:ascii="Open Sans" w:hAnsi="Open Sans" w:cs="Open Sans"/>
        </w:rPr>
        <w:t xml:space="preserve"> </w:t>
      </w:r>
      <w:r w:rsidR="3D6F1C1F" w:rsidRPr="2EB95EFB">
        <w:rPr>
          <w:rFonts w:ascii="Open Sans" w:hAnsi="Open Sans" w:cs="Open Sans"/>
        </w:rPr>
        <w:t>Pre-Employment</w:t>
      </w:r>
    </w:p>
    <w:p w14:paraId="76DBDFAA" w14:textId="3897584D" w:rsidR="2DC3EFE8" w:rsidRPr="00FB44D5" w:rsidRDefault="007B31C9" w:rsidP="2DC3EFE8">
      <w:pPr>
        <w:pStyle w:val="ListParagraph"/>
        <w:numPr>
          <w:ilvl w:val="4"/>
          <w:numId w:val="6"/>
        </w:numPr>
        <w:rPr>
          <w:rFonts w:ascii="Open Sans" w:hAnsi="Open Sans" w:cs="Open Sans"/>
        </w:rPr>
      </w:pPr>
      <w:r w:rsidRPr="2EB95EFB">
        <w:rPr>
          <w:rFonts w:ascii="Open Sans" w:hAnsi="Open Sans" w:cs="Open Sans"/>
          <w:u w:val="single"/>
        </w:rPr>
        <w:t>Milestone:</w:t>
      </w:r>
      <w:r w:rsidRPr="2EB95EFB">
        <w:rPr>
          <w:rFonts w:ascii="Open Sans" w:hAnsi="Open Sans" w:cs="Open Sans"/>
        </w:rPr>
        <w:t xml:space="preserve"> </w:t>
      </w:r>
      <w:r w:rsidR="3D6F1C1F" w:rsidRPr="2EB95EFB">
        <w:rPr>
          <w:rFonts w:ascii="Open Sans" w:hAnsi="Open Sans" w:cs="Open Sans"/>
        </w:rPr>
        <w:t>Employment Innovation</w:t>
      </w:r>
    </w:p>
    <w:p w14:paraId="1342F5CB" w14:textId="655723B0" w:rsidR="67D7DE29" w:rsidRPr="00FB44D5" w:rsidRDefault="007B31C9" w:rsidP="67D7DE29">
      <w:pPr>
        <w:pStyle w:val="ListParagraph"/>
        <w:numPr>
          <w:ilvl w:val="4"/>
          <w:numId w:val="6"/>
        </w:numPr>
        <w:rPr>
          <w:rFonts w:ascii="Open Sans" w:hAnsi="Open Sans" w:cs="Open Sans"/>
        </w:rPr>
      </w:pPr>
      <w:r w:rsidRPr="2EB95EFB">
        <w:rPr>
          <w:rFonts w:ascii="Open Sans" w:hAnsi="Open Sans" w:cs="Open Sans"/>
          <w:u w:val="single"/>
        </w:rPr>
        <w:t>Milestone:</w:t>
      </w:r>
      <w:r w:rsidRPr="2EB95EFB">
        <w:rPr>
          <w:rFonts w:ascii="Open Sans" w:hAnsi="Open Sans" w:cs="Open Sans"/>
        </w:rPr>
        <w:t xml:space="preserve"> </w:t>
      </w:r>
      <w:r w:rsidR="3D6F1C1F" w:rsidRPr="2EB95EFB">
        <w:rPr>
          <w:rFonts w:ascii="Open Sans" w:hAnsi="Open Sans" w:cs="Open Sans"/>
        </w:rPr>
        <w:t>Career Development</w:t>
      </w:r>
    </w:p>
    <w:p w14:paraId="76B92A70" w14:textId="04B0F22D" w:rsidR="3D6F1C1F" w:rsidRPr="00FB44D5" w:rsidRDefault="007B31C9" w:rsidP="50676CBC">
      <w:pPr>
        <w:pStyle w:val="ListParagraph"/>
        <w:numPr>
          <w:ilvl w:val="4"/>
          <w:numId w:val="6"/>
        </w:numPr>
        <w:rPr>
          <w:rFonts w:ascii="Open Sans" w:hAnsi="Open Sans" w:cs="Open Sans"/>
        </w:rPr>
      </w:pPr>
      <w:r w:rsidRPr="2EB95EFB">
        <w:rPr>
          <w:rFonts w:ascii="Open Sans" w:hAnsi="Open Sans" w:cs="Open Sans"/>
          <w:u w:val="single"/>
        </w:rPr>
        <w:t>Milestone:</w:t>
      </w:r>
      <w:r w:rsidRPr="2EB95EFB">
        <w:rPr>
          <w:rFonts w:ascii="Open Sans" w:hAnsi="Open Sans" w:cs="Open Sans"/>
        </w:rPr>
        <w:t xml:space="preserve"> </w:t>
      </w:r>
      <w:r w:rsidR="3D6F1C1F" w:rsidRPr="2EB95EFB">
        <w:rPr>
          <w:rFonts w:ascii="Open Sans" w:hAnsi="Open Sans" w:cs="Open Sans"/>
        </w:rPr>
        <w:t>Independence Achieved</w:t>
      </w:r>
    </w:p>
    <w:p w14:paraId="4FE64D99" w14:textId="7C996916" w:rsidR="007C1F5D" w:rsidRPr="00FB44D5" w:rsidRDefault="00146242" w:rsidP="007C1F5D">
      <w:pPr>
        <w:pStyle w:val="ListParagraph"/>
        <w:numPr>
          <w:ilvl w:val="3"/>
          <w:numId w:val="6"/>
        </w:numPr>
        <w:rPr>
          <w:rFonts w:ascii="Open Sans" w:hAnsi="Open Sans" w:cs="Open Sans"/>
        </w:rPr>
      </w:pPr>
      <w:r w:rsidRPr="2EB95EFB">
        <w:rPr>
          <w:rFonts w:ascii="Open Sans" w:hAnsi="Open Sans" w:cs="Open Sans"/>
          <w:u w:val="single"/>
        </w:rPr>
        <w:t>Outcome</w:t>
      </w:r>
      <w:r w:rsidRPr="2EB95EFB">
        <w:rPr>
          <w:rFonts w:ascii="Open Sans" w:hAnsi="Open Sans" w:cs="Open Sans"/>
        </w:rPr>
        <w:t xml:space="preserve">: </w:t>
      </w:r>
      <w:r w:rsidR="007C1F5D" w:rsidRPr="2EB95EFB">
        <w:rPr>
          <w:rFonts w:ascii="Open Sans" w:hAnsi="Open Sans" w:cs="Open Sans"/>
        </w:rPr>
        <w:t>Community</w:t>
      </w:r>
    </w:p>
    <w:p w14:paraId="07257769" w14:textId="1497E8FD" w:rsidR="136AED3D" w:rsidRPr="00FB44D5" w:rsidRDefault="00146242" w:rsidP="31DA4F88">
      <w:pPr>
        <w:pStyle w:val="ListParagraph"/>
        <w:numPr>
          <w:ilvl w:val="4"/>
          <w:numId w:val="6"/>
        </w:numPr>
        <w:rPr>
          <w:rFonts w:ascii="Open Sans" w:hAnsi="Open Sans" w:cs="Open Sans"/>
        </w:rPr>
      </w:pPr>
      <w:r w:rsidRPr="2EB95EFB">
        <w:rPr>
          <w:rFonts w:ascii="Open Sans" w:hAnsi="Open Sans" w:cs="Open Sans"/>
          <w:u w:val="single"/>
        </w:rPr>
        <w:t>Milestone:</w:t>
      </w:r>
      <w:r w:rsidRPr="2EB95EFB">
        <w:rPr>
          <w:rFonts w:ascii="Open Sans" w:hAnsi="Open Sans" w:cs="Open Sans"/>
        </w:rPr>
        <w:t xml:space="preserve"> </w:t>
      </w:r>
      <w:r w:rsidR="3FB41421" w:rsidRPr="2EB95EFB">
        <w:rPr>
          <w:rFonts w:ascii="Open Sans" w:hAnsi="Open Sans" w:cs="Open Sans"/>
        </w:rPr>
        <w:t>Independent Travel</w:t>
      </w:r>
    </w:p>
    <w:p w14:paraId="3EA85C4D" w14:textId="516A3E35" w:rsidR="3FB41421" w:rsidRPr="00FB44D5" w:rsidRDefault="00146242" w:rsidP="196CCCDC">
      <w:pPr>
        <w:pStyle w:val="ListParagraph"/>
        <w:numPr>
          <w:ilvl w:val="4"/>
          <w:numId w:val="6"/>
        </w:numPr>
        <w:rPr>
          <w:rFonts w:ascii="Open Sans" w:hAnsi="Open Sans" w:cs="Open Sans"/>
        </w:rPr>
      </w:pPr>
      <w:r w:rsidRPr="2EB95EFB">
        <w:rPr>
          <w:rFonts w:ascii="Open Sans" w:hAnsi="Open Sans" w:cs="Open Sans"/>
          <w:u w:val="single"/>
        </w:rPr>
        <w:lastRenderedPageBreak/>
        <w:t>Milestone</w:t>
      </w:r>
      <w:r w:rsidRPr="2EB95EFB">
        <w:rPr>
          <w:rFonts w:ascii="Open Sans" w:hAnsi="Open Sans" w:cs="Open Sans"/>
        </w:rPr>
        <w:t xml:space="preserve">: </w:t>
      </w:r>
      <w:r w:rsidR="3FB41421" w:rsidRPr="2EB95EFB">
        <w:rPr>
          <w:rFonts w:ascii="Open Sans" w:hAnsi="Open Sans" w:cs="Open Sans"/>
        </w:rPr>
        <w:t>Community Relationship</w:t>
      </w:r>
    </w:p>
    <w:p w14:paraId="5D7FE3AE" w14:textId="3B5AC41C" w:rsidR="3FB41421" w:rsidRPr="00FB44D5" w:rsidRDefault="00146242" w:rsidP="38036B2D">
      <w:pPr>
        <w:pStyle w:val="ListParagraph"/>
        <w:numPr>
          <w:ilvl w:val="4"/>
          <w:numId w:val="6"/>
        </w:numPr>
        <w:rPr>
          <w:rFonts w:ascii="Open Sans" w:hAnsi="Open Sans" w:cs="Open Sans"/>
        </w:rPr>
      </w:pPr>
      <w:r w:rsidRPr="2EB95EFB">
        <w:rPr>
          <w:rFonts w:ascii="Open Sans" w:hAnsi="Open Sans" w:cs="Open Sans"/>
          <w:u w:val="single"/>
        </w:rPr>
        <w:t>Milestone:</w:t>
      </w:r>
      <w:r w:rsidRPr="2EB95EFB">
        <w:rPr>
          <w:rFonts w:ascii="Open Sans" w:hAnsi="Open Sans" w:cs="Open Sans"/>
        </w:rPr>
        <w:t xml:space="preserve"> </w:t>
      </w:r>
      <w:r w:rsidR="3FB41421" w:rsidRPr="2EB95EFB">
        <w:rPr>
          <w:rFonts w:ascii="Open Sans" w:hAnsi="Open Sans" w:cs="Open Sans"/>
        </w:rPr>
        <w:t xml:space="preserve">Community Activities </w:t>
      </w:r>
    </w:p>
    <w:p w14:paraId="3700F0A4" w14:textId="45A79F93" w:rsidR="3FB41421" w:rsidRDefault="00E43F11" w:rsidP="1E5901B5">
      <w:pPr>
        <w:pStyle w:val="ListParagraph"/>
        <w:numPr>
          <w:ilvl w:val="3"/>
          <w:numId w:val="6"/>
        </w:numPr>
        <w:rPr>
          <w:rFonts w:ascii="Open Sans" w:hAnsi="Open Sans" w:cs="Open Sans"/>
        </w:rPr>
      </w:pPr>
      <w:r w:rsidRPr="2EB95EFB">
        <w:rPr>
          <w:rFonts w:ascii="Open Sans" w:hAnsi="Open Sans" w:cs="Open Sans"/>
        </w:rPr>
        <w:t>VCRM</w:t>
      </w:r>
    </w:p>
    <w:p w14:paraId="33ABD6AC" w14:textId="52AAFD2A" w:rsidR="00AA3C48" w:rsidRPr="00AA3C48" w:rsidRDefault="00AA3C48" w:rsidP="00AA3C48">
      <w:pPr>
        <w:ind w:left="1080"/>
        <w:rPr>
          <w:rFonts w:ascii="Open Sans" w:hAnsi="Open Sans" w:cs="Open Sans"/>
        </w:rPr>
      </w:pPr>
      <w:r w:rsidRPr="74F601F4">
        <w:rPr>
          <w:rFonts w:ascii="Open Sans" w:hAnsi="Open Sans" w:cs="Open Sans"/>
        </w:rPr>
        <w:t xml:space="preserve">The fidelity in the MAPs program lies with a participant completing each of the prescribed milestones.  By offering these milestones across the outcomes areas of Home, Work and Community, the MAPs participant can </w:t>
      </w:r>
      <w:r w:rsidR="00A86831" w:rsidRPr="74F601F4">
        <w:rPr>
          <w:rFonts w:ascii="Open Sans" w:hAnsi="Open Sans" w:cs="Open Sans"/>
        </w:rPr>
        <w:t xml:space="preserve">successfully gain methods of independence </w:t>
      </w:r>
      <w:r w:rsidR="003D233B" w:rsidRPr="74F601F4">
        <w:rPr>
          <w:rFonts w:ascii="Open Sans" w:hAnsi="Open Sans" w:cs="Open Sans"/>
        </w:rPr>
        <w:t xml:space="preserve">in each of these areas </w:t>
      </w:r>
      <w:r w:rsidR="008C1007" w:rsidRPr="74F601F4">
        <w:rPr>
          <w:rFonts w:ascii="Open Sans" w:hAnsi="Open Sans" w:cs="Open Sans"/>
        </w:rPr>
        <w:t>targeting specific milestones (goals).  Each year of the program, the Collaborative Planning Team will develop the P</w:t>
      </w:r>
      <w:r w:rsidR="00E40E4A" w:rsidRPr="74F601F4">
        <w:rPr>
          <w:rFonts w:ascii="Open Sans" w:hAnsi="Open Sans" w:cs="Open Sans"/>
        </w:rPr>
        <w:t xml:space="preserve">erson </w:t>
      </w:r>
      <w:r w:rsidR="008C1007" w:rsidRPr="74F601F4">
        <w:rPr>
          <w:rFonts w:ascii="Open Sans" w:hAnsi="Open Sans" w:cs="Open Sans"/>
        </w:rPr>
        <w:t>S</w:t>
      </w:r>
      <w:r w:rsidR="00E40E4A" w:rsidRPr="74F601F4">
        <w:rPr>
          <w:rFonts w:ascii="Open Sans" w:hAnsi="Open Sans" w:cs="Open Sans"/>
        </w:rPr>
        <w:t xml:space="preserve">upported </w:t>
      </w:r>
      <w:r w:rsidR="008C1007" w:rsidRPr="74F601F4">
        <w:rPr>
          <w:rFonts w:ascii="Open Sans" w:hAnsi="Open Sans" w:cs="Open Sans"/>
        </w:rPr>
        <w:t>C</w:t>
      </w:r>
      <w:r w:rsidR="00E40E4A" w:rsidRPr="74F601F4">
        <w:rPr>
          <w:rFonts w:ascii="Open Sans" w:hAnsi="Open Sans" w:cs="Open Sans"/>
        </w:rPr>
        <w:t xml:space="preserve">ollaborative </w:t>
      </w:r>
      <w:r w:rsidR="008C1007" w:rsidRPr="74F601F4">
        <w:rPr>
          <w:rFonts w:ascii="Open Sans" w:hAnsi="Open Sans" w:cs="Open Sans"/>
        </w:rPr>
        <w:t>P</w:t>
      </w:r>
      <w:r w:rsidR="00E40E4A" w:rsidRPr="74F601F4">
        <w:rPr>
          <w:rFonts w:ascii="Open Sans" w:hAnsi="Open Sans" w:cs="Open Sans"/>
        </w:rPr>
        <w:t>lan</w:t>
      </w:r>
      <w:r w:rsidR="008C1007" w:rsidRPr="74F601F4">
        <w:rPr>
          <w:rFonts w:ascii="Open Sans" w:hAnsi="Open Sans" w:cs="Open Sans"/>
        </w:rPr>
        <w:t xml:space="preserve"> which identifies the specific milestones chosen for that specific year.  </w:t>
      </w:r>
      <w:r w:rsidR="00E40E4A" w:rsidRPr="74F601F4">
        <w:rPr>
          <w:rFonts w:ascii="Open Sans" w:hAnsi="Open Sans" w:cs="Open Sans"/>
        </w:rPr>
        <w:t xml:space="preserve">The provider agency will provide innovative services to the participant to achieve greater levels of independence </w:t>
      </w:r>
      <w:r w:rsidR="001728EC" w:rsidRPr="74F601F4">
        <w:rPr>
          <w:rFonts w:ascii="Open Sans" w:hAnsi="Open Sans" w:cs="Open Sans"/>
        </w:rPr>
        <w:t>toward</w:t>
      </w:r>
      <w:r w:rsidR="00E40E4A" w:rsidRPr="74F601F4">
        <w:rPr>
          <w:rFonts w:ascii="Open Sans" w:hAnsi="Open Sans" w:cs="Open Sans"/>
        </w:rPr>
        <w:t xml:space="preserve"> those milestones. Once that milestone has been achieved, the participant is offered the remaining milestones over the course of the program in hopes of completing ALL identified milestones. In the event a participant experiences a substantial </w:t>
      </w:r>
      <w:r w:rsidR="001728EC" w:rsidRPr="74F601F4">
        <w:rPr>
          <w:rFonts w:ascii="Open Sans" w:hAnsi="Open Sans" w:cs="Open Sans"/>
        </w:rPr>
        <w:t>life-changing</w:t>
      </w:r>
      <w:r w:rsidR="00E40E4A" w:rsidRPr="74F601F4">
        <w:rPr>
          <w:rFonts w:ascii="Open Sans" w:hAnsi="Open Sans" w:cs="Open Sans"/>
        </w:rPr>
        <w:t xml:space="preserve"> event and may benefit from repeating an already completed milestone, the IC may request an exception </w:t>
      </w:r>
      <w:r w:rsidR="00E147F8" w:rsidRPr="74F601F4">
        <w:rPr>
          <w:rFonts w:ascii="Open Sans" w:hAnsi="Open Sans" w:cs="Open Sans"/>
        </w:rPr>
        <w:t>to the PSCP and allow a Milestone to be repeated</w:t>
      </w:r>
      <w:r w:rsidR="006D5879" w:rsidRPr="74F601F4">
        <w:rPr>
          <w:rFonts w:ascii="Open Sans" w:hAnsi="Open Sans" w:cs="Open Sans"/>
        </w:rPr>
        <w:t>;</w:t>
      </w:r>
      <w:r w:rsidR="00E147F8" w:rsidRPr="74F601F4">
        <w:rPr>
          <w:rFonts w:ascii="Open Sans" w:hAnsi="Open Sans" w:cs="Open Sans"/>
        </w:rPr>
        <w:t xml:space="preserve"> pending review and submitted justification (i.e. if a person relocates and needs assistance learning a new mode of community transit, the IC could request an exception to the </w:t>
      </w:r>
      <w:r w:rsidR="00E147F8" w:rsidRPr="2CAE1957">
        <w:rPr>
          <w:rFonts w:ascii="Open Sans" w:hAnsi="Open Sans" w:cs="Open Sans"/>
        </w:rPr>
        <w:t>D</w:t>
      </w:r>
      <w:r w:rsidR="1865FD84" w:rsidRPr="2CAE1957">
        <w:rPr>
          <w:rFonts w:ascii="Open Sans" w:hAnsi="Open Sans" w:cs="Open Sans"/>
        </w:rPr>
        <w:t>DA</w:t>
      </w:r>
      <w:r w:rsidR="00E147F8" w:rsidRPr="74F601F4">
        <w:rPr>
          <w:rFonts w:ascii="Open Sans" w:hAnsi="Open Sans" w:cs="Open Sans"/>
        </w:rPr>
        <w:t xml:space="preserve"> Youth Transition Director</w:t>
      </w:r>
      <w:r w:rsidR="00643B2C" w:rsidRPr="74F601F4">
        <w:rPr>
          <w:rFonts w:ascii="Open Sans" w:hAnsi="Open Sans" w:cs="Open Sans"/>
        </w:rPr>
        <w:t xml:space="preserve"> via the MAPs </w:t>
      </w:r>
      <w:r w:rsidR="00F50AA4" w:rsidRPr="74F601F4">
        <w:rPr>
          <w:rFonts w:ascii="Open Sans" w:hAnsi="Open Sans" w:cs="Open Sans"/>
        </w:rPr>
        <w:t xml:space="preserve">Exception Request </w:t>
      </w:r>
      <w:r w:rsidR="00643B2C" w:rsidRPr="74F601F4">
        <w:rPr>
          <w:rFonts w:ascii="Open Sans" w:hAnsi="Open Sans" w:cs="Open Sans"/>
        </w:rPr>
        <w:t xml:space="preserve">Link </w:t>
      </w:r>
      <w:r w:rsidR="00B70575" w:rsidRPr="74F601F4">
        <w:rPr>
          <w:rFonts w:ascii="Open Sans" w:hAnsi="Open Sans" w:cs="Open Sans"/>
        </w:rPr>
        <w:t>(</w:t>
      </w:r>
      <w:hyperlink r:id="rId12">
        <w:r w:rsidR="4D7474EE" w:rsidRPr="74F601F4">
          <w:rPr>
            <w:rStyle w:val="Hyperlink"/>
            <w:rFonts w:ascii="Open Sans" w:hAnsi="Open Sans" w:cs="Open Sans"/>
          </w:rPr>
          <w:t>MAPs Exception Request Form)</w:t>
        </w:r>
      </w:hyperlink>
      <w:r w:rsidR="00AA7145" w:rsidRPr="74F601F4">
        <w:rPr>
          <w:rFonts w:ascii="Open Sans" w:hAnsi="Open Sans" w:cs="Open Sans"/>
        </w:rPr>
        <w:t xml:space="preserve">.  DDA Youth Transition Director will review </w:t>
      </w:r>
      <w:r w:rsidR="001728EC" w:rsidRPr="74F601F4">
        <w:rPr>
          <w:rFonts w:ascii="Open Sans" w:hAnsi="Open Sans" w:cs="Open Sans"/>
        </w:rPr>
        <w:t xml:space="preserve">the </w:t>
      </w:r>
      <w:r w:rsidR="00AA7145" w:rsidRPr="74F601F4">
        <w:rPr>
          <w:rFonts w:ascii="Open Sans" w:hAnsi="Open Sans" w:cs="Open Sans"/>
        </w:rPr>
        <w:t xml:space="preserve">submitted information and notify the IC agency directly of </w:t>
      </w:r>
      <w:r w:rsidR="001728EC" w:rsidRPr="74F601F4">
        <w:rPr>
          <w:rFonts w:ascii="Open Sans" w:hAnsi="Open Sans" w:cs="Open Sans"/>
        </w:rPr>
        <w:t xml:space="preserve">the </w:t>
      </w:r>
      <w:r w:rsidR="00147E03" w:rsidRPr="74F601F4">
        <w:rPr>
          <w:rFonts w:ascii="Open Sans" w:hAnsi="Open Sans" w:cs="Open Sans"/>
        </w:rPr>
        <w:t xml:space="preserve">consideration review.  </w:t>
      </w:r>
      <w:r w:rsidR="00E621CF" w:rsidRPr="74F601F4">
        <w:rPr>
          <w:rFonts w:ascii="Open Sans" w:hAnsi="Open Sans" w:cs="Open Sans"/>
        </w:rPr>
        <w:t xml:space="preserve">This exception process may evolve through implementation.  </w:t>
      </w:r>
    </w:p>
    <w:p w14:paraId="61EF15DA" w14:textId="211B020E" w:rsidR="00DE63EC" w:rsidRPr="00FB44D5" w:rsidRDefault="00DE63EC" w:rsidP="00DE63EC">
      <w:pPr>
        <w:pStyle w:val="ListParagraph"/>
        <w:numPr>
          <w:ilvl w:val="1"/>
          <w:numId w:val="6"/>
        </w:numPr>
        <w:rPr>
          <w:rFonts w:ascii="Open Sans" w:hAnsi="Open Sans" w:cs="Open Sans"/>
          <w:b/>
          <w:bCs/>
          <w:u w:val="single"/>
        </w:rPr>
      </w:pPr>
      <w:r w:rsidRPr="2EB95EFB">
        <w:rPr>
          <w:rFonts w:ascii="Open Sans" w:hAnsi="Open Sans" w:cs="Open Sans"/>
          <w:b/>
          <w:bCs/>
          <w:u w:val="single"/>
        </w:rPr>
        <w:t xml:space="preserve">Person’s Supported Annual Budget: </w:t>
      </w:r>
      <w:r w:rsidRPr="2EB95EFB">
        <w:rPr>
          <w:rFonts w:ascii="Open Sans" w:hAnsi="Open Sans" w:cs="Open Sans"/>
        </w:rPr>
        <w:t xml:space="preserve">Each MAPs participant will have access to an annual </w:t>
      </w:r>
      <w:r w:rsidR="006B5B43" w:rsidRPr="2EB95EFB">
        <w:rPr>
          <w:rFonts w:ascii="Open Sans" w:hAnsi="Open Sans" w:cs="Open Sans"/>
        </w:rPr>
        <w:t xml:space="preserve">budget of $20,000.00 for each program year.  The program year will be effective </w:t>
      </w:r>
      <w:r w:rsidR="00ED3725" w:rsidRPr="2EB95EFB">
        <w:rPr>
          <w:rFonts w:ascii="Open Sans" w:hAnsi="Open Sans" w:cs="Open Sans"/>
        </w:rPr>
        <w:t xml:space="preserve">on </w:t>
      </w:r>
      <w:r w:rsidR="006B5B43" w:rsidRPr="2EB95EFB">
        <w:rPr>
          <w:rFonts w:ascii="Open Sans" w:hAnsi="Open Sans" w:cs="Open Sans"/>
        </w:rPr>
        <w:t xml:space="preserve">the </w:t>
      </w:r>
      <w:r w:rsidR="007F34FF" w:rsidRPr="2EB95EFB">
        <w:rPr>
          <w:rFonts w:ascii="Open Sans" w:hAnsi="Open Sans" w:cs="Open Sans"/>
        </w:rPr>
        <w:t>Person</w:t>
      </w:r>
      <w:r w:rsidR="00D620D0" w:rsidRPr="2EB95EFB">
        <w:rPr>
          <w:rFonts w:ascii="Open Sans" w:hAnsi="Open Sans" w:cs="Open Sans"/>
        </w:rPr>
        <w:t>’</w:t>
      </w:r>
      <w:r w:rsidR="007F34FF" w:rsidRPr="2EB95EFB">
        <w:rPr>
          <w:rFonts w:ascii="Open Sans" w:hAnsi="Open Sans" w:cs="Open Sans"/>
        </w:rPr>
        <w:t xml:space="preserve">s </w:t>
      </w:r>
      <w:r w:rsidR="006B5B43" w:rsidRPr="2EB95EFB">
        <w:rPr>
          <w:rFonts w:ascii="Open Sans" w:hAnsi="Open Sans" w:cs="Open Sans"/>
        </w:rPr>
        <w:t xml:space="preserve">date of enrollment and expire </w:t>
      </w:r>
      <w:r w:rsidR="00BD4C02" w:rsidRPr="2EB95EFB">
        <w:rPr>
          <w:rFonts w:ascii="Open Sans" w:hAnsi="Open Sans" w:cs="Open Sans"/>
        </w:rPr>
        <w:t xml:space="preserve">after 365 days.  It shall be noted this annual budget is intended to provide payment for the </w:t>
      </w:r>
      <w:r w:rsidR="002645AD" w:rsidRPr="2EB95EFB">
        <w:rPr>
          <w:rFonts w:ascii="Open Sans" w:hAnsi="Open Sans" w:cs="Open Sans"/>
        </w:rPr>
        <w:t>v</w:t>
      </w:r>
      <w:r w:rsidR="00BD4C02" w:rsidRPr="2EB95EFB">
        <w:rPr>
          <w:rFonts w:ascii="Open Sans" w:hAnsi="Open Sans" w:cs="Open Sans"/>
        </w:rPr>
        <w:t>alue-</w:t>
      </w:r>
      <w:r w:rsidR="002645AD" w:rsidRPr="2EB95EFB">
        <w:rPr>
          <w:rFonts w:ascii="Open Sans" w:hAnsi="Open Sans" w:cs="Open Sans"/>
        </w:rPr>
        <w:t>b</w:t>
      </w:r>
      <w:r w:rsidR="00BD4C02" w:rsidRPr="2EB95EFB">
        <w:rPr>
          <w:rFonts w:ascii="Open Sans" w:hAnsi="Open Sans" w:cs="Open Sans"/>
        </w:rPr>
        <w:t xml:space="preserve">ased payment structure that has been developed within the MAPs program.  </w:t>
      </w:r>
      <w:r w:rsidR="000C2D72" w:rsidRPr="2EB95EFB">
        <w:rPr>
          <w:rFonts w:ascii="Open Sans" w:hAnsi="Open Sans" w:cs="Open Sans"/>
        </w:rPr>
        <w:t xml:space="preserve">At the conclusion of </w:t>
      </w:r>
      <w:r w:rsidR="005507AE" w:rsidRPr="2EB95EFB">
        <w:rPr>
          <w:rFonts w:ascii="Open Sans" w:hAnsi="Open Sans" w:cs="Open Sans"/>
        </w:rPr>
        <w:t>each program</w:t>
      </w:r>
      <w:r w:rsidR="000C2D72" w:rsidRPr="2EB95EFB">
        <w:rPr>
          <w:rFonts w:ascii="Open Sans" w:hAnsi="Open Sans" w:cs="Open Sans"/>
        </w:rPr>
        <w:t xml:space="preserve"> year, any leftover budgetary amounts will NOT roll over to the following </w:t>
      </w:r>
      <w:r w:rsidR="00205F1B" w:rsidRPr="2EB95EFB">
        <w:rPr>
          <w:rFonts w:ascii="Open Sans" w:hAnsi="Open Sans" w:cs="Open Sans"/>
        </w:rPr>
        <w:t xml:space="preserve">program </w:t>
      </w:r>
      <w:r w:rsidR="000C2D72" w:rsidRPr="2EB95EFB">
        <w:rPr>
          <w:rFonts w:ascii="Open Sans" w:hAnsi="Open Sans" w:cs="Open Sans"/>
        </w:rPr>
        <w:t xml:space="preserve">year.  </w:t>
      </w:r>
    </w:p>
    <w:p w14:paraId="631D15FF" w14:textId="6CF68724" w:rsidR="00E94E16" w:rsidRPr="00CE1FD8" w:rsidRDefault="00F13CED" w:rsidP="008E183C">
      <w:pPr>
        <w:ind w:left="1800"/>
        <w:rPr>
          <w:rFonts w:ascii="Open Sans" w:hAnsi="Open Sans" w:cs="Open Sans"/>
          <w:b/>
          <w:u w:val="single"/>
        </w:rPr>
      </w:pPr>
      <w:r w:rsidRPr="00CE1FD8">
        <w:rPr>
          <w:rFonts w:ascii="Open Sans" w:hAnsi="Open Sans" w:cs="Open Sans"/>
        </w:rPr>
        <w:t xml:space="preserve">Based on the </w:t>
      </w:r>
      <w:r w:rsidR="00764246" w:rsidRPr="00CE1FD8">
        <w:rPr>
          <w:rFonts w:ascii="Open Sans" w:hAnsi="Open Sans" w:cs="Open Sans"/>
        </w:rPr>
        <w:t>person's</w:t>
      </w:r>
      <w:r w:rsidRPr="00CE1FD8">
        <w:rPr>
          <w:rFonts w:ascii="Open Sans" w:hAnsi="Open Sans" w:cs="Open Sans"/>
        </w:rPr>
        <w:t xml:space="preserve"> supported available budget, each program year allows for the section of </w:t>
      </w:r>
      <w:r w:rsidR="00DF1FC7" w:rsidRPr="00CE1FD8">
        <w:rPr>
          <w:rFonts w:ascii="Open Sans" w:hAnsi="Open Sans" w:cs="Open Sans"/>
        </w:rPr>
        <w:t>a certain number of milestones.  The budget breakdown allows for the following selection.</w:t>
      </w:r>
    </w:p>
    <w:p w14:paraId="0DFD07DD" w14:textId="07C06FB9" w:rsidR="00DF1FC7" w:rsidRPr="00E074EF" w:rsidRDefault="00DF1FC7" w:rsidP="00DF1FC7">
      <w:pPr>
        <w:pStyle w:val="ListParagraph"/>
        <w:numPr>
          <w:ilvl w:val="3"/>
          <w:numId w:val="6"/>
        </w:numPr>
        <w:rPr>
          <w:rFonts w:ascii="Open Sans" w:hAnsi="Open Sans" w:cs="Open Sans"/>
          <w:b/>
          <w:bCs/>
          <w:u w:val="single"/>
        </w:rPr>
      </w:pPr>
      <w:r w:rsidRPr="2EB95EFB">
        <w:rPr>
          <w:rFonts w:ascii="Open Sans" w:hAnsi="Open Sans" w:cs="Open Sans"/>
          <w:u w:val="single"/>
        </w:rPr>
        <w:t xml:space="preserve">YEAR 1:  </w:t>
      </w:r>
      <w:r w:rsidR="2BD4106B" w:rsidRPr="2EB95EFB">
        <w:rPr>
          <w:rFonts w:ascii="Open Sans" w:hAnsi="Open Sans" w:cs="Open Sans"/>
          <w:u w:val="single"/>
        </w:rPr>
        <w:t>Available Billable Ser</w:t>
      </w:r>
      <w:r w:rsidR="00E94DAC" w:rsidRPr="2EB95EFB">
        <w:rPr>
          <w:rFonts w:ascii="Open Sans" w:hAnsi="Open Sans" w:cs="Open Sans"/>
          <w:u w:val="single"/>
        </w:rPr>
        <w:t>vi</w:t>
      </w:r>
      <w:r w:rsidR="2BD4106B" w:rsidRPr="2EB95EFB">
        <w:rPr>
          <w:rFonts w:ascii="Open Sans" w:hAnsi="Open Sans" w:cs="Open Sans"/>
          <w:u w:val="single"/>
        </w:rPr>
        <w:t xml:space="preserve">ces </w:t>
      </w:r>
      <w:r w:rsidR="00E074EF" w:rsidRPr="2EB95EFB">
        <w:rPr>
          <w:rFonts w:ascii="Open Sans" w:hAnsi="Open Sans" w:cs="Open Sans"/>
          <w:u w:val="single"/>
        </w:rPr>
        <w:t>(Incentives)</w:t>
      </w:r>
    </w:p>
    <w:p w14:paraId="709A53D5" w14:textId="7CF3D8AD" w:rsidR="00DF1FC7" w:rsidRPr="00FB44D5" w:rsidRDefault="2BD4106B" w:rsidP="1D7A994F">
      <w:pPr>
        <w:pStyle w:val="ListParagraph"/>
        <w:numPr>
          <w:ilvl w:val="4"/>
          <w:numId w:val="6"/>
        </w:numPr>
        <w:rPr>
          <w:rFonts w:ascii="Open Sans" w:hAnsi="Open Sans" w:cs="Open Sans"/>
        </w:rPr>
      </w:pPr>
      <w:r w:rsidRPr="2EB95EFB">
        <w:rPr>
          <w:rFonts w:ascii="Open Sans" w:hAnsi="Open Sans" w:cs="Open Sans"/>
        </w:rPr>
        <w:lastRenderedPageBreak/>
        <w:t>Provider Referral Incentive</w:t>
      </w:r>
    </w:p>
    <w:p w14:paraId="740920FB" w14:textId="690AFEA5" w:rsidR="00DF1FC7" w:rsidRPr="00FB44D5" w:rsidRDefault="00DF1FC7" w:rsidP="1D7A994F">
      <w:pPr>
        <w:pStyle w:val="ListParagraph"/>
        <w:numPr>
          <w:ilvl w:val="4"/>
          <w:numId w:val="6"/>
        </w:numPr>
        <w:rPr>
          <w:rFonts w:ascii="Open Sans" w:hAnsi="Open Sans" w:cs="Open Sans"/>
        </w:rPr>
      </w:pPr>
      <w:r w:rsidRPr="2EB95EFB">
        <w:rPr>
          <w:rFonts w:ascii="Open Sans" w:hAnsi="Open Sans" w:cs="Open Sans"/>
        </w:rPr>
        <w:t>1 VCRM Development</w:t>
      </w:r>
    </w:p>
    <w:p w14:paraId="3DC94479" w14:textId="4F7B6BF7" w:rsidR="00DF1FC7" w:rsidRPr="00FB44D5" w:rsidRDefault="00DF1FC7" w:rsidP="1D7A994F">
      <w:pPr>
        <w:pStyle w:val="ListParagraph"/>
        <w:numPr>
          <w:ilvl w:val="4"/>
          <w:numId w:val="6"/>
        </w:numPr>
        <w:rPr>
          <w:rFonts w:ascii="Open Sans" w:hAnsi="Open Sans" w:cs="Open Sans"/>
        </w:rPr>
      </w:pPr>
      <w:r w:rsidRPr="2EB95EFB">
        <w:rPr>
          <w:rFonts w:ascii="Open Sans" w:hAnsi="Open Sans" w:cs="Open Sans"/>
        </w:rPr>
        <w:t xml:space="preserve">3 Milestones </w:t>
      </w:r>
    </w:p>
    <w:p w14:paraId="776C0E82" w14:textId="1C7AFA9E" w:rsidR="00DF1FC7" w:rsidRPr="00FB44D5" w:rsidRDefault="00DF1FC7" w:rsidP="00DF1FC7">
      <w:pPr>
        <w:pStyle w:val="ListParagraph"/>
        <w:numPr>
          <w:ilvl w:val="3"/>
          <w:numId w:val="6"/>
        </w:numPr>
        <w:rPr>
          <w:rFonts w:ascii="Open Sans" w:hAnsi="Open Sans" w:cs="Open Sans"/>
          <w:b/>
          <w:bCs/>
          <w:u w:val="single"/>
        </w:rPr>
      </w:pPr>
      <w:r w:rsidRPr="2EB95EFB">
        <w:rPr>
          <w:rFonts w:ascii="Open Sans" w:hAnsi="Open Sans" w:cs="Open Sans"/>
          <w:u w:val="single"/>
        </w:rPr>
        <w:t xml:space="preserve">YEAR 2:  </w:t>
      </w:r>
      <w:r w:rsidR="50AAB03D" w:rsidRPr="2EB95EFB">
        <w:rPr>
          <w:rFonts w:ascii="Open Sans" w:hAnsi="Open Sans" w:cs="Open Sans"/>
          <w:u w:val="single"/>
        </w:rPr>
        <w:t>Available Billable Services</w:t>
      </w:r>
      <w:r w:rsidR="50AAB03D" w:rsidRPr="2EB95EFB">
        <w:rPr>
          <w:rFonts w:ascii="Open Sans" w:hAnsi="Open Sans" w:cs="Open Sans"/>
        </w:rPr>
        <w:t xml:space="preserve"> </w:t>
      </w:r>
    </w:p>
    <w:p w14:paraId="43EF8334" w14:textId="0743A369" w:rsidR="00DF1FC7" w:rsidRPr="00FB44D5" w:rsidRDefault="00F12DFA" w:rsidP="1D7A994F">
      <w:pPr>
        <w:pStyle w:val="ListParagraph"/>
        <w:numPr>
          <w:ilvl w:val="4"/>
          <w:numId w:val="6"/>
        </w:numPr>
        <w:rPr>
          <w:rFonts w:ascii="Open Sans" w:hAnsi="Open Sans" w:cs="Open Sans"/>
          <w:u w:val="single"/>
        </w:rPr>
      </w:pPr>
      <w:r w:rsidRPr="2EB95EFB">
        <w:rPr>
          <w:rFonts w:ascii="Open Sans" w:hAnsi="Open Sans" w:cs="Open Sans"/>
        </w:rPr>
        <w:t>5 Milestones</w:t>
      </w:r>
    </w:p>
    <w:p w14:paraId="6D6F5AE3" w14:textId="4459A128" w:rsidR="00F12DFA" w:rsidRPr="00FB44D5" w:rsidRDefault="00F12DFA" w:rsidP="1D7A994F">
      <w:pPr>
        <w:pStyle w:val="ListParagraph"/>
        <w:numPr>
          <w:ilvl w:val="3"/>
          <w:numId w:val="6"/>
        </w:numPr>
        <w:rPr>
          <w:rFonts w:ascii="Open Sans" w:hAnsi="Open Sans" w:cs="Open Sans"/>
          <w:u w:val="single"/>
        </w:rPr>
      </w:pPr>
      <w:r w:rsidRPr="2EB95EFB">
        <w:rPr>
          <w:rFonts w:ascii="Open Sans" w:hAnsi="Open Sans" w:cs="Open Sans"/>
          <w:u w:val="single"/>
        </w:rPr>
        <w:t xml:space="preserve">YEAR 3:  </w:t>
      </w:r>
      <w:r w:rsidR="1A2BD438" w:rsidRPr="2EB95EFB">
        <w:rPr>
          <w:rFonts w:ascii="Open Sans" w:hAnsi="Open Sans" w:cs="Open Sans"/>
          <w:u w:val="single"/>
        </w:rPr>
        <w:t>Available Billable Services</w:t>
      </w:r>
      <w:r w:rsidR="1A2BD438" w:rsidRPr="2EB95EFB">
        <w:rPr>
          <w:rFonts w:ascii="Open Sans" w:hAnsi="Open Sans" w:cs="Open Sans"/>
        </w:rPr>
        <w:t xml:space="preserve"> </w:t>
      </w:r>
    </w:p>
    <w:p w14:paraId="68A6B262" w14:textId="5738B16D" w:rsidR="00F12DFA" w:rsidRPr="00FB44D5" w:rsidRDefault="00601747" w:rsidP="1D7A994F">
      <w:pPr>
        <w:pStyle w:val="ListParagraph"/>
        <w:numPr>
          <w:ilvl w:val="4"/>
          <w:numId w:val="6"/>
        </w:numPr>
        <w:rPr>
          <w:rFonts w:ascii="Open Sans" w:hAnsi="Open Sans" w:cs="Open Sans"/>
          <w:u w:val="single"/>
        </w:rPr>
      </w:pPr>
      <w:r w:rsidRPr="2EB95EFB">
        <w:rPr>
          <w:rFonts w:ascii="Open Sans" w:hAnsi="Open Sans" w:cs="Open Sans"/>
        </w:rPr>
        <w:t>4 Milestones</w:t>
      </w:r>
    </w:p>
    <w:p w14:paraId="5C763C32" w14:textId="69A92844" w:rsidR="7612D3F7" w:rsidRDefault="7612D3F7" w:rsidP="1D7A994F">
      <w:pPr>
        <w:pStyle w:val="ListParagraph"/>
        <w:numPr>
          <w:ilvl w:val="4"/>
          <w:numId w:val="6"/>
        </w:numPr>
        <w:rPr>
          <w:rFonts w:ascii="Open Sans" w:hAnsi="Open Sans" w:cs="Open Sans"/>
          <w:u w:val="single"/>
        </w:rPr>
      </w:pPr>
      <w:r w:rsidRPr="2EB95EFB">
        <w:rPr>
          <w:rFonts w:ascii="Open Sans" w:hAnsi="Open Sans" w:cs="Open Sans"/>
        </w:rPr>
        <w:t>Person Supported Establishment Incentive</w:t>
      </w:r>
    </w:p>
    <w:p w14:paraId="2A8D7CB2" w14:textId="7491D53E" w:rsidR="1D7A994F" w:rsidRDefault="0020798C" w:rsidP="00E94DAC">
      <w:pPr>
        <w:ind w:left="2160"/>
        <w:rPr>
          <w:rFonts w:ascii="Open Sans" w:eastAsia="Open Sans" w:hAnsi="Open Sans" w:cs="Open Sans"/>
        </w:rPr>
      </w:pPr>
      <w:r w:rsidRPr="00FB44D5">
        <w:rPr>
          <w:rFonts w:ascii="Open Sans" w:hAnsi="Open Sans" w:cs="Open Sans"/>
        </w:rPr>
        <w:t>NOTE:  Additional</w:t>
      </w:r>
      <w:r w:rsidR="002B0D0F" w:rsidRPr="00FB44D5">
        <w:rPr>
          <w:rFonts w:ascii="Open Sans" w:hAnsi="Open Sans" w:cs="Open Sans"/>
        </w:rPr>
        <w:t xml:space="preserve"> services and rates are available </w:t>
      </w:r>
      <w:r w:rsidR="003D3BAA" w:rsidRPr="00FB44D5">
        <w:rPr>
          <w:rFonts w:ascii="Open Sans" w:hAnsi="Open Sans" w:cs="Open Sans"/>
        </w:rPr>
        <w:t xml:space="preserve">within the MAPs Service Rates and Frequency description </w:t>
      </w:r>
      <w:r w:rsidR="003D3BAA" w:rsidRPr="002532A4">
        <w:rPr>
          <w:rFonts w:ascii="Open Sans" w:hAnsi="Open Sans" w:cs="Open Sans"/>
        </w:rPr>
        <w:t>(</w:t>
      </w:r>
      <w:hyperlink r:id="rId13">
        <w:r w:rsidR="002532A4" w:rsidRPr="0448C00E">
          <w:rPr>
            <w:rFonts w:ascii="Open Sans" w:hAnsi="Open Sans" w:cs="Open Sans"/>
            <w:color w:val="0000FF"/>
            <w:u w:val="single"/>
          </w:rPr>
          <w:t>MAPs - Services Reimbursement and Frequency.pdf (dropbox.com)</w:t>
        </w:r>
      </w:hyperlink>
      <w:r w:rsidR="002D0E8F">
        <w:rPr>
          <w:rFonts w:ascii="Open Sans" w:hAnsi="Open Sans" w:cs="Open Sans"/>
          <w:color w:val="0000FF"/>
          <w:u w:val="single"/>
        </w:rPr>
        <w:t xml:space="preserve">. </w:t>
      </w:r>
      <w:r w:rsidR="18BBD7A8" w:rsidRPr="1D7A994F">
        <w:rPr>
          <w:rFonts w:ascii="Open Sans" w:hAnsi="Open Sans" w:cs="Open Sans"/>
        </w:rPr>
        <w:t xml:space="preserve">Enabling Technology Funding is available each year of the MAPs program.  </w:t>
      </w:r>
      <w:r w:rsidR="00D96929">
        <w:rPr>
          <w:rFonts w:ascii="Open Sans" w:hAnsi="Open Sans" w:cs="Open Sans"/>
        </w:rPr>
        <w:t xml:space="preserve">A </w:t>
      </w:r>
      <w:r w:rsidR="18BBD7A8" w:rsidRPr="1D7A994F">
        <w:rPr>
          <w:rFonts w:ascii="Open Sans" w:hAnsi="Open Sans" w:cs="Open Sans"/>
        </w:rPr>
        <w:t xml:space="preserve">Person Supported can access </w:t>
      </w:r>
      <w:r w:rsidR="00273BCD">
        <w:rPr>
          <w:rFonts w:ascii="Open Sans" w:hAnsi="Open Sans" w:cs="Open Sans"/>
        </w:rPr>
        <w:t xml:space="preserve">up to </w:t>
      </w:r>
      <w:r w:rsidR="18BBD7A8" w:rsidRPr="1D7A994F">
        <w:rPr>
          <w:rFonts w:ascii="Open Sans" w:hAnsi="Open Sans" w:cs="Open Sans"/>
          <w:b/>
          <w:bCs/>
        </w:rPr>
        <w:t>$</w:t>
      </w:r>
      <w:r w:rsidR="002532A4">
        <w:rPr>
          <w:rFonts w:ascii="Open Sans" w:hAnsi="Open Sans" w:cs="Open Sans"/>
          <w:b/>
          <w:bCs/>
        </w:rPr>
        <w:t>2</w:t>
      </w:r>
      <w:r w:rsidR="18BBD7A8" w:rsidRPr="1D7A994F">
        <w:rPr>
          <w:rFonts w:ascii="Open Sans" w:hAnsi="Open Sans" w:cs="Open Sans"/>
          <w:b/>
          <w:bCs/>
        </w:rPr>
        <w:t>500.00</w:t>
      </w:r>
      <w:r w:rsidR="18BBD7A8" w:rsidRPr="1D7A994F">
        <w:rPr>
          <w:rFonts w:ascii="Open Sans" w:hAnsi="Open Sans" w:cs="Open Sans"/>
        </w:rPr>
        <w:t xml:space="preserve"> each year for enabling technology solutions towards milestone achievements.  </w:t>
      </w:r>
      <w:r w:rsidR="006E0DF3">
        <w:rPr>
          <w:rFonts w:ascii="Open Sans" w:hAnsi="Open Sans" w:cs="Open Sans"/>
        </w:rPr>
        <w:t xml:space="preserve">See below for more details and </w:t>
      </w:r>
      <w:r w:rsidR="004D476A">
        <w:rPr>
          <w:rFonts w:ascii="Open Sans" w:hAnsi="Open Sans" w:cs="Open Sans"/>
        </w:rPr>
        <w:t>r</w:t>
      </w:r>
      <w:r w:rsidR="18BBD7A8" w:rsidRPr="1D7A994F">
        <w:rPr>
          <w:rFonts w:ascii="Open Sans" w:hAnsi="Open Sans" w:cs="Open Sans"/>
        </w:rPr>
        <w:t>efer to Enabling Technology Service Definition for request protocol</w:t>
      </w:r>
      <w:r w:rsidR="005068AA">
        <w:rPr>
          <w:rFonts w:ascii="Open Sans" w:hAnsi="Open Sans" w:cs="Open Sans"/>
        </w:rPr>
        <w:t>.</w:t>
      </w:r>
    </w:p>
    <w:p w14:paraId="1A95007D" w14:textId="4D5FE8BE" w:rsidR="35E7D763" w:rsidRDefault="00D42455" w:rsidP="0448C00E">
      <w:pPr>
        <w:ind w:left="2160"/>
        <w:rPr>
          <w:rStyle w:val="Hyperlink"/>
          <w:rFonts w:ascii="Open Sans" w:eastAsia="Open Sans" w:hAnsi="Open Sans" w:cs="Open Sans"/>
          <w:color w:val="auto"/>
          <w:u w:val="none"/>
        </w:rPr>
      </w:pPr>
      <w:r>
        <w:rPr>
          <w:rStyle w:val="Hyperlink"/>
          <w:rFonts w:ascii="Open Sans" w:eastAsia="Open Sans" w:hAnsi="Open Sans" w:cs="Open Sans"/>
          <w:color w:val="auto"/>
          <w:u w:val="none"/>
        </w:rPr>
        <w:t xml:space="preserve">The innovation coordination agency (in conjunction with the provider agencies) must work </w:t>
      </w:r>
      <w:r w:rsidR="00FB1EF1">
        <w:rPr>
          <w:rStyle w:val="Hyperlink"/>
          <w:rFonts w:ascii="Open Sans" w:eastAsia="Open Sans" w:hAnsi="Open Sans" w:cs="Open Sans"/>
          <w:color w:val="auto"/>
          <w:u w:val="none"/>
        </w:rPr>
        <w:t xml:space="preserve">on </w:t>
      </w:r>
      <w:r>
        <w:rPr>
          <w:rStyle w:val="Hyperlink"/>
          <w:rFonts w:ascii="Open Sans" w:eastAsia="Open Sans" w:hAnsi="Open Sans" w:cs="Open Sans"/>
          <w:color w:val="auto"/>
          <w:u w:val="none"/>
        </w:rPr>
        <w:t xml:space="preserve">all </w:t>
      </w:r>
      <w:r w:rsidR="00004D54">
        <w:rPr>
          <w:rStyle w:val="Hyperlink"/>
          <w:rFonts w:ascii="Open Sans" w:eastAsia="Open Sans" w:hAnsi="Open Sans" w:cs="Open Sans"/>
          <w:color w:val="auto"/>
          <w:u w:val="none"/>
        </w:rPr>
        <w:t>validation requests</w:t>
      </w:r>
      <w:r>
        <w:rPr>
          <w:rStyle w:val="Hyperlink"/>
          <w:rFonts w:ascii="Open Sans" w:eastAsia="Open Sans" w:hAnsi="Open Sans" w:cs="Open Sans"/>
          <w:color w:val="auto"/>
          <w:u w:val="none"/>
        </w:rPr>
        <w:t xml:space="preserve"> (milestones and incentives) </w:t>
      </w:r>
      <w:r w:rsidR="00FB1EF1">
        <w:rPr>
          <w:rStyle w:val="Hyperlink"/>
          <w:rFonts w:ascii="Open Sans" w:eastAsia="Open Sans" w:hAnsi="Open Sans" w:cs="Open Sans"/>
          <w:color w:val="auto"/>
          <w:u w:val="none"/>
        </w:rPr>
        <w:t xml:space="preserve">that </w:t>
      </w:r>
      <w:r>
        <w:rPr>
          <w:rStyle w:val="Hyperlink"/>
          <w:rFonts w:ascii="Open Sans" w:eastAsia="Open Sans" w:hAnsi="Open Sans" w:cs="Open Sans"/>
          <w:color w:val="auto"/>
          <w:u w:val="none"/>
        </w:rPr>
        <w:t>are submitted, reviewed</w:t>
      </w:r>
      <w:r w:rsidR="00FB1EF1">
        <w:rPr>
          <w:rStyle w:val="Hyperlink"/>
          <w:rFonts w:ascii="Open Sans" w:eastAsia="Open Sans" w:hAnsi="Open Sans" w:cs="Open Sans"/>
          <w:color w:val="auto"/>
          <w:u w:val="none"/>
        </w:rPr>
        <w:t>,</w:t>
      </w:r>
      <w:r>
        <w:rPr>
          <w:rStyle w:val="Hyperlink"/>
          <w:rFonts w:ascii="Open Sans" w:eastAsia="Open Sans" w:hAnsi="Open Sans" w:cs="Open Sans"/>
          <w:color w:val="auto"/>
          <w:u w:val="none"/>
        </w:rPr>
        <w:t xml:space="preserve"> and approved </w:t>
      </w:r>
      <w:r w:rsidR="00FB1EF1">
        <w:rPr>
          <w:rStyle w:val="Hyperlink"/>
          <w:rFonts w:ascii="Open Sans" w:eastAsia="Open Sans" w:hAnsi="Open Sans" w:cs="Open Sans"/>
          <w:color w:val="auto"/>
          <w:u w:val="none"/>
        </w:rPr>
        <w:t>by</w:t>
      </w:r>
      <w:r>
        <w:rPr>
          <w:rStyle w:val="Hyperlink"/>
          <w:rFonts w:ascii="Open Sans" w:eastAsia="Open Sans" w:hAnsi="Open Sans" w:cs="Open Sans"/>
          <w:color w:val="auto"/>
          <w:u w:val="none"/>
        </w:rPr>
        <w:t xml:space="preserve"> the </w:t>
      </w:r>
      <w:r w:rsidR="00690291">
        <w:rPr>
          <w:rStyle w:val="Hyperlink"/>
          <w:rFonts w:ascii="Open Sans" w:eastAsia="Open Sans" w:hAnsi="Open Sans" w:cs="Open Sans"/>
          <w:color w:val="auto"/>
          <w:u w:val="none"/>
        </w:rPr>
        <w:t xml:space="preserve">annual budget cycle.  The approval dates of the submitted </w:t>
      </w:r>
      <w:r w:rsidR="00E24EC1">
        <w:rPr>
          <w:rStyle w:val="Hyperlink"/>
          <w:rFonts w:ascii="Open Sans" w:eastAsia="Open Sans" w:hAnsi="Open Sans" w:cs="Open Sans"/>
          <w:color w:val="auto"/>
          <w:u w:val="none"/>
        </w:rPr>
        <w:t>validations</w:t>
      </w:r>
      <w:r w:rsidR="00690291">
        <w:rPr>
          <w:rStyle w:val="Hyperlink"/>
          <w:rFonts w:ascii="Open Sans" w:eastAsia="Open Sans" w:hAnsi="Open Sans" w:cs="Open Sans"/>
          <w:color w:val="auto"/>
          <w:u w:val="none"/>
        </w:rPr>
        <w:t xml:space="preserve"> must fall within the annual budget cycle to be credited to the appropriate budget year.  </w:t>
      </w:r>
      <w:r w:rsidR="00E24EC1">
        <w:rPr>
          <w:rStyle w:val="Hyperlink"/>
          <w:rFonts w:ascii="Open Sans" w:eastAsia="Open Sans" w:hAnsi="Open Sans" w:cs="Open Sans"/>
          <w:color w:val="auto"/>
          <w:u w:val="none"/>
        </w:rPr>
        <w:t xml:space="preserve">All other validation requests will be credited to the </w:t>
      </w:r>
      <w:r w:rsidR="00C25A08">
        <w:rPr>
          <w:rStyle w:val="Hyperlink"/>
          <w:rFonts w:ascii="Open Sans" w:eastAsia="Open Sans" w:hAnsi="Open Sans" w:cs="Open Sans"/>
          <w:color w:val="auto"/>
          <w:u w:val="none"/>
        </w:rPr>
        <w:t xml:space="preserve">corresponding year in accordance with the approval date.  Providers and IC agencies are encouraged to monitor the annual budget cycle for each participant and ensure that adequate time for review is given with each submission.  In the event circumstances warrant a submission within the budget cycle </w:t>
      </w:r>
      <w:r w:rsidR="0054108B">
        <w:rPr>
          <w:rStyle w:val="Hyperlink"/>
          <w:rFonts w:ascii="Open Sans" w:eastAsia="Open Sans" w:hAnsi="Open Sans" w:cs="Open Sans"/>
          <w:color w:val="auto"/>
          <w:u w:val="none"/>
        </w:rPr>
        <w:t xml:space="preserve">that does not allow the required 30 days of review, provider agencies </w:t>
      </w:r>
      <w:r w:rsidR="002F52F7">
        <w:rPr>
          <w:rStyle w:val="Hyperlink"/>
          <w:rFonts w:ascii="Open Sans" w:eastAsia="Open Sans" w:hAnsi="Open Sans" w:cs="Open Sans"/>
          <w:color w:val="auto"/>
          <w:u w:val="none"/>
        </w:rPr>
        <w:t xml:space="preserve">should </w:t>
      </w:r>
      <w:r w:rsidR="002D0E8F">
        <w:rPr>
          <w:rStyle w:val="Hyperlink"/>
          <w:rFonts w:ascii="Open Sans" w:eastAsia="Open Sans" w:hAnsi="Open Sans" w:cs="Open Sans"/>
          <w:color w:val="auto"/>
          <w:u w:val="none"/>
        </w:rPr>
        <w:t xml:space="preserve">ensure that all opportunities for clean submissions are completed as a function of the review to ensure the timely processing of all validation requests.  </w:t>
      </w:r>
    </w:p>
    <w:p w14:paraId="7F470D56" w14:textId="70272848" w:rsidR="002D0E8F" w:rsidRPr="00D42455" w:rsidRDefault="002D0E8F" w:rsidP="0448C00E">
      <w:pPr>
        <w:ind w:left="2160"/>
        <w:rPr>
          <w:rStyle w:val="Hyperlink"/>
          <w:rFonts w:ascii="Open Sans" w:eastAsia="Open Sans" w:hAnsi="Open Sans" w:cs="Open Sans"/>
          <w:color w:val="auto"/>
          <w:u w:val="none"/>
        </w:rPr>
      </w:pPr>
      <w:r>
        <w:rPr>
          <w:rStyle w:val="Hyperlink"/>
          <w:rFonts w:ascii="Open Sans" w:eastAsia="Open Sans" w:hAnsi="Open Sans" w:cs="Open Sans"/>
          <w:color w:val="auto"/>
          <w:u w:val="none"/>
        </w:rPr>
        <w:t xml:space="preserve">EXAMPLE:  All Milestone Validations/Incentives will be credited to the budget cycle based on the actual Validation Approval/Post Claim approval (ET) date.  </w:t>
      </w:r>
    </w:p>
    <w:p w14:paraId="3EA9675E" w14:textId="4ADBBEB4" w:rsidR="00094328" w:rsidRPr="006E0DF3" w:rsidRDefault="00094328" w:rsidP="00DE63EC">
      <w:pPr>
        <w:pStyle w:val="ListParagraph"/>
        <w:numPr>
          <w:ilvl w:val="1"/>
          <w:numId w:val="6"/>
        </w:numPr>
        <w:rPr>
          <w:rFonts w:ascii="Open Sans" w:hAnsi="Open Sans" w:cs="Open Sans"/>
          <w:b/>
          <w:bCs/>
          <w:u w:val="single"/>
        </w:rPr>
      </w:pPr>
      <w:r w:rsidRPr="2EB95EFB">
        <w:rPr>
          <w:rFonts w:ascii="Open Sans" w:hAnsi="Open Sans" w:cs="Open Sans"/>
          <w:b/>
          <w:bCs/>
          <w:u w:val="single"/>
        </w:rPr>
        <w:t xml:space="preserve">Innovation Coordination Supports: </w:t>
      </w:r>
      <w:r w:rsidRPr="2EB95EFB">
        <w:rPr>
          <w:rFonts w:ascii="Open Sans" w:hAnsi="Open Sans" w:cs="Open Sans"/>
        </w:rPr>
        <w:t>Each MAPs participant will have an assigned Innovation Coordinator (</w:t>
      </w:r>
      <w:r w:rsidR="00037489" w:rsidRPr="2EB95EFB">
        <w:rPr>
          <w:rFonts w:ascii="Open Sans" w:hAnsi="Open Sans" w:cs="Open Sans"/>
        </w:rPr>
        <w:t>“</w:t>
      </w:r>
      <w:r w:rsidRPr="2EB95EFB">
        <w:rPr>
          <w:rFonts w:ascii="Open Sans" w:hAnsi="Open Sans" w:cs="Open Sans"/>
        </w:rPr>
        <w:t>IC</w:t>
      </w:r>
      <w:r w:rsidR="00037489" w:rsidRPr="2EB95EFB">
        <w:rPr>
          <w:rFonts w:ascii="Open Sans" w:hAnsi="Open Sans" w:cs="Open Sans"/>
        </w:rPr>
        <w:t>”</w:t>
      </w:r>
      <w:r w:rsidRPr="2EB95EFB">
        <w:rPr>
          <w:rFonts w:ascii="Open Sans" w:hAnsi="Open Sans" w:cs="Open Sans"/>
        </w:rPr>
        <w:t xml:space="preserve">) </w:t>
      </w:r>
      <w:r w:rsidR="00037489" w:rsidRPr="2EB95EFB">
        <w:rPr>
          <w:rFonts w:ascii="Open Sans" w:hAnsi="Open Sans" w:cs="Open Sans"/>
        </w:rPr>
        <w:t>who</w:t>
      </w:r>
      <w:r w:rsidRPr="2EB95EFB">
        <w:rPr>
          <w:rFonts w:ascii="Open Sans" w:hAnsi="Open Sans" w:cs="Open Sans"/>
        </w:rPr>
        <w:t xml:space="preserve"> is responsible for multiple </w:t>
      </w:r>
      <w:r w:rsidRPr="2EB95EFB">
        <w:rPr>
          <w:rFonts w:ascii="Open Sans" w:hAnsi="Open Sans" w:cs="Open Sans"/>
        </w:rPr>
        <w:lastRenderedPageBreak/>
        <w:t>functions throughout the implementation of the MAPs program.  Additional information is available here (</w:t>
      </w:r>
      <w:hyperlink r:id="rId14">
        <w:r w:rsidR="00820CBD" w:rsidRPr="2EB95EFB">
          <w:rPr>
            <w:rFonts w:ascii="Open Sans" w:hAnsi="Open Sans" w:cs="Open Sans"/>
            <w:color w:val="0000FF"/>
            <w:u w:val="single"/>
          </w:rPr>
          <w:t>Innovation Coordination Services</w:t>
        </w:r>
      </w:hyperlink>
      <w:r w:rsidR="00820CBD" w:rsidRPr="2EB95EFB">
        <w:rPr>
          <w:rFonts w:ascii="Open Sans" w:hAnsi="Open Sans" w:cs="Open Sans"/>
        </w:rPr>
        <w:t xml:space="preserve">).  It shall be the responsibility of the IC to </w:t>
      </w:r>
      <w:r w:rsidR="003466C4" w:rsidRPr="2EB95EFB">
        <w:rPr>
          <w:rFonts w:ascii="Open Sans" w:hAnsi="Open Sans" w:cs="Open Sans"/>
        </w:rPr>
        <w:t xml:space="preserve">lead the </w:t>
      </w:r>
      <w:r w:rsidR="0098703B" w:rsidRPr="2EB95EFB">
        <w:rPr>
          <w:rFonts w:ascii="Open Sans" w:hAnsi="Open Sans" w:cs="Open Sans"/>
        </w:rPr>
        <w:t>P</w:t>
      </w:r>
      <w:r w:rsidR="00CE1FD8">
        <w:rPr>
          <w:rFonts w:ascii="Open Sans" w:hAnsi="Open Sans" w:cs="Open Sans"/>
        </w:rPr>
        <w:t xml:space="preserve">erson </w:t>
      </w:r>
      <w:r w:rsidR="005C6C76" w:rsidRPr="2EB95EFB">
        <w:rPr>
          <w:rFonts w:ascii="Open Sans" w:hAnsi="Open Sans" w:cs="Open Sans"/>
        </w:rPr>
        <w:t>S</w:t>
      </w:r>
      <w:r w:rsidR="00CE1FD8">
        <w:rPr>
          <w:rFonts w:ascii="Open Sans" w:hAnsi="Open Sans" w:cs="Open Sans"/>
        </w:rPr>
        <w:t xml:space="preserve">upported </w:t>
      </w:r>
      <w:r w:rsidR="005C6C76" w:rsidRPr="2EB95EFB">
        <w:rPr>
          <w:rFonts w:ascii="Open Sans" w:hAnsi="Open Sans" w:cs="Open Sans"/>
        </w:rPr>
        <w:t>C</w:t>
      </w:r>
      <w:r w:rsidR="00CE1FD8">
        <w:rPr>
          <w:rFonts w:ascii="Open Sans" w:hAnsi="Open Sans" w:cs="Open Sans"/>
        </w:rPr>
        <w:t xml:space="preserve">ollaborative </w:t>
      </w:r>
      <w:r w:rsidR="0098703B" w:rsidRPr="2EB95EFB">
        <w:rPr>
          <w:rFonts w:ascii="Open Sans" w:hAnsi="Open Sans" w:cs="Open Sans"/>
        </w:rPr>
        <w:t>P</w:t>
      </w:r>
      <w:r w:rsidR="00CE1FD8">
        <w:rPr>
          <w:rFonts w:ascii="Open Sans" w:hAnsi="Open Sans" w:cs="Open Sans"/>
        </w:rPr>
        <w:t>lanning (PSCP)</w:t>
      </w:r>
      <w:r w:rsidR="003466C4" w:rsidRPr="2EB95EFB">
        <w:rPr>
          <w:rFonts w:ascii="Open Sans" w:hAnsi="Open Sans" w:cs="Open Sans"/>
        </w:rPr>
        <w:t xml:space="preserve"> </w:t>
      </w:r>
      <w:r w:rsidR="009C3F11" w:rsidRPr="2EB95EFB">
        <w:rPr>
          <w:rFonts w:ascii="Open Sans" w:hAnsi="Open Sans" w:cs="Open Sans"/>
        </w:rPr>
        <w:t>process and</w:t>
      </w:r>
      <w:r w:rsidR="003466C4" w:rsidRPr="2EB95EFB">
        <w:rPr>
          <w:rFonts w:ascii="Open Sans" w:hAnsi="Open Sans" w:cs="Open Sans"/>
        </w:rPr>
        <w:t xml:space="preserve"> be the entity responsible for Milestone Validation.  Provider agencies shall implement the developed and implemented processes for milestone validation as a function of their billing and invoicing processes.  </w:t>
      </w:r>
      <w:r w:rsidR="007D2231" w:rsidRPr="2EB95EFB">
        <w:rPr>
          <w:rFonts w:ascii="Open Sans" w:hAnsi="Open Sans" w:cs="Open Sans"/>
        </w:rPr>
        <w:t>Additionally, it shall be the responsibility of the IC to monitor the MAPs p</w:t>
      </w:r>
      <w:r w:rsidR="007559DD" w:rsidRPr="2EB95EFB">
        <w:rPr>
          <w:rFonts w:ascii="Open Sans" w:hAnsi="Open Sans" w:cs="Open Sans"/>
        </w:rPr>
        <w:t>articipant</w:t>
      </w:r>
      <w:r w:rsidR="00060756" w:rsidRPr="2EB95EFB">
        <w:rPr>
          <w:rFonts w:ascii="Open Sans" w:hAnsi="Open Sans" w:cs="Open Sans"/>
        </w:rPr>
        <w:t>’</w:t>
      </w:r>
      <w:r w:rsidR="007D2231" w:rsidRPr="2EB95EFB">
        <w:rPr>
          <w:rFonts w:ascii="Open Sans" w:hAnsi="Open Sans" w:cs="Open Sans"/>
        </w:rPr>
        <w:t>s annual budget</w:t>
      </w:r>
      <w:r w:rsidR="00444508" w:rsidRPr="2EB95EFB">
        <w:rPr>
          <w:rFonts w:ascii="Open Sans" w:hAnsi="Open Sans" w:cs="Open Sans"/>
        </w:rPr>
        <w:t>,</w:t>
      </w:r>
      <w:r w:rsidR="007D2231" w:rsidRPr="2EB95EFB">
        <w:rPr>
          <w:rFonts w:ascii="Open Sans" w:hAnsi="Open Sans" w:cs="Open Sans"/>
        </w:rPr>
        <w:t xml:space="preserve"> and in the event the person has exhausted their annual budget, the IC will be the entity responsible for </w:t>
      </w:r>
      <w:r w:rsidR="007773C1" w:rsidRPr="2EB95EFB">
        <w:rPr>
          <w:rFonts w:ascii="Open Sans" w:hAnsi="Open Sans" w:cs="Open Sans"/>
        </w:rPr>
        <w:t xml:space="preserve">approving and denying </w:t>
      </w:r>
      <w:r w:rsidR="00444508" w:rsidRPr="2EB95EFB">
        <w:rPr>
          <w:rFonts w:ascii="Open Sans" w:hAnsi="Open Sans" w:cs="Open Sans"/>
        </w:rPr>
        <w:t>m</w:t>
      </w:r>
      <w:r w:rsidR="007773C1" w:rsidRPr="2EB95EFB">
        <w:rPr>
          <w:rFonts w:ascii="Open Sans" w:hAnsi="Open Sans" w:cs="Open Sans"/>
        </w:rPr>
        <w:t xml:space="preserve">ilestone </w:t>
      </w:r>
      <w:r w:rsidR="00444508" w:rsidRPr="2EB95EFB">
        <w:rPr>
          <w:rFonts w:ascii="Open Sans" w:hAnsi="Open Sans" w:cs="Open Sans"/>
        </w:rPr>
        <w:t>v</w:t>
      </w:r>
      <w:r w:rsidR="007773C1" w:rsidRPr="2EB95EFB">
        <w:rPr>
          <w:rFonts w:ascii="Open Sans" w:hAnsi="Open Sans" w:cs="Open Sans"/>
        </w:rPr>
        <w:t xml:space="preserve">alidation requests.  </w:t>
      </w:r>
    </w:p>
    <w:p w14:paraId="708170F3" w14:textId="77777777" w:rsidR="006E0DF3" w:rsidRPr="00FB44D5" w:rsidRDefault="006E0DF3" w:rsidP="006E0DF3">
      <w:pPr>
        <w:pStyle w:val="ListParagraph"/>
        <w:ind w:left="1080"/>
        <w:rPr>
          <w:rFonts w:ascii="Open Sans" w:hAnsi="Open Sans" w:cs="Open Sans"/>
          <w:b/>
          <w:bCs/>
          <w:u w:val="single"/>
        </w:rPr>
      </w:pPr>
    </w:p>
    <w:p w14:paraId="39EF1920" w14:textId="541830DE" w:rsidR="00220716" w:rsidRPr="0042278D" w:rsidRDefault="003B0100" w:rsidP="00DE63EC">
      <w:pPr>
        <w:pStyle w:val="ListParagraph"/>
        <w:numPr>
          <w:ilvl w:val="1"/>
          <w:numId w:val="6"/>
        </w:numPr>
        <w:rPr>
          <w:rFonts w:ascii="Open Sans" w:hAnsi="Open Sans" w:cs="Open Sans"/>
          <w:b/>
          <w:bCs/>
          <w:u w:val="single"/>
        </w:rPr>
      </w:pPr>
      <w:r w:rsidRPr="2EB95EFB">
        <w:rPr>
          <w:rFonts w:ascii="Open Sans" w:hAnsi="Open Sans" w:cs="Open Sans"/>
          <w:b/>
          <w:bCs/>
          <w:u w:val="single"/>
        </w:rPr>
        <w:t xml:space="preserve">MAPs </w:t>
      </w:r>
      <w:r w:rsidR="009A50DC" w:rsidRPr="2EB95EFB">
        <w:rPr>
          <w:rFonts w:ascii="Open Sans" w:hAnsi="Open Sans" w:cs="Open Sans"/>
          <w:b/>
          <w:bCs/>
          <w:u w:val="single"/>
        </w:rPr>
        <w:t xml:space="preserve">Contracted </w:t>
      </w:r>
      <w:r w:rsidR="00C31074" w:rsidRPr="2EB95EFB">
        <w:rPr>
          <w:rFonts w:ascii="Open Sans" w:hAnsi="Open Sans" w:cs="Open Sans"/>
          <w:b/>
          <w:bCs/>
          <w:u w:val="single"/>
        </w:rPr>
        <w:t xml:space="preserve">Provider </w:t>
      </w:r>
      <w:r w:rsidR="00492B0D" w:rsidRPr="2EB95EFB">
        <w:rPr>
          <w:rFonts w:ascii="Open Sans" w:hAnsi="Open Sans" w:cs="Open Sans"/>
          <w:b/>
          <w:bCs/>
          <w:u w:val="single"/>
        </w:rPr>
        <w:t xml:space="preserve">Agency Supports: </w:t>
      </w:r>
      <w:r w:rsidR="00492B0D" w:rsidRPr="2EB95EFB">
        <w:rPr>
          <w:rFonts w:ascii="Open Sans" w:hAnsi="Open Sans" w:cs="Open Sans"/>
        </w:rPr>
        <w:t>MAPs Contracted Provider Agencies will be responsible for delivering the identified MAPs services</w:t>
      </w:r>
      <w:r w:rsidR="00076402" w:rsidRPr="2EB95EFB">
        <w:rPr>
          <w:rFonts w:ascii="Open Sans" w:hAnsi="Open Sans" w:cs="Open Sans"/>
        </w:rPr>
        <w:t>.</w:t>
      </w:r>
      <w:r w:rsidR="00492B0D" w:rsidRPr="2EB95EFB">
        <w:rPr>
          <w:rFonts w:ascii="Open Sans" w:hAnsi="Open Sans" w:cs="Open Sans"/>
        </w:rPr>
        <w:t xml:space="preserve"> </w:t>
      </w:r>
      <w:r w:rsidR="00623664" w:rsidRPr="2EB95EFB">
        <w:rPr>
          <w:rFonts w:ascii="Open Sans" w:hAnsi="Open Sans" w:cs="Open Sans"/>
        </w:rPr>
        <w:t xml:space="preserve"> </w:t>
      </w:r>
      <w:r w:rsidR="0065665A" w:rsidRPr="2EB95EFB">
        <w:rPr>
          <w:rFonts w:ascii="Open Sans" w:hAnsi="Open Sans" w:cs="Open Sans"/>
        </w:rPr>
        <w:t xml:space="preserve">Provider agencies will utilize innovative </w:t>
      </w:r>
      <w:r w:rsidR="002650EE" w:rsidRPr="2EB95EFB">
        <w:rPr>
          <w:rFonts w:ascii="Open Sans" w:hAnsi="Open Sans" w:cs="Open Sans"/>
        </w:rPr>
        <w:t xml:space="preserve">approaches to the delivery of the </w:t>
      </w:r>
      <w:r w:rsidR="00275D0A" w:rsidRPr="2EB95EFB">
        <w:rPr>
          <w:rFonts w:ascii="Open Sans" w:hAnsi="Open Sans" w:cs="Open Sans"/>
        </w:rPr>
        <w:t>services and</w:t>
      </w:r>
      <w:r w:rsidR="002650EE" w:rsidRPr="2EB95EFB">
        <w:rPr>
          <w:rFonts w:ascii="Open Sans" w:hAnsi="Open Sans" w:cs="Open Sans"/>
        </w:rPr>
        <w:t xml:space="preserve"> are encouraged to utilize least-</w:t>
      </w:r>
      <w:r w:rsidR="00EB7B14" w:rsidRPr="2EB95EFB">
        <w:rPr>
          <w:rFonts w:ascii="Open Sans" w:hAnsi="Open Sans" w:cs="Open Sans"/>
        </w:rPr>
        <w:t>to-</w:t>
      </w:r>
      <w:r w:rsidR="002650EE" w:rsidRPr="2EB95EFB">
        <w:rPr>
          <w:rFonts w:ascii="Open Sans" w:hAnsi="Open Sans" w:cs="Open Sans"/>
        </w:rPr>
        <w:t xml:space="preserve">most intervention strategies </w:t>
      </w:r>
      <w:r w:rsidR="00B00353" w:rsidRPr="2EB95EFB">
        <w:rPr>
          <w:rFonts w:ascii="Open Sans" w:hAnsi="Open Sans" w:cs="Open Sans"/>
        </w:rPr>
        <w:t>to</w:t>
      </w:r>
      <w:r w:rsidR="002650EE" w:rsidRPr="2EB95EFB">
        <w:rPr>
          <w:rFonts w:ascii="Open Sans" w:hAnsi="Open Sans" w:cs="Open Sans"/>
        </w:rPr>
        <w:t xml:space="preserve"> avoid learned dependency on provided supports.  Using technological solutions, providers will assist </w:t>
      </w:r>
      <w:r w:rsidR="004515AB" w:rsidRPr="2EB95EFB">
        <w:rPr>
          <w:rFonts w:ascii="Open Sans" w:hAnsi="Open Sans" w:cs="Open Sans"/>
        </w:rPr>
        <w:t>people</w:t>
      </w:r>
      <w:r w:rsidR="002650EE" w:rsidRPr="2EB95EFB">
        <w:rPr>
          <w:rFonts w:ascii="Open Sans" w:hAnsi="Open Sans" w:cs="Open Sans"/>
        </w:rPr>
        <w:t xml:space="preserve"> supported </w:t>
      </w:r>
      <w:r w:rsidR="00764246">
        <w:rPr>
          <w:rFonts w:ascii="Open Sans" w:hAnsi="Open Sans" w:cs="Open Sans"/>
        </w:rPr>
        <w:t>in achieving</w:t>
      </w:r>
      <w:r w:rsidR="002650EE" w:rsidRPr="2EB95EFB">
        <w:rPr>
          <w:rFonts w:ascii="Open Sans" w:hAnsi="Open Sans" w:cs="Open Sans"/>
        </w:rPr>
        <w:t xml:space="preserve"> milestone independence in the </w:t>
      </w:r>
      <w:r w:rsidR="00B00353" w:rsidRPr="2EB95EFB">
        <w:rPr>
          <w:rFonts w:ascii="Open Sans" w:hAnsi="Open Sans" w:cs="Open Sans"/>
        </w:rPr>
        <w:t>above-mentioned</w:t>
      </w:r>
      <w:r w:rsidR="002650EE" w:rsidRPr="2EB95EFB">
        <w:rPr>
          <w:rFonts w:ascii="Open Sans" w:hAnsi="Open Sans" w:cs="Open Sans"/>
        </w:rPr>
        <w:t xml:space="preserve"> </w:t>
      </w:r>
      <w:r w:rsidR="009406E3" w:rsidRPr="2EB95EFB">
        <w:rPr>
          <w:rFonts w:ascii="Open Sans" w:hAnsi="Open Sans" w:cs="Open Sans"/>
        </w:rPr>
        <w:t>areas</w:t>
      </w:r>
      <w:r w:rsidR="002650EE" w:rsidRPr="2EB95EFB">
        <w:rPr>
          <w:rFonts w:ascii="Open Sans" w:hAnsi="Open Sans" w:cs="Open Sans"/>
        </w:rPr>
        <w:t xml:space="preserve">.  At the conclusion of gained independence, the provider agency will follow the IC </w:t>
      </w:r>
      <w:r w:rsidR="007F658A" w:rsidRPr="2EB95EFB">
        <w:rPr>
          <w:rFonts w:ascii="Open Sans" w:hAnsi="Open Sans" w:cs="Open Sans"/>
        </w:rPr>
        <w:t>m</w:t>
      </w:r>
      <w:r w:rsidR="002650EE" w:rsidRPr="2EB95EFB">
        <w:rPr>
          <w:rFonts w:ascii="Open Sans" w:hAnsi="Open Sans" w:cs="Open Sans"/>
        </w:rPr>
        <w:t xml:space="preserve">ilestone </w:t>
      </w:r>
      <w:r w:rsidR="007F658A" w:rsidRPr="2EB95EFB">
        <w:rPr>
          <w:rFonts w:ascii="Open Sans" w:hAnsi="Open Sans" w:cs="Open Sans"/>
        </w:rPr>
        <w:t>v</w:t>
      </w:r>
      <w:r w:rsidR="002650EE" w:rsidRPr="2EB95EFB">
        <w:rPr>
          <w:rFonts w:ascii="Open Sans" w:hAnsi="Open Sans" w:cs="Open Sans"/>
        </w:rPr>
        <w:t xml:space="preserve">alidation </w:t>
      </w:r>
      <w:r w:rsidR="007F658A" w:rsidRPr="2EB95EFB">
        <w:rPr>
          <w:rFonts w:ascii="Open Sans" w:hAnsi="Open Sans" w:cs="Open Sans"/>
        </w:rPr>
        <w:t>p</w:t>
      </w:r>
      <w:r w:rsidR="002650EE" w:rsidRPr="2EB95EFB">
        <w:rPr>
          <w:rFonts w:ascii="Open Sans" w:hAnsi="Open Sans" w:cs="Open Sans"/>
        </w:rPr>
        <w:t xml:space="preserve">rocesses </w:t>
      </w:r>
      <w:r w:rsidR="009406E3" w:rsidRPr="2EB95EFB">
        <w:rPr>
          <w:rFonts w:ascii="Open Sans" w:hAnsi="Open Sans" w:cs="Open Sans"/>
        </w:rPr>
        <w:t xml:space="preserve">which </w:t>
      </w:r>
      <w:r w:rsidR="002650EE" w:rsidRPr="2EB95EFB">
        <w:rPr>
          <w:rFonts w:ascii="Open Sans" w:hAnsi="Open Sans" w:cs="Open Sans"/>
        </w:rPr>
        <w:t xml:space="preserve">will initiate the </w:t>
      </w:r>
      <w:r w:rsidR="007F658A" w:rsidRPr="2EB95EFB">
        <w:rPr>
          <w:rFonts w:ascii="Open Sans" w:hAnsi="Open Sans" w:cs="Open Sans"/>
        </w:rPr>
        <w:t>v</w:t>
      </w:r>
      <w:r w:rsidR="002650EE" w:rsidRPr="2EB95EFB">
        <w:rPr>
          <w:rFonts w:ascii="Open Sans" w:hAnsi="Open Sans" w:cs="Open Sans"/>
        </w:rPr>
        <w:t>alue</w:t>
      </w:r>
      <w:r w:rsidR="00057B07" w:rsidRPr="2EB95EFB">
        <w:rPr>
          <w:rFonts w:ascii="Open Sans" w:hAnsi="Open Sans" w:cs="Open Sans"/>
        </w:rPr>
        <w:t>-</w:t>
      </w:r>
      <w:r w:rsidR="007F658A" w:rsidRPr="2EB95EFB">
        <w:rPr>
          <w:rFonts w:ascii="Open Sans" w:hAnsi="Open Sans" w:cs="Open Sans"/>
        </w:rPr>
        <w:t>b</w:t>
      </w:r>
      <w:r w:rsidR="002650EE" w:rsidRPr="2EB95EFB">
        <w:rPr>
          <w:rFonts w:ascii="Open Sans" w:hAnsi="Open Sans" w:cs="Open Sans"/>
        </w:rPr>
        <w:t xml:space="preserve">ased </w:t>
      </w:r>
      <w:r w:rsidR="007F658A" w:rsidRPr="2EB95EFB">
        <w:rPr>
          <w:rFonts w:ascii="Open Sans" w:hAnsi="Open Sans" w:cs="Open Sans"/>
        </w:rPr>
        <w:t>p</w:t>
      </w:r>
      <w:r w:rsidR="002650EE" w:rsidRPr="2EB95EFB">
        <w:rPr>
          <w:rFonts w:ascii="Open Sans" w:hAnsi="Open Sans" w:cs="Open Sans"/>
        </w:rPr>
        <w:t xml:space="preserve">ayment </w:t>
      </w:r>
      <w:r w:rsidR="00B00353" w:rsidRPr="2EB95EFB">
        <w:rPr>
          <w:rFonts w:ascii="Open Sans" w:hAnsi="Open Sans" w:cs="Open Sans"/>
        </w:rPr>
        <w:t xml:space="preserve">and invoicing processes.  It shall be noted that the </w:t>
      </w:r>
      <w:r w:rsidR="00C82AF9" w:rsidRPr="2EB95EFB">
        <w:rPr>
          <w:rFonts w:ascii="Open Sans" w:hAnsi="Open Sans" w:cs="Open Sans"/>
        </w:rPr>
        <w:t xml:space="preserve">PSCP shall be the driving document </w:t>
      </w:r>
      <w:r w:rsidR="009406E3" w:rsidRPr="2EB95EFB">
        <w:rPr>
          <w:rFonts w:ascii="Open Sans" w:hAnsi="Open Sans" w:cs="Open Sans"/>
        </w:rPr>
        <w:t xml:space="preserve">which </w:t>
      </w:r>
      <w:r w:rsidR="00C82AF9" w:rsidRPr="2EB95EFB">
        <w:rPr>
          <w:rFonts w:ascii="Open Sans" w:hAnsi="Open Sans" w:cs="Open Sans"/>
        </w:rPr>
        <w:t>outlines and describe</w:t>
      </w:r>
      <w:r w:rsidR="00874B52" w:rsidRPr="2EB95EFB">
        <w:rPr>
          <w:rFonts w:ascii="Open Sans" w:hAnsi="Open Sans" w:cs="Open Sans"/>
        </w:rPr>
        <w:t>s</w:t>
      </w:r>
      <w:r w:rsidR="00C82AF9" w:rsidRPr="2EB95EFB">
        <w:rPr>
          <w:rFonts w:ascii="Open Sans" w:hAnsi="Open Sans" w:cs="Open Sans"/>
        </w:rPr>
        <w:t xml:space="preserve"> the selected milestones</w:t>
      </w:r>
      <w:r w:rsidR="00057B07" w:rsidRPr="2EB95EFB">
        <w:rPr>
          <w:rFonts w:ascii="Open Sans" w:hAnsi="Open Sans" w:cs="Open Sans"/>
        </w:rPr>
        <w:t xml:space="preserve"> for the MAPs participant</w:t>
      </w:r>
      <w:r w:rsidR="00C82AF9" w:rsidRPr="2EB95EFB">
        <w:rPr>
          <w:rFonts w:ascii="Open Sans" w:hAnsi="Open Sans" w:cs="Open Sans"/>
        </w:rPr>
        <w:t xml:space="preserve">.  </w:t>
      </w:r>
    </w:p>
    <w:p w14:paraId="57F6A4B8" w14:textId="77777777" w:rsidR="0042278D" w:rsidRPr="00FB44D5" w:rsidRDefault="0042278D" w:rsidP="0042278D">
      <w:pPr>
        <w:pStyle w:val="ListParagraph"/>
        <w:ind w:left="1080"/>
        <w:rPr>
          <w:rFonts w:ascii="Open Sans" w:hAnsi="Open Sans" w:cs="Open Sans"/>
          <w:b/>
          <w:bCs/>
          <w:u w:val="single"/>
        </w:rPr>
      </w:pPr>
    </w:p>
    <w:p w14:paraId="218F1292" w14:textId="1DBC7D5B" w:rsidR="00E54094" w:rsidRPr="00FB44D5" w:rsidRDefault="00C82AF9" w:rsidP="00953B17">
      <w:pPr>
        <w:pStyle w:val="ListParagraph"/>
        <w:numPr>
          <w:ilvl w:val="1"/>
          <w:numId w:val="6"/>
        </w:numPr>
        <w:rPr>
          <w:rFonts w:ascii="Open Sans" w:hAnsi="Open Sans" w:cs="Open Sans"/>
          <w:b/>
          <w:bCs/>
          <w:u w:val="single"/>
        </w:rPr>
      </w:pPr>
      <w:r w:rsidRPr="2EB95EFB">
        <w:rPr>
          <w:rFonts w:ascii="Open Sans" w:hAnsi="Open Sans" w:cs="Open Sans"/>
          <w:b/>
          <w:bCs/>
          <w:u w:val="single"/>
        </w:rPr>
        <w:t>Person Supported Collaborative Plan (</w:t>
      </w:r>
      <w:r w:rsidR="009A50DC" w:rsidRPr="2EB95EFB">
        <w:rPr>
          <w:rFonts w:ascii="Open Sans" w:hAnsi="Open Sans" w:cs="Open Sans"/>
          <w:b/>
          <w:bCs/>
          <w:u w:val="single"/>
        </w:rPr>
        <w:t>“</w:t>
      </w:r>
      <w:r w:rsidRPr="2EB95EFB">
        <w:rPr>
          <w:rFonts w:ascii="Open Sans" w:hAnsi="Open Sans" w:cs="Open Sans"/>
          <w:b/>
          <w:bCs/>
          <w:u w:val="single"/>
        </w:rPr>
        <w:t>PSCP</w:t>
      </w:r>
      <w:r w:rsidR="009A50DC" w:rsidRPr="2EB95EFB">
        <w:rPr>
          <w:rFonts w:ascii="Open Sans" w:hAnsi="Open Sans" w:cs="Open Sans"/>
          <w:b/>
          <w:bCs/>
          <w:u w:val="single"/>
        </w:rPr>
        <w:t>”</w:t>
      </w:r>
      <w:r w:rsidR="00E248AE" w:rsidRPr="2EB95EFB">
        <w:rPr>
          <w:rFonts w:ascii="Open Sans" w:hAnsi="Open Sans" w:cs="Open Sans"/>
          <w:b/>
          <w:bCs/>
          <w:u w:val="single"/>
        </w:rPr>
        <w:t xml:space="preserve">): </w:t>
      </w:r>
      <w:r w:rsidR="003D4AD9" w:rsidRPr="2EB95EFB">
        <w:rPr>
          <w:rFonts w:ascii="Open Sans" w:hAnsi="Open Sans" w:cs="Open Sans"/>
        </w:rPr>
        <w:t>The I</w:t>
      </w:r>
      <w:r w:rsidR="00B12DDE" w:rsidRPr="2EB95EFB">
        <w:rPr>
          <w:rFonts w:ascii="Open Sans" w:hAnsi="Open Sans" w:cs="Open Sans"/>
        </w:rPr>
        <w:t>C</w:t>
      </w:r>
      <w:r w:rsidR="003D4AD9" w:rsidRPr="2EB95EFB">
        <w:rPr>
          <w:rFonts w:ascii="Open Sans" w:hAnsi="Open Sans" w:cs="Open Sans"/>
        </w:rPr>
        <w:t xml:space="preserve"> is responsible for leading and mapping the PSCP process</w:t>
      </w:r>
      <w:r w:rsidR="00FF5D91" w:rsidRPr="2EB95EFB">
        <w:rPr>
          <w:rFonts w:ascii="Open Sans" w:hAnsi="Open Sans" w:cs="Open Sans"/>
        </w:rPr>
        <w:t>es</w:t>
      </w:r>
      <w:r w:rsidR="003D4AD9" w:rsidRPr="2EB95EFB">
        <w:rPr>
          <w:rFonts w:ascii="Open Sans" w:hAnsi="Open Sans" w:cs="Open Sans"/>
        </w:rPr>
        <w:t xml:space="preserve"> with input from all </w:t>
      </w:r>
      <w:r w:rsidR="000F7DC8" w:rsidRPr="2EB95EFB">
        <w:rPr>
          <w:rFonts w:ascii="Open Sans" w:hAnsi="Open Sans" w:cs="Open Sans"/>
        </w:rPr>
        <w:t xml:space="preserve">people </w:t>
      </w:r>
      <w:r w:rsidR="00764246">
        <w:rPr>
          <w:rFonts w:ascii="Open Sans" w:hAnsi="Open Sans" w:cs="Open Sans"/>
        </w:rPr>
        <w:t>whom</w:t>
      </w:r>
      <w:r w:rsidR="003D4AD9" w:rsidRPr="2EB95EFB">
        <w:rPr>
          <w:rFonts w:ascii="Open Sans" w:hAnsi="Open Sans" w:cs="Open Sans"/>
        </w:rPr>
        <w:t xml:space="preserve"> the MAPs participant wishes to invite to the Collaborative Roundtable Meeting.  At </w:t>
      </w:r>
      <w:r w:rsidR="00963F35">
        <w:rPr>
          <w:rFonts w:ascii="Open Sans" w:hAnsi="Open Sans" w:cs="Open Sans"/>
        </w:rPr>
        <w:t xml:space="preserve">a </w:t>
      </w:r>
      <w:r w:rsidR="003D4AD9" w:rsidRPr="2EB95EFB">
        <w:rPr>
          <w:rFonts w:ascii="Open Sans" w:hAnsi="Open Sans" w:cs="Open Sans"/>
        </w:rPr>
        <w:t xml:space="preserve">minimum, this Collaborative Roundtable meeting will include the MAPs Participant, IC, </w:t>
      </w:r>
      <w:r w:rsidR="003A3DB8" w:rsidRPr="2EB95EFB">
        <w:rPr>
          <w:rFonts w:ascii="Open Sans" w:hAnsi="Open Sans" w:cs="Open Sans"/>
        </w:rPr>
        <w:t xml:space="preserve">MAPs </w:t>
      </w:r>
      <w:r w:rsidR="003D4AD9" w:rsidRPr="2EB95EFB">
        <w:rPr>
          <w:rFonts w:ascii="Open Sans" w:hAnsi="Open Sans" w:cs="Open Sans"/>
        </w:rPr>
        <w:t xml:space="preserve">Provider </w:t>
      </w:r>
      <w:r w:rsidR="00894872" w:rsidRPr="2EB95EFB">
        <w:rPr>
          <w:rFonts w:ascii="Open Sans" w:hAnsi="Open Sans" w:cs="Open Sans"/>
        </w:rPr>
        <w:t>a</w:t>
      </w:r>
      <w:r w:rsidR="003D4AD9" w:rsidRPr="2EB95EFB">
        <w:rPr>
          <w:rFonts w:ascii="Open Sans" w:hAnsi="Open Sans" w:cs="Open Sans"/>
        </w:rPr>
        <w:t xml:space="preserve">gency </w:t>
      </w:r>
      <w:r w:rsidR="00894872" w:rsidRPr="2EB95EFB">
        <w:rPr>
          <w:rFonts w:ascii="Open Sans" w:hAnsi="Open Sans" w:cs="Open Sans"/>
        </w:rPr>
        <w:t>s</w:t>
      </w:r>
      <w:r w:rsidR="00B66263" w:rsidRPr="2EB95EFB">
        <w:rPr>
          <w:rFonts w:ascii="Open Sans" w:hAnsi="Open Sans" w:cs="Open Sans"/>
        </w:rPr>
        <w:t>taff,</w:t>
      </w:r>
      <w:r w:rsidR="003D4AD9" w:rsidRPr="2EB95EFB">
        <w:rPr>
          <w:rFonts w:ascii="Open Sans" w:hAnsi="Open Sans" w:cs="Open Sans"/>
        </w:rPr>
        <w:t xml:space="preserve"> and anyone else the person supported chooses.  During this meeting, the information contained within the PSCP will be reviewed and agreed upon </w:t>
      </w:r>
      <w:r w:rsidR="00764246">
        <w:rPr>
          <w:rFonts w:ascii="Open Sans" w:hAnsi="Open Sans" w:cs="Open Sans"/>
        </w:rPr>
        <w:t>before</w:t>
      </w:r>
      <w:r w:rsidR="003D4AD9" w:rsidRPr="2EB95EFB">
        <w:rPr>
          <w:rFonts w:ascii="Open Sans" w:hAnsi="Open Sans" w:cs="Open Sans"/>
        </w:rPr>
        <w:t xml:space="preserve"> implementation.  Additionally, the </w:t>
      </w:r>
      <w:r w:rsidR="000F7DC8" w:rsidRPr="2EB95EFB">
        <w:rPr>
          <w:rFonts w:ascii="Open Sans" w:hAnsi="Open Sans" w:cs="Open Sans"/>
        </w:rPr>
        <w:t xml:space="preserve">person supported </w:t>
      </w:r>
      <w:r w:rsidR="003D4AD9" w:rsidRPr="2EB95EFB">
        <w:rPr>
          <w:rFonts w:ascii="Open Sans" w:hAnsi="Open Sans" w:cs="Open Sans"/>
        </w:rPr>
        <w:t>will select which milestones they wish to work on during that planning year.</w:t>
      </w:r>
      <w:r w:rsidR="009E6D27" w:rsidRPr="2EB95EFB">
        <w:rPr>
          <w:rFonts w:ascii="Open Sans" w:hAnsi="Open Sans" w:cs="Open Sans"/>
        </w:rPr>
        <w:t xml:space="preserve"> </w:t>
      </w:r>
    </w:p>
    <w:p w14:paraId="6F296ECA" w14:textId="77777777" w:rsidR="00953B17" w:rsidRPr="00FB44D5" w:rsidRDefault="00953B17" w:rsidP="00953B17">
      <w:pPr>
        <w:pStyle w:val="ListParagraph"/>
        <w:ind w:left="1080"/>
        <w:rPr>
          <w:rFonts w:ascii="Open Sans" w:hAnsi="Open Sans" w:cs="Open Sans"/>
          <w:b/>
          <w:bCs/>
          <w:u w:val="single"/>
        </w:rPr>
      </w:pPr>
    </w:p>
    <w:p w14:paraId="10E14417" w14:textId="0A75A521" w:rsidR="00E54094" w:rsidRPr="00FB44D5" w:rsidRDefault="009E6D27" w:rsidP="00E54094">
      <w:pPr>
        <w:pStyle w:val="ListParagraph"/>
        <w:ind w:left="1080"/>
        <w:rPr>
          <w:rFonts w:ascii="Open Sans" w:hAnsi="Open Sans" w:cs="Open Sans"/>
        </w:rPr>
      </w:pPr>
      <w:r w:rsidRPr="00FB44D5">
        <w:rPr>
          <w:rFonts w:ascii="Open Sans" w:hAnsi="Open Sans" w:cs="Open Sans"/>
          <w:i/>
          <w:iCs/>
        </w:rPr>
        <w:lastRenderedPageBreak/>
        <w:t xml:space="preserve">(NOTE:  It is possible during the first year of planning </w:t>
      </w:r>
      <w:r w:rsidR="00AF5404">
        <w:rPr>
          <w:rFonts w:ascii="Open Sans" w:hAnsi="Open Sans" w:cs="Open Sans"/>
          <w:i/>
          <w:iCs/>
        </w:rPr>
        <w:t>that</w:t>
      </w:r>
      <w:r w:rsidRPr="00FB44D5">
        <w:rPr>
          <w:rFonts w:ascii="Open Sans" w:hAnsi="Open Sans" w:cs="Open Sans"/>
          <w:i/>
          <w:iCs/>
        </w:rPr>
        <w:t xml:space="preserve"> the individual may wish to work on the VCRM as the first goal and let the development of the VCRM guide the selection of the </w:t>
      </w:r>
      <w:r w:rsidR="00E94E16" w:rsidRPr="00FB44D5">
        <w:rPr>
          <w:rFonts w:ascii="Open Sans" w:hAnsi="Open Sans" w:cs="Open Sans"/>
          <w:i/>
          <w:iCs/>
        </w:rPr>
        <w:t>Year 1 Milestones).</w:t>
      </w:r>
      <w:r w:rsidR="00E94E16" w:rsidRPr="00FB44D5">
        <w:rPr>
          <w:rFonts w:ascii="Open Sans" w:hAnsi="Open Sans" w:cs="Open Sans"/>
        </w:rPr>
        <w:t xml:space="preserve"> </w:t>
      </w:r>
      <w:r w:rsidR="003D4AD9" w:rsidRPr="00FB44D5">
        <w:rPr>
          <w:rFonts w:ascii="Open Sans" w:hAnsi="Open Sans" w:cs="Open Sans"/>
        </w:rPr>
        <w:t xml:space="preserve"> </w:t>
      </w:r>
    </w:p>
    <w:p w14:paraId="02AEA3F4" w14:textId="77777777" w:rsidR="00E54094" w:rsidRPr="00FB44D5" w:rsidRDefault="00E54094" w:rsidP="00E54094">
      <w:pPr>
        <w:pStyle w:val="ListParagraph"/>
        <w:ind w:left="1080"/>
        <w:rPr>
          <w:rFonts w:ascii="Open Sans" w:hAnsi="Open Sans" w:cs="Open Sans"/>
        </w:rPr>
      </w:pPr>
    </w:p>
    <w:p w14:paraId="6A433540" w14:textId="62372EA2" w:rsidR="0048188C" w:rsidRDefault="003D4AD9" w:rsidP="00553983">
      <w:pPr>
        <w:pStyle w:val="ListParagraph"/>
        <w:ind w:left="1080"/>
        <w:rPr>
          <w:rFonts w:ascii="Open Sans" w:hAnsi="Open Sans" w:cs="Open Sans"/>
        </w:rPr>
      </w:pPr>
      <w:r w:rsidRPr="00FB44D5">
        <w:rPr>
          <w:rFonts w:ascii="Open Sans" w:hAnsi="Open Sans" w:cs="Open Sans"/>
        </w:rPr>
        <w:t xml:space="preserve">These milestones will be represented in the PSCP and will be the </w:t>
      </w:r>
      <w:r w:rsidR="00642B5F" w:rsidRPr="00FB44D5">
        <w:rPr>
          <w:rFonts w:ascii="Open Sans" w:hAnsi="Open Sans" w:cs="Open Sans"/>
        </w:rPr>
        <w:t xml:space="preserve">leading document </w:t>
      </w:r>
      <w:r w:rsidR="00AF5404">
        <w:rPr>
          <w:rFonts w:ascii="Open Sans" w:hAnsi="Open Sans" w:cs="Open Sans"/>
        </w:rPr>
        <w:t>which</w:t>
      </w:r>
      <w:r w:rsidR="00AF5404" w:rsidRPr="00FB44D5">
        <w:rPr>
          <w:rFonts w:ascii="Open Sans" w:hAnsi="Open Sans" w:cs="Open Sans"/>
        </w:rPr>
        <w:t xml:space="preserve"> </w:t>
      </w:r>
      <w:r w:rsidR="0070626B" w:rsidRPr="00FB44D5">
        <w:rPr>
          <w:rFonts w:ascii="Open Sans" w:hAnsi="Open Sans" w:cs="Open Sans"/>
        </w:rPr>
        <w:t xml:space="preserve">guides the provider agency </w:t>
      </w:r>
      <w:r w:rsidR="002F0951" w:rsidRPr="00FB44D5">
        <w:rPr>
          <w:rFonts w:ascii="Open Sans" w:hAnsi="Open Sans" w:cs="Open Sans"/>
        </w:rPr>
        <w:t xml:space="preserve">on which services they are to provide </w:t>
      </w:r>
      <w:r w:rsidR="00E83F14" w:rsidRPr="00FB44D5">
        <w:rPr>
          <w:rFonts w:ascii="Open Sans" w:hAnsi="Open Sans" w:cs="Open Sans"/>
        </w:rPr>
        <w:t xml:space="preserve">to assist the person in achieving Milestone Independence.  </w:t>
      </w:r>
      <w:r w:rsidR="007A5882" w:rsidRPr="00FB44D5">
        <w:rPr>
          <w:rFonts w:ascii="Open Sans" w:hAnsi="Open Sans" w:cs="Open Sans"/>
        </w:rPr>
        <w:t xml:space="preserve">Any revisions in the PSCP will be made exclusively by the IC in conjunction with the Collaborative Team.  </w:t>
      </w:r>
    </w:p>
    <w:p w14:paraId="2A5ECB6D" w14:textId="77777777" w:rsidR="00553983" w:rsidRPr="00553983" w:rsidRDefault="00553983" w:rsidP="00553983">
      <w:pPr>
        <w:pStyle w:val="ListParagraph"/>
        <w:ind w:left="1080"/>
        <w:rPr>
          <w:rFonts w:ascii="Open Sans" w:hAnsi="Open Sans" w:cs="Open Sans"/>
        </w:rPr>
      </w:pPr>
    </w:p>
    <w:p w14:paraId="4B2CE17E" w14:textId="75FBB48F" w:rsidR="001433DA" w:rsidRPr="00FB44D5" w:rsidRDefault="002C00F8" w:rsidP="00E54094">
      <w:pPr>
        <w:pStyle w:val="ListParagraph"/>
        <w:numPr>
          <w:ilvl w:val="0"/>
          <w:numId w:val="7"/>
        </w:numPr>
        <w:rPr>
          <w:rFonts w:ascii="Open Sans" w:hAnsi="Open Sans" w:cs="Open Sans"/>
          <w:b/>
          <w:bCs/>
          <w:u w:val="single"/>
        </w:rPr>
      </w:pPr>
      <w:r w:rsidRPr="00FB44D5">
        <w:rPr>
          <w:rFonts w:ascii="Open Sans" w:hAnsi="Open Sans" w:cs="Open Sans"/>
          <w:b/>
          <w:bCs/>
          <w:u w:val="single"/>
        </w:rPr>
        <w:t xml:space="preserve">Billing Initiation </w:t>
      </w:r>
    </w:p>
    <w:p w14:paraId="1A4E6DB6" w14:textId="302C2D72" w:rsidR="002C00F8" w:rsidRPr="00FB44D5" w:rsidRDefault="00E62145" w:rsidP="002C00F8">
      <w:pPr>
        <w:pStyle w:val="ListParagraph"/>
        <w:rPr>
          <w:rFonts w:ascii="Open Sans" w:hAnsi="Open Sans" w:cs="Open Sans"/>
        </w:rPr>
      </w:pPr>
      <w:r w:rsidRPr="00FB44D5">
        <w:rPr>
          <w:rFonts w:ascii="Open Sans" w:hAnsi="Open Sans" w:cs="Open Sans"/>
        </w:rPr>
        <w:t>A</w:t>
      </w:r>
      <w:r w:rsidR="002C00F8" w:rsidRPr="00FB44D5">
        <w:rPr>
          <w:rFonts w:ascii="Open Sans" w:hAnsi="Open Sans" w:cs="Open Sans"/>
        </w:rPr>
        <w:t xml:space="preserve"> major component of service delivery </w:t>
      </w:r>
      <w:r w:rsidR="007559DD">
        <w:rPr>
          <w:rFonts w:ascii="Open Sans" w:hAnsi="Open Sans" w:cs="Open Sans"/>
        </w:rPr>
        <w:t>is</w:t>
      </w:r>
      <w:r w:rsidR="007559DD" w:rsidRPr="00FB44D5">
        <w:rPr>
          <w:rFonts w:ascii="Open Sans" w:hAnsi="Open Sans" w:cs="Open Sans"/>
        </w:rPr>
        <w:t xml:space="preserve"> </w:t>
      </w:r>
      <w:r w:rsidR="002C00F8" w:rsidRPr="00FB44D5">
        <w:rPr>
          <w:rFonts w:ascii="Open Sans" w:hAnsi="Open Sans" w:cs="Open Sans"/>
        </w:rPr>
        <w:t xml:space="preserve">assurance that a provider agency </w:t>
      </w:r>
      <w:r w:rsidR="00CE01CD" w:rsidRPr="00FB44D5">
        <w:rPr>
          <w:rFonts w:ascii="Open Sans" w:hAnsi="Open Sans" w:cs="Open Sans"/>
        </w:rPr>
        <w:t xml:space="preserve">can receive adequate </w:t>
      </w:r>
      <w:r w:rsidR="00764246">
        <w:rPr>
          <w:rFonts w:ascii="Open Sans" w:hAnsi="Open Sans" w:cs="Open Sans"/>
        </w:rPr>
        <w:t>compensation/reimbursement</w:t>
      </w:r>
      <w:r w:rsidR="00CE01CD" w:rsidRPr="00FB44D5">
        <w:rPr>
          <w:rFonts w:ascii="Open Sans" w:hAnsi="Open Sans" w:cs="Open Sans"/>
        </w:rPr>
        <w:t xml:space="preserve"> for the provision of service delivery.  </w:t>
      </w:r>
      <w:r w:rsidR="00764246">
        <w:rPr>
          <w:rFonts w:ascii="Open Sans" w:hAnsi="Open Sans" w:cs="Open Sans"/>
        </w:rPr>
        <w:t>D</w:t>
      </w:r>
      <w:r w:rsidR="003B5D17">
        <w:rPr>
          <w:rFonts w:ascii="Open Sans" w:hAnsi="Open Sans" w:cs="Open Sans"/>
        </w:rPr>
        <w:t>DA</w:t>
      </w:r>
      <w:r w:rsidR="00764246">
        <w:rPr>
          <w:rFonts w:ascii="Open Sans" w:hAnsi="Open Sans" w:cs="Open Sans"/>
        </w:rPr>
        <w:t xml:space="preserve"> intends</w:t>
      </w:r>
      <w:r w:rsidR="00C263B4" w:rsidRPr="00FB44D5">
        <w:rPr>
          <w:rFonts w:ascii="Open Sans" w:hAnsi="Open Sans" w:cs="Open Sans"/>
        </w:rPr>
        <w:t xml:space="preserve"> to provide necessary guidance on how services can be provided, </w:t>
      </w:r>
      <w:r w:rsidR="00DA0A43" w:rsidRPr="00FB44D5">
        <w:rPr>
          <w:rFonts w:ascii="Open Sans" w:hAnsi="Open Sans" w:cs="Open Sans"/>
        </w:rPr>
        <w:t>documented,</w:t>
      </w:r>
      <w:r w:rsidR="00C263B4" w:rsidRPr="00FB44D5">
        <w:rPr>
          <w:rFonts w:ascii="Open Sans" w:hAnsi="Open Sans" w:cs="Open Sans"/>
        </w:rPr>
        <w:t xml:space="preserve"> and billed in accordance with the value-based payment approach.  </w:t>
      </w:r>
      <w:r w:rsidR="00273BCD">
        <w:rPr>
          <w:rFonts w:ascii="Open Sans" w:hAnsi="Open Sans" w:cs="Open Sans"/>
        </w:rPr>
        <w:t>O</w:t>
      </w:r>
      <w:r w:rsidR="00C263B4" w:rsidRPr="00FB44D5">
        <w:rPr>
          <w:rFonts w:ascii="Open Sans" w:hAnsi="Open Sans" w:cs="Open Sans"/>
        </w:rPr>
        <w:t xml:space="preserve">nce a provider delivers quality </w:t>
      </w:r>
      <w:r w:rsidR="00764246">
        <w:rPr>
          <w:rFonts w:ascii="Open Sans" w:hAnsi="Open Sans" w:cs="Open Sans"/>
        </w:rPr>
        <w:t>support</w:t>
      </w:r>
      <w:r w:rsidR="00C263B4" w:rsidRPr="00FB44D5">
        <w:rPr>
          <w:rFonts w:ascii="Open Sans" w:hAnsi="Open Sans" w:cs="Open Sans"/>
        </w:rPr>
        <w:t xml:space="preserve"> to the MAPs participant AND has completed the Milestone V</w:t>
      </w:r>
      <w:r w:rsidR="003863EA">
        <w:rPr>
          <w:rFonts w:ascii="Open Sans" w:hAnsi="Open Sans" w:cs="Open Sans"/>
        </w:rPr>
        <w:t>alidation</w:t>
      </w:r>
      <w:r w:rsidR="00C263B4" w:rsidRPr="00FB44D5">
        <w:rPr>
          <w:rFonts w:ascii="Open Sans" w:hAnsi="Open Sans" w:cs="Open Sans"/>
        </w:rPr>
        <w:t xml:space="preserve"> process, payment will be released to the </w:t>
      </w:r>
      <w:r w:rsidR="005F40AD">
        <w:rPr>
          <w:rFonts w:ascii="Open Sans" w:hAnsi="Open Sans" w:cs="Open Sans"/>
        </w:rPr>
        <w:t>MAPs P</w:t>
      </w:r>
      <w:r w:rsidR="00C263B4" w:rsidRPr="00FB44D5">
        <w:rPr>
          <w:rFonts w:ascii="Open Sans" w:hAnsi="Open Sans" w:cs="Open Sans"/>
        </w:rPr>
        <w:t>rovider agency in accordance with contract expectations</w:t>
      </w:r>
      <w:r w:rsidR="008F274C" w:rsidRPr="00FB44D5">
        <w:rPr>
          <w:rFonts w:ascii="Open Sans" w:hAnsi="Open Sans" w:cs="Open Sans"/>
        </w:rPr>
        <w:t xml:space="preserve">.  Provider agency staff should follow these processes </w:t>
      </w:r>
      <w:r w:rsidR="002523E1" w:rsidRPr="00FB44D5">
        <w:rPr>
          <w:rFonts w:ascii="Open Sans" w:hAnsi="Open Sans" w:cs="Open Sans"/>
        </w:rPr>
        <w:t xml:space="preserve">completely and accurately to ensure they have fulfilled all necessary components related to billing processes.  </w:t>
      </w:r>
    </w:p>
    <w:p w14:paraId="36088B34" w14:textId="4696766E" w:rsidR="001433DA" w:rsidRPr="00FB44D5" w:rsidRDefault="001433DA" w:rsidP="002C00F8">
      <w:pPr>
        <w:pStyle w:val="ListParagraph"/>
        <w:rPr>
          <w:rFonts w:ascii="Open Sans" w:hAnsi="Open Sans" w:cs="Open Sans"/>
        </w:rPr>
      </w:pPr>
    </w:p>
    <w:p w14:paraId="2C99B80F" w14:textId="6A0BD121" w:rsidR="002523E1" w:rsidRPr="006E0DF3" w:rsidRDefault="0050044B" w:rsidP="0050044B">
      <w:pPr>
        <w:pStyle w:val="ListParagraph"/>
        <w:numPr>
          <w:ilvl w:val="1"/>
          <w:numId w:val="7"/>
        </w:numPr>
        <w:rPr>
          <w:rFonts w:ascii="Open Sans" w:hAnsi="Open Sans" w:cs="Open Sans"/>
          <w:b/>
          <w:bCs/>
          <w:u w:val="single"/>
        </w:rPr>
      </w:pPr>
      <w:r w:rsidRPr="00FB44D5">
        <w:rPr>
          <w:rFonts w:ascii="Open Sans" w:hAnsi="Open Sans" w:cs="Open Sans"/>
          <w:b/>
          <w:bCs/>
          <w:u w:val="single"/>
        </w:rPr>
        <w:t xml:space="preserve">Documentation: </w:t>
      </w:r>
      <w:r w:rsidRPr="00FB44D5">
        <w:rPr>
          <w:rFonts w:ascii="Open Sans" w:hAnsi="Open Sans" w:cs="Open Sans"/>
        </w:rPr>
        <w:t>D</w:t>
      </w:r>
      <w:r w:rsidR="003B5D17">
        <w:rPr>
          <w:rFonts w:ascii="Open Sans" w:hAnsi="Open Sans" w:cs="Open Sans"/>
        </w:rPr>
        <w:t>DA</w:t>
      </w:r>
      <w:r w:rsidRPr="00FB44D5">
        <w:rPr>
          <w:rFonts w:ascii="Open Sans" w:hAnsi="Open Sans" w:cs="Open Sans"/>
        </w:rPr>
        <w:t xml:space="preserve"> has selected to contract with community provider agencies </w:t>
      </w:r>
      <w:r w:rsidR="008C1A80">
        <w:rPr>
          <w:rFonts w:ascii="Open Sans" w:hAnsi="Open Sans" w:cs="Open Sans"/>
        </w:rPr>
        <w:t>that</w:t>
      </w:r>
      <w:r w:rsidRPr="00FB44D5">
        <w:rPr>
          <w:rFonts w:ascii="Open Sans" w:hAnsi="Open Sans" w:cs="Open Sans"/>
        </w:rPr>
        <w:t xml:space="preserve"> have demonstrated leadership </w:t>
      </w:r>
      <w:r w:rsidR="009F7B8C" w:rsidRPr="00FB44D5">
        <w:rPr>
          <w:rFonts w:ascii="Open Sans" w:hAnsi="Open Sans" w:cs="Open Sans"/>
        </w:rPr>
        <w:t>characteristics in Employment Supports, Person-Centered Practices</w:t>
      </w:r>
      <w:r w:rsidR="00376858">
        <w:rPr>
          <w:rFonts w:ascii="Open Sans" w:hAnsi="Open Sans" w:cs="Open Sans"/>
        </w:rPr>
        <w:t>,</w:t>
      </w:r>
      <w:r w:rsidR="009F7B8C" w:rsidRPr="00FB44D5">
        <w:rPr>
          <w:rFonts w:ascii="Open Sans" w:hAnsi="Open Sans" w:cs="Open Sans"/>
        </w:rPr>
        <w:t xml:space="preserve"> and </w:t>
      </w:r>
      <w:r w:rsidR="006D51D1" w:rsidRPr="00FB44D5">
        <w:rPr>
          <w:rFonts w:ascii="Open Sans" w:hAnsi="Open Sans" w:cs="Open Sans"/>
        </w:rPr>
        <w:t xml:space="preserve">utilization of Enabling </w:t>
      </w:r>
      <w:r w:rsidR="18CA7C47" w:rsidRPr="00FB44D5">
        <w:rPr>
          <w:rFonts w:ascii="Open Sans" w:hAnsi="Open Sans" w:cs="Open Sans"/>
        </w:rPr>
        <w:t>T</w:t>
      </w:r>
      <w:r w:rsidR="006D51D1" w:rsidRPr="00FB44D5">
        <w:rPr>
          <w:rFonts w:ascii="Open Sans" w:hAnsi="Open Sans" w:cs="Open Sans"/>
        </w:rPr>
        <w:t xml:space="preserve">echnology solutions.  </w:t>
      </w:r>
      <w:r w:rsidR="00F5507D" w:rsidRPr="00FB44D5">
        <w:rPr>
          <w:rFonts w:ascii="Open Sans" w:hAnsi="Open Sans" w:cs="Open Sans"/>
        </w:rPr>
        <w:t>D</w:t>
      </w:r>
      <w:r w:rsidR="003B5D17">
        <w:rPr>
          <w:rFonts w:ascii="Open Sans" w:hAnsi="Open Sans" w:cs="Open Sans"/>
        </w:rPr>
        <w:t>DA</w:t>
      </w:r>
      <w:r w:rsidR="00F5507D" w:rsidRPr="00FB44D5">
        <w:rPr>
          <w:rFonts w:ascii="Open Sans" w:hAnsi="Open Sans" w:cs="Open Sans"/>
        </w:rPr>
        <w:t xml:space="preserve"> is proud to partner with these provider agencies to deliver the MAPs services and supports.  </w:t>
      </w:r>
      <w:r w:rsidR="00B252CE" w:rsidRPr="00FB44D5">
        <w:rPr>
          <w:rFonts w:ascii="Open Sans" w:hAnsi="Open Sans" w:cs="Open Sans"/>
        </w:rPr>
        <w:t xml:space="preserve">Value-based payment processing </w:t>
      </w:r>
      <w:r w:rsidR="00F743BD" w:rsidRPr="00FB44D5">
        <w:rPr>
          <w:rFonts w:ascii="Open Sans" w:hAnsi="Open Sans" w:cs="Open Sans"/>
        </w:rPr>
        <w:t xml:space="preserve">differs from </w:t>
      </w:r>
      <w:r w:rsidR="000108B8" w:rsidRPr="00FB44D5">
        <w:rPr>
          <w:rFonts w:ascii="Open Sans" w:hAnsi="Open Sans" w:cs="Open Sans"/>
        </w:rPr>
        <w:t xml:space="preserve">fee-for-service in that the provider agency is not </w:t>
      </w:r>
      <w:r w:rsidR="00E86C58" w:rsidRPr="00FB44D5">
        <w:rPr>
          <w:rFonts w:ascii="Open Sans" w:hAnsi="Open Sans" w:cs="Open Sans"/>
        </w:rPr>
        <w:t xml:space="preserve">expected to deliver the services and supports in accordance with a </w:t>
      </w:r>
      <w:r w:rsidR="00841FE9" w:rsidRPr="00FB44D5">
        <w:rPr>
          <w:rFonts w:ascii="Open Sans" w:hAnsi="Open Sans" w:cs="Open Sans"/>
        </w:rPr>
        <w:t xml:space="preserve">direct </w:t>
      </w:r>
      <w:r w:rsidR="00E86C58" w:rsidRPr="00FB44D5">
        <w:rPr>
          <w:rFonts w:ascii="Open Sans" w:hAnsi="Open Sans" w:cs="Open Sans"/>
        </w:rPr>
        <w:t xml:space="preserve">frequency.  </w:t>
      </w:r>
      <w:r w:rsidR="00B568F4">
        <w:rPr>
          <w:rFonts w:ascii="Open Sans" w:hAnsi="Open Sans" w:cs="Open Sans"/>
        </w:rPr>
        <w:t>MAP</w:t>
      </w:r>
      <w:r w:rsidR="005016C0">
        <w:rPr>
          <w:rFonts w:ascii="Open Sans" w:hAnsi="Open Sans" w:cs="Open Sans"/>
        </w:rPr>
        <w:t>s</w:t>
      </w:r>
      <w:r w:rsidR="00B568F4">
        <w:rPr>
          <w:rFonts w:ascii="Open Sans" w:hAnsi="Open Sans" w:cs="Open Sans"/>
        </w:rPr>
        <w:t xml:space="preserve"> provider</w:t>
      </w:r>
      <w:r w:rsidR="00F35460">
        <w:rPr>
          <w:rFonts w:ascii="Open Sans" w:hAnsi="Open Sans" w:cs="Open Sans"/>
        </w:rPr>
        <w:t xml:space="preserve"> agencies</w:t>
      </w:r>
      <w:r w:rsidR="00E86C58" w:rsidRPr="00FB44D5">
        <w:rPr>
          <w:rFonts w:ascii="Open Sans" w:hAnsi="Open Sans" w:cs="Open Sans"/>
        </w:rPr>
        <w:t xml:space="preserve"> are encouraged to use innovative and </w:t>
      </w:r>
      <w:r w:rsidR="0047486C" w:rsidRPr="00FB44D5">
        <w:rPr>
          <w:rFonts w:ascii="Open Sans" w:hAnsi="Open Sans" w:cs="Open Sans"/>
        </w:rPr>
        <w:t xml:space="preserve">collaborative approaches to the service delivery </w:t>
      </w:r>
      <w:r w:rsidR="00B81BD0" w:rsidRPr="00FB44D5">
        <w:rPr>
          <w:rFonts w:ascii="Open Sans" w:hAnsi="Open Sans" w:cs="Open Sans"/>
        </w:rPr>
        <w:t>provision and</w:t>
      </w:r>
      <w:r w:rsidR="00AC7D4E">
        <w:rPr>
          <w:rFonts w:ascii="Open Sans" w:hAnsi="Open Sans" w:cs="Open Sans"/>
        </w:rPr>
        <w:t>,</w:t>
      </w:r>
      <w:r w:rsidR="00B81BD0" w:rsidRPr="00FB44D5">
        <w:rPr>
          <w:rFonts w:ascii="Open Sans" w:hAnsi="Open Sans" w:cs="Open Sans"/>
        </w:rPr>
        <w:t xml:space="preserve"> as a result, documentation requirements shall be different than what is expected in a fee-for-service program.  </w:t>
      </w:r>
      <w:r w:rsidR="00B568F4">
        <w:rPr>
          <w:rFonts w:ascii="Open Sans" w:hAnsi="Open Sans" w:cs="Open Sans"/>
        </w:rPr>
        <w:t>MAP</w:t>
      </w:r>
      <w:r w:rsidR="005016C0">
        <w:rPr>
          <w:rFonts w:ascii="Open Sans" w:hAnsi="Open Sans" w:cs="Open Sans"/>
        </w:rPr>
        <w:t>s</w:t>
      </w:r>
      <w:r w:rsidR="00B568F4">
        <w:rPr>
          <w:rFonts w:ascii="Open Sans" w:hAnsi="Open Sans" w:cs="Open Sans"/>
        </w:rPr>
        <w:t xml:space="preserve"> provider</w:t>
      </w:r>
      <w:r w:rsidR="00F35460">
        <w:rPr>
          <w:rFonts w:ascii="Open Sans" w:hAnsi="Open Sans" w:cs="Open Sans"/>
        </w:rPr>
        <w:t xml:space="preserve"> agencies</w:t>
      </w:r>
      <w:r w:rsidR="006B06E9" w:rsidRPr="00FB44D5">
        <w:rPr>
          <w:rFonts w:ascii="Open Sans" w:hAnsi="Open Sans" w:cs="Open Sans"/>
        </w:rPr>
        <w:t xml:space="preserve"> are encouraged to implement innovative approaches to</w:t>
      </w:r>
      <w:r w:rsidR="007F5C0F" w:rsidRPr="00FB44D5">
        <w:rPr>
          <w:rFonts w:ascii="Open Sans" w:hAnsi="Open Sans" w:cs="Open Sans"/>
        </w:rPr>
        <w:t xml:space="preserve"> the</w:t>
      </w:r>
      <w:r w:rsidR="006B06E9" w:rsidRPr="00FB44D5">
        <w:rPr>
          <w:rFonts w:ascii="Open Sans" w:hAnsi="Open Sans" w:cs="Open Sans"/>
        </w:rPr>
        <w:t xml:space="preserve"> </w:t>
      </w:r>
      <w:r w:rsidR="00CF6DDE" w:rsidRPr="00FB44D5">
        <w:rPr>
          <w:rFonts w:ascii="Open Sans" w:hAnsi="Open Sans" w:cs="Open Sans"/>
        </w:rPr>
        <w:t xml:space="preserve">documentation component of service delivery.  This can include various means of documenting their services along the way, however, payment for </w:t>
      </w:r>
      <w:r w:rsidR="00764246">
        <w:rPr>
          <w:rFonts w:ascii="Open Sans" w:hAnsi="Open Sans" w:cs="Open Sans"/>
        </w:rPr>
        <w:t>Value-Based</w:t>
      </w:r>
      <w:r w:rsidR="00CF6DDE" w:rsidRPr="00FB44D5">
        <w:rPr>
          <w:rFonts w:ascii="Open Sans" w:hAnsi="Open Sans" w:cs="Open Sans"/>
        </w:rPr>
        <w:t xml:space="preserve"> Milestone Achievement will not be contingent upon daily documentation</w:t>
      </w:r>
      <w:r w:rsidR="00367FE5" w:rsidRPr="00FB44D5">
        <w:rPr>
          <w:rFonts w:ascii="Open Sans" w:hAnsi="Open Sans" w:cs="Open Sans"/>
        </w:rPr>
        <w:t xml:space="preserve"> of service provision</w:t>
      </w:r>
      <w:r w:rsidR="00CF6DDE" w:rsidRPr="00FB44D5">
        <w:rPr>
          <w:rFonts w:ascii="Open Sans" w:hAnsi="Open Sans" w:cs="Open Sans"/>
        </w:rPr>
        <w:t>.  Value</w:t>
      </w:r>
      <w:r w:rsidR="2DB231BD" w:rsidRPr="00FB44D5">
        <w:rPr>
          <w:rFonts w:ascii="Open Sans" w:hAnsi="Open Sans" w:cs="Open Sans"/>
        </w:rPr>
        <w:t>-</w:t>
      </w:r>
      <w:r w:rsidR="001B3CAA" w:rsidRPr="00FB44D5">
        <w:rPr>
          <w:rFonts w:ascii="Open Sans" w:hAnsi="Open Sans" w:cs="Open Sans"/>
        </w:rPr>
        <w:t>b</w:t>
      </w:r>
      <w:r w:rsidR="00CF6DDE" w:rsidRPr="00FB44D5">
        <w:rPr>
          <w:rFonts w:ascii="Open Sans" w:hAnsi="Open Sans" w:cs="Open Sans"/>
        </w:rPr>
        <w:t xml:space="preserve">ased </w:t>
      </w:r>
      <w:r w:rsidR="001B3CAA" w:rsidRPr="00FB44D5">
        <w:rPr>
          <w:rFonts w:ascii="Open Sans" w:hAnsi="Open Sans" w:cs="Open Sans"/>
        </w:rPr>
        <w:t>p</w:t>
      </w:r>
      <w:r w:rsidR="00CF6DDE" w:rsidRPr="00FB44D5">
        <w:rPr>
          <w:rFonts w:ascii="Open Sans" w:hAnsi="Open Sans" w:cs="Open Sans"/>
        </w:rPr>
        <w:t xml:space="preserve">ayment </w:t>
      </w:r>
      <w:r w:rsidR="005304A0" w:rsidRPr="00FB44D5">
        <w:rPr>
          <w:rFonts w:ascii="Open Sans" w:hAnsi="Open Sans" w:cs="Open Sans"/>
        </w:rPr>
        <w:t xml:space="preserve">processes require evidence </w:t>
      </w:r>
      <w:r w:rsidR="00AD5FFA" w:rsidRPr="00FB44D5">
        <w:rPr>
          <w:rFonts w:ascii="Open Sans" w:hAnsi="Open Sans" w:cs="Open Sans"/>
        </w:rPr>
        <w:t>showing the identified milestone/goal has been achieved.</w:t>
      </w:r>
      <w:r w:rsidR="00C210E1">
        <w:rPr>
          <w:rFonts w:ascii="Open Sans" w:hAnsi="Open Sans" w:cs="Open Sans"/>
        </w:rPr>
        <w:t xml:space="preserve"> This </w:t>
      </w:r>
      <w:r w:rsidR="00C210E1">
        <w:rPr>
          <w:rFonts w:ascii="Open Sans" w:hAnsi="Open Sans" w:cs="Open Sans"/>
        </w:rPr>
        <w:lastRenderedPageBreak/>
        <w:t>begins by identifying a “present level” during plan development</w:t>
      </w:r>
      <w:r w:rsidR="005D0A54">
        <w:rPr>
          <w:rFonts w:ascii="Open Sans" w:hAnsi="Open Sans" w:cs="Open Sans"/>
        </w:rPr>
        <w:t xml:space="preserve"> and is indicated within the Milestone Goal Statement</w:t>
      </w:r>
      <w:r w:rsidR="00C210E1">
        <w:rPr>
          <w:rFonts w:ascii="Open Sans" w:hAnsi="Open Sans" w:cs="Open Sans"/>
        </w:rPr>
        <w:t>.  Once that “present level” has been assessed and established, the provider agency will implement the MAPs services to increase that “present level” showing growth of independence over time towards the milestone definition.</w:t>
      </w:r>
      <w:r w:rsidR="00AD5FFA" w:rsidRPr="00FB44D5">
        <w:rPr>
          <w:rFonts w:ascii="Open Sans" w:hAnsi="Open Sans" w:cs="Open Sans"/>
        </w:rPr>
        <w:t xml:space="preserve">  </w:t>
      </w:r>
      <w:r w:rsidR="006B7822" w:rsidRPr="00FB44D5">
        <w:rPr>
          <w:rFonts w:ascii="Open Sans" w:hAnsi="Open Sans" w:cs="Open Sans"/>
        </w:rPr>
        <w:t xml:space="preserve">Provider agencies are encouraged to implement documentation strategies </w:t>
      </w:r>
      <w:r w:rsidR="00AE4094">
        <w:rPr>
          <w:rFonts w:ascii="Open Sans" w:hAnsi="Open Sans" w:cs="Open Sans"/>
        </w:rPr>
        <w:t>which</w:t>
      </w:r>
      <w:r w:rsidR="006B7822" w:rsidRPr="00FB44D5">
        <w:rPr>
          <w:rFonts w:ascii="Open Sans" w:hAnsi="Open Sans" w:cs="Open Sans"/>
        </w:rPr>
        <w:t xml:space="preserve"> allow them to gather necessary data regarding service delivery </w:t>
      </w:r>
      <w:r w:rsidR="00AE4094">
        <w:rPr>
          <w:rFonts w:ascii="Open Sans" w:hAnsi="Open Sans" w:cs="Open Sans"/>
        </w:rPr>
        <w:t>which</w:t>
      </w:r>
      <w:r w:rsidR="00AE4094" w:rsidRPr="00FB44D5">
        <w:rPr>
          <w:rFonts w:ascii="Open Sans" w:hAnsi="Open Sans" w:cs="Open Sans"/>
        </w:rPr>
        <w:t xml:space="preserve"> </w:t>
      </w:r>
      <w:r w:rsidR="006B7822" w:rsidRPr="00FB44D5">
        <w:rPr>
          <w:rFonts w:ascii="Open Sans" w:hAnsi="Open Sans" w:cs="Open Sans"/>
        </w:rPr>
        <w:t>leads to confirmation of milestone achievement.  The I</w:t>
      </w:r>
      <w:r w:rsidR="001E706B">
        <w:rPr>
          <w:rFonts w:ascii="Open Sans" w:hAnsi="Open Sans" w:cs="Open Sans"/>
        </w:rPr>
        <w:t>C</w:t>
      </w:r>
      <w:r w:rsidR="006B7822" w:rsidRPr="00FB44D5">
        <w:rPr>
          <w:rFonts w:ascii="Open Sans" w:hAnsi="Open Sans" w:cs="Open Sans"/>
        </w:rPr>
        <w:t xml:space="preserve"> </w:t>
      </w:r>
      <w:r w:rsidR="001E706B">
        <w:rPr>
          <w:rFonts w:ascii="Open Sans" w:hAnsi="Open Sans" w:cs="Open Sans"/>
        </w:rPr>
        <w:t>a</w:t>
      </w:r>
      <w:r w:rsidR="006B7822" w:rsidRPr="00FB44D5">
        <w:rPr>
          <w:rFonts w:ascii="Open Sans" w:hAnsi="Open Sans" w:cs="Open Sans"/>
        </w:rPr>
        <w:t xml:space="preserve">gency will request </w:t>
      </w:r>
      <w:r w:rsidR="00334E00" w:rsidRPr="00FB44D5">
        <w:rPr>
          <w:rFonts w:ascii="Open Sans" w:hAnsi="Open Sans" w:cs="Open Sans"/>
        </w:rPr>
        <w:t xml:space="preserve">evidence of milestone completion as the primary component </w:t>
      </w:r>
      <w:r w:rsidR="00DB620E" w:rsidRPr="00FB44D5">
        <w:rPr>
          <w:rFonts w:ascii="Open Sans" w:hAnsi="Open Sans" w:cs="Open Sans"/>
        </w:rPr>
        <w:t xml:space="preserve">to approve Milestone Validation request processes.  </w:t>
      </w:r>
    </w:p>
    <w:p w14:paraId="35F243A9" w14:textId="77777777" w:rsidR="006E0DF3" w:rsidRPr="00FB44D5" w:rsidRDefault="006E0DF3" w:rsidP="006E0DF3">
      <w:pPr>
        <w:pStyle w:val="ListParagraph"/>
        <w:ind w:left="1440"/>
        <w:rPr>
          <w:rFonts w:ascii="Open Sans" w:hAnsi="Open Sans" w:cs="Open Sans"/>
          <w:b/>
          <w:bCs/>
          <w:u w:val="single"/>
        </w:rPr>
      </w:pPr>
    </w:p>
    <w:p w14:paraId="591842F1" w14:textId="461DB71F" w:rsidR="00D15C76" w:rsidRPr="00150B96" w:rsidRDefault="001009FD" w:rsidP="00150B96">
      <w:pPr>
        <w:pStyle w:val="ListParagraph"/>
        <w:numPr>
          <w:ilvl w:val="1"/>
          <w:numId w:val="7"/>
        </w:numPr>
        <w:rPr>
          <w:rFonts w:ascii="Open Sans" w:hAnsi="Open Sans" w:cs="Open Sans"/>
          <w:b/>
          <w:bCs/>
          <w:u w:val="single"/>
        </w:rPr>
      </w:pPr>
      <w:r w:rsidRPr="00FB44D5">
        <w:rPr>
          <w:rFonts w:ascii="Open Sans" w:hAnsi="Open Sans" w:cs="Open Sans"/>
          <w:b/>
          <w:bCs/>
          <w:u w:val="single"/>
        </w:rPr>
        <w:t>IC Monthly Check-In Process:</w:t>
      </w:r>
      <w:r w:rsidRPr="00FB44D5">
        <w:rPr>
          <w:rFonts w:ascii="Open Sans" w:hAnsi="Open Sans" w:cs="Open Sans"/>
        </w:rPr>
        <w:t xml:space="preserve"> </w:t>
      </w:r>
      <w:r w:rsidR="63EAF7AC" w:rsidRPr="00FB44D5">
        <w:rPr>
          <w:rFonts w:ascii="Open Sans" w:hAnsi="Open Sans" w:cs="Open Sans"/>
        </w:rPr>
        <w:t xml:space="preserve">The IC monthly Check-In process is the </w:t>
      </w:r>
      <w:r w:rsidR="7F0691E3" w:rsidRPr="00FB44D5">
        <w:rPr>
          <w:rFonts w:ascii="Open Sans" w:hAnsi="Open Sans" w:cs="Open Sans"/>
        </w:rPr>
        <w:t>g</w:t>
      </w:r>
      <w:r w:rsidR="63EAF7AC" w:rsidRPr="00FB44D5">
        <w:rPr>
          <w:rFonts w:ascii="Open Sans" w:hAnsi="Open Sans" w:cs="Open Sans"/>
        </w:rPr>
        <w:t xml:space="preserve">lue </w:t>
      </w:r>
      <w:r w:rsidR="00BD1195">
        <w:rPr>
          <w:rFonts w:ascii="Open Sans" w:hAnsi="Open Sans" w:cs="Open Sans"/>
        </w:rPr>
        <w:t>which</w:t>
      </w:r>
      <w:r w:rsidR="00BD1195" w:rsidRPr="00FB44D5">
        <w:rPr>
          <w:rFonts w:ascii="Open Sans" w:hAnsi="Open Sans" w:cs="Open Sans"/>
        </w:rPr>
        <w:t xml:space="preserve"> </w:t>
      </w:r>
      <w:r w:rsidR="63EAF7AC" w:rsidRPr="00FB44D5">
        <w:rPr>
          <w:rFonts w:ascii="Open Sans" w:hAnsi="Open Sans" w:cs="Open Sans"/>
        </w:rPr>
        <w:t xml:space="preserve">connects the services provided AND milestone achievement.  </w:t>
      </w:r>
      <w:r w:rsidR="0082552C">
        <w:rPr>
          <w:rFonts w:ascii="Open Sans" w:hAnsi="Open Sans" w:cs="Open Sans"/>
        </w:rPr>
        <w:t>Monthly</w:t>
      </w:r>
      <w:r w:rsidR="63EAF7AC" w:rsidRPr="00FB44D5">
        <w:rPr>
          <w:rFonts w:ascii="Open Sans" w:hAnsi="Open Sans" w:cs="Open Sans"/>
        </w:rPr>
        <w:t xml:space="preserve">, the </w:t>
      </w:r>
      <w:r w:rsidR="009C0C73">
        <w:rPr>
          <w:rFonts w:ascii="Open Sans" w:hAnsi="Open Sans" w:cs="Open Sans"/>
        </w:rPr>
        <w:t>MAPs P</w:t>
      </w:r>
      <w:r w:rsidR="63EAF7AC" w:rsidRPr="00FB44D5">
        <w:rPr>
          <w:rFonts w:ascii="Open Sans" w:hAnsi="Open Sans" w:cs="Open Sans"/>
        </w:rPr>
        <w:t>rovider agency will complete</w:t>
      </w:r>
      <w:r w:rsidR="00CE1FD8">
        <w:rPr>
          <w:rFonts w:ascii="Open Sans" w:hAnsi="Open Sans" w:cs="Open Sans"/>
        </w:rPr>
        <w:t xml:space="preserve"> a </w:t>
      </w:r>
      <w:r w:rsidR="63EAF7AC" w:rsidRPr="005D0A54">
        <w:rPr>
          <w:rFonts w:ascii="Open Sans" w:hAnsi="Open Sans" w:cs="Open Sans"/>
        </w:rPr>
        <w:t xml:space="preserve">Monthly Check-In </w:t>
      </w:r>
      <w:r w:rsidR="00C550F9" w:rsidRPr="005D0A54">
        <w:rPr>
          <w:rFonts w:ascii="Open Sans" w:hAnsi="Open Sans" w:cs="Open Sans"/>
        </w:rPr>
        <w:t>T</w:t>
      </w:r>
      <w:r w:rsidR="63EAF7AC" w:rsidRPr="005D0A54">
        <w:rPr>
          <w:rFonts w:ascii="Open Sans" w:hAnsi="Open Sans" w:cs="Open Sans"/>
        </w:rPr>
        <w:t>ool</w:t>
      </w:r>
      <w:r w:rsidR="00876941" w:rsidRPr="005D0A54">
        <w:rPr>
          <w:rFonts w:ascii="Open Sans" w:hAnsi="Open Sans" w:cs="Open Sans"/>
        </w:rPr>
        <w:t xml:space="preserve"> </w:t>
      </w:r>
      <w:hyperlink r:id="rId15" w:history="1">
        <w:r w:rsidR="00B568F4">
          <w:rPr>
            <w:rFonts w:ascii="Open Sans" w:hAnsi="Open Sans" w:cs="Open Sans"/>
            <w:color w:val="0000FF"/>
            <w:u w:val="single"/>
          </w:rPr>
          <w:t>Monthly Check-In.pdf (dropbox.com)</w:t>
        </w:r>
      </w:hyperlink>
      <w:r w:rsidR="0082552C">
        <w:t xml:space="preserve"> </w:t>
      </w:r>
      <w:r w:rsidR="63EAF7AC" w:rsidRPr="00FB44D5">
        <w:rPr>
          <w:rFonts w:ascii="Open Sans" w:hAnsi="Open Sans" w:cs="Open Sans"/>
        </w:rPr>
        <w:t>which provides status updates to the IC on milestone progression</w:t>
      </w:r>
      <w:r w:rsidR="7A6FC582" w:rsidRPr="00FB44D5">
        <w:rPr>
          <w:rFonts w:ascii="Open Sans" w:hAnsi="Open Sans" w:cs="Open Sans"/>
        </w:rPr>
        <w:t xml:space="preserve"> and plan implementation</w:t>
      </w:r>
      <w:r w:rsidR="63EAF7AC" w:rsidRPr="00FB44D5">
        <w:rPr>
          <w:rFonts w:ascii="Open Sans" w:hAnsi="Open Sans" w:cs="Open Sans"/>
        </w:rPr>
        <w:t xml:space="preserve">.  </w:t>
      </w:r>
      <w:r w:rsidR="7074DC85" w:rsidRPr="00FB44D5">
        <w:rPr>
          <w:rFonts w:ascii="Open Sans" w:hAnsi="Open Sans" w:cs="Open Sans"/>
        </w:rPr>
        <w:t>This process will require that by the 20</w:t>
      </w:r>
      <w:r w:rsidR="7074DC85" w:rsidRPr="00FB44D5">
        <w:rPr>
          <w:rFonts w:ascii="Open Sans" w:hAnsi="Open Sans" w:cs="Open Sans"/>
          <w:vertAlign w:val="superscript"/>
        </w:rPr>
        <w:t>th</w:t>
      </w:r>
      <w:r w:rsidR="7074DC85" w:rsidRPr="00FB44D5">
        <w:rPr>
          <w:rFonts w:ascii="Open Sans" w:hAnsi="Open Sans" w:cs="Open Sans"/>
        </w:rPr>
        <w:t xml:space="preserve"> of the following month, the provider agency will submit to the assigned IC th</w:t>
      </w:r>
      <w:r w:rsidR="305D5C87" w:rsidRPr="00FB44D5">
        <w:rPr>
          <w:rFonts w:ascii="Open Sans" w:hAnsi="Open Sans" w:cs="Open Sans"/>
        </w:rPr>
        <w:t>e</w:t>
      </w:r>
      <w:r w:rsidR="7074DC85" w:rsidRPr="00FB44D5">
        <w:rPr>
          <w:rFonts w:ascii="Open Sans" w:hAnsi="Open Sans" w:cs="Open Sans"/>
        </w:rPr>
        <w:t xml:space="preserve"> completed form providing status updates on the selected milestones </w:t>
      </w:r>
      <w:r w:rsidR="008C179A">
        <w:rPr>
          <w:rFonts w:ascii="Open Sans" w:hAnsi="Open Sans" w:cs="Open Sans"/>
        </w:rPr>
        <w:t xml:space="preserve">and/or </w:t>
      </w:r>
      <w:r w:rsidR="7074DC85" w:rsidRPr="00FB44D5">
        <w:rPr>
          <w:rFonts w:ascii="Open Sans" w:hAnsi="Open Sans" w:cs="Open Sans"/>
        </w:rPr>
        <w:t xml:space="preserve">VCRM.  It is anticipated that the Monthly Check-In </w:t>
      </w:r>
      <w:r w:rsidR="00C550F9">
        <w:rPr>
          <w:rFonts w:ascii="Open Sans" w:hAnsi="Open Sans" w:cs="Open Sans"/>
        </w:rPr>
        <w:t>T</w:t>
      </w:r>
      <w:r w:rsidR="7074DC85" w:rsidRPr="00FB44D5">
        <w:rPr>
          <w:rFonts w:ascii="Open Sans" w:hAnsi="Open Sans" w:cs="Open Sans"/>
        </w:rPr>
        <w:t xml:space="preserve">ool will provide evidence of progression </w:t>
      </w:r>
      <w:r w:rsidR="008C179A">
        <w:rPr>
          <w:rFonts w:ascii="Open Sans" w:hAnsi="Open Sans" w:cs="Open Sans"/>
        </w:rPr>
        <w:t>and as</w:t>
      </w:r>
      <w:r w:rsidR="7074DC85" w:rsidRPr="00FB44D5">
        <w:rPr>
          <w:rFonts w:ascii="Open Sans" w:hAnsi="Open Sans" w:cs="Open Sans"/>
        </w:rPr>
        <w:t>sist with t</w:t>
      </w:r>
      <w:r w:rsidR="21066105" w:rsidRPr="00FB44D5">
        <w:rPr>
          <w:rFonts w:ascii="Open Sans" w:hAnsi="Open Sans" w:cs="Open Sans"/>
        </w:rPr>
        <w:t>h</w:t>
      </w:r>
      <w:r w:rsidR="7074DC85" w:rsidRPr="00FB44D5">
        <w:rPr>
          <w:rFonts w:ascii="Open Sans" w:hAnsi="Open Sans" w:cs="Open Sans"/>
        </w:rPr>
        <w:t xml:space="preserve">e </w:t>
      </w:r>
      <w:r w:rsidR="639DAE90" w:rsidRPr="00FB44D5">
        <w:rPr>
          <w:rFonts w:ascii="Open Sans" w:hAnsi="Open Sans" w:cs="Open Sans"/>
        </w:rPr>
        <w:t>notification</w:t>
      </w:r>
      <w:r w:rsidR="7074DC85" w:rsidRPr="00FB44D5">
        <w:rPr>
          <w:rFonts w:ascii="Open Sans" w:hAnsi="Open Sans" w:cs="Open Sans"/>
        </w:rPr>
        <w:t xml:space="preserve"> that the provider/p</w:t>
      </w:r>
      <w:r w:rsidR="1DED12A4" w:rsidRPr="00FB44D5">
        <w:rPr>
          <w:rFonts w:ascii="Open Sans" w:hAnsi="Open Sans" w:cs="Open Sans"/>
        </w:rPr>
        <w:t xml:space="preserve">erson supported is ready for Milestone Validation.  </w:t>
      </w:r>
    </w:p>
    <w:p w14:paraId="366B9AA3" w14:textId="41313ADE" w:rsidR="00D15C76" w:rsidRPr="00150B96" w:rsidRDefault="00D15C76" w:rsidP="00470492">
      <w:pPr>
        <w:ind w:left="1440"/>
        <w:rPr>
          <w:rFonts w:ascii="Open Sans" w:hAnsi="Open Sans" w:cs="Open Sans"/>
          <w:i/>
          <w:iCs/>
        </w:rPr>
      </w:pPr>
      <w:r w:rsidRPr="00150B96">
        <w:rPr>
          <w:rFonts w:ascii="Open Sans" w:hAnsi="Open Sans" w:cs="Open Sans"/>
          <w:i/>
          <w:iCs/>
        </w:rPr>
        <w:t xml:space="preserve">NOTE:  The Monthly Check-In will </w:t>
      </w:r>
      <w:r w:rsidR="008E285C" w:rsidRPr="00150B96">
        <w:rPr>
          <w:rFonts w:ascii="Open Sans" w:hAnsi="Open Sans" w:cs="Open Sans"/>
          <w:i/>
          <w:iCs/>
        </w:rPr>
        <w:t>represent the month in which services are being reviewed</w:t>
      </w:r>
      <w:r w:rsidR="00007448">
        <w:rPr>
          <w:rFonts w:ascii="Open Sans" w:hAnsi="Open Sans" w:cs="Open Sans"/>
          <w:i/>
          <w:iCs/>
        </w:rPr>
        <w:t xml:space="preserve"> (were delivered)</w:t>
      </w:r>
      <w:r w:rsidR="008E285C" w:rsidRPr="00150B96">
        <w:rPr>
          <w:rFonts w:ascii="Open Sans" w:hAnsi="Open Sans" w:cs="Open Sans"/>
          <w:i/>
          <w:iCs/>
        </w:rPr>
        <w:t xml:space="preserve">. </w:t>
      </w:r>
      <w:r w:rsidR="00220B5D" w:rsidRPr="00150B96">
        <w:rPr>
          <w:rFonts w:ascii="Open Sans" w:hAnsi="Open Sans" w:cs="Open Sans"/>
          <w:i/>
          <w:iCs/>
        </w:rPr>
        <w:t>The Monthly Check-In for January 2024</w:t>
      </w:r>
      <w:r w:rsidR="00D11E36" w:rsidRPr="00150B96">
        <w:rPr>
          <w:rFonts w:ascii="Open Sans" w:hAnsi="Open Sans" w:cs="Open Sans"/>
          <w:i/>
          <w:iCs/>
        </w:rPr>
        <w:t xml:space="preserve"> will include services delivered </w:t>
      </w:r>
      <w:r w:rsidR="00C55BD5">
        <w:rPr>
          <w:rFonts w:ascii="Open Sans" w:hAnsi="Open Sans" w:cs="Open Sans"/>
          <w:i/>
          <w:iCs/>
        </w:rPr>
        <w:t xml:space="preserve">through the entire month of </w:t>
      </w:r>
      <w:r w:rsidR="00D11E36" w:rsidRPr="00150B96">
        <w:rPr>
          <w:rFonts w:ascii="Open Sans" w:hAnsi="Open Sans" w:cs="Open Sans"/>
          <w:i/>
          <w:iCs/>
        </w:rPr>
        <w:t>January and submitted to the IC agency by the 20</w:t>
      </w:r>
      <w:r w:rsidR="00D11E36" w:rsidRPr="00150B96">
        <w:rPr>
          <w:rFonts w:ascii="Open Sans" w:hAnsi="Open Sans" w:cs="Open Sans"/>
          <w:i/>
          <w:iCs/>
          <w:vertAlign w:val="superscript"/>
        </w:rPr>
        <w:t>th</w:t>
      </w:r>
      <w:r w:rsidR="00D11E36" w:rsidRPr="00150B96">
        <w:rPr>
          <w:rFonts w:ascii="Open Sans" w:hAnsi="Open Sans" w:cs="Open Sans"/>
          <w:i/>
          <w:iCs/>
        </w:rPr>
        <w:t xml:space="preserve"> of </w:t>
      </w:r>
      <w:r w:rsidR="00444B00" w:rsidRPr="00150B96">
        <w:rPr>
          <w:rFonts w:ascii="Open Sans" w:hAnsi="Open Sans" w:cs="Open Sans"/>
          <w:i/>
          <w:iCs/>
        </w:rPr>
        <w:t>February.  The title of this check-in will be January 2024</w:t>
      </w:r>
      <w:r w:rsidR="00150B96" w:rsidRPr="00150B96">
        <w:rPr>
          <w:rFonts w:ascii="Open Sans" w:hAnsi="Open Sans" w:cs="Open Sans"/>
          <w:i/>
          <w:iCs/>
        </w:rPr>
        <w:t>.</w:t>
      </w:r>
    </w:p>
    <w:p w14:paraId="6585DB8B" w14:textId="3B494008" w:rsidR="00281979" w:rsidRDefault="001009FD" w:rsidP="501BF4A4">
      <w:pPr>
        <w:ind w:left="1440"/>
        <w:rPr>
          <w:rFonts w:ascii="Open Sans" w:hAnsi="Open Sans" w:cs="Open Sans"/>
        </w:rPr>
      </w:pPr>
      <w:r w:rsidRPr="501BF4A4">
        <w:rPr>
          <w:rFonts w:ascii="Open Sans" w:hAnsi="Open Sans" w:cs="Open Sans"/>
        </w:rPr>
        <w:t xml:space="preserve">This form is </w:t>
      </w:r>
      <w:r w:rsidR="00672922" w:rsidRPr="501BF4A4">
        <w:rPr>
          <w:rFonts w:ascii="Open Sans" w:hAnsi="Open Sans" w:cs="Open Sans"/>
        </w:rPr>
        <w:t xml:space="preserve">available </w:t>
      </w:r>
      <w:r w:rsidRPr="501BF4A4">
        <w:rPr>
          <w:rFonts w:ascii="Open Sans" w:hAnsi="Open Sans" w:cs="Open Sans"/>
        </w:rPr>
        <w:t>to the provider at the end of each Roundtable Meeting</w:t>
      </w:r>
      <w:r w:rsidR="00874B52" w:rsidRPr="501BF4A4">
        <w:rPr>
          <w:rFonts w:ascii="Open Sans" w:hAnsi="Open Sans" w:cs="Open Sans"/>
        </w:rPr>
        <w:t xml:space="preserve"> and made accessible via the D</w:t>
      </w:r>
      <w:r w:rsidR="003B5D17" w:rsidRPr="501BF4A4">
        <w:rPr>
          <w:rFonts w:ascii="Open Sans" w:hAnsi="Open Sans" w:cs="Open Sans"/>
        </w:rPr>
        <w:t>DA</w:t>
      </w:r>
      <w:r w:rsidR="00874B52" w:rsidRPr="501BF4A4">
        <w:rPr>
          <w:rFonts w:ascii="Open Sans" w:hAnsi="Open Sans" w:cs="Open Sans"/>
        </w:rPr>
        <w:t xml:space="preserve"> MAPs website</w:t>
      </w:r>
      <w:r w:rsidR="0082552C" w:rsidRPr="501BF4A4">
        <w:rPr>
          <w:rFonts w:ascii="Open Sans" w:hAnsi="Open Sans" w:cs="Open Sans"/>
        </w:rPr>
        <w:t xml:space="preserve">. </w:t>
      </w:r>
      <w:r w:rsidR="7F4B9ABA" w:rsidRPr="501BF4A4">
        <w:rPr>
          <w:rFonts w:ascii="Open Sans" w:eastAsia="Open Sans" w:hAnsi="Open Sans" w:cs="Open Sans"/>
        </w:rPr>
        <w:t xml:space="preserve">During that month, the provider updates the IC on milestone(s) progression, which provides proof of services/supports as indicated on the form. The IC will utilize the monthly check-in form to follow up with </w:t>
      </w:r>
      <w:r w:rsidR="005D0A54" w:rsidRPr="501BF4A4">
        <w:rPr>
          <w:rFonts w:ascii="Open Sans" w:eastAsia="Open Sans" w:hAnsi="Open Sans" w:cs="Open Sans"/>
        </w:rPr>
        <w:t xml:space="preserve">the </w:t>
      </w:r>
      <w:r w:rsidR="7F4B9ABA" w:rsidRPr="501BF4A4">
        <w:rPr>
          <w:rFonts w:ascii="Open Sans" w:eastAsia="Open Sans" w:hAnsi="Open Sans" w:cs="Open Sans"/>
        </w:rPr>
        <w:t>person supported. To ensure that person-centered practices are followed, the IC should primarily consult with the person supported. If the person supported has a court-appointed guardian or conservator</w:t>
      </w:r>
      <w:r w:rsidR="00672922" w:rsidRPr="501BF4A4">
        <w:rPr>
          <w:rFonts w:ascii="Open Sans" w:eastAsia="Open Sans" w:hAnsi="Open Sans" w:cs="Open Sans"/>
        </w:rPr>
        <w:t xml:space="preserve"> with applicable rights vested in that guardian or conservator</w:t>
      </w:r>
      <w:r w:rsidR="7F4B9ABA" w:rsidRPr="501BF4A4">
        <w:rPr>
          <w:rFonts w:ascii="Open Sans" w:eastAsia="Open Sans" w:hAnsi="Open Sans" w:cs="Open Sans"/>
        </w:rPr>
        <w:t>, the IC can check in with that identified individual.</w:t>
      </w:r>
      <w:r w:rsidR="7F4B9ABA" w:rsidRPr="501BF4A4">
        <w:rPr>
          <w:rFonts w:ascii="Segoe UI" w:eastAsia="Segoe UI" w:hAnsi="Segoe UI" w:cs="Segoe UI"/>
          <w:sz w:val="18"/>
          <w:szCs w:val="18"/>
        </w:rPr>
        <w:t xml:space="preserve"> </w:t>
      </w:r>
      <w:r w:rsidR="216362A8" w:rsidRPr="501BF4A4">
        <w:rPr>
          <w:rFonts w:ascii="Open Sans" w:hAnsi="Open Sans" w:cs="Open Sans"/>
        </w:rPr>
        <w:t xml:space="preserve"> </w:t>
      </w:r>
      <w:r w:rsidR="000C5860" w:rsidRPr="501BF4A4">
        <w:rPr>
          <w:rFonts w:ascii="Open Sans" w:hAnsi="Open Sans" w:cs="Open Sans"/>
        </w:rPr>
        <w:t xml:space="preserve">MAPs </w:t>
      </w:r>
      <w:r w:rsidR="216362A8" w:rsidRPr="501BF4A4">
        <w:rPr>
          <w:rFonts w:ascii="Open Sans" w:hAnsi="Open Sans" w:cs="Open Sans"/>
        </w:rPr>
        <w:t>Provider</w:t>
      </w:r>
      <w:r w:rsidR="000C5860" w:rsidRPr="501BF4A4">
        <w:rPr>
          <w:rFonts w:ascii="Open Sans" w:hAnsi="Open Sans" w:cs="Open Sans"/>
        </w:rPr>
        <w:t xml:space="preserve"> agencies</w:t>
      </w:r>
      <w:r w:rsidR="216362A8" w:rsidRPr="501BF4A4">
        <w:rPr>
          <w:rFonts w:ascii="Open Sans" w:hAnsi="Open Sans" w:cs="Open Sans"/>
        </w:rPr>
        <w:t xml:space="preserve"> will </w:t>
      </w:r>
      <w:r w:rsidR="00874B52" w:rsidRPr="501BF4A4">
        <w:rPr>
          <w:rFonts w:ascii="Open Sans" w:hAnsi="Open Sans" w:cs="Open Sans"/>
        </w:rPr>
        <w:t xml:space="preserve">progress to </w:t>
      </w:r>
      <w:r w:rsidR="216362A8" w:rsidRPr="501BF4A4">
        <w:rPr>
          <w:rFonts w:ascii="Open Sans" w:hAnsi="Open Sans" w:cs="Open Sans"/>
        </w:rPr>
        <w:t xml:space="preserve">utilize </w:t>
      </w:r>
      <w:r w:rsidR="00874B52" w:rsidRPr="501BF4A4">
        <w:rPr>
          <w:rFonts w:ascii="Open Sans" w:hAnsi="Open Sans" w:cs="Open Sans"/>
        </w:rPr>
        <w:t>an</w:t>
      </w:r>
      <w:r w:rsidR="216362A8" w:rsidRPr="501BF4A4">
        <w:rPr>
          <w:rFonts w:ascii="Open Sans" w:hAnsi="Open Sans" w:cs="Open Sans"/>
        </w:rPr>
        <w:t xml:space="preserve"> </w:t>
      </w:r>
      <w:r w:rsidR="005C6C76" w:rsidRPr="501BF4A4">
        <w:rPr>
          <w:rFonts w:ascii="Open Sans" w:hAnsi="Open Sans" w:cs="Open Sans"/>
        </w:rPr>
        <w:t>online</w:t>
      </w:r>
      <w:r w:rsidR="00874B52" w:rsidRPr="501BF4A4">
        <w:rPr>
          <w:rFonts w:ascii="Open Sans" w:hAnsi="Open Sans" w:cs="Open Sans"/>
        </w:rPr>
        <w:t xml:space="preserve"> Milestone Validation Request</w:t>
      </w:r>
      <w:r w:rsidR="00273BCD" w:rsidRPr="501BF4A4">
        <w:rPr>
          <w:rFonts w:ascii="Open Sans" w:hAnsi="Open Sans" w:cs="Open Sans"/>
        </w:rPr>
        <w:t xml:space="preserve"> (</w:t>
      </w:r>
      <w:r w:rsidR="00273BCD" w:rsidRPr="501BF4A4">
        <w:rPr>
          <w:rFonts w:ascii="Open Sans" w:hAnsi="Open Sans" w:cs="Open Sans"/>
          <w:i/>
          <w:iCs/>
        </w:rPr>
        <w:t xml:space="preserve">Pre-Claim Service </w:t>
      </w:r>
      <w:r w:rsidR="005D0A54" w:rsidRPr="501BF4A4">
        <w:rPr>
          <w:rFonts w:ascii="Open Sans" w:hAnsi="Open Sans" w:cs="Open Sans"/>
          <w:i/>
          <w:iCs/>
        </w:rPr>
        <w:t xml:space="preserve">Validation </w:t>
      </w:r>
      <w:r w:rsidR="00273BCD" w:rsidRPr="501BF4A4">
        <w:rPr>
          <w:rFonts w:ascii="Open Sans" w:hAnsi="Open Sans" w:cs="Open Sans"/>
          <w:i/>
          <w:iCs/>
        </w:rPr>
        <w:t>Request</w:t>
      </w:r>
      <w:r w:rsidR="00273BCD" w:rsidRPr="501BF4A4">
        <w:rPr>
          <w:rFonts w:ascii="Open Sans" w:hAnsi="Open Sans" w:cs="Open Sans"/>
        </w:rPr>
        <w:t>)</w:t>
      </w:r>
      <w:r w:rsidR="005C6C76" w:rsidRPr="501BF4A4">
        <w:rPr>
          <w:rFonts w:ascii="Open Sans" w:hAnsi="Open Sans" w:cs="Open Sans"/>
        </w:rPr>
        <w:t xml:space="preserve"> </w:t>
      </w:r>
      <w:r w:rsidR="216362A8" w:rsidRPr="501BF4A4">
        <w:rPr>
          <w:rFonts w:ascii="Open Sans" w:hAnsi="Open Sans" w:cs="Open Sans"/>
        </w:rPr>
        <w:t xml:space="preserve">form to trigger the </w:t>
      </w:r>
      <w:r w:rsidR="00213534" w:rsidRPr="501BF4A4">
        <w:rPr>
          <w:rFonts w:ascii="Open Sans" w:hAnsi="Open Sans" w:cs="Open Sans"/>
        </w:rPr>
        <w:t>Milestone</w:t>
      </w:r>
      <w:r w:rsidR="216362A8" w:rsidRPr="501BF4A4">
        <w:rPr>
          <w:rFonts w:ascii="Open Sans" w:hAnsi="Open Sans" w:cs="Open Sans"/>
        </w:rPr>
        <w:t xml:space="preserve"> </w:t>
      </w:r>
      <w:r w:rsidR="00213534" w:rsidRPr="501BF4A4">
        <w:rPr>
          <w:rFonts w:ascii="Open Sans" w:hAnsi="Open Sans" w:cs="Open Sans"/>
        </w:rPr>
        <w:lastRenderedPageBreak/>
        <w:t xml:space="preserve">Validation </w:t>
      </w:r>
      <w:r w:rsidR="216362A8" w:rsidRPr="501BF4A4">
        <w:rPr>
          <w:rFonts w:ascii="Open Sans" w:hAnsi="Open Sans" w:cs="Open Sans"/>
        </w:rPr>
        <w:t>process</w:t>
      </w:r>
      <w:r w:rsidR="005C6C76" w:rsidRPr="501BF4A4">
        <w:rPr>
          <w:rFonts w:ascii="Open Sans" w:hAnsi="Open Sans" w:cs="Open Sans"/>
        </w:rPr>
        <w:t xml:space="preserve"> </w:t>
      </w:r>
      <w:r w:rsidR="005C6C76" w:rsidRPr="501BF4A4">
        <w:rPr>
          <w:rFonts w:ascii="Open Sans" w:hAnsi="Open Sans" w:cs="Open Sans"/>
          <w:i/>
          <w:iCs/>
        </w:rPr>
        <w:t>(however, a backup PDF form is made available via the MAPs website and could be used in the event the online form is not functional).</w:t>
      </w:r>
      <w:r w:rsidR="005C6C76" w:rsidRPr="501BF4A4">
        <w:rPr>
          <w:rFonts w:ascii="Open Sans" w:hAnsi="Open Sans" w:cs="Open Sans"/>
        </w:rPr>
        <w:t xml:space="preserve"> </w:t>
      </w:r>
    </w:p>
    <w:p w14:paraId="3B2AFDA8" w14:textId="2BD69C33" w:rsidR="005C6C76" w:rsidRDefault="005C6C76" w:rsidP="008C18E5">
      <w:pPr>
        <w:ind w:left="1440"/>
        <w:rPr>
          <w:rFonts w:ascii="Open Sans" w:hAnsi="Open Sans" w:cs="Open Sans"/>
        </w:rPr>
      </w:pPr>
      <w:r>
        <w:rPr>
          <w:rFonts w:ascii="Open Sans" w:hAnsi="Open Sans" w:cs="Open Sans"/>
        </w:rPr>
        <w:t xml:space="preserve">1) </w:t>
      </w:r>
      <w:hyperlink r:id="rId16" w:history="1">
        <w:r w:rsidRPr="005C6C76">
          <w:rPr>
            <w:rStyle w:val="Hyperlink"/>
            <w:rFonts w:ascii="Open Sans" w:hAnsi="Open Sans" w:cs="Open Sans"/>
          </w:rPr>
          <w:t>Milestone Validation Form - Online Version (primary)</w:t>
        </w:r>
      </w:hyperlink>
    </w:p>
    <w:p w14:paraId="5EDD9553" w14:textId="6A1A56F8" w:rsidR="0082552C" w:rsidRDefault="005C6C76" w:rsidP="005D0A54">
      <w:pPr>
        <w:ind w:left="1440"/>
        <w:rPr>
          <w:rFonts w:ascii="Open Sans" w:hAnsi="Open Sans" w:cs="Open Sans"/>
          <w:color w:val="0000FF"/>
          <w:u w:val="single"/>
        </w:rPr>
      </w:pPr>
      <w:r>
        <w:rPr>
          <w:rFonts w:ascii="Open Sans" w:hAnsi="Open Sans" w:cs="Open Sans"/>
        </w:rPr>
        <w:t>2)</w:t>
      </w:r>
      <w:r w:rsidRPr="00A0683A">
        <w:rPr>
          <w:rFonts w:ascii="Open Sans" w:hAnsi="Open Sans" w:cs="Open Sans"/>
        </w:rPr>
        <w:t xml:space="preserve"> </w:t>
      </w:r>
      <w:commentRangeStart w:id="1"/>
      <w:r>
        <w:fldChar w:fldCharType="begin"/>
      </w:r>
      <w:r w:rsidR="00462779">
        <w:instrText>HYPERLINK "https://www.tn.gov/content/dam/tn/disability-and-aging/documents/disability-aging-programs/maps/MAPs%20Service%20Approval%20Form.pdf"</w:instrText>
      </w:r>
      <w:r>
        <w:fldChar w:fldCharType="separate"/>
      </w:r>
      <w:r w:rsidR="00A0683A">
        <w:rPr>
          <w:rFonts w:ascii="Open Sans" w:hAnsi="Open Sans" w:cs="Open Sans"/>
          <w:color w:val="0000FF"/>
          <w:u w:val="single"/>
        </w:rPr>
        <w:t>Milestone Validation Form - WORD Version (backup)</w:t>
      </w:r>
      <w:r>
        <w:rPr>
          <w:rFonts w:ascii="Open Sans" w:hAnsi="Open Sans" w:cs="Open Sans"/>
          <w:color w:val="0000FF"/>
          <w:u w:val="single"/>
        </w:rPr>
        <w:fldChar w:fldCharType="end"/>
      </w:r>
      <w:commentRangeEnd w:id="1"/>
      <w:r w:rsidR="00A4153E">
        <w:rPr>
          <w:rStyle w:val="CommentReference"/>
        </w:rPr>
        <w:commentReference w:id="1"/>
      </w:r>
    </w:p>
    <w:p w14:paraId="0426D9FD" w14:textId="77777777" w:rsidR="000C63DC" w:rsidRPr="00FB44D5" w:rsidRDefault="000C63DC" w:rsidP="005D0A54">
      <w:pPr>
        <w:ind w:left="1440"/>
        <w:rPr>
          <w:rFonts w:ascii="Open Sans" w:hAnsi="Open Sans" w:cs="Open Sans"/>
        </w:rPr>
      </w:pPr>
    </w:p>
    <w:p w14:paraId="25FC0346" w14:textId="71D67442" w:rsidR="00273BCD" w:rsidRDefault="00273BCD" w:rsidP="19CA65C3">
      <w:pPr>
        <w:pStyle w:val="ListParagraph"/>
        <w:numPr>
          <w:ilvl w:val="0"/>
          <w:numId w:val="7"/>
        </w:numPr>
        <w:rPr>
          <w:rFonts w:ascii="Open Sans" w:hAnsi="Open Sans" w:cs="Open Sans"/>
          <w:b/>
          <w:bCs/>
          <w:u w:val="single"/>
        </w:rPr>
      </w:pPr>
      <w:r>
        <w:rPr>
          <w:rFonts w:ascii="Open Sans" w:hAnsi="Open Sans" w:cs="Open Sans"/>
          <w:b/>
          <w:bCs/>
          <w:u w:val="single"/>
        </w:rPr>
        <w:t>Pre-Claim Service Validation Requests</w:t>
      </w:r>
    </w:p>
    <w:p w14:paraId="4B370123" w14:textId="692EEE25" w:rsidR="00273BCD" w:rsidRDefault="00273BCD" w:rsidP="00273BCD">
      <w:pPr>
        <w:pStyle w:val="ListParagraph"/>
        <w:rPr>
          <w:rFonts w:ascii="Open Sans" w:hAnsi="Open Sans" w:cs="Open Sans"/>
        </w:rPr>
      </w:pPr>
      <w:r>
        <w:rPr>
          <w:rFonts w:ascii="Open Sans" w:hAnsi="Open Sans" w:cs="Open Sans"/>
        </w:rPr>
        <w:t>Provider agencies will utilize a “Pre-Claim Service Validation” process to initiate milestone/incentive validation.  In this process, the provider agency will submit a request to the Innovation Coordination Agency, requesting verification of specific Incentive, Milestone</w:t>
      </w:r>
      <w:r w:rsidR="005D0A54">
        <w:rPr>
          <w:rFonts w:ascii="Open Sans" w:hAnsi="Open Sans" w:cs="Open Sans"/>
        </w:rPr>
        <w:t>,</w:t>
      </w:r>
      <w:r>
        <w:rPr>
          <w:rFonts w:ascii="Open Sans" w:hAnsi="Open Sans" w:cs="Open Sans"/>
        </w:rPr>
        <w:t xml:space="preserve"> or VCRM </w:t>
      </w:r>
      <w:r w:rsidR="00E074EF">
        <w:rPr>
          <w:rFonts w:ascii="Open Sans" w:hAnsi="Open Sans" w:cs="Open Sans"/>
        </w:rPr>
        <w:t xml:space="preserve">completion.  The submission process will be used when a </w:t>
      </w:r>
      <w:r>
        <w:rPr>
          <w:rFonts w:ascii="Open Sans" w:hAnsi="Open Sans" w:cs="Open Sans"/>
        </w:rPr>
        <w:t xml:space="preserve">provider has achieved completion of </w:t>
      </w:r>
      <w:r w:rsidR="00E074EF">
        <w:rPr>
          <w:rFonts w:ascii="Open Sans" w:hAnsi="Open Sans" w:cs="Open Sans"/>
        </w:rPr>
        <w:t>i</w:t>
      </w:r>
      <w:r>
        <w:rPr>
          <w:rFonts w:ascii="Open Sans" w:hAnsi="Open Sans" w:cs="Open Sans"/>
        </w:rPr>
        <w:t xml:space="preserve">ncentive </w:t>
      </w:r>
      <w:r w:rsidR="00E074EF">
        <w:rPr>
          <w:rFonts w:ascii="Open Sans" w:hAnsi="Open Sans" w:cs="Open Sans"/>
        </w:rPr>
        <w:t>c</w:t>
      </w:r>
      <w:r>
        <w:rPr>
          <w:rFonts w:ascii="Open Sans" w:hAnsi="Open Sans" w:cs="Open Sans"/>
        </w:rPr>
        <w:t xml:space="preserve">riteria OR </w:t>
      </w:r>
      <w:r w:rsidR="00E074EF">
        <w:rPr>
          <w:rFonts w:ascii="Open Sans" w:hAnsi="Open Sans" w:cs="Open Sans"/>
        </w:rPr>
        <w:t>v</w:t>
      </w:r>
      <w:r>
        <w:rPr>
          <w:rFonts w:ascii="Open Sans" w:hAnsi="Open Sans" w:cs="Open Sans"/>
        </w:rPr>
        <w:t xml:space="preserve">alidation of </w:t>
      </w:r>
      <w:r w:rsidR="00E074EF">
        <w:rPr>
          <w:rFonts w:ascii="Open Sans" w:hAnsi="Open Sans" w:cs="Open Sans"/>
        </w:rPr>
        <w:t xml:space="preserve">specific </w:t>
      </w:r>
      <w:r>
        <w:rPr>
          <w:rFonts w:ascii="Open Sans" w:hAnsi="Open Sans" w:cs="Open Sans"/>
        </w:rPr>
        <w:t xml:space="preserve">Milestone in accordance with this Billing Resource Guide.  </w:t>
      </w:r>
    </w:p>
    <w:p w14:paraId="6D98EDA5" w14:textId="1EE1BC38" w:rsidR="00273BCD" w:rsidRDefault="00273BCD" w:rsidP="00273BCD">
      <w:pPr>
        <w:pStyle w:val="ListParagraph"/>
        <w:rPr>
          <w:rFonts w:ascii="Open Sans" w:hAnsi="Open Sans" w:cs="Open Sans"/>
        </w:rPr>
      </w:pPr>
    </w:p>
    <w:p w14:paraId="54FE6BC3" w14:textId="4CE26AF1" w:rsidR="00273BCD" w:rsidRPr="005D0A54" w:rsidRDefault="00273BCD" w:rsidP="005D0A54">
      <w:pPr>
        <w:pStyle w:val="ListParagraph"/>
        <w:rPr>
          <w:rFonts w:ascii="Open Sans" w:hAnsi="Open Sans" w:cs="Open Sans"/>
          <w:color w:val="0000FF" w:themeColor="hyperlink"/>
          <w:u w:val="single"/>
        </w:rPr>
      </w:pPr>
      <w:r>
        <w:rPr>
          <w:rFonts w:ascii="Open Sans" w:hAnsi="Open Sans" w:cs="Open Sans"/>
        </w:rPr>
        <w:t>Upon completion of a MAP</w:t>
      </w:r>
      <w:r w:rsidR="00E074EF">
        <w:rPr>
          <w:rFonts w:ascii="Open Sans" w:hAnsi="Open Sans" w:cs="Open Sans"/>
        </w:rPr>
        <w:t>s</w:t>
      </w:r>
      <w:r>
        <w:rPr>
          <w:rFonts w:ascii="Open Sans" w:hAnsi="Open Sans" w:cs="Open Sans"/>
        </w:rPr>
        <w:t xml:space="preserve"> </w:t>
      </w:r>
      <w:r w:rsidR="00734695">
        <w:rPr>
          <w:rFonts w:ascii="Open Sans" w:hAnsi="Open Sans" w:cs="Open Sans"/>
        </w:rPr>
        <w:t>I</w:t>
      </w:r>
      <w:r>
        <w:rPr>
          <w:rFonts w:ascii="Open Sans" w:hAnsi="Open Sans" w:cs="Open Sans"/>
        </w:rPr>
        <w:t xml:space="preserve">ncentive AND/OR Milestone, the provider agency may submit the Pre-Claim Service Validation Request Form </w:t>
      </w:r>
      <w:hyperlink r:id="rId21" w:history="1">
        <w:r>
          <w:rPr>
            <w:rStyle w:val="Hyperlink"/>
            <w:rFonts w:ascii="Open Sans" w:hAnsi="Open Sans" w:cs="Open Sans"/>
          </w:rPr>
          <w:t>(MAPs - Pre-Claim Service Validation Request)</w:t>
        </w:r>
      </w:hyperlink>
      <w:r w:rsidRPr="005D0A54">
        <w:rPr>
          <w:rFonts w:ascii="Open Sans" w:hAnsi="Open Sans" w:cs="Open Sans"/>
        </w:rPr>
        <w:t xml:space="preserve"> with associated evidence and information for</w:t>
      </w:r>
      <w:r w:rsidR="00E074EF" w:rsidRPr="005D0A54">
        <w:rPr>
          <w:rFonts w:ascii="Open Sans" w:hAnsi="Open Sans" w:cs="Open Sans"/>
        </w:rPr>
        <w:t xml:space="preserve"> </w:t>
      </w:r>
      <w:r w:rsidRPr="005D0A54">
        <w:rPr>
          <w:rFonts w:ascii="Open Sans" w:hAnsi="Open Sans" w:cs="Open Sans"/>
        </w:rPr>
        <w:t>review.  Upon submission</w:t>
      </w:r>
      <w:r w:rsidR="00E074EF" w:rsidRPr="005D0A54">
        <w:rPr>
          <w:rFonts w:ascii="Open Sans" w:hAnsi="Open Sans" w:cs="Open Sans"/>
        </w:rPr>
        <w:t>,</w:t>
      </w:r>
      <w:r w:rsidRPr="005D0A54">
        <w:rPr>
          <w:rFonts w:ascii="Open Sans" w:hAnsi="Open Sans" w:cs="Open Sans"/>
        </w:rPr>
        <w:t xml:space="preserve"> the IC will review all submitted information for validation consideration (see below).  </w:t>
      </w:r>
    </w:p>
    <w:p w14:paraId="6765C48A" w14:textId="4631CD21" w:rsidR="00273BCD" w:rsidRDefault="00273BCD" w:rsidP="00273BCD">
      <w:pPr>
        <w:pStyle w:val="ListParagraph"/>
        <w:rPr>
          <w:rFonts w:ascii="Open Sans" w:hAnsi="Open Sans" w:cs="Open Sans"/>
        </w:rPr>
      </w:pPr>
    </w:p>
    <w:p w14:paraId="7F975382" w14:textId="06726765" w:rsidR="00273BCD" w:rsidRDefault="00273BCD" w:rsidP="00273BCD">
      <w:pPr>
        <w:pStyle w:val="ListParagraph"/>
        <w:rPr>
          <w:rFonts w:ascii="Open Sans" w:hAnsi="Open Sans" w:cs="Open Sans"/>
        </w:rPr>
      </w:pPr>
      <w:r>
        <w:rPr>
          <w:rFonts w:ascii="Open Sans" w:hAnsi="Open Sans" w:cs="Open Sans"/>
        </w:rPr>
        <w:t xml:space="preserve">This Pre-Claim Service Validation Request process requires accuracy and thoroughness on behalf of the provider agency to ensure </w:t>
      </w:r>
      <w:r w:rsidR="00E074EF">
        <w:rPr>
          <w:rFonts w:ascii="Open Sans" w:hAnsi="Open Sans" w:cs="Open Sans"/>
        </w:rPr>
        <w:t xml:space="preserve">timely </w:t>
      </w:r>
      <w:r>
        <w:rPr>
          <w:rFonts w:ascii="Open Sans" w:hAnsi="Open Sans" w:cs="Open Sans"/>
        </w:rPr>
        <w:t>process</w:t>
      </w:r>
      <w:r w:rsidR="00E074EF">
        <w:rPr>
          <w:rFonts w:ascii="Open Sans" w:hAnsi="Open Sans" w:cs="Open Sans"/>
        </w:rPr>
        <w:t>ing</w:t>
      </w:r>
      <w:r>
        <w:rPr>
          <w:rFonts w:ascii="Open Sans" w:hAnsi="Open Sans" w:cs="Open Sans"/>
        </w:rPr>
        <w:t xml:space="preserve">. </w:t>
      </w:r>
      <w:r w:rsidR="00E074EF">
        <w:rPr>
          <w:rFonts w:ascii="Open Sans" w:hAnsi="Open Sans" w:cs="Open Sans"/>
        </w:rPr>
        <w:t>E</w:t>
      </w:r>
      <w:r>
        <w:rPr>
          <w:rFonts w:ascii="Open Sans" w:hAnsi="Open Sans" w:cs="Open Sans"/>
        </w:rPr>
        <w:t xml:space="preserve">ach section of the Pre-Claim Service Validation Form MUST be completed accurately and thoroughly for each submission. </w:t>
      </w:r>
      <w:r w:rsidR="000C63DC">
        <w:rPr>
          <w:rFonts w:ascii="Open Sans" w:hAnsi="Open Sans" w:cs="Open Sans"/>
        </w:rPr>
        <w:t>Any discovered error in the completion of the Pre-Claim service request will result in a denial of the submission.  Provider agencies are encouraged to ensure that all details are submitted accurately and accordingly.</w:t>
      </w:r>
      <w:r>
        <w:rPr>
          <w:rFonts w:ascii="Open Sans" w:hAnsi="Open Sans" w:cs="Open Sans"/>
        </w:rPr>
        <w:t xml:space="preserve"> This form consists of the following:</w:t>
      </w:r>
    </w:p>
    <w:p w14:paraId="01199533" w14:textId="6C2BB939" w:rsidR="00273BCD" w:rsidRDefault="00273BCD" w:rsidP="00273BCD">
      <w:pPr>
        <w:pStyle w:val="ListParagraph"/>
        <w:numPr>
          <w:ilvl w:val="0"/>
          <w:numId w:val="24"/>
        </w:numPr>
        <w:rPr>
          <w:rFonts w:ascii="Open Sans" w:hAnsi="Open Sans" w:cs="Open Sans"/>
        </w:rPr>
      </w:pPr>
      <w:r>
        <w:rPr>
          <w:rFonts w:ascii="Open Sans" w:hAnsi="Open Sans" w:cs="Open Sans"/>
        </w:rPr>
        <w:t>MAPs Participant Information</w:t>
      </w:r>
    </w:p>
    <w:p w14:paraId="646DAA54" w14:textId="4640D71D" w:rsidR="00273BCD" w:rsidRDefault="00273BCD" w:rsidP="00273BCD">
      <w:pPr>
        <w:pStyle w:val="ListParagraph"/>
        <w:numPr>
          <w:ilvl w:val="1"/>
          <w:numId w:val="24"/>
        </w:numPr>
        <w:rPr>
          <w:rFonts w:ascii="Open Sans" w:hAnsi="Open Sans" w:cs="Open Sans"/>
        </w:rPr>
      </w:pPr>
      <w:r>
        <w:rPr>
          <w:rFonts w:ascii="Open Sans" w:hAnsi="Open Sans" w:cs="Open Sans"/>
        </w:rPr>
        <w:t>Last Name</w:t>
      </w:r>
    </w:p>
    <w:p w14:paraId="40893FAA" w14:textId="26DEE08B" w:rsidR="00273BCD" w:rsidRDefault="00273BCD" w:rsidP="00273BCD">
      <w:pPr>
        <w:pStyle w:val="ListParagraph"/>
        <w:numPr>
          <w:ilvl w:val="1"/>
          <w:numId w:val="24"/>
        </w:numPr>
        <w:rPr>
          <w:rFonts w:ascii="Open Sans" w:hAnsi="Open Sans" w:cs="Open Sans"/>
        </w:rPr>
      </w:pPr>
      <w:r>
        <w:rPr>
          <w:rFonts w:ascii="Open Sans" w:hAnsi="Open Sans" w:cs="Open Sans"/>
        </w:rPr>
        <w:t>First Name</w:t>
      </w:r>
    </w:p>
    <w:p w14:paraId="4F590A37" w14:textId="367729F1" w:rsidR="00273BCD" w:rsidRDefault="00273BCD" w:rsidP="00273BCD">
      <w:pPr>
        <w:pStyle w:val="ListParagraph"/>
        <w:numPr>
          <w:ilvl w:val="1"/>
          <w:numId w:val="24"/>
        </w:numPr>
        <w:rPr>
          <w:rFonts w:ascii="Open Sans" w:hAnsi="Open Sans" w:cs="Open Sans"/>
        </w:rPr>
      </w:pPr>
      <w:r>
        <w:rPr>
          <w:rFonts w:ascii="Open Sans" w:hAnsi="Open Sans" w:cs="Open Sans"/>
        </w:rPr>
        <w:t>Member ID (1</w:t>
      </w:r>
      <w:r w:rsidRPr="00273BCD">
        <w:rPr>
          <w:rFonts w:ascii="Open Sans" w:hAnsi="Open Sans" w:cs="Open Sans"/>
          <w:vertAlign w:val="superscript"/>
        </w:rPr>
        <w:t>st</w:t>
      </w:r>
      <w:r>
        <w:rPr>
          <w:rFonts w:ascii="Open Sans" w:hAnsi="Open Sans" w:cs="Open Sans"/>
        </w:rPr>
        <w:t xml:space="preserve"> 3 letters of First name, 1</w:t>
      </w:r>
      <w:r w:rsidRPr="00273BCD">
        <w:rPr>
          <w:rFonts w:ascii="Open Sans" w:hAnsi="Open Sans" w:cs="Open Sans"/>
          <w:vertAlign w:val="superscript"/>
        </w:rPr>
        <w:t>st</w:t>
      </w:r>
      <w:r>
        <w:rPr>
          <w:rFonts w:ascii="Open Sans" w:hAnsi="Open Sans" w:cs="Open Sans"/>
        </w:rPr>
        <w:t xml:space="preserve"> 3 letters of last name and last 4 of SS# I.E. </w:t>
      </w:r>
      <w:r w:rsidR="00E074EF">
        <w:rPr>
          <w:rFonts w:ascii="Open Sans" w:hAnsi="Open Sans" w:cs="Open Sans"/>
        </w:rPr>
        <w:t>JayCam</w:t>
      </w:r>
      <w:r>
        <w:rPr>
          <w:rFonts w:ascii="Open Sans" w:hAnsi="Open Sans" w:cs="Open Sans"/>
        </w:rPr>
        <w:t xml:space="preserve">1234) </w:t>
      </w:r>
    </w:p>
    <w:p w14:paraId="4205D6EA" w14:textId="26FBF287" w:rsidR="00E074EF" w:rsidRDefault="00E074EF" w:rsidP="00E074EF">
      <w:pPr>
        <w:pStyle w:val="ListParagraph"/>
        <w:numPr>
          <w:ilvl w:val="0"/>
          <w:numId w:val="24"/>
        </w:numPr>
        <w:rPr>
          <w:rFonts w:ascii="Open Sans" w:hAnsi="Open Sans" w:cs="Open Sans"/>
        </w:rPr>
      </w:pPr>
      <w:r>
        <w:rPr>
          <w:rFonts w:ascii="Open Sans" w:hAnsi="Open Sans" w:cs="Open Sans"/>
        </w:rPr>
        <w:t xml:space="preserve">Provider Information </w:t>
      </w:r>
    </w:p>
    <w:p w14:paraId="22D15198" w14:textId="1647A0B3" w:rsidR="00273BCD" w:rsidRDefault="00273BCD" w:rsidP="00273BCD">
      <w:pPr>
        <w:pStyle w:val="ListParagraph"/>
        <w:numPr>
          <w:ilvl w:val="1"/>
          <w:numId w:val="24"/>
        </w:numPr>
        <w:rPr>
          <w:rFonts w:ascii="Open Sans" w:hAnsi="Open Sans" w:cs="Open Sans"/>
        </w:rPr>
      </w:pPr>
      <w:r>
        <w:rPr>
          <w:rFonts w:ascii="Open Sans" w:hAnsi="Open Sans" w:cs="Open Sans"/>
        </w:rPr>
        <w:t>Provider Information/Provider Point of Contact /Address and Email</w:t>
      </w:r>
    </w:p>
    <w:p w14:paraId="54ECC393" w14:textId="6AD5F9F5" w:rsidR="00273BCD" w:rsidRDefault="00273BCD" w:rsidP="00273BCD">
      <w:pPr>
        <w:pStyle w:val="ListParagraph"/>
        <w:numPr>
          <w:ilvl w:val="1"/>
          <w:numId w:val="24"/>
        </w:numPr>
        <w:rPr>
          <w:rFonts w:ascii="Open Sans" w:hAnsi="Open Sans" w:cs="Open Sans"/>
        </w:rPr>
      </w:pPr>
      <w:r>
        <w:rPr>
          <w:rFonts w:ascii="Open Sans" w:hAnsi="Open Sans" w:cs="Open Sans"/>
        </w:rPr>
        <w:t>Participants Innovation Coordinato</w:t>
      </w:r>
      <w:r w:rsidR="00CE1FD8">
        <w:rPr>
          <w:rFonts w:ascii="Open Sans" w:hAnsi="Open Sans" w:cs="Open Sans"/>
        </w:rPr>
        <w:t>r</w:t>
      </w:r>
    </w:p>
    <w:p w14:paraId="002F7709" w14:textId="198DA073" w:rsidR="00273BCD" w:rsidRDefault="00273BCD" w:rsidP="00E074EF">
      <w:pPr>
        <w:pStyle w:val="ListParagraph"/>
        <w:ind w:left="1800"/>
        <w:rPr>
          <w:rFonts w:ascii="Open Sans" w:hAnsi="Open Sans" w:cs="Open Sans"/>
          <w:i/>
          <w:iCs/>
        </w:rPr>
      </w:pPr>
      <w:r w:rsidRPr="00273BCD">
        <w:rPr>
          <w:rFonts w:ascii="Open Sans" w:hAnsi="Open Sans" w:cs="Open Sans"/>
          <w:i/>
          <w:iCs/>
        </w:rPr>
        <w:lastRenderedPageBreak/>
        <w:t xml:space="preserve">NOTE:  Accuracy within the email addresses will ensure that all automated notification processes are completed accordingly.  </w:t>
      </w:r>
    </w:p>
    <w:p w14:paraId="05A9AF33" w14:textId="638A6451" w:rsidR="00E074EF" w:rsidRPr="00E074EF" w:rsidRDefault="00E074EF" w:rsidP="00E074EF">
      <w:pPr>
        <w:pStyle w:val="ListParagraph"/>
        <w:numPr>
          <w:ilvl w:val="0"/>
          <w:numId w:val="25"/>
        </w:numPr>
        <w:rPr>
          <w:rFonts w:ascii="Open Sans" w:hAnsi="Open Sans" w:cs="Open Sans"/>
        </w:rPr>
      </w:pPr>
      <w:r w:rsidRPr="00E074EF">
        <w:rPr>
          <w:rFonts w:ascii="Open Sans" w:hAnsi="Open Sans" w:cs="Open Sans"/>
        </w:rPr>
        <w:t xml:space="preserve">Service/Milestone Validation </w:t>
      </w:r>
    </w:p>
    <w:p w14:paraId="4FE8731D" w14:textId="09C01056" w:rsidR="00273BCD" w:rsidRDefault="00273BCD" w:rsidP="00E074EF">
      <w:pPr>
        <w:pStyle w:val="ListParagraph"/>
        <w:numPr>
          <w:ilvl w:val="1"/>
          <w:numId w:val="25"/>
        </w:numPr>
        <w:rPr>
          <w:rFonts w:ascii="Open Sans" w:hAnsi="Open Sans" w:cs="Open Sans"/>
        </w:rPr>
      </w:pPr>
      <w:r>
        <w:rPr>
          <w:rFonts w:ascii="Open Sans" w:hAnsi="Open Sans" w:cs="Open Sans"/>
        </w:rPr>
        <w:t>Selection of Service/Milestone (only one service/milestone can be selected with each request)</w:t>
      </w:r>
    </w:p>
    <w:p w14:paraId="62A2B369" w14:textId="51BB249F" w:rsidR="008C179A" w:rsidRDefault="008C179A" w:rsidP="008C179A">
      <w:pPr>
        <w:pStyle w:val="ListParagraph"/>
        <w:numPr>
          <w:ilvl w:val="2"/>
          <w:numId w:val="25"/>
        </w:numPr>
        <w:rPr>
          <w:rFonts w:ascii="Open Sans" w:hAnsi="Open Sans" w:cs="Open Sans"/>
        </w:rPr>
      </w:pPr>
      <w:r>
        <w:rPr>
          <w:rFonts w:ascii="Open Sans" w:hAnsi="Open Sans" w:cs="Open Sans"/>
        </w:rPr>
        <w:t xml:space="preserve">In the event the provider is requesting payment for the Enabling Technology Post-Claim submission, an additional opportunity will avail where the provider can input the actual amount used to procure the enabling technology solutions.  This amount will correlate with the actual reimbursement noted on the invoice AND proof of purchase (receipt).  All 3 components are needed for payment for Enabling Technology.  </w:t>
      </w:r>
    </w:p>
    <w:p w14:paraId="283F7136" w14:textId="27C956A3" w:rsidR="00273BCD" w:rsidRDefault="00273BCD" w:rsidP="00E074EF">
      <w:pPr>
        <w:pStyle w:val="ListParagraph"/>
        <w:numPr>
          <w:ilvl w:val="1"/>
          <w:numId w:val="25"/>
        </w:numPr>
        <w:rPr>
          <w:rFonts w:ascii="Open Sans" w:hAnsi="Open Sans" w:cs="Open Sans"/>
        </w:rPr>
      </w:pPr>
      <w:r>
        <w:rPr>
          <w:rFonts w:ascii="Open Sans" w:hAnsi="Open Sans" w:cs="Open Sans"/>
        </w:rPr>
        <w:t>Service Start Date (th</w:t>
      </w:r>
      <w:r w:rsidR="004E3DF5">
        <w:rPr>
          <w:rFonts w:ascii="Open Sans" w:hAnsi="Open Sans" w:cs="Open Sans"/>
        </w:rPr>
        <w:t xml:space="preserve">e date </w:t>
      </w:r>
      <w:r>
        <w:rPr>
          <w:rFonts w:ascii="Open Sans" w:hAnsi="Open Sans" w:cs="Open Sans"/>
        </w:rPr>
        <w:t>when the provider agency initiated the implementation of services associated with that Milestone).</w:t>
      </w:r>
    </w:p>
    <w:p w14:paraId="2B01997E" w14:textId="72BE1837" w:rsidR="00273BCD" w:rsidRDefault="00273BCD" w:rsidP="00E074EF">
      <w:pPr>
        <w:pStyle w:val="ListParagraph"/>
        <w:numPr>
          <w:ilvl w:val="1"/>
          <w:numId w:val="25"/>
        </w:numPr>
        <w:rPr>
          <w:rFonts w:ascii="Open Sans" w:hAnsi="Open Sans" w:cs="Open Sans"/>
        </w:rPr>
      </w:pPr>
      <w:r w:rsidRPr="722D3CF9">
        <w:rPr>
          <w:rFonts w:ascii="Open Sans" w:hAnsi="Open Sans" w:cs="Open Sans"/>
        </w:rPr>
        <w:t>Service Completion Date (t</w:t>
      </w:r>
      <w:r w:rsidR="00AC4066" w:rsidRPr="722D3CF9">
        <w:rPr>
          <w:rFonts w:ascii="Open Sans" w:hAnsi="Open Sans" w:cs="Open Sans"/>
        </w:rPr>
        <w:t>he date</w:t>
      </w:r>
      <w:r w:rsidRPr="722D3CF9">
        <w:rPr>
          <w:rFonts w:ascii="Open Sans" w:hAnsi="Open Sans" w:cs="Open Sans"/>
        </w:rPr>
        <w:t xml:space="preserve"> when the provider agency completes the implementation of services associated with </w:t>
      </w:r>
      <w:r w:rsidR="00E074EF" w:rsidRPr="722D3CF9">
        <w:rPr>
          <w:rFonts w:ascii="Open Sans" w:hAnsi="Open Sans" w:cs="Open Sans"/>
        </w:rPr>
        <w:t>Milestone</w:t>
      </w:r>
      <w:r w:rsidR="00E602B5">
        <w:rPr>
          <w:rFonts w:ascii="Open Sans" w:hAnsi="Open Sans" w:cs="Open Sans"/>
        </w:rPr>
        <w:t xml:space="preserve">.  This date shows the </w:t>
      </w:r>
      <w:r w:rsidR="00100061">
        <w:rPr>
          <w:rFonts w:ascii="Open Sans" w:hAnsi="Open Sans" w:cs="Open Sans"/>
        </w:rPr>
        <w:t xml:space="preserve">timeline in which a provider worked with a person supported to achieve milestone independence.  </w:t>
      </w:r>
      <w:r w:rsidR="00D567C2">
        <w:rPr>
          <w:rFonts w:ascii="Open Sans" w:hAnsi="Open Sans" w:cs="Open Sans"/>
        </w:rPr>
        <w:t xml:space="preserve">This date will be reviewed to confirm that </w:t>
      </w:r>
      <w:r w:rsidR="00150624">
        <w:rPr>
          <w:rFonts w:ascii="Open Sans" w:hAnsi="Open Sans" w:cs="Open Sans"/>
        </w:rPr>
        <w:t>the</w:t>
      </w:r>
      <w:r w:rsidR="00D567C2">
        <w:rPr>
          <w:rFonts w:ascii="Open Sans" w:hAnsi="Open Sans" w:cs="Open Sans"/>
        </w:rPr>
        <w:t xml:space="preserve"> milestone was completed within the </w:t>
      </w:r>
      <w:r w:rsidR="00FD02C0">
        <w:rPr>
          <w:rFonts w:ascii="Open Sans" w:hAnsi="Open Sans" w:cs="Open Sans"/>
        </w:rPr>
        <w:t>applicable planning year</w:t>
      </w:r>
      <w:r w:rsidR="006A60A3">
        <w:rPr>
          <w:rFonts w:ascii="Open Sans" w:hAnsi="Open Sans" w:cs="Open Sans"/>
        </w:rPr>
        <w:t xml:space="preserve">.  This date does not reflect the date the provider is </w:t>
      </w:r>
      <w:r w:rsidR="00150624">
        <w:rPr>
          <w:rFonts w:ascii="Open Sans" w:hAnsi="Open Sans" w:cs="Open Sans"/>
        </w:rPr>
        <w:t>submitting the pre-claim request</w:t>
      </w:r>
      <w:r w:rsidRPr="722D3CF9">
        <w:rPr>
          <w:rFonts w:ascii="Open Sans" w:hAnsi="Open Sans" w:cs="Open Sans"/>
        </w:rPr>
        <w:t xml:space="preserve">).  </w:t>
      </w:r>
    </w:p>
    <w:p w14:paraId="7EDE8607" w14:textId="77777777" w:rsidR="00E074EF" w:rsidRDefault="00273BCD" w:rsidP="00E074EF">
      <w:pPr>
        <w:pStyle w:val="ListParagraph"/>
        <w:numPr>
          <w:ilvl w:val="1"/>
          <w:numId w:val="25"/>
        </w:numPr>
        <w:rPr>
          <w:rFonts w:ascii="Open Sans" w:hAnsi="Open Sans" w:cs="Open Sans"/>
        </w:rPr>
      </w:pPr>
      <w:r>
        <w:rPr>
          <w:rFonts w:ascii="Open Sans" w:hAnsi="Open Sans" w:cs="Open Sans"/>
        </w:rPr>
        <w:t xml:space="preserve">PSCP Initial Milestone Goal Statement </w:t>
      </w:r>
    </w:p>
    <w:p w14:paraId="51E905B9" w14:textId="77777777" w:rsidR="00E074EF" w:rsidRPr="00E074EF" w:rsidRDefault="00273BCD" w:rsidP="00E074EF">
      <w:pPr>
        <w:pStyle w:val="ListParagraph"/>
        <w:numPr>
          <w:ilvl w:val="2"/>
          <w:numId w:val="25"/>
        </w:numPr>
        <w:rPr>
          <w:rFonts w:ascii="Open Sans" w:hAnsi="Open Sans" w:cs="Open Sans"/>
        </w:rPr>
      </w:pPr>
      <w:r w:rsidRPr="00273BCD">
        <w:rPr>
          <w:rFonts w:ascii="Open Sans" w:eastAsia="Times New Roman" w:hAnsi="Open Sans" w:cs="Open Sans"/>
          <w:i/>
          <w:iCs/>
          <w:color w:val="000000"/>
          <w:shd w:val="clear" w:color="auto" w:fill="FFFFFF"/>
        </w:rPr>
        <w:t>Enabling Technology Requests should CONFIRM chosen milestone for completion.</w:t>
      </w:r>
    </w:p>
    <w:p w14:paraId="6A5209F4" w14:textId="312DC5C0" w:rsidR="00273BCD" w:rsidRPr="00E074EF" w:rsidRDefault="00273BCD" w:rsidP="00E074EF">
      <w:pPr>
        <w:pStyle w:val="ListParagraph"/>
        <w:numPr>
          <w:ilvl w:val="2"/>
          <w:numId w:val="25"/>
        </w:numPr>
        <w:rPr>
          <w:rFonts w:ascii="Open Sans" w:hAnsi="Open Sans" w:cs="Open Sans"/>
        </w:rPr>
      </w:pPr>
      <w:r w:rsidRPr="00273BCD">
        <w:rPr>
          <w:rFonts w:ascii="Open Sans" w:eastAsia="Times New Roman" w:hAnsi="Open Sans" w:cs="Open Sans"/>
          <w:i/>
          <w:iCs/>
          <w:color w:val="000000"/>
          <w:shd w:val="clear" w:color="auto" w:fill="FFFFFF"/>
        </w:rPr>
        <w:t xml:space="preserve">Milestone Goal Statements are ONLY mandatory for Milestone Validation Requests.  </w:t>
      </w:r>
      <w:r w:rsidR="00F005D8">
        <w:rPr>
          <w:rFonts w:ascii="Open Sans" w:eastAsia="Times New Roman" w:hAnsi="Open Sans" w:cs="Open Sans"/>
          <w:i/>
          <w:iCs/>
          <w:color w:val="000000"/>
          <w:shd w:val="clear" w:color="auto" w:fill="FFFFFF"/>
        </w:rPr>
        <w:t xml:space="preserve">For </w:t>
      </w:r>
      <w:r w:rsidRPr="00273BCD">
        <w:rPr>
          <w:rFonts w:ascii="Open Sans" w:eastAsia="Times New Roman" w:hAnsi="Open Sans" w:cs="Open Sans"/>
          <w:i/>
          <w:iCs/>
          <w:color w:val="000000"/>
          <w:shd w:val="clear" w:color="auto" w:fill="FFFFFF"/>
        </w:rPr>
        <w:t>Incentive Payments and VCRM, provider</w:t>
      </w:r>
      <w:r w:rsidR="00F005D8">
        <w:rPr>
          <w:rFonts w:ascii="Open Sans" w:eastAsia="Times New Roman" w:hAnsi="Open Sans" w:cs="Open Sans"/>
          <w:i/>
          <w:iCs/>
          <w:color w:val="000000"/>
          <w:shd w:val="clear" w:color="auto" w:fill="FFFFFF"/>
        </w:rPr>
        <w:t>s</w:t>
      </w:r>
      <w:r w:rsidRPr="00273BCD">
        <w:rPr>
          <w:rFonts w:ascii="Open Sans" w:eastAsia="Times New Roman" w:hAnsi="Open Sans" w:cs="Open Sans"/>
          <w:i/>
          <w:iCs/>
          <w:color w:val="000000"/>
          <w:shd w:val="clear" w:color="auto" w:fill="FFFFFF"/>
        </w:rPr>
        <w:t xml:space="preserve"> can indicate "N/A"</w:t>
      </w:r>
      <w:r w:rsidR="00F005D8">
        <w:rPr>
          <w:rFonts w:ascii="Open Sans" w:eastAsia="Times New Roman" w:hAnsi="Open Sans" w:cs="Open Sans"/>
          <w:i/>
          <w:iCs/>
          <w:color w:val="000000"/>
          <w:shd w:val="clear" w:color="auto" w:fill="FFFFFF"/>
        </w:rPr>
        <w:t xml:space="preserve"> in this section</w:t>
      </w:r>
      <w:r w:rsidRPr="00273BCD">
        <w:rPr>
          <w:rFonts w:ascii="Open Sans" w:eastAsia="Times New Roman" w:hAnsi="Open Sans" w:cs="Open Sans"/>
          <w:i/>
          <w:iCs/>
          <w:color w:val="000000"/>
          <w:shd w:val="clear" w:color="auto" w:fill="FFFFFF"/>
        </w:rPr>
        <w:t>).</w:t>
      </w:r>
    </w:p>
    <w:p w14:paraId="7B10051A" w14:textId="044BECEF" w:rsidR="00E074EF" w:rsidRPr="00E074EF" w:rsidRDefault="00E074EF" w:rsidP="00E074EF">
      <w:pPr>
        <w:ind w:left="1800" w:firstLine="222"/>
        <w:rPr>
          <w:rFonts w:ascii="Open Sans" w:hAnsi="Open Sans" w:cs="Open Sans"/>
          <w:b/>
          <w:bCs/>
          <w:u w:val="single"/>
        </w:rPr>
      </w:pPr>
      <w:r w:rsidRPr="00E074EF">
        <w:rPr>
          <w:rFonts w:ascii="Open Sans" w:hAnsi="Open Sans" w:cs="Open Sans"/>
          <w:b/>
          <w:bCs/>
          <w:u w:val="single"/>
        </w:rPr>
        <w:t>EXAMPLE:</w:t>
      </w:r>
    </w:p>
    <w:p w14:paraId="75CFE822" w14:textId="68B48205" w:rsidR="00E074EF" w:rsidRPr="00E074EF" w:rsidRDefault="00E074EF" w:rsidP="00E074EF">
      <w:pPr>
        <w:pStyle w:val="paragraph"/>
        <w:spacing w:before="0" w:beforeAutospacing="0" w:after="0" w:afterAutospacing="0"/>
        <w:ind w:left="2022"/>
        <w:textAlignment w:val="baseline"/>
        <w:rPr>
          <w:rFonts w:ascii="Segoe UI" w:hAnsi="Segoe UI" w:cs="Segoe UI"/>
          <w:sz w:val="22"/>
          <w:szCs w:val="22"/>
        </w:rPr>
      </w:pPr>
      <w:r w:rsidRPr="00E074EF">
        <w:rPr>
          <w:rStyle w:val="normaltextrun"/>
          <w:rFonts w:ascii="Open Sans" w:hAnsi="Open Sans" w:cs="Open Sans"/>
          <w:b/>
          <w:bCs/>
          <w:color w:val="000000"/>
          <w:position w:val="4"/>
          <w:sz w:val="22"/>
          <w:szCs w:val="22"/>
        </w:rPr>
        <w:t>I</w:t>
      </w:r>
      <w:r>
        <w:rPr>
          <w:rStyle w:val="normaltextrun"/>
          <w:rFonts w:ascii="Open Sans" w:hAnsi="Open Sans" w:cs="Open Sans"/>
          <w:b/>
          <w:bCs/>
          <w:color w:val="000000"/>
          <w:position w:val="4"/>
          <w:sz w:val="22"/>
          <w:szCs w:val="22"/>
        </w:rPr>
        <w:t>nitial</w:t>
      </w:r>
      <w:r w:rsidRPr="00E074EF">
        <w:rPr>
          <w:rStyle w:val="normaltextrun"/>
          <w:rFonts w:ascii="Open Sans" w:hAnsi="Open Sans" w:cs="Open Sans"/>
          <w:b/>
          <w:bCs/>
          <w:color w:val="000000"/>
          <w:position w:val="4"/>
          <w:sz w:val="22"/>
          <w:szCs w:val="22"/>
        </w:rPr>
        <w:t xml:space="preserve"> Milestone Goal Statement: </w:t>
      </w:r>
      <w:r w:rsidRPr="00E074EF">
        <w:rPr>
          <w:rStyle w:val="normaltextrun"/>
          <w:rFonts w:ascii="Open Sans" w:hAnsi="Open Sans" w:cs="Open Sans"/>
          <w:color w:val="000000"/>
          <w:position w:val="4"/>
          <w:sz w:val="22"/>
          <w:szCs w:val="22"/>
        </w:rPr>
        <w:t>Community Relationships</w:t>
      </w:r>
      <w:r w:rsidRPr="00E074EF">
        <w:rPr>
          <w:rStyle w:val="eop"/>
          <w:rFonts w:ascii="Open Sans" w:hAnsi="Open Sans" w:cs="Open Sans"/>
          <w:color w:val="000000"/>
          <w:sz w:val="22"/>
          <w:szCs w:val="22"/>
        </w:rPr>
        <w:t>​</w:t>
      </w:r>
    </w:p>
    <w:p w14:paraId="440959F6" w14:textId="69812F7B" w:rsidR="00E074EF" w:rsidRDefault="00E074EF" w:rsidP="00E074EF">
      <w:pPr>
        <w:pStyle w:val="paragraph"/>
        <w:spacing w:before="0" w:beforeAutospacing="0" w:after="0" w:afterAutospacing="0"/>
        <w:ind w:left="2022"/>
        <w:textAlignment w:val="baseline"/>
        <w:rPr>
          <w:rStyle w:val="eop"/>
          <w:rFonts w:ascii="Open Sans" w:hAnsi="Open Sans" w:cs="Open Sans"/>
          <w:color w:val="000000"/>
          <w:sz w:val="22"/>
          <w:szCs w:val="22"/>
        </w:rPr>
      </w:pPr>
      <w:r w:rsidRPr="00E074EF">
        <w:rPr>
          <w:rStyle w:val="normaltextrun"/>
          <w:rFonts w:ascii="Open Sans" w:hAnsi="Open Sans" w:cs="Open Sans"/>
          <w:color w:val="000000"/>
          <w:position w:val="4"/>
          <w:sz w:val="22"/>
          <w:szCs w:val="22"/>
        </w:rPr>
        <w:t xml:space="preserve">Brock is active in his community with his family and natural supports. He attends church and participates in </w:t>
      </w:r>
      <w:r w:rsidR="00A0683A">
        <w:rPr>
          <w:rStyle w:val="normaltextrun"/>
          <w:rFonts w:ascii="Open Sans" w:hAnsi="Open Sans" w:cs="Open Sans"/>
          <w:color w:val="000000"/>
          <w:position w:val="4"/>
          <w:sz w:val="22"/>
          <w:szCs w:val="22"/>
        </w:rPr>
        <w:t>Special</w:t>
      </w:r>
      <w:r w:rsidRPr="00E074EF">
        <w:rPr>
          <w:rStyle w:val="normaltextrun"/>
          <w:rFonts w:ascii="Open Sans" w:hAnsi="Open Sans" w:cs="Open Sans"/>
          <w:color w:val="000000"/>
          <w:position w:val="4"/>
          <w:sz w:val="22"/>
          <w:szCs w:val="22"/>
        </w:rPr>
        <w:t xml:space="preserve"> Olympics sports. He would like to find more activities where he can build more relationships and friendships in his community on his own. Over a month-long observation period, Brock will be observed having recurring and natural relationships or contacts either with unpaid </w:t>
      </w:r>
      <w:r w:rsidR="00A0683A">
        <w:rPr>
          <w:rStyle w:val="normaltextrun"/>
          <w:rFonts w:ascii="Open Sans" w:hAnsi="Open Sans" w:cs="Open Sans"/>
          <w:color w:val="000000"/>
          <w:position w:val="4"/>
          <w:sz w:val="22"/>
          <w:szCs w:val="22"/>
        </w:rPr>
        <w:t>support</w:t>
      </w:r>
      <w:r w:rsidRPr="00E074EF">
        <w:rPr>
          <w:rStyle w:val="normaltextrun"/>
          <w:rFonts w:ascii="Open Sans" w:hAnsi="Open Sans" w:cs="Open Sans"/>
          <w:color w:val="000000"/>
          <w:position w:val="4"/>
          <w:sz w:val="22"/>
          <w:szCs w:val="22"/>
        </w:rPr>
        <w:t xml:space="preserve"> or with other community members in </w:t>
      </w:r>
      <w:r w:rsidR="003332D3">
        <w:rPr>
          <w:rStyle w:val="normaltextrun"/>
          <w:rFonts w:ascii="Open Sans" w:hAnsi="Open Sans" w:cs="Open Sans"/>
          <w:color w:val="000000"/>
          <w:position w:val="4"/>
          <w:sz w:val="22"/>
          <w:szCs w:val="22"/>
        </w:rPr>
        <w:t>POIs</w:t>
      </w:r>
      <w:r w:rsidRPr="00E074EF">
        <w:rPr>
          <w:rStyle w:val="normaltextrun"/>
          <w:rFonts w:ascii="Open Sans" w:hAnsi="Open Sans" w:cs="Open Sans"/>
          <w:color w:val="000000"/>
          <w:position w:val="4"/>
          <w:sz w:val="22"/>
          <w:szCs w:val="22"/>
        </w:rPr>
        <w:t xml:space="preserve">. This includes but is not limited to showing independent, naturally occurring, and regular contact with </w:t>
      </w:r>
      <w:r w:rsidRPr="00E074EF">
        <w:rPr>
          <w:rStyle w:val="normaltextrun"/>
          <w:rFonts w:ascii="Open Sans" w:hAnsi="Open Sans" w:cs="Open Sans"/>
          <w:color w:val="000000"/>
          <w:position w:val="4"/>
          <w:sz w:val="22"/>
          <w:szCs w:val="22"/>
        </w:rPr>
        <w:lastRenderedPageBreak/>
        <w:t>their social network and/or POIs and showing proficiency in navigating social engagements and challenges to maintain sustainable relationships and/or memberships. </w:t>
      </w:r>
      <w:r w:rsidRPr="00E074EF">
        <w:rPr>
          <w:rStyle w:val="eop"/>
          <w:rFonts w:ascii="Open Sans" w:hAnsi="Open Sans" w:cs="Open Sans"/>
          <w:color w:val="000000"/>
          <w:sz w:val="22"/>
          <w:szCs w:val="22"/>
        </w:rPr>
        <w:t>​</w:t>
      </w:r>
    </w:p>
    <w:p w14:paraId="350ACFAD" w14:textId="77777777" w:rsidR="00E074EF" w:rsidRDefault="00E074EF" w:rsidP="00E074EF">
      <w:pPr>
        <w:pStyle w:val="paragraph"/>
        <w:spacing w:before="0" w:beforeAutospacing="0" w:after="0" w:afterAutospacing="0"/>
        <w:ind w:left="2022"/>
        <w:textAlignment w:val="baseline"/>
        <w:rPr>
          <w:rStyle w:val="eop"/>
          <w:rFonts w:ascii="Open Sans" w:hAnsi="Open Sans" w:cs="Open Sans"/>
          <w:color w:val="000000"/>
          <w:sz w:val="22"/>
          <w:szCs w:val="22"/>
        </w:rPr>
      </w:pPr>
    </w:p>
    <w:p w14:paraId="4B6F20EB" w14:textId="254912C3" w:rsidR="00E074EF" w:rsidRPr="00E074EF" w:rsidRDefault="00E074EF" w:rsidP="00E074EF">
      <w:pPr>
        <w:pStyle w:val="paragraph"/>
        <w:numPr>
          <w:ilvl w:val="0"/>
          <w:numId w:val="26"/>
        </w:numPr>
        <w:spacing w:before="0" w:beforeAutospacing="0" w:after="0" w:afterAutospacing="0"/>
        <w:textAlignment w:val="baseline"/>
        <w:rPr>
          <w:rFonts w:ascii="Open Sans" w:hAnsi="Open Sans" w:cs="Open Sans"/>
          <w:sz w:val="22"/>
          <w:szCs w:val="22"/>
        </w:rPr>
      </w:pPr>
      <w:r w:rsidRPr="00E074EF">
        <w:rPr>
          <w:rFonts w:ascii="Open Sans" w:hAnsi="Open Sans" w:cs="Open Sans"/>
          <w:sz w:val="22"/>
          <w:szCs w:val="22"/>
        </w:rPr>
        <w:t>PSCP Milestone Achievement Statement</w:t>
      </w:r>
    </w:p>
    <w:p w14:paraId="60F7C8A4" w14:textId="77777777" w:rsidR="00E074EF" w:rsidRPr="00E074EF" w:rsidRDefault="00E074EF" w:rsidP="00E074EF">
      <w:pPr>
        <w:pStyle w:val="paragraph"/>
        <w:numPr>
          <w:ilvl w:val="2"/>
          <w:numId w:val="28"/>
        </w:numPr>
        <w:spacing w:before="0" w:beforeAutospacing="0" w:after="0" w:afterAutospacing="0"/>
        <w:textAlignment w:val="baseline"/>
        <w:rPr>
          <w:rFonts w:ascii="Open Sans" w:hAnsi="Open Sans" w:cs="Open Sans"/>
          <w:sz w:val="22"/>
          <w:szCs w:val="22"/>
        </w:rPr>
      </w:pPr>
      <w:r w:rsidRPr="00E074EF">
        <w:rPr>
          <w:rFonts w:ascii="Open Sans" w:hAnsi="Open Sans" w:cs="Open Sans"/>
          <w:color w:val="000000"/>
          <w:sz w:val="22"/>
          <w:szCs w:val="22"/>
        </w:rPr>
        <w:t>Enabling Technology Requests should CONFIRM Anticipated Milestone Achievement. </w:t>
      </w:r>
    </w:p>
    <w:p w14:paraId="5EA2126F" w14:textId="2B7DD4BE" w:rsidR="00E074EF" w:rsidRPr="00E074EF" w:rsidRDefault="00E074EF" w:rsidP="00E074EF">
      <w:pPr>
        <w:pStyle w:val="paragraph"/>
        <w:numPr>
          <w:ilvl w:val="2"/>
          <w:numId w:val="28"/>
        </w:numPr>
        <w:spacing w:before="0" w:beforeAutospacing="0" w:after="0" w:afterAutospacing="0"/>
        <w:textAlignment w:val="baseline"/>
        <w:rPr>
          <w:rFonts w:ascii="Open Sans" w:hAnsi="Open Sans" w:cs="Open Sans"/>
          <w:sz w:val="22"/>
          <w:szCs w:val="22"/>
        </w:rPr>
      </w:pPr>
      <w:r w:rsidRPr="00E074EF">
        <w:rPr>
          <w:rFonts w:ascii="Open Sans" w:hAnsi="Open Sans" w:cs="Open Sans"/>
          <w:color w:val="000000"/>
          <w:sz w:val="22"/>
          <w:szCs w:val="22"/>
        </w:rPr>
        <w:t xml:space="preserve">Milestone Achievement Statements are ONLY mandatory for Milestone Validation Requests.  Incentive Payments and VCRM, </w:t>
      </w:r>
      <w:r w:rsidR="006B16CB">
        <w:rPr>
          <w:rFonts w:ascii="Open Sans" w:hAnsi="Open Sans" w:cs="Open Sans"/>
          <w:color w:val="000000"/>
          <w:sz w:val="22"/>
          <w:szCs w:val="22"/>
        </w:rPr>
        <w:t xml:space="preserve">the </w:t>
      </w:r>
      <w:r w:rsidRPr="00E074EF">
        <w:rPr>
          <w:rFonts w:ascii="Open Sans" w:hAnsi="Open Sans" w:cs="Open Sans"/>
          <w:color w:val="000000"/>
          <w:sz w:val="22"/>
          <w:szCs w:val="22"/>
        </w:rPr>
        <w:t>provider can indicate "N/A").</w:t>
      </w:r>
    </w:p>
    <w:p w14:paraId="62588DF9" w14:textId="77777777" w:rsidR="00B568F4" w:rsidRPr="00E074EF" w:rsidRDefault="00B568F4" w:rsidP="00C5311D">
      <w:pPr>
        <w:pStyle w:val="paragraph"/>
        <w:spacing w:before="0" w:beforeAutospacing="0" w:after="0" w:afterAutospacing="0"/>
        <w:textAlignment w:val="baseline"/>
        <w:rPr>
          <w:rFonts w:ascii="Open Sans" w:hAnsi="Open Sans" w:cs="Open Sans"/>
          <w:sz w:val="22"/>
          <w:szCs w:val="22"/>
        </w:rPr>
      </w:pPr>
    </w:p>
    <w:p w14:paraId="04ADE931" w14:textId="65636FEB" w:rsidR="00E074EF" w:rsidRDefault="00E074EF" w:rsidP="00E074EF">
      <w:pPr>
        <w:pStyle w:val="paragraph"/>
        <w:spacing w:before="0" w:beforeAutospacing="0" w:after="0" w:afterAutospacing="0"/>
        <w:ind w:left="2160"/>
        <w:textAlignment w:val="baseline"/>
        <w:rPr>
          <w:rFonts w:ascii="Open Sans" w:hAnsi="Open Sans" w:cs="Open Sans"/>
          <w:b/>
          <w:bCs/>
          <w:color w:val="000000"/>
          <w:sz w:val="22"/>
          <w:szCs w:val="22"/>
          <w:u w:val="single"/>
        </w:rPr>
      </w:pPr>
      <w:r w:rsidRPr="00E074EF">
        <w:rPr>
          <w:rFonts w:ascii="Open Sans" w:hAnsi="Open Sans" w:cs="Open Sans"/>
          <w:b/>
          <w:bCs/>
          <w:color w:val="000000"/>
          <w:sz w:val="22"/>
          <w:szCs w:val="22"/>
          <w:u w:val="single"/>
        </w:rPr>
        <w:t>EXAMPLE</w:t>
      </w:r>
      <w:r>
        <w:rPr>
          <w:rFonts w:ascii="Open Sans" w:hAnsi="Open Sans" w:cs="Open Sans"/>
          <w:b/>
          <w:bCs/>
          <w:color w:val="000000"/>
          <w:sz w:val="22"/>
          <w:szCs w:val="22"/>
          <w:u w:val="single"/>
        </w:rPr>
        <w:t>:</w:t>
      </w:r>
    </w:p>
    <w:p w14:paraId="6BADDC56" w14:textId="77777777" w:rsidR="00E074EF" w:rsidRDefault="00E074EF" w:rsidP="00E074EF">
      <w:pPr>
        <w:pStyle w:val="paragraph"/>
        <w:spacing w:before="0" w:beforeAutospacing="0" w:after="0" w:afterAutospacing="0"/>
        <w:ind w:left="2160"/>
        <w:textAlignment w:val="baseline"/>
        <w:rPr>
          <w:rFonts w:ascii="Open Sans" w:hAnsi="Open Sans" w:cs="Open Sans"/>
          <w:b/>
          <w:bCs/>
          <w:color w:val="000000"/>
          <w:sz w:val="22"/>
          <w:szCs w:val="22"/>
          <w:u w:val="single"/>
        </w:rPr>
      </w:pPr>
    </w:p>
    <w:p w14:paraId="45B251AA" w14:textId="3DC2C661" w:rsidR="00E074EF" w:rsidRDefault="00E074EF" w:rsidP="00E074EF">
      <w:pPr>
        <w:pStyle w:val="paragraph"/>
        <w:spacing w:before="0" w:beforeAutospacing="0" w:after="0" w:afterAutospacing="0"/>
        <w:ind w:left="2160"/>
        <w:textAlignment w:val="baseline"/>
        <w:rPr>
          <w:rFonts w:ascii="Open Sans" w:hAnsi="Open Sans" w:cs="Open Sans"/>
          <w:color w:val="000000"/>
          <w:sz w:val="22"/>
          <w:szCs w:val="22"/>
        </w:rPr>
      </w:pPr>
      <w:r w:rsidRPr="00E074EF">
        <w:rPr>
          <w:rFonts w:ascii="Open Sans" w:hAnsi="Open Sans" w:cs="Open Sans"/>
          <w:b/>
          <w:bCs/>
          <w:color w:val="000000"/>
          <w:sz w:val="22"/>
          <w:szCs w:val="22"/>
        </w:rPr>
        <w:t>Milestone Achievement Statement:</w:t>
      </w:r>
      <w:r>
        <w:rPr>
          <w:rFonts w:ascii="Open Sans" w:hAnsi="Open Sans" w:cs="Open Sans"/>
          <w:color w:val="000000"/>
          <w:sz w:val="22"/>
          <w:szCs w:val="22"/>
        </w:rPr>
        <w:t xml:space="preserve"> Brock has made connections and developed relationships in the community beyond his natural </w:t>
      </w:r>
      <w:r w:rsidR="005D0A54">
        <w:rPr>
          <w:rFonts w:ascii="Open Sans" w:hAnsi="Open Sans" w:cs="Open Sans"/>
          <w:color w:val="000000"/>
          <w:sz w:val="22"/>
          <w:szCs w:val="22"/>
        </w:rPr>
        <w:t>support</w:t>
      </w:r>
      <w:r>
        <w:rPr>
          <w:rFonts w:ascii="Open Sans" w:hAnsi="Open Sans" w:cs="Open Sans"/>
          <w:color w:val="000000"/>
          <w:sz w:val="22"/>
          <w:szCs w:val="22"/>
        </w:rPr>
        <w:t xml:space="preserve">.  He is going to the gym where he has met a friend that he works out with.  He found a golf group that he has joined at local driving ranges and is independently asking a cousin to be invited to tee times once a month.  He is better about initiating conversation with others via text instead of waiting for them to call or text him.  Over a month-long observation period, he was observed having recurring and natural relationships or contacts either with unpaid </w:t>
      </w:r>
      <w:r w:rsidR="005D0A54">
        <w:rPr>
          <w:rFonts w:ascii="Open Sans" w:hAnsi="Open Sans" w:cs="Open Sans"/>
          <w:color w:val="000000"/>
          <w:sz w:val="22"/>
          <w:szCs w:val="22"/>
        </w:rPr>
        <w:t>support</w:t>
      </w:r>
      <w:r>
        <w:rPr>
          <w:rFonts w:ascii="Open Sans" w:hAnsi="Open Sans" w:cs="Open Sans"/>
          <w:color w:val="000000"/>
          <w:sz w:val="22"/>
          <w:szCs w:val="22"/>
        </w:rPr>
        <w:t xml:space="preserve"> or with other community members in </w:t>
      </w:r>
      <w:r w:rsidR="005D0A54">
        <w:rPr>
          <w:rFonts w:ascii="Open Sans" w:hAnsi="Open Sans" w:cs="Open Sans"/>
          <w:color w:val="000000"/>
          <w:sz w:val="22"/>
          <w:szCs w:val="22"/>
        </w:rPr>
        <w:t>POIs</w:t>
      </w:r>
      <w:r>
        <w:rPr>
          <w:rFonts w:ascii="Open Sans" w:hAnsi="Open Sans" w:cs="Open Sans"/>
          <w:color w:val="000000"/>
          <w:sz w:val="22"/>
          <w:szCs w:val="22"/>
        </w:rPr>
        <w:t xml:space="preserve">.  This includes, but is not limited to showing independent, naturally occurring, and regular contact with their social network and/or </w:t>
      </w:r>
      <w:r w:rsidR="005D0A54">
        <w:rPr>
          <w:rFonts w:ascii="Open Sans" w:hAnsi="Open Sans" w:cs="Open Sans"/>
          <w:color w:val="000000"/>
          <w:sz w:val="22"/>
          <w:szCs w:val="22"/>
        </w:rPr>
        <w:t>POIs</w:t>
      </w:r>
      <w:r>
        <w:rPr>
          <w:rFonts w:ascii="Open Sans" w:hAnsi="Open Sans" w:cs="Open Sans"/>
          <w:color w:val="000000"/>
          <w:sz w:val="22"/>
          <w:szCs w:val="22"/>
        </w:rPr>
        <w:t xml:space="preserve"> and showing proficiency in navigating social engagements and challenges to maintain sustainable relationships and/or memberships.  </w:t>
      </w:r>
    </w:p>
    <w:p w14:paraId="75C3442A" w14:textId="77D4BEF3" w:rsidR="00E074EF" w:rsidRDefault="00E074EF" w:rsidP="00E074EF">
      <w:pPr>
        <w:pStyle w:val="paragraph"/>
        <w:numPr>
          <w:ilvl w:val="0"/>
          <w:numId w:val="26"/>
        </w:numPr>
        <w:spacing w:before="0" w:beforeAutospacing="0" w:after="0" w:afterAutospacing="0"/>
        <w:textAlignment w:val="baseline"/>
        <w:rPr>
          <w:rFonts w:ascii="Open Sans" w:hAnsi="Open Sans" w:cs="Open Sans"/>
          <w:color w:val="000000"/>
          <w:sz w:val="22"/>
          <w:szCs w:val="22"/>
        </w:rPr>
      </w:pPr>
      <w:r>
        <w:rPr>
          <w:rFonts w:ascii="Open Sans" w:hAnsi="Open Sans" w:cs="Open Sans"/>
          <w:color w:val="000000"/>
          <w:sz w:val="22"/>
          <w:szCs w:val="22"/>
        </w:rPr>
        <w:t>Link to Virtual Community Resource Map</w:t>
      </w:r>
    </w:p>
    <w:p w14:paraId="0E8C97FD" w14:textId="0D31FEC4" w:rsidR="00E074EF" w:rsidRDefault="00E074EF" w:rsidP="00E074EF">
      <w:pPr>
        <w:pStyle w:val="paragraph"/>
        <w:numPr>
          <w:ilvl w:val="0"/>
          <w:numId w:val="26"/>
        </w:numPr>
        <w:spacing w:before="0" w:beforeAutospacing="0" w:after="0" w:afterAutospacing="0"/>
        <w:textAlignment w:val="baseline"/>
        <w:rPr>
          <w:rFonts w:ascii="Open Sans" w:hAnsi="Open Sans" w:cs="Open Sans"/>
          <w:color w:val="000000"/>
          <w:sz w:val="22"/>
          <w:szCs w:val="22"/>
        </w:rPr>
      </w:pPr>
      <w:r>
        <w:rPr>
          <w:rFonts w:ascii="Open Sans" w:hAnsi="Open Sans" w:cs="Open Sans"/>
          <w:color w:val="000000"/>
          <w:sz w:val="22"/>
          <w:szCs w:val="22"/>
        </w:rPr>
        <w:t xml:space="preserve">Additional Correspondence </w:t>
      </w:r>
    </w:p>
    <w:p w14:paraId="7A3BDED9" w14:textId="49E64413" w:rsidR="501BF4A4" w:rsidRPr="00462779" w:rsidRDefault="00E074EF" w:rsidP="00462779">
      <w:pPr>
        <w:pStyle w:val="paragraph"/>
        <w:spacing w:before="0" w:beforeAutospacing="0" w:after="0" w:afterAutospacing="0"/>
        <w:ind w:left="2160"/>
        <w:textAlignment w:val="baseline"/>
        <w:rPr>
          <w:rFonts w:ascii="Open Sans" w:hAnsi="Open Sans" w:cs="Open Sans"/>
          <w:color w:val="000000"/>
          <w:sz w:val="22"/>
          <w:szCs w:val="22"/>
        </w:rPr>
      </w:pPr>
      <w:r>
        <w:rPr>
          <w:rFonts w:ascii="Open Sans" w:hAnsi="Open Sans" w:cs="Open Sans"/>
          <w:color w:val="000000"/>
          <w:sz w:val="22"/>
          <w:szCs w:val="22"/>
        </w:rPr>
        <w:t>Note:  This section can include where additional evidence can be located for validation requests</w:t>
      </w:r>
      <w:r w:rsidR="005D0A54">
        <w:rPr>
          <w:rFonts w:ascii="Open Sans" w:hAnsi="Open Sans" w:cs="Open Sans"/>
          <w:color w:val="000000"/>
          <w:sz w:val="22"/>
          <w:szCs w:val="22"/>
        </w:rPr>
        <w:t xml:space="preserve">. </w:t>
      </w:r>
      <w:r>
        <w:rPr>
          <w:rFonts w:ascii="Open Sans" w:hAnsi="Open Sans" w:cs="Open Sans"/>
          <w:color w:val="000000"/>
          <w:sz w:val="22"/>
          <w:szCs w:val="22"/>
        </w:rPr>
        <w:t xml:space="preserve">This section will allow the provider agency to indicate additional narratives to be considered for Milestone/Incentive validation.  </w:t>
      </w:r>
    </w:p>
    <w:p w14:paraId="172B4C86" w14:textId="6A02DED1" w:rsidR="501BF4A4" w:rsidRDefault="501BF4A4" w:rsidP="501BF4A4">
      <w:pPr>
        <w:pStyle w:val="paragraph"/>
        <w:spacing w:before="0" w:beforeAutospacing="0" w:after="0" w:afterAutospacing="0"/>
        <w:rPr>
          <w:rFonts w:ascii="Open Sans" w:hAnsi="Open Sans" w:cs="Open Sans"/>
          <w:color w:val="000000" w:themeColor="text1"/>
          <w:sz w:val="22"/>
          <w:szCs w:val="22"/>
        </w:rPr>
      </w:pPr>
    </w:p>
    <w:p w14:paraId="3A49C263" w14:textId="4E1D1519" w:rsidR="00274392" w:rsidRDefault="00274392" w:rsidP="00274392">
      <w:pPr>
        <w:pStyle w:val="paragraph"/>
        <w:spacing w:before="0" w:beforeAutospacing="0" w:after="0" w:afterAutospacing="0"/>
        <w:textAlignment w:val="baseline"/>
        <w:rPr>
          <w:rFonts w:ascii="Open Sans" w:hAnsi="Open Sans" w:cs="Open Sans"/>
          <w:color w:val="000000"/>
          <w:sz w:val="22"/>
          <w:szCs w:val="22"/>
        </w:rPr>
      </w:pPr>
      <w:r>
        <w:rPr>
          <w:rFonts w:ascii="Open Sans" w:hAnsi="Open Sans" w:cs="Open Sans"/>
          <w:color w:val="000000"/>
          <w:sz w:val="22"/>
          <w:szCs w:val="22"/>
        </w:rPr>
        <w:tab/>
      </w:r>
      <w:r w:rsidRPr="00274392">
        <w:rPr>
          <w:rFonts w:ascii="Open Sans" w:hAnsi="Open Sans" w:cs="Open Sans"/>
          <w:color w:val="000000"/>
          <w:sz w:val="22"/>
          <w:szCs w:val="22"/>
          <w:u w:val="single"/>
        </w:rPr>
        <w:t>Enabling Technology Pre-Claim Service Requests</w:t>
      </w:r>
      <w:r>
        <w:rPr>
          <w:rFonts w:ascii="Open Sans" w:hAnsi="Open Sans" w:cs="Open Sans"/>
          <w:color w:val="000000"/>
          <w:sz w:val="22"/>
          <w:szCs w:val="22"/>
        </w:rPr>
        <w:t xml:space="preserve">:  </w:t>
      </w:r>
    </w:p>
    <w:p w14:paraId="5F969EF9" w14:textId="1E96AEEC" w:rsidR="00274392" w:rsidRDefault="00F67FCB" w:rsidP="00576F1C">
      <w:pPr>
        <w:pStyle w:val="paragraph"/>
        <w:spacing w:before="0" w:beforeAutospacing="0" w:after="0" w:afterAutospacing="0"/>
        <w:ind w:left="720"/>
        <w:textAlignment w:val="baseline"/>
        <w:rPr>
          <w:rFonts w:ascii="Open Sans" w:hAnsi="Open Sans" w:cs="Open Sans"/>
          <w:color w:val="000000"/>
          <w:sz w:val="22"/>
          <w:szCs w:val="22"/>
        </w:rPr>
      </w:pPr>
      <w:r>
        <w:rPr>
          <w:rFonts w:ascii="Open Sans" w:hAnsi="Open Sans" w:cs="Open Sans"/>
          <w:color w:val="000000"/>
          <w:sz w:val="22"/>
          <w:szCs w:val="22"/>
        </w:rPr>
        <w:t xml:space="preserve">All Enabling Technology Funding requests will also use this </w:t>
      </w:r>
      <w:r w:rsidR="00A45EDB">
        <w:rPr>
          <w:rFonts w:ascii="Open Sans" w:hAnsi="Open Sans" w:cs="Open Sans"/>
          <w:color w:val="000000"/>
          <w:sz w:val="22"/>
          <w:szCs w:val="22"/>
        </w:rPr>
        <w:t xml:space="preserve">pre-claim service </w:t>
      </w:r>
      <w:r>
        <w:rPr>
          <w:rFonts w:ascii="Open Sans" w:hAnsi="Open Sans" w:cs="Open Sans"/>
          <w:color w:val="000000"/>
          <w:sz w:val="22"/>
          <w:szCs w:val="22"/>
        </w:rPr>
        <w:t>request proces</w:t>
      </w:r>
      <w:r w:rsidR="003002F7">
        <w:rPr>
          <w:rFonts w:ascii="Open Sans" w:hAnsi="Open Sans" w:cs="Open Sans"/>
          <w:color w:val="000000"/>
          <w:sz w:val="22"/>
          <w:szCs w:val="22"/>
        </w:rPr>
        <w:t xml:space="preserve">s.  Within the Pre-Claim </w:t>
      </w:r>
      <w:r w:rsidR="006C10AF">
        <w:rPr>
          <w:rFonts w:ascii="Open Sans" w:hAnsi="Open Sans" w:cs="Open Sans"/>
          <w:color w:val="000000"/>
          <w:sz w:val="22"/>
          <w:szCs w:val="22"/>
        </w:rPr>
        <w:t xml:space="preserve">Service Validation </w:t>
      </w:r>
      <w:r w:rsidR="00A0590C">
        <w:rPr>
          <w:rFonts w:ascii="Open Sans" w:hAnsi="Open Sans" w:cs="Open Sans"/>
          <w:color w:val="000000"/>
          <w:sz w:val="22"/>
          <w:szCs w:val="22"/>
        </w:rPr>
        <w:t>Form</w:t>
      </w:r>
      <w:r w:rsidR="005D0A54">
        <w:rPr>
          <w:rFonts w:ascii="Open Sans" w:hAnsi="Open Sans" w:cs="Open Sans"/>
          <w:color w:val="000000"/>
          <w:sz w:val="22"/>
          <w:szCs w:val="22"/>
        </w:rPr>
        <w:t>,</w:t>
      </w:r>
      <w:r w:rsidR="00A0590C">
        <w:rPr>
          <w:rFonts w:ascii="Open Sans" w:hAnsi="Open Sans" w:cs="Open Sans"/>
          <w:color w:val="000000"/>
          <w:sz w:val="22"/>
          <w:szCs w:val="22"/>
        </w:rPr>
        <w:t xml:space="preserve"> there are 2 designated options for E</w:t>
      </w:r>
      <w:r w:rsidR="00A45EDB">
        <w:rPr>
          <w:rFonts w:ascii="Open Sans" w:hAnsi="Open Sans" w:cs="Open Sans"/>
          <w:color w:val="000000"/>
          <w:sz w:val="22"/>
          <w:szCs w:val="22"/>
        </w:rPr>
        <w:t xml:space="preserve">nabling </w:t>
      </w:r>
      <w:r w:rsidR="00A0590C">
        <w:rPr>
          <w:rFonts w:ascii="Open Sans" w:hAnsi="Open Sans" w:cs="Open Sans"/>
          <w:color w:val="000000"/>
          <w:sz w:val="22"/>
          <w:szCs w:val="22"/>
        </w:rPr>
        <w:t>T</w:t>
      </w:r>
      <w:r w:rsidR="00630A50">
        <w:rPr>
          <w:rFonts w:ascii="Open Sans" w:hAnsi="Open Sans" w:cs="Open Sans"/>
          <w:color w:val="000000"/>
          <w:sz w:val="22"/>
          <w:szCs w:val="22"/>
        </w:rPr>
        <w:t>echnology</w:t>
      </w:r>
      <w:r w:rsidR="00A0590C">
        <w:rPr>
          <w:rFonts w:ascii="Open Sans" w:hAnsi="Open Sans" w:cs="Open Sans"/>
          <w:color w:val="000000"/>
          <w:sz w:val="22"/>
          <w:szCs w:val="22"/>
        </w:rPr>
        <w:t xml:space="preserve"> </w:t>
      </w:r>
      <w:r w:rsidR="00576F1C">
        <w:rPr>
          <w:rFonts w:ascii="Open Sans" w:hAnsi="Open Sans" w:cs="Open Sans"/>
          <w:color w:val="000000"/>
          <w:sz w:val="22"/>
          <w:szCs w:val="22"/>
        </w:rPr>
        <w:t>requests.</w:t>
      </w:r>
      <w:r w:rsidR="00CE06CF">
        <w:rPr>
          <w:rFonts w:ascii="Open Sans" w:hAnsi="Open Sans" w:cs="Open Sans"/>
          <w:color w:val="000000"/>
          <w:sz w:val="22"/>
          <w:szCs w:val="22"/>
        </w:rPr>
        <w:t xml:space="preserve"> </w:t>
      </w:r>
    </w:p>
    <w:p w14:paraId="655910E0" w14:textId="77777777" w:rsidR="005979EC" w:rsidRDefault="005979EC" w:rsidP="00576F1C">
      <w:pPr>
        <w:pStyle w:val="paragraph"/>
        <w:spacing w:before="0" w:beforeAutospacing="0" w:after="0" w:afterAutospacing="0"/>
        <w:ind w:left="720"/>
        <w:textAlignment w:val="baseline"/>
        <w:rPr>
          <w:rFonts w:ascii="Open Sans" w:hAnsi="Open Sans" w:cs="Open Sans"/>
          <w:color w:val="000000"/>
          <w:sz w:val="22"/>
          <w:szCs w:val="22"/>
        </w:rPr>
      </w:pPr>
    </w:p>
    <w:p w14:paraId="0540E68A" w14:textId="60B55812" w:rsidR="00576F1C" w:rsidRDefault="00576F1C" w:rsidP="12265195">
      <w:pPr>
        <w:pStyle w:val="paragraph"/>
        <w:numPr>
          <w:ilvl w:val="0"/>
          <w:numId w:val="29"/>
        </w:numPr>
        <w:spacing w:before="0" w:beforeAutospacing="0" w:after="0" w:afterAutospacing="0"/>
        <w:textAlignment w:val="baseline"/>
        <w:rPr>
          <w:rFonts w:ascii="Open Sans" w:hAnsi="Open Sans" w:cs="Open Sans"/>
          <w:color w:val="000000"/>
          <w:sz w:val="22"/>
          <w:szCs w:val="22"/>
        </w:rPr>
      </w:pPr>
      <w:r w:rsidRPr="12265195">
        <w:rPr>
          <w:rFonts w:ascii="Open Sans" w:hAnsi="Open Sans" w:cs="Open Sans"/>
          <w:color w:val="000000" w:themeColor="text1"/>
          <w:sz w:val="22"/>
          <w:szCs w:val="22"/>
        </w:rPr>
        <w:t xml:space="preserve">Enabling Technology </w:t>
      </w:r>
      <w:r w:rsidRPr="12265195">
        <w:rPr>
          <w:rFonts w:ascii="Open Sans" w:hAnsi="Open Sans" w:cs="Open Sans"/>
          <w:b/>
          <w:bCs/>
          <w:color w:val="000000" w:themeColor="text1"/>
          <w:sz w:val="22"/>
          <w:szCs w:val="22"/>
        </w:rPr>
        <w:t>(Pre</w:t>
      </w:r>
      <w:r w:rsidR="00CE06CF" w:rsidRPr="12265195">
        <w:rPr>
          <w:rFonts w:ascii="Open Sans" w:hAnsi="Open Sans" w:cs="Open Sans"/>
          <w:b/>
          <w:bCs/>
          <w:color w:val="000000" w:themeColor="text1"/>
          <w:sz w:val="22"/>
          <w:szCs w:val="22"/>
        </w:rPr>
        <w:t>-Claim Approval):</w:t>
      </w:r>
      <w:r w:rsidR="009D56D5" w:rsidRPr="12265195">
        <w:rPr>
          <w:rFonts w:ascii="Open Sans" w:hAnsi="Open Sans" w:cs="Open Sans"/>
          <w:color w:val="000000" w:themeColor="text1"/>
          <w:sz w:val="22"/>
          <w:szCs w:val="22"/>
        </w:rPr>
        <w:t xml:space="preserve"> This request is to confirm that </w:t>
      </w:r>
      <w:r w:rsidR="008A69B4" w:rsidRPr="12265195">
        <w:rPr>
          <w:rFonts w:ascii="Open Sans" w:hAnsi="Open Sans" w:cs="Open Sans"/>
          <w:color w:val="000000" w:themeColor="text1"/>
          <w:sz w:val="22"/>
          <w:szCs w:val="22"/>
        </w:rPr>
        <w:t>t</w:t>
      </w:r>
      <w:r w:rsidR="009D56D5" w:rsidRPr="12265195">
        <w:rPr>
          <w:rFonts w:ascii="Open Sans" w:hAnsi="Open Sans" w:cs="Open Sans"/>
          <w:color w:val="000000" w:themeColor="text1"/>
          <w:sz w:val="22"/>
          <w:szCs w:val="22"/>
        </w:rPr>
        <w:t xml:space="preserve">he MAPs person supported </w:t>
      </w:r>
      <w:r w:rsidR="00AE492B" w:rsidRPr="12265195">
        <w:rPr>
          <w:rFonts w:ascii="Open Sans" w:hAnsi="Open Sans" w:cs="Open Sans"/>
          <w:color w:val="000000" w:themeColor="text1"/>
          <w:sz w:val="22"/>
          <w:szCs w:val="22"/>
        </w:rPr>
        <w:t xml:space="preserve">has available funding within the annual ET budget.  Upon receipt of this approval, the Provider agency, in addition to other ET </w:t>
      </w:r>
      <w:r w:rsidR="00AE492B" w:rsidRPr="12265195">
        <w:rPr>
          <w:rFonts w:ascii="Open Sans" w:hAnsi="Open Sans" w:cs="Open Sans"/>
          <w:color w:val="000000" w:themeColor="text1"/>
          <w:sz w:val="22"/>
          <w:szCs w:val="22"/>
        </w:rPr>
        <w:lastRenderedPageBreak/>
        <w:t>protocol requirements, can progress towards the procurement of the ET solutions</w:t>
      </w:r>
      <w:r w:rsidR="006B4382" w:rsidRPr="12265195">
        <w:rPr>
          <w:rFonts w:ascii="Open Sans" w:hAnsi="Open Sans" w:cs="Open Sans"/>
          <w:color w:val="000000" w:themeColor="text1"/>
          <w:sz w:val="22"/>
          <w:szCs w:val="22"/>
        </w:rPr>
        <w:t xml:space="preserve"> in association with the </w:t>
      </w:r>
      <w:r w:rsidR="008228B5" w:rsidRPr="12265195">
        <w:rPr>
          <w:rFonts w:ascii="Open Sans" w:hAnsi="Open Sans" w:cs="Open Sans"/>
          <w:color w:val="000000" w:themeColor="text1"/>
          <w:sz w:val="22"/>
          <w:szCs w:val="22"/>
        </w:rPr>
        <w:t>E</w:t>
      </w:r>
      <w:r w:rsidR="006B4382" w:rsidRPr="12265195">
        <w:rPr>
          <w:rFonts w:ascii="Open Sans" w:hAnsi="Open Sans" w:cs="Open Sans"/>
          <w:color w:val="000000" w:themeColor="text1"/>
          <w:sz w:val="22"/>
          <w:szCs w:val="22"/>
        </w:rPr>
        <w:t xml:space="preserve">nabling </w:t>
      </w:r>
      <w:r w:rsidR="008228B5" w:rsidRPr="12265195">
        <w:rPr>
          <w:rFonts w:ascii="Open Sans" w:hAnsi="Open Sans" w:cs="Open Sans"/>
          <w:color w:val="000000" w:themeColor="text1"/>
          <w:sz w:val="22"/>
          <w:szCs w:val="22"/>
        </w:rPr>
        <w:t>T</w:t>
      </w:r>
      <w:r w:rsidR="006B4382" w:rsidRPr="12265195">
        <w:rPr>
          <w:rFonts w:ascii="Open Sans" w:hAnsi="Open Sans" w:cs="Open Sans"/>
          <w:color w:val="000000" w:themeColor="text1"/>
          <w:sz w:val="22"/>
          <w:szCs w:val="22"/>
        </w:rPr>
        <w:t>echnology plan</w:t>
      </w:r>
      <w:r w:rsidR="00AE492B" w:rsidRPr="12265195">
        <w:rPr>
          <w:rFonts w:ascii="Open Sans" w:hAnsi="Open Sans" w:cs="Open Sans"/>
          <w:color w:val="000000" w:themeColor="text1"/>
          <w:sz w:val="22"/>
          <w:szCs w:val="22"/>
        </w:rPr>
        <w:t xml:space="preserve">. </w:t>
      </w:r>
      <w:r w:rsidR="4FC97DBC" w:rsidRPr="12265195">
        <w:rPr>
          <w:rFonts w:ascii="Open Sans" w:hAnsi="Open Sans" w:cs="Open Sans"/>
          <w:color w:val="000000" w:themeColor="text1"/>
          <w:sz w:val="22"/>
          <w:szCs w:val="22"/>
        </w:rPr>
        <w:t>Items required for ET Pre-Claim Validation:</w:t>
      </w:r>
    </w:p>
    <w:p w14:paraId="796682DF" w14:textId="05A17B6C" w:rsidR="4FC97DBC" w:rsidRDefault="4FC97DBC" w:rsidP="12265195">
      <w:pPr>
        <w:pStyle w:val="paragraph"/>
        <w:numPr>
          <w:ilvl w:val="1"/>
          <w:numId w:val="29"/>
        </w:numPr>
        <w:spacing w:before="0" w:beforeAutospacing="0" w:after="0" w:afterAutospacing="0"/>
        <w:rPr>
          <w:rFonts w:ascii="Open Sans" w:hAnsi="Open Sans" w:cs="Open Sans"/>
          <w:color w:val="000000" w:themeColor="text1"/>
        </w:rPr>
      </w:pPr>
      <w:r w:rsidRPr="12265195">
        <w:rPr>
          <w:rFonts w:ascii="Open Sans" w:hAnsi="Open Sans" w:cs="Open Sans"/>
          <w:color w:val="000000" w:themeColor="text1"/>
          <w:sz w:val="22"/>
          <w:szCs w:val="22"/>
        </w:rPr>
        <w:t>Enabling Technology Plan (completed by MAPs Provider Agency)</w:t>
      </w:r>
      <w:r w:rsidR="00877A2B">
        <w:rPr>
          <w:rFonts w:ascii="Open Sans" w:hAnsi="Open Sans" w:cs="Open Sans"/>
          <w:color w:val="000000" w:themeColor="text1"/>
          <w:sz w:val="22"/>
          <w:szCs w:val="22"/>
        </w:rPr>
        <w:t>.</w:t>
      </w:r>
    </w:p>
    <w:p w14:paraId="609B81CC" w14:textId="436B4777" w:rsidR="4FC97DBC" w:rsidRDefault="4FC97DBC" w:rsidP="12265195">
      <w:pPr>
        <w:pStyle w:val="paragraph"/>
        <w:numPr>
          <w:ilvl w:val="1"/>
          <w:numId w:val="29"/>
        </w:numPr>
        <w:spacing w:before="0" w:beforeAutospacing="0" w:after="0" w:afterAutospacing="0"/>
        <w:rPr>
          <w:rFonts w:ascii="Open Sans" w:hAnsi="Open Sans" w:cs="Open Sans"/>
          <w:color w:val="000000" w:themeColor="text1"/>
        </w:rPr>
      </w:pPr>
      <w:r w:rsidRPr="12265195">
        <w:rPr>
          <w:rFonts w:ascii="Open Sans" w:hAnsi="Open Sans" w:cs="Open Sans"/>
          <w:color w:val="000000" w:themeColor="text1"/>
          <w:sz w:val="22"/>
          <w:szCs w:val="22"/>
        </w:rPr>
        <w:t xml:space="preserve">Quote from ET Vendor identifying targeted ET </w:t>
      </w:r>
      <w:r w:rsidR="00877A2B" w:rsidRPr="12265195">
        <w:rPr>
          <w:rFonts w:ascii="Open Sans" w:hAnsi="Open Sans" w:cs="Open Sans"/>
          <w:color w:val="000000" w:themeColor="text1"/>
          <w:sz w:val="22"/>
          <w:szCs w:val="22"/>
        </w:rPr>
        <w:t>solutions.</w:t>
      </w:r>
    </w:p>
    <w:p w14:paraId="7E52A9B9" w14:textId="008696F8" w:rsidR="00CE06CF" w:rsidRDefault="00CE06CF" w:rsidP="00576F1C">
      <w:pPr>
        <w:pStyle w:val="paragraph"/>
        <w:numPr>
          <w:ilvl w:val="0"/>
          <w:numId w:val="29"/>
        </w:numPr>
        <w:spacing w:before="0" w:beforeAutospacing="0" w:after="0" w:afterAutospacing="0"/>
        <w:textAlignment w:val="baseline"/>
        <w:rPr>
          <w:rFonts w:ascii="Open Sans" w:hAnsi="Open Sans" w:cs="Open Sans"/>
          <w:color w:val="000000"/>
          <w:sz w:val="22"/>
          <w:szCs w:val="22"/>
        </w:rPr>
      </w:pPr>
      <w:r w:rsidRPr="12265195">
        <w:rPr>
          <w:rFonts w:ascii="Open Sans" w:hAnsi="Open Sans" w:cs="Open Sans"/>
          <w:color w:val="000000" w:themeColor="text1"/>
          <w:sz w:val="22"/>
          <w:szCs w:val="22"/>
        </w:rPr>
        <w:t xml:space="preserve">Enabling Technology </w:t>
      </w:r>
      <w:r w:rsidRPr="12265195">
        <w:rPr>
          <w:rFonts w:ascii="Open Sans" w:hAnsi="Open Sans" w:cs="Open Sans"/>
          <w:b/>
          <w:bCs/>
          <w:color w:val="000000" w:themeColor="text1"/>
          <w:sz w:val="22"/>
          <w:szCs w:val="22"/>
        </w:rPr>
        <w:t>(Post-Claim Approval)</w:t>
      </w:r>
      <w:r w:rsidR="00721443" w:rsidRPr="12265195">
        <w:rPr>
          <w:rFonts w:ascii="Open Sans" w:hAnsi="Open Sans" w:cs="Open Sans"/>
          <w:b/>
          <w:bCs/>
          <w:color w:val="000000" w:themeColor="text1"/>
          <w:sz w:val="22"/>
          <w:szCs w:val="22"/>
        </w:rPr>
        <w:t>:</w:t>
      </w:r>
      <w:r w:rsidR="00721443" w:rsidRPr="12265195">
        <w:rPr>
          <w:rFonts w:ascii="Open Sans" w:hAnsi="Open Sans" w:cs="Open Sans"/>
          <w:color w:val="000000" w:themeColor="text1"/>
          <w:sz w:val="22"/>
          <w:szCs w:val="22"/>
        </w:rPr>
        <w:t xml:space="preserve">  This request is for AFTER the ET solutions have been secured and installed.  This approval will be necessary for </w:t>
      </w:r>
      <w:r w:rsidR="00D50035" w:rsidRPr="12265195">
        <w:rPr>
          <w:rFonts w:ascii="Open Sans" w:hAnsi="Open Sans" w:cs="Open Sans"/>
          <w:color w:val="000000" w:themeColor="text1"/>
          <w:sz w:val="22"/>
          <w:szCs w:val="22"/>
        </w:rPr>
        <w:t xml:space="preserve">invoice submission and reimbursement to the provider agency.  NOTE:  Associated milestone completion is NOT required for Post-Claim </w:t>
      </w:r>
      <w:r w:rsidR="00D26240" w:rsidRPr="12265195">
        <w:rPr>
          <w:rFonts w:ascii="Open Sans" w:hAnsi="Open Sans" w:cs="Open Sans"/>
          <w:color w:val="000000" w:themeColor="text1"/>
          <w:sz w:val="22"/>
          <w:szCs w:val="22"/>
        </w:rPr>
        <w:t>A</w:t>
      </w:r>
      <w:r w:rsidR="00D50035" w:rsidRPr="12265195">
        <w:rPr>
          <w:rFonts w:ascii="Open Sans" w:hAnsi="Open Sans" w:cs="Open Sans"/>
          <w:color w:val="000000" w:themeColor="text1"/>
          <w:sz w:val="22"/>
          <w:szCs w:val="22"/>
        </w:rPr>
        <w:t>pproval.  Access to reimbursement of ET solutions ensures that the provider agency can</w:t>
      </w:r>
      <w:r w:rsidR="005D0A54" w:rsidRPr="12265195">
        <w:rPr>
          <w:rFonts w:ascii="Open Sans" w:hAnsi="Open Sans" w:cs="Open Sans"/>
          <w:color w:val="000000" w:themeColor="text1"/>
          <w:sz w:val="22"/>
          <w:szCs w:val="22"/>
        </w:rPr>
        <w:t xml:space="preserve"> </w:t>
      </w:r>
      <w:r w:rsidR="00D50035" w:rsidRPr="12265195">
        <w:rPr>
          <w:rFonts w:ascii="Open Sans" w:hAnsi="Open Sans" w:cs="Open Sans"/>
          <w:color w:val="000000" w:themeColor="text1"/>
          <w:sz w:val="22"/>
          <w:szCs w:val="22"/>
        </w:rPr>
        <w:t xml:space="preserve">access </w:t>
      </w:r>
      <w:r w:rsidR="00677C37" w:rsidRPr="12265195">
        <w:rPr>
          <w:rFonts w:ascii="Open Sans" w:hAnsi="Open Sans" w:cs="Open Sans"/>
          <w:color w:val="000000" w:themeColor="text1"/>
          <w:sz w:val="22"/>
          <w:szCs w:val="22"/>
        </w:rPr>
        <w:t xml:space="preserve">timely </w:t>
      </w:r>
      <w:r w:rsidR="00D50035" w:rsidRPr="12265195">
        <w:rPr>
          <w:rFonts w:ascii="Open Sans" w:hAnsi="Open Sans" w:cs="Open Sans"/>
          <w:color w:val="000000" w:themeColor="text1"/>
          <w:sz w:val="22"/>
          <w:szCs w:val="22"/>
        </w:rPr>
        <w:t xml:space="preserve">reimbursement for the procurement of the ET solution.  </w:t>
      </w:r>
      <w:r w:rsidRPr="12265195">
        <w:rPr>
          <w:rFonts w:ascii="Open Sans" w:hAnsi="Open Sans" w:cs="Open Sans"/>
          <w:color w:val="000000" w:themeColor="text1"/>
          <w:sz w:val="22"/>
          <w:szCs w:val="22"/>
        </w:rPr>
        <w:t xml:space="preserve"> </w:t>
      </w:r>
      <w:r w:rsidR="008C179A" w:rsidRPr="12265195">
        <w:rPr>
          <w:rFonts w:ascii="Open Sans" w:hAnsi="Open Sans" w:cs="Open Sans"/>
          <w:color w:val="000000" w:themeColor="text1"/>
          <w:sz w:val="22"/>
          <w:szCs w:val="22"/>
        </w:rPr>
        <w:t>Upon readiness to submit for Enabling Technology reimbursement, the provider must submit the following for processing of ET reimbursement:</w:t>
      </w:r>
    </w:p>
    <w:p w14:paraId="382E2866" w14:textId="36FFD112" w:rsidR="008C179A" w:rsidRDefault="008C179A" w:rsidP="008C179A">
      <w:pPr>
        <w:pStyle w:val="paragraph"/>
        <w:numPr>
          <w:ilvl w:val="1"/>
          <w:numId w:val="29"/>
        </w:numPr>
        <w:spacing w:before="0" w:beforeAutospacing="0" w:after="0" w:afterAutospacing="0"/>
        <w:textAlignment w:val="baseline"/>
        <w:rPr>
          <w:rFonts w:ascii="Open Sans" w:hAnsi="Open Sans" w:cs="Open Sans"/>
          <w:color w:val="000000"/>
          <w:sz w:val="22"/>
          <w:szCs w:val="22"/>
        </w:rPr>
      </w:pPr>
      <w:r w:rsidRPr="12265195">
        <w:rPr>
          <w:rFonts w:ascii="Open Sans" w:hAnsi="Open Sans" w:cs="Open Sans"/>
          <w:color w:val="000000" w:themeColor="text1"/>
          <w:sz w:val="22"/>
          <w:szCs w:val="22"/>
        </w:rPr>
        <w:t xml:space="preserve">Email Approval for ET Post-Claim Validation </w:t>
      </w:r>
    </w:p>
    <w:p w14:paraId="39BFAF44" w14:textId="252D738C" w:rsidR="008C179A" w:rsidRDefault="008C179A" w:rsidP="008C179A">
      <w:pPr>
        <w:pStyle w:val="paragraph"/>
        <w:numPr>
          <w:ilvl w:val="1"/>
          <w:numId w:val="29"/>
        </w:numPr>
        <w:spacing w:before="0" w:beforeAutospacing="0" w:after="0" w:afterAutospacing="0"/>
        <w:textAlignment w:val="baseline"/>
        <w:rPr>
          <w:rFonts w:ascii="Open Sans" w:hAnsi="Open Sans" w:cs="Open Sans"/>
          <w:color w:val="000000"/>
          <w:sz w:val="22"/>
          <w:szCs w:val="22"/>
        </w:rPr>
      </w:pPr>
      <w:r w:rsidRPr="12265195">
        <w:rPr>
          <w:rFonts w:ascii="Open Sans" w:hAnsi="Open Sans" w:cs="Open Sans"/>
          <w:color w:val="000000" w:themeColor="text1"/>
          <w:sz w:val="22"/>
          <w:szCs w:val="22"/>
        </w:rPr>
        <w:t xml:space="preserve">Invoice confirming </w:t>
      </w:r>
      <w:r w:rsidR="005D0A54" w:rsidRPr="12265195">
        <w:rPr>
          <w:rFonts w:ascii="Open Sans" w:hAnsi="Open Sans" w:cs="Open Sans"/>
          <w:color w:val="000000" w:themeColor="text1"/>
          <w:sz w:val="22"/>
          <w:szCs w:val="22"/>
        </w:rPr>
        <w:t xml:space="preserve">the </w:t>
      </w:r>
      <w:r w:rsidRPr="12265195">
        <w:rPr>
          <w:rFonts w:ascii="Open Sans" w:hAnsi="Open Sans" w:cs="Open Sans"/>
          <w:color w:val="000000" w:themeColor="text1"/>
          <w:sz w:val="22"/>
          <w:szCs w:val="22"/>
        </w:rPr>
        <w:t>actual amount of purchased solution.</w:t>
      </w:r>
    </w:p>
    <w:p w14:paraId="31FFD2F7" w14:textId="1DDFBAA0" w:rsidR="008C179A" w:rsidRDefault="008C179A" w:rsidP="008C179A">
      <w:pPr>
        <w:pStyle w:val="paragraph"/>
        <w:numPr>
          <w:ilvl w:val="1"/>
          <w:numId w:val="29"/>
        </w:numPr>
        <w:spacing w:before="0" w:beforeAutospacing="0" w:after="0" w:afterAutospacing="0"/>
        <w:textAlignment w:val="baseline"/>
        <w:rPr>
          <w:rFonts w:ascii="Open Sans" w:hAnsi="Open Sans" w:cs="Open Sans"/>
          <w:color w:val="000000"/>
          <w:sz w:val="22"/>
          <w:szCs w:val="22"/>
        </w:rPr>
      </w:pPr>
      <w:r w:rsidRPr="12265195">
        <w:rPr>
          <w:rFonts w:ascii="Open Sans" w:hAnsi="Open Sans" w:cs="Open Sans"/>
          <w:color w:val="000000" w:themeColor="text1"/>
          <w:sz w:val="22"/>
          <w:szCs w:val="22"/>
        </w:rPr>
        <w:t>Proof of Purchase (</w:t>
      </w:r>
      <w:r w:rsidR="00455F66">
        <w:rPr>
          <w:rFonts w:ascii="Open Sans" w:hAnsi="Open Sans" w:cs="Open Sans"/>
          <w:color w:val="000000" w:themeColor="text1"/>
          <w:sz w:val="22"/>
          <w:szCs w:val="22"/>
        </w:rPr>
        <w:t xml:space="preserve">a </w:t>
      </w:r>
      <w:r w:rsidRPr="12265195">
        <w:rPr>
          <w:rFonts w:ascii="Open Sans" w:hAnsi="Open Sans" w:cs="Open Sans"/>
          <w:color w:val="000000" w:themeColor="text1"/>
          <w:sz w:val="22"/>
          <w:szCs w:val="22"/>
        </w:rPr>
        <w:t>receipt</w:t>
      </w:r>
      <w:r w:rsidR="00455F66">
        <w:rPr>
          <w:rFonts w:ascii="Open Sans" w:hAnsi="Open Sans" w:cs="Open Sans"/>
          <w:color w:val="000000" w:themeColor="text1"/>
          <w:sz w:val="22"/>
          <w:szCs w:val="22"/>
        </w:rPr>
        <w:t xml:space="preserve"> is an example; other confirmations may be accepted as well</w:t>
      </w:r>
      <w:r w:rsidRPr="12265195">
        <w:rPr>
          <w:rFonts w:ascii="Open Sans" w:hAnsi="Open Sans" w:cs="Open Sans"/>
          <w:color w:val="000000" w:themeColor="text1"/>
          <w:sz w:val="22"/>
          <w:szCs w:val="22"/>
        </w:rPr>
        <w:t>)</w:t>
      </w:r>
    </w:p>
    <w:p w14:paraId="74FCCB72" w14:textId="1AC2628A" w:rsidR="008C179A" w:rsidRDefault="008C179A" w:rsidP="000C63DC">
      <w:pPr>
        <w:pStyle w:val="paragraph"/>
        <w:spacing w:before="0" w:beforeAutospacing="0" w:after="0" w:afterAutospacing="0"/>
        <w:ind w:left="720"/>
        <w:textAlignment w:val="baseline"/>
        <w:rPr>
          <w:rFonts w:ascii="Open Sans" w:hAnsi="Open Sans" w:cs="Open Sans"/>
          <w:color w:val="000000"/>
          <w:sz w:val="22"/>
          <w:szCs w:val="22"/>
        </w:rPr>
      </w:pPr>
      <w:r>
        <w:rPr>
          <w:rFonts w:ascii="Open Sans" w:hAnsi="Open Sans" w:cs="Open Sans"/>
          <w:color w:val="000000"/>
          <w:sz w:val="22"/>
          <w:szCs w:val="22"/>
        </w:rPr>
        <w:t xml:space="preserve">All 3 correspondences must ensure that the noted amount is identical.  Any discrepancy </w:t>
      </w:r>
      <w:r w:rsidR="00455F66">
        <w:rPr>
          <w:rFonts w:ascii="Open Sans" w:hAnsi="Open Sans" w:cs="Open Sans"/>
          <w:color w:val="000000"/>
          <w:sz w:val="22"/>
          <w:szCs w:val="22"/>
        </w:rPr>
        <w:t xml:space="preserve">will </w:t>
      </w:r>
      <w:r>
        <w:rPr>
          <w:rFonts w:ascii="Open Sans" w:hAnsi="Open Sans" w:cs="Open Sans"/>
          <w:color w:val="000000"/>
          <w:sz w:val="22"/>
          <w:szCs w:val="22"/>
        </w:rPr>
        <w:t xml:space="preserve">result in a denial of processing </w:t>
      </w:r>
      <w:r w:rsidR="005D0A54">
        <w:rPr>
          <w:rFonts w:ascii="Open Sans" w:hAnsi="Open Sans" w:cs="Open Sans"/>
          <w:color w:val="000000"/>
          <w:sz w:val="22"/>
          <w:szCs w:val="22"/>
        </w:rPr>
        <w:t xml:space="preserve">the </w:t>
      </w:r>
      <w:r>
        <w:rPr>
          <w:rFonts w:ascii="Open Sans" w:hAnsi="Open Sans" w:cs="Open Sans"/>
          <w:color w:val="000000"/>
          <w:sz w:val="22"/>
          <w:szCs w:val="22"/>
        </w:rPr>
        <w:t xml:space="preserve">invoice.  </w:t>
      </w:r>
    </w:p>
    <w:p w14:paraId="138F9AF9" w14:textId="77777777" w:rsidR="002C3D3A" w:rsidRDefault="002C3D3A" w:rsidP="00E074EF">
      <w:pPr>
        <w:pStyle w:val="paragraph"/>
        <w:spacing w:before="0" w:beforeAutospacing="0" w:after="0" w:afterAutospacing="0"/>
        <w:ind w:left="2160"/>
        <w:textAlignment w:val="baseline"/>
        <w:rPr>
          <w:rFonts w:ascii="Open Sans" w:hAnsi="Open Sans" w:cs="Open Sans"/>
          <w:color w:val="000000"/>
          <w:sz w:val="22"/>
          <w:szCs w:val="22"/>
        </w:rPr>
      </w:pPr>
    </w:p>
    <w:p w14:paraId="410F6FDD" w14:textId="762F1676" w:rsidR="00E074EF" w:rsidRDefault="00E074EF" w:rsidP="00E074EF">
      <w:pPr>
        <w:pStyle w:val="paragraph"/>
        <w:spacing w:before="0" w:beforeAutospacing="0" w:after="0" w:afterAutospacing="0"/>
        <w:ind w:left="720"/>
        <w:textAlignment w:val="baseline"/>
        <w:rPr>
          <w:rFonts w:ascii="Open Sans" w:hAnsi="Open Sans" w:cs="Open Sans"/>
          <w:color w:val="000000"/>
          <w:sz w:val="22"/>
          <w:szCs w:val="22"/>
        </w:rPr>
      </w:pPr>
      <w:r>
        <w:rPr>
          <w:rFonts w:ascii="Open Sans" w:hAnsi="Open Sans" w:cs="Open Sans"/>
          <w:color w:val="000000"/>
          <w:sz w:val="22"/>
          <w:szCs w:val="22"/>
        </w:rPr>
        <w:t xml:space="preserve">Submission through the online portal is the </w:t>
      </w:r>
      <w:r w:rsidRPr="001215C4">
        <w:rPr>
          <w:rFonts w:ascii="Open Sans" w:hAnsi="Open Sans" w:cs="Open Sans"/>
          <w:b/>
          <w:bCs/>
          <w:color w:val="000000"/>
          <w:sz w:val="22"/>
          <w:szCs w:val="22"/>
        </w:rPr>
        <w:t xml:space="preserve">PRIMARY </w:t>
      </w:r>
      <w:r>
        <w:rPr>
          <w:rFonts w:ascii="Open Sans" w:hAnsi="Open Sans" w:cs="Open Sans"/>
          <w:color w:val="000000"/>
          <w:sz w:val="22"/>
          <w:szCs w:val="22"/>
        </w:rPr>
        <w:t xml:space="preserve">means for submitting Milestone/Incentive Validation </w:t>
      </w:r>
      <w:r w:rsidR="005D0A54">
        <w:rPr>
          <w:rFonts w:ascii="Open Sans" w:hAnsi="Open Sans" w:cs="Open Sans"/>
          <w:color w:val="000000"/>
          <w:sz w:val="22"/>
          <w:szCs w:val="22"/>
        </w:rPr>
        <w:t>requests</w:t>
      </w:r>
      <w:r>
        <w:rPr>
          <w:rFonts w:ascii="Open Sans" w:hAnsi="Open Sans" w:cs="Open Sans"/>
          <w:color w:val="000000"/>
          <w:sz w:val="22"/>
          <w:szCs w:val="22"/>
        </w:rPr>
        <w:t>.  In the event the online portal is not functioning, MAPs provider agencies and IC supports will be notified indicating that the PDF version (available on the D</w:t>
      </w:r>
      <w:r w:rsidR="0061582C">
        <w:rPr>
          <w:rFonts w:ascii="Open Sans" w:hAnsi="Open Sans" w:cs="Open Sans"/>
          <w:color w:val="000000"/>
          <w:sz w:val="22"/>
          <w:szCs w:val="22"/>
        </w:rPr>
        <w:t>DA</w:t>
      </w:r>
      <w:r>
        <w:rPr>
          <w:rFonts w:ascii="Open Sans" w:hAnsi="Open Sans" w:cs="Open Sans"/>
          <w:color w:val="000000"/>
          <w:sz w:val="22"/>
          <w:szCs w:val="22"/>
        </w:rPr>
        <w:t xml:space="preserve"> MAPs website) will be accepted as a secondary means of submission. When available, the online portal will resume as the primary method for </w:t>
      </w:r>
      <w:r w:rsidR="005D0A54">
        <w:rPr>
          <w:rFonts w:ascii="Open Sans" w:hAnsi="Open Sans" w:cs="Open Sans"/>
          <w:color w:val="000000"/>
          <w:sz w:val="22"/>
          <w:szCs w:val="22"/>
        </w:rPr>
        <w:t xml:space="preserve">the </w:t>
      </w:r>
      <w:r>
        <w:rPr>
          <w:rFonts w:ascii="Open Sans" w:hAnsi="Open Sans" w:cs="Open Sans"/>
          <w:color w:val="000000"/>
          <w:sz w:val="22"/>
          <w:szCs w:val="22"/>
        </w:rPr>
        <w:t xml:space="preserve">Pre-Claim Service Validation request.  </w:t>
      </w:r>
    </w:p>
    <w:p w14:paraId="195F9C87" w14:textId="77777777" w:rsidR="00E074EF" w:rsidRDefault="00E074EF" w:rsidP="00E074EF">
      <w:pPr>
        <w:pStyle w:val="paragraph"/>
        <w:spacing w:before="0" w:beforeAutospacing="0" w:after="0" w:afterAutospacing="0"/>
        <w:ind w:left="720"/>
        <w:textAlignment w:val="baseline"/>
        <w:rPr>
          <w:rFonts w:ascii="Open Sans" w:hAnsi="Open Sans" w:cs="Open Sans"/>
          <w:color w:val="000000"/>
          <w:sz w:val="22"/>
          <w:szCs w:val="22"/>
        </w:rPr>
      </w:pPr>
    </w:p>
    <w:p w14:paraId="43DBC19F" w14:textId="2D90BAD3" w:rsidR="00E074EF" w:rsidRDefault="00E074EF" w:rsidP="00E074EF">
      <w:pPr>
        <w:pStyle w:val="paragraph"/>
        <w:spacing w:before="0" w:beforeAutospacing="0" w:after="0" w:afterAutospacing="0"/>
        <w:ind w:left="720"/>
        <w:textAlignment w:val="baseline"/>
        <w:rPr>
          <w:rFonts w:ascii="Open Sans" w:hAnsi="Open Sans" w:cs="Open Sans"/>
          <w:color w:val="000000"/>
          <w:sz w:val="22"/>
          <w:szCs w:val="22"/>
        </w:rPr>
      </w:pPr>
      <w:r>
        <w:rPr>
          <w:rFonts w:ascii="Open Sans" w:hAnsi="Open Sans" w:cs="Open Sans"/>
          <w:color w:val="000000"/>
          <w:sz w:val="22"/>
          <w:szCs w:val="22"/>
        </w:rPr>
        <w:t xml:space="preserve">Upon receipt, the IC will have 30 calendar days to review the validation request and at during targeted intervals throughout the validation review process, automated notifications will be sent to the IC and Provider Agency of “STATUS” of the formal request.  In the event additional evidence is necessary, the IC will work directly with the provider agency to identify methods to confirm additional evidence (all Technical Assistance measures will be noted in the collaborative SharePoint for review).  </w:t>
      </w:r>
    </w:p>
    <w:p w14:paraId="650D14FC" w14:textId="77777777" w:rsidR="00E074EF" w:rsidRDefault="00E074EF" w:rsidP="00E074EF">
      <w:pPr>
        <w:pStyle w:val="paragraph"/>
        <w:spacing w:before="0" w:beforeAutospacing="0" w:after="0" w:afterAutospacing="0"/>
        <w:ind w:left="720"/>
        <w:textAlignment w:val="baseline"/>
        <w:rPr>
          <w:rFonts w:ascii="Open Sans" w:hAnsi="Open Sans" w:cs="Open Sans"/>
          <w:color w:val="000000"/>
          <w:sz w:val="22"/>
          <w:szCs w:val="22"/>
        </w:rPr>
      </w:pPr>
    </w:p>
    <w:p w14:paraId="7C71DE09" w14:textId="77777777" w:rsidR="00CE1FD8" w:rsidRDefault="00E074EF" w:rsidP="00E074EF">
      <w:pPr>
        <w:pStyle w:val="paragraph"/>
        <w:spacing w:before="0" w:beforeAutospacing="0" w:after="0" w:afterAutospacing="0"/>
        <w:ind w:left="720"/>
        <w:textAlignment w:val="baseline"/>
        <w:rPr>
          <w:rFonts w:ascii="Open Sans" w:hAnsi="Open Sans" w:cs="Open Sans"/>
          <w:color w:val="000000"/>
          <w:sz w:val="22"/>
          <w:szCs w:val="22"/>
        </w:rPr>
      </w:pPr>
      <w:r>
        <w:rPr>
          <w:rFonts w:ascii="Open Sans" w:hAnsi="Open Sans" w:cs="Open Sans"/>
          <w:color w:val="000000"/>
          <w:sz w:val="22"/>
          <w:szCs w:val="22"/>
        </w:rPr>
        <w:t>Upon approval of Milestone/Incentive Validation, an automated email will be sent to the email address</w:t>
      </w:r>
      <w:r w:rsidR="001D0ECC">
        <w:rPr>
          <w:rFonts w:ascii="Open Sans" w:hAnsi="Open Sans" w:cs="Open Sans"/>
          <w:color w:val="000000"/>
          <w:sz w:val="22"/>
          <w:szCs w:val="22"/>
        </w:rPr>
        <w:t xml:space="preserve"> identified by the provider</w:t>
      </w:r>
      <w:r>
        <w:rPr>
          <w:rFonts w:ascii="Open Sans" w:hAnsi="Open Sans" w:cs="Open Sans"/>
          <w:color w:val="000000"/>
          <w:sz w:val="22"/>
          <w:szCs w:val="22"/>
        </w:rPr>
        <w:t xml:space="preserve"> in the submission process confirming approval. This email will be used in conjunction with the MAPs Invoice for payment processes.  </w:t>
      </w:r>
    </w:p>
    <w:p w14:paraId="3177BFD4" w14:textId="77777777" w:rsidR="00CE1FD8" w:rsidRDefault="00CE1FD8" w:rsidP="00E074EF">
      <w:pPr>
        <w:pStyle w:val="paragraph"/>
        <w:spacing w:before="0" w:beforeAutospacing="0" w:after="0" w:afterAutospacing="0"/>
        <w:ind w:left="720"/>
        <w:textAlignment w:val="baseline"/>
        <w:rPr>
          <w:rFonts w:ascii="Open Sans" w:hAnsi="Open Sans" w:cs="Open Sans"/>
          <w:i/>
          <w:iCs/>
          <w:color w:val="000000"/>
          <w:sz w:val="22"/>
          <w:szCs w:val="22"/>
        </w:rPr>
      </w:pPr>
    </w:p>
    <w:p w14:paraId="6C50D390" w14:textId="023BD719" w:rsidR="00E074EF" w:rsidRDefault="00E074EF" w:rsidP="00891436">
      <w:pPr>
        <w:pStyle w:val="paragraph"/>
        <w:spacing w:before="0" w:beforeAutospacing="0" w:after="0" w:afterAutospacing="0"/>
        <w:ind w:left="720"/>
        <w:jc w:val="center"/>
        <w:textAlignment w:val="baseline"/>
        <w:rPr>
          <w:rFonts w:ascii="Open Sans" w:hAnsi="Open Sans" w:cs="Open Sans"/>
          <w:color w:val="000000"/>
          <w:sz w:val="22"/>
          <w:szCs w:val="22"/>
        </w:rPr>
      </w:pPr>
      <w:r w:rsidRPr="008C179A">
        <w:rPr>
          <w:rFonts w:ascii="Open Sans" w:hAnsi="Open Sans" w:cs="Open Sans"/>
          <w:i/>
          <w:iCs/>
          <w:color w:val="000000"/>
          <w:sz w:val="22"/>
          <w:szCs w:val="22"/>
        </w:rPr>
        <w:t>PLEASE NOTE:  INVOICES WILL NOT BE PROCESSED WITHOUT CONFIRMATION OF APPROVED EMAIL OR SIGNED PDF MILESTONE VALIDATION REQUEST.</w:t>
      </w:r>
    </w:p>
    <w:p w14:paraId="15C2D2A5" w14:textId="77777777" w:rsidR="00E074EF" w:rsidRDefault="00E074EF" w:rsidP="00E074EF">
      <w:pPr>
        <w:pStyle w:val="paragraph"/>
        <w:spacing w:before="0" w:beforeAutospacing="0" w:after="0" w:afterAutospacing="0"/>
        <w:ind w:left="720"/>
        <w:textAlignment w:val="baseline"/>
        <w:rPr>
          <w:rFonts w:ascii="Open Sans" w:hAnsi="Open Sans" w:cs="Open Sans"/>
          <w:color w:val="000000"/>
          <w:sz w:val="22"/>
          <w:szCs w:val="22"/>
        </w:rPr>
      </w:pPr>
    </w:p>
    <w:p w14:paraId="207103B3" w14:textId="741AA479" w:rsidR="00E074EF" w:rsidRPr="00E074EF" w:rsidRDefault="00E074EF" w:rsidP="00E074EF">
      <w:pPr>
        <w:pStyle w:val="paragraph"/>
        <w:numPr>
          <w:ilvl w:val="0"/>
          <w:numId w:val="7"/>
        </w:numPr>
        <w:spacing w:before="0" w:beforeAutospacing="0" w:after="0" w:afterAutospacing="0"/>
        <w:textAlignment w:val="baseline"/>
        <w:rPr>
          <w:rFonts w:ascii="Open Sans" w:hAnsi="Open Sans" w:cs="Open Sans"/>
          <w:b/>
          <w:bCs/>
          <w:color w:val="000000"/>
          <w:sz w:val="22"/>
          <w:szCs w:val="22"/>
          <w:u w:val="single"/>
        </w:rPr>
      </w:pPr>
      <w:r w:rsidRPr="00E074EF">
        <w:rPr>
          <w:rFonts w:ascii="Open Sans" w:hAnsi="Open Sans" w:cs="Open Sans"/>
          <w:b/>
          <w:bCs/>
          <w:color w:val="000000"/>
          <w:sz w:val="22"/>
          <w:szCs w:val="22"/>
          <w:u w:val="single"/>
        </w:rPr>
        <w:t>MAPs Invoice</w:t>
      </w:r>
    </w:p>
    <w:p w14:paraId="33BA9707" w14:textId="4C0F49F3" w:rsidR="00273BCD" w:rsidRDefault="00E074EF" w:rsidP="00E074EF">
      <w:pPr>
        <w:ind w:left="720"/>
        <w:rPr>
          <w:rFonts w:ascii="Open Sans" w:hAnsi="Open Sans" w:cs="Open Sans"/>
          <w:color w:val="0000FF"/>
          <w:u w:val="single"/>
        </w:rPr>
      </w:pPr>
      <w:r>
        <w:rPr>
          <w:rFonts w:ascii="Open Sans" w:hAnsi="Open Sans" w:cs="Open Sans"/>
        </w:rPr>
        <w:t xml:space="preserve">To receive payment for </w:t>
      </w:r>
      <w:r w:rsidR="00FD4E00">
        <w:rPr>
          <w:rFonts w:ascii="Open Sans" w:hAnsi="Open Sans" w:cs="Open Sans"/>
        </w:rPr>
        <w:t xml:space="preserve">DDA </w:t>
      </w:r>
      <w:r>
        <w:rPr>
          <w:rFonts w:ascii="Open Sans" w:hAnsi="Open Sans" w:cs="Open Sans"/>
        </w:rPr>
        <w:t xml:space="preserve">MAPs services/supports, each vendor must be a recognized supplier through Edison. Additional information on how to become a registered supplier through Edison can be located here:  </w:t>
      </w:r>
      <w:hyperlink r:id="rId22" w:history="1">
        <w:r>
          <w:rPr>
            <w:rFonts w:ascii="Open Sans" w:hAnsi="Open Sans" w:cs="Open Sans"/>
            <w:color w:val="0000FF"/>
            <w:u w:val="single"/>
          </w:rPr>
          <w:t>(Edison Supplier Information)</w:t>
        </w:r>
      </w:hyperlink>
      <w:r>
        <w:rPr>
          <w:rFonts w:ascii="Open Sans" w:hAnsi="Open Sans" w:cs="Open Sans"/>
        </w:rPr>
        <w:t>. Upon verification of being a recognized supplier through Edison, provider agencies are encouraged to develop a STANDARD FORMAT for invoice processing.  D</w:t>
      </w:r>
      <w:r w:rsidR="00FD4E00">
        <w:rPr>
          <w:rFonts w:ascii="Open Sans" w:hAnsi="Open Sans" w:cs="Open Sans"/>
        </w:rPr>
        <w:t>DA</w:t>
      </w:r>
      <w:r>
        <w:rPr>
          <w:rFonts w:ascii="Open Sans" w:hAnsi="Open Sans" w:cs="Open Sans"/>
        </w:rPr>
        <w:t xml:space="preserve"> provides access to a standardized template located here: </w:t>
      </w:r>
      <w:hyperlink r:id="rId23" w:history="1">
        <w:r w:rsidR="0082552C" w:rsidRPr="000243FF">
          <w:rPr>
            <w:rStyle w:val="Hyperlink"/>
            <w:rFonts w:ascii="Open Sans" w:hAnsi="Open Sans" w:cs="Open Sans"/>
          </w:rPr>
          <w:t>MAPS Invoice Final</w:t>
        </w:r>
      </w:hyperlink>
      <w:r w:rsidR="00CE1FD8">
        <w:rPr>
          <w:rFonts w:ascii="Open Sans" w:hAnsi="Open Sans" w:cs="Open Sans"/>
          <w:color w:val="0000FF"/>
          <w:u w:val="single"/>
        </w:rPr>
        <w:t>.</w:t>
      </w:r>
      <w:r w:rsidR="0082552C">
        <w:rPr>
          <w:rFonts w:ascii="Open Sans" w:hAnsi="Open Sans" w:cs="Open Sans"/>
          <w:color w:val="0000FF"/>
          <w:u w:val="single"/>
        </w:rPr>
        <w:t xml:space="preserve"> </w:t>
      </w:r>
      <w:commentRangeStart w:id="2"/>
      <w:commentRangeEnd w:id="2"/>
      <w:r w:rsidR="00BF6477">
        <w:rPr>
          <w:rStyle w:val="CommentReference"/>
        </w:rPr>
        <w:commentReference w:id="2"/>
      </w:r>
    </w:p>
    <w:p w14:paraId="076FB277" w14:textId="5D336B15" w:rsidR="00E074EF" w:rsidRDefault="00E074EF" w:rsidP="00E074EF">
      <w:pPr>
        <w:ind w:left="720"/>
        <w:rPr>
          <w:rFonts w:ascii="Open Sans" w:hAnsi="Open Sans" w:cs="Open Sans"/>
        </w:rPr>
      </w:pPr>
      <w:r>
        <w:rPr>
          <w:rFonts w:ascii="Open Sans" w:hAnsi="Open Sans" w:cs="Open Sans"/>
        </w:rPr>
        <w:t xml:space="preserve">Provider agencies should complete these invoices accurately and thoroughly to ensure processing of invoice payment processes.  </w:t>
      </w:r>
      <w:r w:rsidR="00B568F4">
        <w:rPr>
          <w:rFonts w:ascii="Open Sans" w:hAnsi="Open Sans" w:cs="Open Sans"/>
        </w:rPr>
        <w:t>In the event an invoice is received and is not complete</w:t>
      </w:r>
      <w:r w:rsidR="00963F35">
        <w:rPr>
          <w:rFonts w:ascii="Open Sans" w:hAnsi="Open Sans" w:cs="Open Sans"/>
        </w:rPr>
        <w:t>/clean</w:t>
      </w:r>
      <w:r w:rsidR="00B568F4">
        <w:rPr>
          <w:rFonts w:ascii="Open Sans" w:hAnsi="Open Sans" w:cs="Open Sans"/>
        </w:rPr>
        <w:t>, the entire invoice will be denied and sent back to the provider with an explanation of the findings.  The provider will be responsible for resubmitting the entire claim for processing</w:t>
      </w:r>
      <w:r w:rsidR="00CE1FD8">
        <w:rPr>
          <w:rFonts w:ascii="Open Sans" w:hAnsi="Open Sans" w:cs="Open Sans"/>
        </w:rPr>
        <w:t xml:space="preserve"> (invoice, approval notification, AND proof of purchase (if applicable))</w:t>
      </w:r>
      <w:r w:rsidR="00B568F4">
        <w:rPr>
          <w:rFonts w:ascii="Open Sans" w:hAnsi="Open Sans" w:cs="Open Sans"/>
        </w:rPr>
        <w:t xml:space="preserve">.  </w:t>
      </w:r>
      <w:r w:rsidR="00B568F4" w:rsidRPr="00B568F4">
        <w:rPr>
          <w:rFonts w:ascii="Open Sans" w:hAnsi="Open Sans" w:cs="Open Sans"/>
        </w:rPr>
        <w:t>D</w:t>
      </w:r>
      <w:r w:rsidR="00FD4E00">
        <w:rPr>
          <w:rFonts w:ascii="Open Sans" w:hAnsi="Open Sans" w:cs="Open Sans"/>
        </w:rPr>
        <w:t>DA</w:t>
      </w:r>
      <w:r w:rsidR="00B568F4" w:rsidRPr="00B568F4">
        <w:rPr>
          <w:rFonts w:ascii="Open Sans" w:hAnsi="Open Sans" w:cs="Open Sans"/>
        </w:rPr>
        <w:t xml:space="preserve"> will only process CLEAN CLAIMS.</w:t>
      </w:r>
      <w:r w:rsidR="00B568F4">
        <w:rPr>
          <w:rFonts w:ascii="Open Sans" w:hAnsi="Open Sans" w:cs="Open Sans"/>
        </w:rPr>
        <w:t xml:space="preserve">  </w:t>
      </w:r>
    </w:p>
    <w:p w14:paraId="0ACC18C5" w14:textId="05D4D447" w:rsidR="00E074EF" w:rsidRDefault="005D3F64" w:rsidP="00E074EF">
      <w:pPr>
        <w:ind w:left="720"/>
        <w:rPr>
          <w:rFonts w:ascii="Open Sans" w:hAnsi="Open Sans" w:cs="Open Sans"/>
        </w:rPr>
      </w:pPr>
      <w:r w:rsidRPr="005D3F64">
        <w:rPr>
          <w:rFonts w:ascii="Open Sans" w:hAnsi="Open Sans" w:cs="Open Sans"/>
          <w:noProof/>
        </w:rPr>
        <w:drawing>
          <wp:inline distT="0" distB="0" distL="0" distR="0" wp14:anchorId="50E06CF3" wp14:editId="7EFBEA01">
            <wp:extent cx="5943600" cy="2757170"/>
            <wp:effectExtent l="0" t="0" r="0" b="5080"/>
            <wp:docPr id="1" name="Picture 1" descr="This is a screenshot of the Invoice template that is used in the MAPs program.  It contains information that the submitting entity must complete i.e. Agency name, address, phone, email, Invoice number, da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a screenshot of the Invoice template that is used in the MAPs program.  It contains information that the submitting entity must complete i.e. Agency name, address, phone, email, Invoice number, date. "/>
                    <pic:cNvPicPr/>
                  </pic:nvPicPr>
                  <pic:blipFill>
                    <a:blip r:embed="rId24"/>
                    <a:stretch>
                      <a:fillRect/>
                    </a:stretch>
                  </pic:blipFill>
                  <pic:spPr>
                    <a:xfrm>
                      <a:off x="0" y="0"/>
                      <a:ext cx="5943600" cy="2757170"/>
                    </a:xfrm>
                    <a:prstGeom prst="rect">
                      <a:avLst/>
                    </a:prstGeom>
                  </pic:spPr>
                </pic:pic>
              </a:graphicData>
            </a:graphic>
          </wp:inline>
        </w:drawing>
      </w:r>
    </w:p>
    <w:p w14:paraId="4EB7FA52" w14:textId="33565BD4" w:rsidR="00E074EF" w:rsidRDefault="00E074EF" w:rsidP="00E074EF">
      <w:pPr>
        <w:ind w:left="720"/>
        <w:rPr>
          <w:rFonts w:ascii="Open Sans" w:hAnsi="Open Sans" w:cs="Open Sans"/>
        </w:rPr>
      </w:pPr>
      <w:r>
        <w:rPr>
          <w:rFonts w:ascii="Open Sans" w:hAnsi="Open Sans" w:cs="Open Sans"/>
        </w:rPr>
        <w:t xml:space="preserve">The top portion of the invoice should be completed in its entirety by the provider agency.  </w:t>
      </w:r>
    </w:p>
    <w:p w14:paraId="046C70E8" w14:textId="497AD333" w:rsidR="00E074EF" w:rsidRDefault="00E074EF" w:rsidP="00E074EF">
      <w:pPr>
        <w:pStyle w:val="ListParagraph"/>
        <w:numPr>
          <w:ilvl w:val="0"/>
          <w:numId w:val="28"/>
        </w:numPr>
        <w:rPr>
          <w:rFonts w:ascii="Open Sans" w:hAnsi="Open Sans" w:cs="Open Sans"/>
        </w:rPr>
      </w:pPr>
      <w:r>
        <w:rPr>
          <w:rFonts w:ascii="Open Sans" w:hAnsi="Open Sans" w:cs="Open Sans"/>
        </w:rPr>
        <w:t>Provider Information</w:t>
      </w:r>
    </w:p>
    <w:p w14:paraId="486059DB" w14:textId="54890816" w:rsidR="00E074EF" w:rsidRDefault="00E074EF" w:rsidP="00E074EF">
      <w:pPr>
        <w:pStyle w:val="ListParagraph"/>
        <w:numPr>
          <w:ilvl w:val="1"/>
          <w:numId w:val="28"/>
        </w:numPr>
        <w:rPr>
          <w:rFonts w:ascii="Open Sans" w:hAnsi="Open Sans" w:cs="Open Sans"/>
        </w:rPr>
      </w:pPr>
      <w:r>
        <w:rPr>
          <w:rFonts w:ascii="Open Sans" w:hAnsi="Open Sans" w:cs="Open Sans"/>
        </w:rPr>
        <w:t>Agency:  This is the name identified on the Contract Agreement between D</w:t>
      </w:r>
      <w:r w:rsidR="00B863C6">
        <w:rPr>
          <w:rFonts w:ascii="Open Sans" w:hAnsi="Open Sans" w:cs="Open Sans"/>
        </w:rPr>
        <w:t>DA</w:t>
      </w:r>
      <w:r>
        <w:rPr>
          <w:rFonts w:ascii="Open Sans" w:hAnsi="Open Sans" w:cs="Open Sans"/>
        </w:rPr>
        <w:t xml:space="preserve"> and the Supplier/Provider Agency.</w:t>
      </w:r>
    </w:p>
    <w:p w14:paraId="4791515A" w14:textId="7BC7296D" w:rsidR="00E074EF" w:rsidRDefault="00E074EF" w:rsidP="00E074EF">
      <w:pPr>
        <w:pStyle w:val="ListParagraph"/>
        <w:numPr>
          <w:ilvl w:val="1"/>
          <w:numId w:val="28"/>
        </w:numPr>
        <w:rPr>
          <w:rFonts w:ascii="Open Sans" w:hAnsi="Open Sans" w:cs="Open Sans"/>
        </w:rPr>
      </w:pPr>
      <w:r>
        <w:rPr>
          <w:rFonts w:ascii="Open Sans" w:hAnsi="Open Sans" w:cs="Open Sans"/>
        </w:rPr>
        <w:t>Address:  This is the physical address located within the Contract Agreement between D</w:t>
      </w:r>
      <w:r w:rsidR="00B863C6">
        <w:rPr>
          <w:rFonts w:ascii="Open Sans" w:hAnsi="Open Sans" w:cs="Open Sans"/>
        </w:rPr>
        <w:t>DA</w:t>
      </w:r>
      <w:r>
        <w:rPr>
          <w:rFonts w:ascii="Open Sans" w:hAnsi="Open Sans" w:cs="Open Sans"/>
        </w:rPr>
        <w:t xml:space="preserve"> and the Supplier/Provider Agency.</w:t>
      </w:r>
    </w:p>
    <w:p w14:paraId="7139D571" w14:textId="5E2F4066" w:rsidR="00E074EF" w:rsidRDefault="00E074EF" w:rsidP="00E074EF">
      <w:pPr>
        <w:pStyle w:val="ListParagraph"/>
        <w:numPr>
          <w:ilvl w:val="1"/>
          <w:numId w:val="28"/>
        </w:numPr>
        <w:rPr>
          <w:rFonts w:ascii="Open Sans" w:hAnsi="Open Sans" w:cs="Open Sans"/>
        </w:rPr>
      </w:pPr>
      <w:r>
        <w:rPr>
          <w:rFonts w:ascii="Open Sans" w:hAnsi="Open Sans" w:cs="Open Sans"/>
        </w:rPr>
        <w:lastRenderedPageBreak/>
        <w:t>Phone:  This is the contact phone number located within the Contract Agreement between D</w:t>
      </w:r>
      <w:r w:rsidR="00B863C6">
        <w:rPr>
          <w:rFonts w:ascii="Open Sans" w:hAnsi="Open Sans" w:cs="Open Sans"/>
        </w:rPr>
        <w:t>DA</w:t>
      </w:r>
      <w:r>
        <w:rPr>
          <w:rFonts w:ascii="Open Sans" w:hAnsi="Open Sans" w:cs="Open Sans"/>
        </w:rPr>
        <w:t xml:space="preserve"> and the Supplier/Provider Agency. </w:t>
      </w:r>
    </w:p>
    <w:p w14:paraId="053BF480" w14:textId="718CAD07" w:rsidR="00E074EF" w:rsidRDefault="00E074EF" w:rsidP="00E074EF">
      <w:pPr>
        <w:pStyle w:val="ListParagraph"/>
        <w:numPr>
          <w:ilvl w:val="1"/>
          <w:numId w:val="28"/>
        </w:numPr>
        <w:rPr>
          <w:rFonts w:ascii="Open Sans" w:hAnsi="Open Sans" w:cs="Open Sans"/>
        </w:rPr>
      </w:pPr>
      <w:r>
        <w:rPr>
          <w:rFonts w:ascii="Open Sans" w:hAnsi="Open Sans" w:cs="Open Sans"/>
        </w:rPr>
        <w:t>Email:  This is the Email address located within the Contract Agreement between D</w:t>
      </w:r>
      <w:r w:rsidR="00B863C6">
        <w:rPr>
          <w:rFonts w:ascii="Open Sans" w:hAnsi="Open Sans" w:cs="Open Sans"/>
        </w:rPr>
        <w:t>DA</w:t>
      </w:r>
      <w:r>
        <w:rPr>
          <w:rFonts w:ascii="Open Sans" w:hAnsi="Open Sans" w:cs="Open Sans"/>
        </w:rPr>
        <w:t xml:space="preserve"> and the Supplier/Provider Agency.  </w:t>
      </w:r>
    </w:p>
    <w:p w14:paraId="3F9FFAF2" w14:textId="4035B853" w:rsidR="00E074EF" w:rsidRDefault="00E074EF" w:rsidP="00E074EF">
      <w:pPr>
        <w:pStyle w:val="ListParagraph"/>
        <w:numPr>
          <w:ilvl w:val="0"/>
          <w:numId w:val="28"/>
        </w:numPr>
        <w:rPr>
          <w:rFonts w:ascii="Open Sans" w:hAnsi="Open Sans" w:cs="Open Sans"/>
        </w:rPr>
      </w:pPr>
      <w:r>
        <w:rPr>
          <w:rFonts w:ascii="Open Sans" w:hAnsi="Open Sans" w:cs="Open Sans"/>
        </w:rPr>
        <w:t xml:space="preserve">Invoice #:  This is the invoice number assigned by the Supplier/Provider Agency.  Provider agencies are encouraged to identify an invoicing coding procedure that allows distinct differentiation between all invoices </w:t>
      </w:r>
      <w:r w:rsidRPr="00E074EF">
        <w:rPr>
          <w:rFonts w:ascii="Open Sans" w:hAnsi="Open Sans" w:cs="Open Sans"/>
          <w:i/>
          <w:iCs/>
        </w:rPr>
        <w:t>(I.e., MAPS_120102023 OR MAPS_01-01-2024_D</w:t>
      </w:r>
      <w:r w:rsidR="00F95CE7">
        <w:rPr>
          <w:rFonts w:ascii="Open Sans" w:hAnsi="Open Sans" w:cs="Open Sans"/>
          <w:i/>
          <w:iCs/>
        </w:rPr>
        <w:t>DA</w:t>
      </w:r>
      <w:r w:rsidRPr="00E074EF">
        <w:rPr>
          <w:rFonts w:ascii="Open Sans" w:hAnsi="Open Sans" w:cs="Open Sans"/>
          <w:i/>
          <w:iCs/>
        </w:rPr>
        <w:t xml:space="preserve">). </w:t>
      </w:r>
      <w:r w:rsidRPr="008C179A">
        <w:rPr>
          <w:rFonts w:ascii="Open Sans" w:hAnsi="Open Sans" w:cs="Open Sans"/>
          <w:i/>
          <w:iCs/>
        </w:rPr>
        <w:t xml:space="preserve"> NOTE: these are examples, and any variation of coding can be utilized if there are distinct differences between invoices.  This invoice number cannot be duplicated on future invoices.</w:t>
      </w:r>
      <w:r>
        <w:rPr>
          <w:rFonts w:ascii="Open Sans" w:hAnsi="Open Sans" w:cs="Open Sans"/>
        </w:rPr>
        <w:t xml:space="preserve">  </w:t>
      </w:r>
    </w:p>
    <w:p w14:paraId="55C3C862" w14:textId="28ABEB27" w:rsidR="00E074EF" w:rsidRDefault="00E074EF" w:rsidP="00E074EF">
      <w:pPr>
        <w:pStyle w:val="ListParagraph"/>
        <w:numPr>
          <w:ilvl w:val="0"/>
          <w:numId w:val="28"/>
        </w:numPr>
        <w:rPr>
          <w:rFonts w:ascii="Open Sans" w:hAnsi="Open Sans" w:cs="Open Sans"/>
        </w:rPr>
      </w:pPr>
      <w:r>
        <w:rPr>
          <w:rFonts w:ascii="Open Sans" w:hAnsi="Open Sans" w:cs="Open Sans"/>
        </w:rPr>
        <w:t xml:space="preserve">Date:  This is the date by which the Supplier/Provider Agency is submitting the invoice.  </w:t>
      </w:r>
    </w:p>
    <w:p w14:paraId="628B6746" w14:textId="5D69C9ED" w:rsidR="00E074EF" w:rsidRDefault="00E074EF" w:rsidP="00E074EF">
      <w:pPr>
        <w:pStyle w:val="ListParagraph"/>
        <w:numPr>
          <w:ilvl w:val="0"/>
          <w:numId w:val="28"/>
        </w:numPr>
        <w:rPr>
          <w:rFonts w:ascii="Open Sans" w:hAnsi="Open Sans" w:cs="Open Sans"/>
        </w:rPr>
      </w:pPr>
      <w:r>
        <w:rPr>
          <w:rFonts w:ascii="Open Sans" w:hAnsi="Open Sans" w:cs="Open Sans"/>
        </w:rPr>
        <w:t>For</w:t>
      </w:r>
    </w:p>
    <w:p w14:paraId="142C4A08" w14:textId="1698488E" w:rsidR="00E074EF" w:rsidRDefault="00E074EF" w:rsidP="00E074EF">
      <w:pPr>
        <w:pStyle w:val="ListParagraph"/>
        <w:numPr>
          <w:ilvl w:val="1"/>
          <w:numId w:val="28"/>
        </w:numPr>
        <w:rPr>
          <w:rFonts w:ascii="Open Sans" w:hAnsi="Open Sans" w:cs="Open Sans"/>
        </w:rPr>
      </w:pPr>
      <w:r>
        <w:rPr>
          <w:rFonts w:ascii="Open Sans" w:hAnsi="Open Sans" w:cs="Open Sans"/>
        </w:rPr>
        <w:t>Account Name:  This is the name directly from the Contract Agreement</w:t>
      </w:r>
    </w:p>
    <w:p w14:paraId="67AF0876" w14:textId="6554309D" w:rsidR="00E074EF" w:rsidRDefault="00E074EF" w:rsidP="00E074EF">
      <w:pPr>
        <w:pStyle w:val="ListParagraph"/>
        <w:numPr>
          <w:ilvl w:val="1"/>
          <w:numId w:val="28"/>
        </w:numPr>
        <w:rPr>
          <w:rFonts w:ascii="Open Sans" w:hAnsi="Open Sans" w:cs="Open Sans"/>
        </w:rPr>
      </w:pPr>
      <w:r>
        <w:rPr>
          <w:rFonts w:ascii="Open Sans" w:hAnsi="Open Sans" w:cs="Open Sans"/>
        </w:rPr>
        <w:t>Edison Record #:  This number can be located directly from the Contract Agreement.  Often referred to as the Contract #.</w:t>
      </w:r>
    </w:p>
    <w:p w14:paraId="670BF211" w14:textId="2CDCC08D" w:rsidR="00E074EF" w:rsidRDefault="00E074EF" w:rsidP="00E074EF">
      <w:pPr>
        <w:pStyle w:val="ListParagraph"/>
        <w:numPr>
          <w:ilvl w:val="1"/>
          <w:numId w:val="28"/>
        </w:numPr>
        <w:rPr>
          <w:rFonts w:ascii="Open Sans" w:hAnsi="Open Sans" w:cs="Open Sans"/>
        </w:rPr>
      </w:pPr>
      <w:r>
        <w:rPr>
          <w:rFonts w:ascii="Open Sans" w:hAnsi="Open Sans" w:cs="Open Sans"/>
        </w:rPr>
        <w:t xml:space="preserve">Edison Vendor #:  This number can be located directly from the Contract Agreement.  </w:t>
      </w:r>
    </w:p>
    <w:p w14:paraId="72B0FE05" w14:textId="3FD599C0" w:rsidR="00E074EF" w:rsidRDefault="00E074EF" w:rsidP="00E074EF">
      <w:pPr>
        <w:pStyle w:val="ListParagraph"/>
        <w:numPr>
          <w:ilvl w:val="1"/>
          <w:numId w:val="28"/>
        </w:numPr>
        <w:rPr>
          <w:rFonts w:ascii="Open Sans" w:hAnsi="Open Sans" w:cs="Open Sans"/>
        </w:rPr>
      </w:pPr>
      <w:r>
        <w:rPr>
          <w:rFonts w:ascii="Open Sans" w:hAnsi="Open Sans" w:cs="Open Sans"/>
        </w:rPr>
        <w:t xml:space="preserve">Federal Employer ID #:  This number is directly associated with the Federal ID number assigned to the Supplier/Provider Agency and on record within the Edison supplier portal.  </w:t>
      </w:r>
    </w:p>
    <w:p w14:paraId="1EBCF413" w14:textId="6B170ADF" w:rsidR="00E074EF" w:rsidRDefault="00E074EF" w:rsidP="00E074EF">
      <w:pPr>
        <w:pStyle w:val="ListParagraph"/>
        <w:ind w:left="1800"/>
        <w:rPr>
          <w:rFonts w:ascii="Open Sans" w:hAnsi="Open Sans" w:cs="Open Sans"/>
        </w:rPr>
      </w:pPr>
      <w:r>
        <w:rPr>
          <w:rFonts w:ascii="Open Sans" w:hAnsi="Open Sans" w:cs="Open Sans"/>
        </w:rPr>
        <w:t xml:space="preserve">NOTE:  The “FOR” section will only change if/when a new contract agreement is executed and can be copied/pasted from one invoice to the next (pending no contract changes OR changes within Edison). </w:t>
      </w:r>
    </w:p>
    <w:p w14:paraId="6B63F346" w14:textId="77777777" w:rsidR="00E074EF" w:rsidRDefault="00E074EF" w:rsidP="00E074EF">
      <w:pPr>
        <w:pStyle w:val="ListParagraph"/>
        <w:ind w:left="1800"/>
        <w:rPr>
          <w:rFonts w:ascii="Open Sans" w:hAnsi="Open Sans" w:cs="Open Sans"/>
        </w:rPr>
      </w:pPr>
    </w:p>
    <w:p w14:paraId="586CC8FA" w14:textId="0FC377D0" w:rsidR="00E074EF" w:rsidRDefault="00E074EF" w:rsidP="00E074EF">
      <w:pPr>
        <w:pStyle w:val="ListParagraph"/>
        <w:ind w:left="1800"/>
        <w:rPr>
          <w:rFonts w:ascii="Open Sans" w:hAnsi="Open Sans" w:cs="Open Sans"/>
        </w:rPr>
      </w:pPr>
      <w:r w:rsidRPr="00E074EF">
        <w:rPr>
          <w:rFonts w:ascii="Open Sans" w:hAnsi="Open Sans" w:cs="Open Sans"/>
          <w:noProof/>
        </w:rPr>
        <w:drawing>
          <wp:inline distT="0" distB="0" distL="0" distR="0" wp14:anchorId="58D825BA" wp14:editId="16A723BF">
            <wp:extent cx="4957948" cy="1985010"/>
            <wp:effectExtent l="0" t="0" r="0" b="0"/>
            <wp:docPr id="3" name="Picture 3" descr="This is a screenshot of the bottom part of the invoice.  This is where the submitting entity will select the milestone that they are requesting payment for, the associated person with that milestone and the formal amount of pay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is a screenshot of the bottom part of the invoice.  This is where the submitting entity will select the milestone that they are requesting payment for, the associated person with that milestone and the formal amount of payment.  "/>
                    <pic:cNvPicPr/>
                  </pic:nvPicPr>
                  <pic:blipFill>
                    <a:blip r:embed="rId25"/>
                    <a:stretch>
                      <a:fillRect/>
                    </a:stretch>
                  </pic:blipFill>
                  <pic:spPr>
                    <a:xfrm>
                      <a:off x="0" y="0"/>
                      <a:ext cx="4971465" cy="1990422"/>
                    </a:xfrm>
                    <a:prstGeom prst="rect">
                      <a:avLst/>
                    </a:prstGeom>
                  </pic:spPr>
                </pic:pic>
              </a:graphicData>
            </a:graphic>
          </wp:inline>
        </w:drawing>
      </w:r>
    </w:p>
    <w:p w14:paraId="27FBCA2E" w14:textId="77777777" w:rsidR="00E074EF" w:rsidRDefault="00E074EF" w:rsidP="00E074EF">
      <w:pPr>
        <w:pStyle w:val="ListParagraph"/>
        <w:ind w:left="1800"/>
        <w:rPr>
          <w:rFonts w:ascii="Open Sans" w:hAnsi="Open Sans" w:cs="Open Sans"/>
        </w:rPr>
      </w:pPr>
    </w:p>
    <w:p w14:paraId="5908CFEF" w14:textId="77777777" w:rsidR="00E074EF" w:rsidRDefault="00E074EF" w:rsidP="00E074EF">
      <w:pPr>
        <w:pStyle w:val="ListParagraph"/>
        <w:ind w:left="1800"/>
        <w:rPr>
          <w:rFonts w:ascii="Open Sans" w:hAnsi="Open Sans" w:cs="Open Sans"/>
        </w:rPr>
      </w:pPr>
    </w:p>
    <w:p w14:paraId="12C7321E" w14:textId="696AE71C" w:rsidR="00E074EF" w:rsidRDefault="00E074EF" w:rsidP="00E074EF">
      <w:pPr>
        <w:pStyle w:val="ListParagraph"/>
        <w:numPr>
          <w:ilvl w:val="0"/>
          <w:numId w:val="28"/>
        </w:numPr>
        <w:rPr>
          <w:rFonts w:ascii="Open Sans" w:hAnsi="Open Sans" w:cs="Open Sans"/>
        </w:rPr>
      </w:pPr>
      <w:r>
        <w:rPr>
          <w:rFonts w:ascii="Open Sans" w:hAnsi="Open Sans" w:cs="Open Sans"/>
        </w:rPr>
        <w:t>Date Completed:  This is the date the Milestone/Incentive was completed.</w:t>
      </w:r>
      <w:r w:rsidR="002E63BB">
        <w:rPr>
          <w:rFonts w:ascii="Open Sans" w:hAnsi="Open Sans" w:cs="Open Sans"/>
        </w:rPr>
        <w:t xml:space="preserve"> This date should correspond with the date of the approval on the validation review. </w:t>
      </w:r>
    </w:p>
    <w:p w14:paraId="48EF9F9A" w14:textId="78602777" w:rsidR="00E074EF" w:rsidRDefault="00E074EF" w:rsidP="00E074EF">
      <w:pPr>
        <w:pStyle w:val="ListParagraph"/>
        <w:numPr>
          <w:ilvl w:val="0"/>
          <w:numId w:val="28"/>
        </w:numPr>
        <w:rPr>
          <w:rFonts w:ascii="Open Sans" w:hAnsi="Open Sans" w:cs="Open Sans"/>
        </w:rPr>
      </w:pPr>
      <w:r>
        <w:rPr>
          <w:rFonts w:ascii="Open Sans" w:hAnsi="Open Sans" w:cs="Open Sans"/>
        </w:rPr>
        <w:t xml:space="preserve">Milestone/Incentive Claim:  This section is reserved for </w:t>
      </w:r>
      <w:r w:rsidR="006B16CB">
        <w:rPr>
          <w:rFonts w:ascii="Open Sans" w:hAnsi="Open Sans" w:cs="Open Sans"/>
        </w:rPr>
        <w:t xml:space="preserve">the </w:t>
      </w:r>
      <w:r>
        <w:rPr>
          <w:rFonts w:ascii="Open Sans" w:hAnsi="Open Sans" w:cs="Open Sans"/>
        </w:rPr>
        <w:t xml:space="preserve">selection of individual </w:t>
      </w:r>
      <w:r w:rsidR="006B16CB">
        <w:rPr>
          <w:rFonts w:ascii="Open Sans" w:hAnsi="Open Sans" w:cs="Open Sans"/>
        </w:rPr>
        <w:t>milestones</w:t>
      </w:r>
      <w:r>
        <w:rPr>
          <w:rFonts w:ascii="Open Sans" w:hAnsi="Open Sans" w:cs="Open Sans"/>
        </w:rPr>
        <w:t>/</w:t>
      </w:r>
      <w:r w:rsidR="000B5C8B">
        <w:rPr>
          <w:rFonts w:ascii="Open Sans" w:hAnsi="Open Sans" w:cs="Open Sans"/>
        </w:rPr>
        <w:t>incentives</w:t>
      </w:r>
      <w:r>
        <w:rPr>
          <w:rFonts w:ascii="Open Sans" w:hAnsi="Open Sans" w:cs="Open Sans"/>
        </w:rPr>
        <w:t xml:space="preserve"> that the Supplier/Provider Agency identified as billing.  </w:t>
      </w:r>
    </w:p>
    <w:p w14:paraId="1ECD5F06" w14:textId="41B4DB53" w:rsidR="00E074EF" w:rsidRDefault="00E074EF" w:rsidP="00E074EF">
      <w:pPr>
        <w:pStyle w:val="ListParagraph"/>
        <w:numPr>
          <w:ilvl w:val="0"/>
          <w:numId w:val="28"/>
        </w:numPr>
        <w:rPr>
          <w:rFonts w:ascii="Open Sans" w:hAnsi="Open Sans" w:cs="Open Sans"/>
        </w:rPr>
      </w:pPr>
      <w:r>
        <w:rPr>
          <w:rFonts w:ascii="Open Sans" w:hAnsi="Open Sans" w:cs="Open Sans"/>
        </w:rPr>
        <w:t xml:space="preserve">Person ID:  This is the same as the MEMBER ID (see above). </w:t>
      </w:r>
    </w:p>
    <w:p w14:paraId="70A7B88F" w14:textId="77777777" w:rsidR="00C60301" w:rsidRPr="00C60301" w:rsidRDefault="00E074EF" w:rsidP="00C2511C">
      <w:pPr>
        <w:pStyle w:val="ListParagraph"/>
        <w:numPr>
          <w:ilvl w:val="0"/>
          <w:numId w:val="28"/>
        </w:numPr>
        <w:ind w:left="1440"/>
        <w:rPr>
          <w:rFonts w:ascii="Open Sans" w:hAnsi="Open Sans" w:cs="Open Sans"/>
        </w:rPr>
      </w:pPr>
      <w:r w:rsidRPr="00B063E6">
        <w:rPr>
          <w:rFonts w:ascii="Open Sans" w:hAnsi="Open Sans" w:cs="Open Sans"/>
        </w:rPr>
        <w:t xml:space="preserve">Amount:  This amount will be determined using the MAPs Service Reimbursement Structure </w:t>
      </w:r>
      <w:r w:rsidR="00C60301">
        <w:t>.</w:t>
      </w:r>
    </w:p>
    <w:p w14:paraId="7C827FC1" w14:textId="1EE274CE" w:rsidR="00E074EF" w:rsidRPr="00B063E6" w:rsidRDefault="00E074EF" w:rsidP="00C60301">
      <w:pPr>
        <w:pStyle w:val="ListParagraph"/>
        <w:ind w:left="1440"/>
        <w:rPr>
          <w:rFonts w:ascii="Open Sans" w:hAnsi="Open Sans" w:cs="Open Sans"/>
        </w:rPr>
      </w:pPr>
      <w:r w:rsidRPr="00B063E6">
        <w:rPr>
          <w:rFonts w:ascii="Open Sans" w:hAnsi="Open Sans" w:cs="Open Sans"/>
        </w:rPr>
        <w:t xml:space="preserve">NOTE:  A provider may include multiple Milestone/Incentives on a single invoice sheet.  A new invoice sheet is NOT needed for every single Milestone Validation payment request.  </w:t>
      </w:r>
    </w:p>
    <w:p w14:paraId="37D05EF3" w14:textId="10CBAF7B" w:rsidR="00E074EF" w:rsidRDefault="00E074EF" w:rsidP="00E074EF">
      <w:pPr>
        <w:pStyle w:val="ListParagraph"/>
        <w:numPr>
          <w:ilvl w:val="0"/>
          <w:numId w:val="28"/>
        </w:numPr>
        <w:rPr>
          <w:rFonts w:ascii="Open Sans" w:hAnsi="Open Sans" w:cs="Open Sans"/>
        </w:rPr>
      </w:pPr>
      <w:r>
        <w:rPr>
          <w:rFonts w:ascii="Open Sans" w:hAnsi="Open Sans" w:cs="Open Sans"/>
        </w:rPr>
        <w:t xml:space="preserve">TOTAL:  The total at the bottom of the invoice should include all the individually requested Milestone/Incentive requests included on the invoice.  </w:t>
      </w:r>
    </w:p>
    <w:p w14:paraId="131F4D77" w14:textId="77777777" w:rsidR="00E074EF" w:rsidRPr="00E074EF" w:rsidRDefault="00E074EF" w:rsidP="00E074EF">
      <w:pPr>
        <w:pStyle w:val="ListParagraph"/>
        <w:ind w:left="1800"/>
        <w:rPr>
          <w:rFonts w:ascii="Open Sans" w:hAnsi="Open Sans" w:cs="Open Sans"/>
        </w:rPr>
      </w:pPr>
    </w:p>
    <w:p w14:paraId="07E42F2A" w14:textId="7849101C" w:rsidR="468F809D" w:rsidRPr="00FB44D5" w:rsidRDefault="468F809D" w:rsidP="19CA65C3">
      <w:pPr>
        <w:pStyle w:val="ListParagraph"/>
        <w:numPr>
          <w:ilvl w:val="0"/>
          <w:numId w:val="7"/>
        </w:numPr>
        <w:rPr>
          <w:rFonts w:ascii="Open Sans" w:hAnsi="Open Sans" w:cs="Open Sans"/>
          <w:b/>
          <w:bCs/>
          <w:u w:val="single"/>
        </w:rPr>
      </w:pPr>
      <w:r w:rsidRPr="00FB44D5">
        <w:rPr>
          <w:rFonts w:ascii="Open Sans" w:hAnsi="Open Sans" w:cs="Open Sans"/>
          <w:b/>
          <w:bCs/>
          <w:u w:val="single"/>
        </w:rPr>
        <w:t>Milestone/Service Approval</w:t>
      </w:r>
    </w:p>
    <w:p w14:paraId="344BF3EE" w14:textId="45E805EB" w:rsidR="00FB1F23" w:rsidRPr="00FB44D5" w:rsidRDefault="374A75B3" w:rsidP="008C18E5">
      <w:pPr>
        <w:pStyle w:val="ListParagraph"/>
        <w:numPr>
          <w:ilvl w:val="0"/>
          <w:numId w:val="10"/>
        </w:numPr>
        <w:rPr>
          <w:rFonts w:ascii="Open Sans" w:eastAsia="Calibri" w:hAnsi="Open Sans" w:cs="Open Sans"/>
        </w:rPr>
      </w:pPr>
      <w:r w:rsidRPr="00FB44D5">
        <w:rPr>
          <w:rFonts w:ascii="Open Sans" w:eastAsia="Calibri" w:hAnsi="Open Sans" w:cs="Open Sans"/>
        </w:rPr>
        <w:t xml:space="preserve">Upon the completion of </w:t>
      </w:r>
      <w:r w:rsidR="001F5EE4">
        <w:rPr>
          <w:rFonts w:ascii="Open Sans" w:eastAsia="Calibri" w:hAnsi="Open Sans" w:cs="Open Sans"/>
        </w:rPr>
        <w:t>the</w:t>
      </w:r>
      <w:r w:rsidRPr="00FB44D5">
        <w:rPr>
          <w:rFonts w:ascii="Open Sans" w:eastAsia="Calibri" w:hAnsi="Open Sans" w:cs="Open Sans"/>
        </w:rPr>
        <w:t xml:space="preserve"> V</w:t>
      </w:r>
      <w:r w:rsidR="001E4D16">
        <w:rPr>
          <w:rFonts w:ascii="Open Sans" w:eastAsia="Calibri" w:hAnsi="Open Sans" w:cs="Open Sans"/>
        </w:rPr>
        <w:t>CRM</w:t>
      </w:r>
      <w:r w:rsidRPr="00FB44D5">
        <w:rPr>
          <w:rFonts w:ascii="Open Sans" w:eastAsia="Calibri" w:hAnsi="Open Sans" w:cs="Open Sans"/>
        </w:rPr>
        <w:t>, completion of milestones, and completion of bonus and incentive criteria, the M</w:t>
      </w:r>
      <w:r w:rsidR="00FC38FF">
        <w:rPr>
          <w:rFonts w:ascii="Open Sans" w:eastAsia="Calibri" w:hAnsi="Open Sans" w:cs="Open Sans"/>
        </w:rPr>
        <w:t>APs</w:t>
      </w:r>
      <w:r w:rsidRPr="00FB44D5">
        <w:rPr>
          <w:rFonts w:ascii="Open Sans" w:eastAsia="Calibri" w:hAnsi="Open Sans" w:cs="Open Sans"/>
        </w:rPr>
        <w:t xml:space="preserve"> </w:t>
      </w:r>
      <w:r w:rsidR="00B140F2">
        <w:rPr>
          <w:rFonts w:ascii="Open Sans" w:eastAsia="Calibri" w:hAnsi="Open Sans" w:cs="Open Sans"/>
        </w:rPr>
        <w:t>P</w:t>
      </w:r>
      <w:r w:rsidRPr="00FB44D5">
        <w:rPr>
          <w:rFonts w:ascii="Open Sans" w:eastAsia="Calibri" w:hAnsi="Open Sans" w:cs="Open Sans"/>
        </w:rPr>
        <w:t>rovider agency</w:t>
      </w:r>
      <w:r w:rsidR="43ACDE93" w:rsidRPr="00FB44D5">
        <w:rPr>
          <w:rFonts w:ascii="Open Sans" w:eastAsia="Calibri" w:hAnsi="Open Sans" w:cs="Open Sans"/>
        </w:rPr>
        <w:t xml:space="preserve"> </w:t>
      </w:r>
      <w:r w:rsidRPr="00FB44D5">
        <w:rPr>
          <w:rFonts w:ascii="Open Sans" w:eastAsia="Calibri" w:hAnsi="Open Sans" w:cs="Open Sans"/>
        </w:rPr>
        <w:t xml:space="preserve">shall submit </w:t>
      </w:r>
      <w:r w:rsidR="00CE1FD8">
        <w:rPr>
          <w:rFonts w:ascii="Open Sans" w:eastAsia="Calibri" w:hAnsi="Open Sans" w:cs="Open Sans"/>
        </w:rPr>
        <w:t xml:space="preserve">a </w:t>
      </w:r>
      <w:r w:rsidR="4F6143B8" w:rsidRPr="00FB44D5">
        <w:rPr>
          <w:rFonts w:ascii="Open Sans" w:eastAsia="Calibri" w:hAnsi="Open Sans" w:cs="Open Sans"/>
        </w:rPr>
        <w:t>Service Validation</w:t>
      </w:r>
      <w:r w:rsidRPr="00FB44D5">
        <w:rPr>
          <w:rFonts w:ascii="Open Sans" w:eastAsia="Calibri" w:hAnsi="Open Sans" w:cs="Open Sans"/>
        </w:rPr>
        <w:t xml:space="preserve"> </w:t>
      </w:r>
      <w:r w:rsidR="00CE1FD8">
        <w:rPr>
          <w:rFonts w:ascii="Open Sans" w:eastAsia="Calibri" w:hAnsi="Open Sans" w:cs="Open Sans"/>
        </w:rPr>
        <w:t xml:space="preserve">Request and </w:t>
      </w:r>
      <w:r w:rsidRPr="00FB44D5">
        <w:rPr>
          <w:rFonts w:ascii="Open Sans" w:eastAsia="Calibri" w:hAnsi="Open Sans" w:cs="Open Sans"/>
        </w:rPr>
        <w:t xml:space="preserve">Documentation to the </w:t>
      </w:r>
      <w:r w:rsidR="00B568F4">
        <w:rPr>
          <w:rFonts w:ascii="Open Sans" w:eastAsia="Calibri" w:hAnsi="Open Sans" w:cs="Open Sans"/>
        </w:rPr>
        <w:t>IC</w:t>
      </w:r>
      <w:r w:rsidRPr="00FB44D5">
        <w:rPr>
          <w:rFonts w:ascii="Open Sans" w:eastAsia="Calibri" w:hAnsi="Open Sans" w:cs="Open Sans"/>
        </w:rPr>
        <w:t xml:space="preserve"> for review/approval.  If approved, then</w:t>
      </w:r>
      <w:r w:rsidR="005C6C76">
        <w:rPr>
          <w:rFonts w:ascii="Open Sans" w:eastAsia="Calibri" w:hAnsi="Open Sans" w:cs="Open Sans"/>
        </w:rPr>
        <w:t xml:space="preserve"> the provider agency will receive approval notification</w:t>
      </w:r>
      <w:r w:rsidR="00E074EF">
        <w:rPr>
          <w:rFonts w:ascii="Open Sans" w:eastAsia="Calibri" w:hAnsi="Open Sans" w:cs="Open Sans"/>
        </w:rPr>
        <w:t xml:space="preserve"> (automated email from online submission)</w:t>
      </w:r>
      <w:r w:rsidR="005C6C76">
        <w:rPr>
          <w:rFonts w:ascii="Open Sans" w:eastAsia="Calibri" w:hAnsi="Open Sans" w:cs="Open Sans"/>
        </w:rPr>
        <w:t xml:space="preserve"> OR</w:t>
      </w:r>
      <w:r w:rsidRPr="00FB44D5">
        <w:rPr>
          <w:rFonts w:ascii="Open Sans" w:eastAsia="Calibri" w:hAnsi="Open Sans" w:cs="Open Sans"/>
        </w:rPr>
        <w:t xml:space="preserve"> </w:t>
      </w:r>
      <w:r w:rsidR="00B568F4">
        <w:rPr>
          <w:rFonts w:ascii="Open Sans" w:eastAsia="Calibri" w:hAnsi="Open Sans" w:cs="Open Sans"/>
        </w:rPr>
        <w:t xml:space="preserve">IC </w:t>
      </w:r>
      <w:r w:rsidRPr="00FB44D5">
        <w:rPr>
          <w:rFonts w:ascii="Open Sans" w:eastAsia="Calibri" w:hAnsi="Open Sans" w:cs="Open Sans"/>
        </w:rPr>
        <w:t xml:space="preserve">will </w:t>
      </w:r>
      <w:r w:rsidR="00C745A9">
        <w:rPr>
          <w:rFonts w:ascii="Open Sans" w:eastAsia="Calibri" w:hAnsi="Open Sans" w:cs="Open Sans"/>
        </w:rPr>
        <w:t>return</w:t>
      </w:r>
      <w:r w:rsidRPr="00FB44D5">
        <w:rPr>
          <w:rFonts w:ascii="Open Sans" w:eastAsia="Calibri" w:hAnsi="Open Sans" w:cs="Open Sans"/>
        </w:rPr>
        <w:t xml:space="preserve"> </w:t>
      </w:r>
      <w:r w:rsidR="7F64FA52" w:rsidRPr="00FB44D5">
        <w:rPr>
          <w:rFonts w:ascii="Open Sans" w:eastAsia="Calibri" w:hAnsi="Open Sans" w:cs="Open Sans"/>
        </w:rPr>
        <w:t xml:space="preserve">the </w:t>
      </w:r>
      <w:r w:rsidR="644AA901" w:rsidRPr="00FB44D5">
        <w:rPr>
          <w:rFonts w:ascii="Open Sans" w:eastAsia="Calibri" w:hAnsi="Open Sans" w:cs="Open Sans"/>
        </w:rPr>
        <w:t xml:space="preserve">approved </w:t>
      </w:r>
      <w:r w:rsidR="644AA901" w:rsidRPr="00FB44D5">
        <w:rPr>
          <w:rFonts w:ascii="Open Sans" w:eastAsia="Calibri" w:hAnsi="Open Sans" w:cs="Open Sans"/>
          <w:b/>
          <w:bCs/>
          <w:i/>
          <w:iCs/>
        </w:rPr>
        <w:t>Service Validation</w:t>
      </w:r>
      <w:r w:rsidRPr="00FB44D5">
        <w:rPr>
          <w:rFonts w:ascii="Open Sans" w:eastAsia="Calibri" w:hAnsi="Open Sans" w:cs="Open Sans"/>
          <w:b/>
          <w:bCs/>
          <w:i/>
          <w:iCs/>
        </w:rPr>
        <w:t xml:space="preserve"> </w:t>
      </w:r>
      <w:r w:rsidR="61463D3F" w:rsidRPr="00FB44D5">
        <w:rPr>
          <w:rFonts w:ascii="Open Sans" w:eastAsia="Calibri" w:hAnsi="Open Sans" w:cs="Open Sans"/>
          <w:b/>
          <w:bCs/>
          <w:i/>
          <w:iCs/>
        </w:rPr>
        <w:t>F</w:t>
      </w:r>
      <w:r w:rsidRPr="00FB44D5">
        <w:rPr>
          <w:rFonts w:ascii="Open Sans" w:eastAsia="Calibri" w:hAnsi="Open Sans" w:cs="Open Sans"/>
          <w:b/>
          <w:bCs/>
          <w:i/>
          <w:iCs/>
        </w:rPr>
        <w:t>orm</w:t>
      </w:r>
      <w:r w:rsidRPr="00FB44D5">
        <w:rPr>
          <w:rFonts w:ascii="Open Sans" w:eastAsia="Calibri" w:hAnsi="Open Sans" w:cs="Open Sans"/>
        </w:rPr>
        <w:t xml:space="preserve"> </w:t>
      </w:r>
      <w:commentRangeStart w:id="3"/>
      <w:r>
        <w:fldChar w:fldCharType="begin"/>
      </w:r>
      <w:r w:rsidR="00462779">
        <w:instrText>HYPERLINK "https://www.tn.gov/content/dam/tn/disability-and-aging/documents/disability-aging-programs/maps/MAPs%20Service%20Approval%20Form.pdf"</w:instrText>
      </w:r>
      <w:r>
        <w:fldChar w:fldCharType="separate"/>
      </w:r>
      <w:r w:rsidR="00A0683A">
        <w:rPr>
          <w:rFonts w:ascii="Open Sans" w:hAnsi="Open Sans" w:cs="Open Sans"/>
          <w:color w:val="0000FF"/>
          <w:u w:val="single"/>
        </w:rPr>
        <w:t>MAPs Service Approval Form</w:t>
      </w:r>
      <w:r>
        <w:rPr>
          <w:rFonts w:ascii="Open Sans" w:hAnsi="Open Sans" w:cs="Open Sans"/>
          <w:color w:val="0000FF"/>
          <w:u w:val="single"/>
        </w:rPr>
        <w:fldChar w:fldCharType="end"/>
      </w:r>
      <w:commentRangeEnd w:id="3"/>
      <w:r w:rsidR="00FA427F">
        <w:rPr>
          <w:rStyle w:val="CommentReference"/>
        </w:rPr>
        <w:commentReference w:id="3"/>
      </w:r>
      <w:r w:rsidR="00A0683A">
        <w:rPr>
          <w:rFonts w:ascii="Open Sans" w:hAnsi="Open Sans" w:cs="Open Sans"/>
        </w:rPr>
        <w:t xml:space="preserve"> </w:t>
      </w:r>
      <w:r w:rsidRPr="00FB44D5">
        <w:rPr>
          <w:rFonts w:ascii="Open Sans" w:eastAsia="Calibri" w:hAnsi="Open Sans" w:cs="Open Sans"/>
        </w:rPr>
        <w:t xml:space="preserve">to the MAPs </w:t>
      </w:r>
      <w:r w:rsidR="00623907">
        <w:rPr>
          <w:rFonts w:ascii="Open Sans" w:eastAsia="Calibri" w:hAnsi="Open Sans" w:cs="Open Sans"/>
        </w:rPr>
        <w:t>P</w:t>
      </w:r>
      <w:r w:rsidRPr="00FB44D5">
        <w:rPr>
          <w:rFonts w:ascii="Open Sans" w:eastAsia="Calibri" w:hAnsi="Open Sans" w:cs="Open Sans"/>
        </w:rPr>
        <w:t>rovider</w:t>
      </w:r>
      <w:r w:rsidR="5214C2FB" w:rsidRPr="00FB44D5">
        <w:rPr>
          <w:rFonts w:ascii="Open Sans" w:eastAsia="Calibri" w:hAnsi="Open Sans" w:cs="Open Sans"/>
        </w:rPr>
        <w:t xml:space="preserve"> </w:t>
      </w:r>
      <w:r w:rsidRPr="00FB44D5">
        <w:rPr>
          <w:rFonts w:ascii="Open Sans" w:eastAsia="Calibri" w:hAnsi="Open Sans" w:cs="Open Sans"/>
        </w:rPr>
        <w:t>agency.</w:t>
      </w:r>
    </w:p>
    <w:p w14:paraId="4DC724FB" w14:textId="597B9C28" w:rsidR="002E0F75" w:rsidRPr="00FB44D5" w:rsidRDefault="1932015E" w:rsidP="003C45E6">
      <w:pPr>
        <w:pStyle w:val="ListParagraph"/>
        <w:numPr>
          <w:ilvl w:val="0"/>
          <w:numId w:val="10"/>
        </w:numPr>
        <w:rPr>
          <w:rFonts w:ascii="Open Sans" w:eastAsia="Calibri" w:hAnsi="Open Sans" w:cs="Open Sans"/>
        </w:rPr>
      </w:pPr>
      <w:r w:rsidRPr="00FB44D5">
        <w:rPr>
          <w:rFonts w:ascii="Open Sans" w:eastAsia="Calibri" w:hAnsi="Open Sans" w:cs="Open Sans"/>
        </w:rPr>
        <w:t xml:space="preserve">Once the </w:t>
      </w:r>
      <w:r w:rsidR="47D9E1C3" w:rsidRPr="00FB44D5">
        <w:rPr>
          <w:rFonts w:ascii="Open Sans" w:eastAsia="Calibri" w:hAnsi="Open Sans" w:cs="Open Sans"/>
        </w:rPr>
        <w:t>approved Service Validation</w:t>
      </w:r>
      <w:r w:rsidR="00874B52">
        <w:rPr>
          <w:rFonts w:ascii="Open Sans" w:eastAsia="Calibri" w:hAnsi="Open Sans" w:cs="Open Sans"/>
        </w:rPr>
        <w:t xml:space="preserve"> notification/</w:t>
      </w:r>
      <w:r w:rsidRPr="00FB44D5">
        <w:rPr>
          <w:rFonts w:ascii="Open Sans" w:eastAsia="Calibri" w:hAnsi="Open Sans" w:cs="Open Sans"/>
        </w:rPr>
        <w:t xml:space="preserve">form </w:t>
      </w:r>
      <w:r w:rsidR="1B2F90CD" w:rsidRPr="00FB44D5">
        <w:rPr>
          <w:rFonts w:ascii="Open Sans" w:eastAsia="Calibri" w:hAnsi="Open Sans" w:cs="Open Sans"/>
        </w:rPr>
        <w:t xml:space="preserve">is received </w:t>
      </w:r>
      <w:r w:rsidRPr="00FB44D5">
        <w:rPr>
          <w:rFonts w:ascii="Open Sans" w:eastAsia="Calibri" w:hAnsi="Open Sans" w:cs="Open Sans"/>
        </w:rPr>
        <w:t>from</w:t>
      </w:r>
      <w:r w:rsidR="41CBB14C" w:rsidRPr="00FB44D5">
        <w:rPr>
          <w:rFonts w:ascii="Open Sans" w:eastAsia="Calibri" w:hAnsi="Open Sans" w:cs="Open Sans"/>
        </w:rPr>
        <w:t xml:space="preserve"> </w:t>
      </w:r>
      <w:r w:rsidR="00B568F4">
        <w:rPr>
          <w:rFonts w:ascii="Open Sans" w:eastAsia="Calibri" w:hAnsi="Open Sans" w:cs="Open Sans"/>
        </w:rPr>
        <w:t>the IC agency</w:t>
      </w:r>
      <w:r w:rsidR="41CBB14C" w:rsidRPr="00FB44D5">
        <w:rPr>
          <w:rFonts w:ascii="Open Sans" w:eastAsia="Calibri" w:hAnsi="Open Sans" w:cs="Open Sans"/>
        </w:rPr>
        <w:t xml:space="preserve">, the MAPs </w:t>
      </w:r>
      <w:r w:rsidR="00997ACE">
        <w:rPr>
          <w:rFonts w:ascii="Open Sans" w:eastAsia="Calibri" w:hAnsi="Open Sans" w:cs="Open Sans"/>
        </w:rPr>
        <w:t>P</w:t>
      </w:r>
      <w:r w:rsidR="41CBB14C" w:rsidRPr="00FB44D5">
        <w:rPr>
          <w:rFonts w:ascii="Open Sans" w:eastAsia="Calibri" w:hAnsi="Open Sans" w:cs="Open Sans"/>
        </w:rPr>
        <w:t>rovider agency</w:t>
      </w:r>
      <w:r w:rsidR="1A197C8F" w:rsidRPr="00FB44D5">
        <w:rPr>
          <w:rFonts w:ascii="Open Sans" w:eastAsia="Calibri" w:hAnsi="Open Sans" w:cs="Open Sans"/>
        </w:rPr>
        <w:t xml:space="preserve"> </w:t>
      </w:r>
      <w:r w:rsidR="41CBB14C" w:rsidRPr="00FB44D5">
        <w:rPr>
          <w:rFonts w:ascii="Open Sans" w:eastAsia="Calibri" w:hAnsi="Open Sans" w:cs="Open Sans"/>
        </w:rPr>
        <w:t xml:space="preserve">will utilize a standardized </w:t>
      </w:r>
      <w:r w:rsidR="41CBB14C" w:rsidRPr="00FB44D5">
        <w:rPr>
          <w:rFonts w:ascii="Open Sans" w:eastAsia="Calibri" w:hAnsi="Open Sans" w:cs="Open Sans"/>
          <w:b/>
          <w:bCs/>
          <w:i/>
          <w:iCs/>
        </w:rPr>
        <w:t>invoice form</w:t>
      </w:r>
      <w:r w:rsidR="1CECA58A" w:rsidRPr="00FB44D5">
        <w:rPr>
          <w:rFonts w:ascii="Open Sans" w:eastAsia="Calibri" w:hAnsi="Open Sans" w:cs="Open Sans"/>
        </w:rPr>
        <w:t xml:space="preserve"> </w:t>
      </w:r>
      <w:r w:rsidRPr="00FB44D5">
        <w:rPr>
          <w:rFonts w:ascii="Open Sans" w:eastAsia="Calibri" w:hAnsi="Open Sans" w:cs="Open Sans"/>
        </w:rPr>
        <w:t>to generate invoice</w:t>
      </w:r>
      <w:r w:rsidR="1F306CC6" w:rsidRPr="00FB44D5">
        <w:rPr>
          <w:rFonts w:ascii="Open Sans" w:eastAsia="Calibri" w:hAnsi="Open Sans" w:cs="Open Sans"/>
        </w:rPr>
        <w:t>d</w:t>
      </w:r>
      <w:r w:rsidRPr="00FB44D5">
        <w:rPr>
          <w:rFonts w:ascii="Open Sans" w:eastAsia="Calibri" w:hAnsi="Open Sans" w:cs="Open Sans"/>
        </w:rPr>
        <w:t xml:space="preserve"> services.  </w:t>
      </w:r>
      <w:r w:rsidR="524ECAA0" w:rsidRPr="00FB44D5">
        <w:rPr>
          <w:rFonts w:ascii="Open Sans" w:eastAsia="Calibri" w:hAnsi="Open Sans" w:cs="Open Sans"/>
        </w:rPr>
        <w:t xml:space="preserve">The MAPs </w:t>
      </w:r>
      <w:r w:rsidR="00997ACE">
        <w:rPr>
          <w:rFonts w:ascii="Open Sans" w:eastAsia="Calibri" w:hAnsi="Open Sans" w:cs="Open Sans"/>
        </w:rPr>
        <w:t>P</w:t>
      </w:r>
      <w:r w:rsidR="524ECAA0" w:rsidRPr="00FB44D5">
        <w:rPr>
          <w:rFonts w:ascii="Open Sans" w:eastAsia="Calibri" w:hAnsi="Open Sans" w:cs="Open Sans"/>
        </w:rPr>
        <w:t xml:space="preserve">rovider agency must submit the Invoice and approved Service Validation form to </w:t>
      </w:r>
      <w:r w:rsidR="00F76094" w:rsidRPr="00FB44D5">
        <w:rPr>
          <w:rFonts w:ascii="Open Sans" w:eastAsia="Calibri" w:hAnsi="Open Sans" w:cs="Open Sans"/>
        </w:rPr>
        <w:t xml:space="preserve">the </w:t>
      </w:r>
      <w:r w:rsidR="000B5C8B">
        <w:rPr>
          <w:rFonts w:ascii="Open Sans" w:eastAsia="Calibri" w:hAnsi="Open Sans" w:cs="Open Sans"/>
        </w:rPr>
        <w:t>DDA</w:t>
      </w:r>
      <w:r w:rsidR="00F76094" w:rsidRPr="00FB44D5">
        <w:rPr>
          <w:rFonts w:ascii="Open Sans" w:eastAsia="Calibri" w:hAnsi="Open Sans" w:cs="Open Sans"/>
        </w:rPr>
        <w:t xml:space="preserve"> MAPs email address (</w:t>
      </w:r>
      <w:hyperlink r:id="rId26">
        <w:r w:rsidR="00363164">
          <w:rPr>
            <w:rStyle w:val="Hyperlink"/>
            <w:rFonts w:ascii="Open Sans" w:eastAsia="Calibri" w:hAnsi="Open Sans" w:cs="Open Sans"/>
          </w:rPr>
          <w:t>DDA.MAPs@TN.GOV</w:t>
        </w:r>
      </w:hyperlink>
      <w:r w:rsidR="00F76094" w:rsidRPr="00FB44D5">
        <w:rPr>
          <w:rFonts w:ascii="Open Sans" w:eastAsia="Calibri" w:hAnsi="Open Sans" w:cs="Open Sans"/>
        </w:rPr>
        <w:t xml:space="preserve">) </w:t>
      </w:r>
      <w:r w:rsidR="0059363D">
        <w:rPr>
          <w:rFonts w:ascii="Open Sans" w:eastAsia="Calibri" w:hAnsi="Open Sans" w:cs="Open Sans"/>
        </w:rPr>
        <w:t>w</w:t>
      </w:r>
      <w:r w:rsidR="5CF10F86" w:rsidRPr="00FB44D5">
        <w:rPr>
          <w:rFonts w:ascii="Open Sans" w:eastAsia="Calibri" w:hAnsi="Open Sans" w:cs="Open Sans"/>
        </w:rPr>
        <w:t>ithin</w:t>
      </w:r>
      <w:r w:rsidR="524ECAA0" w:rsidRPr="00FB44D5">
        <w:rPr>
          <w:rFonts w:ascii="Open Sans" w:eastAsia="Calibri" w:hAnsi="Open Sans" w:cs="Open Sans"/>
        </w:rPr>
        <w:t xml:space="preserve"> </w:t>
      </w:r>
      <w:r w:rsidR="524ECAA0" w:rsidRPr="00A16312">
        <w:rPr>
          <w:rFonts w:ascii="Open Sans" w:eastAsia="Calibri" w:hAnsi="Open Sans" w:cs="Open Sans"/>
          <w:b/>
          <w:color w:val="ED0000"/>
        </w:rPr>
        <w:t xml:space="preserve">30 </w:t>
      </w:r>
      <w:r w:rsidR="005518A1" w:rsidRPr="00A16312">
        <w:rPr>
          <w:rFonts w:ascii="Open Sans" w:eastAsia="Calibri" w:hAnsi="Open Sans" w:cs="Open Sans"/>
          <w:b/>
          <w:color w:val="ED0000"/>
        </w:rPr>
        <w:t xml:space="preserve">calendar </w:t>
      </w:r>
      <w:r w:rsidR="524ECAA0" w:rsidRPr="00A16312">
        <w:rPr>
          <w:rFonts w:ascii="Open Sans" w:eastAsia="Calibri" w:hAnsi="Open Sans" w:cs="Open Sans"/>
          <w:b/>
          <w:color w:val="ED0000"/>
        </w:rPr>
        <w:t>days of service validation</w:t>
      </w:r>
      <w:r w:rsidR="524ECAA0" w:rsidRPr="00FB44D5">
        <w:rPr>
          <w:rFonts w:ascii="Open Sans" w:eastAsia="Calibri" w:hAnsi="Open Sans" w:cs="Open Sans"/>
        </w:rPr>
        <w:t xml:space="preserve"> approval to ensure timely pro</w:t>
      </w:r>
      <w:r w:rsidR="22AD7D2E" w:rsidRPr="00FB44D5">
        <w:rPr>
          <w:rFonts w:ascii="Open Sans" w:eastAsia="Calibri" w:hAnsi="Open Sans" w:cs="Open Sans"/>
        </w:rPr>
        <w:t>cessing</w:t>
      </w:r>
      <w:r w:rsidR="00F76094" w:rsidRPr="00FB44D5">
        <w:rPr>
          <w:rFonts w:ascii="Open Sans" w:eastAsia="Calibri" w:hAnsi="Open Sans" w:cs="Open Sans"/>
        </w:rPr>
        <w:t xml:space="preserve">.  Upon receipt and review of the submitted documents, a MAPs </w:t>
      </w:r>
      <w:r w:rsidR="005366E6">
        <w:rPr>
          <w:rFonts w:ascii="Open Sans" w:eastAsia="Calibri" w:hAnsi="Open Sans" w:cs="Open Sans"/>
        </w:rPr>
        <w:t>Operational R</w:t>
      </w:r>
      <w:r w:rsidR="00F76094" w:rsidRPr="00FB44D5">
        <w:rPr>
          <w:rFonts w:ascii="Open Sans" w:eastAsia="Calibri" w:hAnsi="Open Sans" w:cs="Open Sans"/>
        </w:rPr>
        <w:t xml:space="preserve">epresentative will submit the </w:t>
      </w:r>
      <w:r w:rsidR="009F5E25">
        <w:rPr>
          <w:rFonts w:ascii="Open Sans" w:eastAsia="Calibri" w:hAnsi="Open Sans" w:cs="Open Sans"/>
        </w:rPr>
        <w:t>documentation</w:t>
      </w:r>
      <w:r w:rsidR="009F5E25" w:rsidRPr="00FB44D5">
        <w:rPr>
          <w:rFonts w:ascii="Open Sans" w:eastAsia="Calibri" w:hAnsi="Open Sans" w:cs="Open Sans"/>
        </w:rPr>
        <w:t xml:space="preserve"> </w:t>
      </w:r>
      <w:r w:rsidR="00F76094" w:rsidRPr="00FB44D5">
        <w:rPr>
          <w:rFonts w:ascii="Open Sans" w:eastAsia="Calibri" w:hAnsi="Open Sans" w:cs="Open Sans"/>
        </w:rPr>
        <w:t>to D</w:t>
      </w:r>
      <w:r w:rsidR="000B5C8B">
        <w:rPr>
          <w:rFonts w:ascii="Open Sans" w:eastAsia="Calibri" w:hAnsi="Open Sans" w:cs="Open Sans"/>
        </w:rPr>
        <w:t>DA</w:t>
      </w:r>
      <w:r w:rsidR="00F76094" w:rsidRPr="00FB44D5">
        <w:rPr>
          <w:rFonts w:ascii="Open Sans" w:eastAsia="Calibri" w:hAnsi="Open Sans" w:cs="Open Sans"/>
        </w:rPr>
        <w:t xml:space="preserve"> </w:t>
      </w:r>
      <w:r w:rsidR="00455F66">
        <w:rPr>
          <w:rFonts w:ascii="Open Sans" w:eastAsia="Calibri" w:hAnsi="Open Sans" w:cs="Open Sans"/>
        </w:rPr>
        <w:t>Purchasing</w:t>
      </w:r>
      <w:r w:rsidR="00F76094" w:rsidRPr="00FB44D5">
        <w:rPr>
          <w:rFonts w:ascii="Open Sans" w:eastAsia="Calibri" w:hAnsi="Open Sans" w:cs="Open Sans"/>
        </w:rPr>
        <w:t xml:space="preserve"> for payment processing.  </w:t>
      </w:r>
    </w:p>
    <w:p w14:paraId="0168FFA1" w14:textId="14DDB56C" w:rsidR="009D7C63" w:rsidRPr="00874B52" w:rsidRDefault="00F76094" w:rsidP="00AC4751">
      <w:pPr>
        <w:ind w:left="720"/>
        <w:rPr>
          <w:rFonts w:ascii="Open Sans" w:eastAsia="Calibri" w:hAnsi="Open Sans" w:cs="Open Sans"/>
          <w:i/>
          <w:iCs/>
        </w:rPr>
      </w:pPr>
      <w:r w:rsidRPr="00874B52">
        <w:rPr>
          <w:rFonts w:ascii="Open Sans" w:eastAsia="Calibri" w:hAnsi="Open Sans" w:cs="Open Sans"/>
          <w:i/>
          <w:iCs/>
        </w:rPr>
        <w:t xml:space="preserve">NOTE:  Approval from MAPs </w:t>
      </w:r>
      <w:r w:rsidR="005366E6" w:rsidRPr="00874B52">
        <w:rPr>
          <w:rFonts w:ascii="Open Sans" w:eastAsia="Calibri" w:hAnsi="Open Sans" w:cs="Open Sans"/>
          <w:i/>
          <w:iCs/>
        </w:rPr>
        <w:t>O</w:t>
      </w:r>
      <w:r w:rsidRPr="00874B52">
        <w:rPr>
          <w:rFonts w:ascii="Open Sans" w:eastAsia="Calibri" w:hAnsi="Open Sans" w:cs="Open Sans"/>
          <w:i/>
          <w:iCs/>
        </w:rPr>
        <w:t xml:space="preserve">perational </w:t>
      </w:r>
      <w:r w:rsidR="005366E6" w:rsidRPr="00874B52">
        <w:rPr>
          <w:rFonts w:ascii="Open Sans" w:eastAsia="Calibri" w:hAnsi="Open Sans" w:cs="Open Sans"/>
          <w:i/>
          <w:iCs/>
        </w:rPr>
        <w:t>Representative</w:t>
      </w:r>
      <w:r w:rsidRPr="00874B52">
        <w:rPr>
          <w:rFonts w:ascii="Open Sans" w:eastAsia="Calibri" w:hAnsi="Open Sans" w:cs="Open Sans"/>
          <w:i/>
          <w:iCs/>
        </w:rPr>
        <w:t xml:space="preserve"> is needed for D</w:t>
      </w:r>
      <w:r w:rsidR="00F95CE7">
        <w:rPr>
          <w:rFonts w:ascii="Open Sans" w:eastAsia="Calibri" w:hAnsi="Open Sans" w:cs="Open Sans"/>
          <w:i/>
          <w:iCs/>
        </w:rPr>
        <w:t>DA</w:t>
      </w:r>
      <w:r w:rsidRPr="00874B52">
        <w:rPr>
          <w:rFonts w:ascii="Open Sans" w:eastAsia="Calibri" w:hAnsi="Open Sans" w:cs="Open Sans"/>
          <w:i/>
          <w:iCs/>
        </w:rPr>
        <w:t xml:space="preserve"> </w:t>
      </w:r>
      <w:r w:rsidR="00455F66">
        <w:rPr>
          <w:rFonts w:ascii="Open Sans" w:eastAsia="Calibri" w:hAnsi="Open Sans" w:cs="Open Sans"/>
          <w:i/>
          <w:iCs/>
        </w:rPr>
        <w:t>Purchasing</w:t>
      </w:r>
      <w:r w:rsidRPr="00874B52">
        <w:rPr>
          <w:rFonts w:ascii="Open Sans" w:eastAsia="Calibri" w:hAnsi="Open Sans" w:cs="Open Sans"/>
          <w:i/>
          <w:iCs/>
        </w:rPr>
        <w:t xml:space="preserve"> to process submitted payment.  Invoices submitted directly to D</w:t>
      </w:r>
      <w:r w:rsidR="00F95CE7">
        <w:rPr>
          <w:rFonts w:ascii="Open Sans" w:eastAsia="Calibri" w:hAnsi="Open Sans" w:cs="Open Sans"/>
          <w:i/>
          <w:iCs/>
        </w:rPr>
        <w:t>DA</w:t>
      </w:r>
      <w:r w:rsidRPr="00874B52">
        <w:rPr>
          <w:rFonts w:ascii="Open Sans" w:eastAsia="Calibri" w:hAnsi="Open Sans" w:cs="Open Sans"/>
          <w:i/>
          <w:iCs/>
        </w:rPr>
        <w:t xml:space="preserve"> </w:t>
      </w:r>
      <w:r w:rsidR="00455F66">
        <w:rPr>
          <w:rFonts w:ascii="Open Sans" w:eastAsia="Calibri" w:hAnsi="Open Sans" w:cs="Open Sans"/>
          <w:i/>
          <w:iCs/>
        </w:rPr>
        <w:t>purchasing</w:t>
      </w:r>
      <w:r w:rsidRPr="00874B52">
        <w:rPr>
          <w:rFonts w:ascii="Open Sans" w:eastAsia="Calibri" w:hAnsi="Open Sans" w:cs="Open Sans"/>
          <w:i/>
          <w:iCs/>
        </w:rPr>
        <w:t xml:space="preserve"> will not be processed. </w:t>
      </w:r>
    </w:p>
    <w:p w14:paraId="626ADFB9" w14:textId="16BD2429" w:rsidR="135C3F21" w:rsidRPr="00FB44D5" w:rsidRDefault="00120A2A" w:rsidP="00876941">
      <w:pPr>
        <w:pStyle w:val="ListParagraph"/>
        <w:numPr>
          <w:ilvl w:val="0"/>
          <w:numId w:val="8"/>
        </w:numPr>
        <w:rPr>
          <w:rFonts w:ascii="Open Sans" w:eastAsia="Calibri" w:hAnsi="Open Sans" w:cs="Open Sans"/>
          <w:b/>
          <w:u w:val="single"/>
        </w:rPr>
      </w:pPr>
      <w:r w:rsidRPr="00FB44D5">
        <w:rPr>
          <w:rFonts w:ascii="Open Sans" w:eastAsia="Calibri" w:hAnsi="Open Sans" w:cs="Open Sans"/>
          <w:b/>
          <w:u w:val="single"/>
        </w:rPr>
        <w:lastRenderedPageBreak/>
        <w:t xml:space="preserve">Service Delivery Billing/Invoice </w:t>
      </w:r>
      <w:r w:rsidR="135C3F21" w:rsidRPr="00FB44D5">
        <w:rPr>
          <w:rFonts w:ascii="Open Sans" w:eastAsia="Calibri" w:hAnsi="Open Sans" w:cs="Open Sans"/>
          <w:b/>
          <w:u w:val="single"/>
        </w:rPr>
        <w:t>Process Summarized:</w:t>
      </w:r>
    </w:p>
    <w:p w14:paraId="54EC08DB" w14:textId="19E31966" w:rsidR="135C3F21" w:rsidRPr="00FB44D5" w:rsidRDefault="135C3F21" w:rsidP="00CD45BB">
      <w:pPr>
        <w:pStyle w:val="ListParagraph"/>
        <w:ind w:left="1440"/>
        <w:rPr>
          <w:rFonts w:ascii="Open Sans" w:eastAsia="Calibri" w:hAnsi="Open Sans" w:cs="Open Sans"/>
        </w:rPr>
      </w:pPr>
      <w:r w:rsidRPr="00FB44D5">
        <w:rPr>
          <w:rFonts w:ascii="Open Sans" w:eastAsia="Calibri" w:hAnsi="Open Sans" w:cs="Open Sans"/>
        </w:rPr>
        <w:t xml:space="preserve">1) </w:t>
      </w:r>
      <w:r w:rsidR="00C77448">
        <w:rPr>
          <w:rFonts w:ascii="Open Sans" w:eastAsia="Calibri" w:hAnsi="Open Sans" w:cs="Open Sans"/>
        </w:rPr>
        <w:t xml:space="preserve">MAPs </w:t>
      </w:r>
      <w:r w:rsidRPr="00FB44D5">
        <w:rPr>
          <w:rFonts w:ascii="Open Sans" w:eastAsia="Calibri" w:hAnsi="Open Sans" w:cs="Open Sans"/>
        </w:rPr>
        <w:t>Provider</w:t>
      </w:r>
      <w:r w:rsidR="00120A2A" w:rsidRPr="00FB44D5">
        <w:rPr>
          <w:rFonts w:ascii="Open Sans" w:eastAsia="Calibri" w:hAnsi="Open Sans" w:cs="Open Sans"/>
        </w:rPr>
        <w:t xml:space="preserve"> </w:t>
      </w:r>
      <w:r w:rsidR="00BB061C">
        <w:rPr>
          <w:rFonts w:ascii="Open Sans" w:eastAsia="Calibri" w:hAnsi="Open Sans" w:cs="Open Sans"/>
        </w:rPr>
        <w:t>a</w:t>
      </w:r>
      <w:r w:rsidR="00120A2A" w:rsidRPr="00FB44D5">
        <w:rPr>
          <w:rFonts w:ascii="Open Sans" w:eastAsia="Calibri" w:hAnsi="Open Sans" w:cs="Open Sans"/>
        </w:rPr>
        <w:t xml:space="preserve">gency </w:t>
      </w:r>
      <w:r w:rsidRPr="00FB44D5">
        <w:rPr>
          <w:rFonts w:ascii="Open Sans" w:eastAsia="Calibri" w:hAnsi="Open Sans" w:cs="Open Sans"/>
        </w:rPr>
        <w:t xml:space="preserve">delivers </w:t>
      </w:r>
      <w:r w:rsidR="00A0683A">
        <w:rPr>
          <w:rFonts w:ascii="Open Sans" w:eastAsia="Calibri" w:hAnsi="Open Sans" w:cs="Open Sans"/>
        </w:rPr>
        <w:t>support</w:t>
      </w:r>
      <w:r w:rsidRPr="00FB44D5">
        <w:rPr>
          <w:rFonts w:ascii="Open Sans" w:eastAsia="Calibri" w:hAnsi="Open Sans" w:cs="Open Sans"/>
        </w:rPr>
        <w:t xml:space="preserve"> in accordance with PSCP</w:t>
      </w:r>
      <w:r w:rsidR="00120A2A" w:rsidRPr="00FB44D5">
        <w:rPr>
          <w:rFonts w:ascii="Open Sans" w:eastAsia="Calibri" w:hAnsi="Open Sans" w:cs="Open Sans"/>
        </w:rPr>
        <w:t xml:space="preserve"> and selected milestones</w:t>
      </w:r>
      <w:r w:rsidRPr="00FB44D5">
        <w:rPr>
          <w:rFonts w:ascii="Open Sans" w:eastAsia="Calibri" w:hAnsi="Open Sans" w:cs="Open Sans"/>
        </w:rPr>
        <w:t>.</w:t>
      </w:r>
    </w:p>
    <w:p w14:paraId="6C14BAE6" w14:textId="6DC5A433" w:rsidR="135C3F21" w:rsidRDefault="135C3F21" w:rsidP="00CD45BB">
      <w:pPr>
        <w:pStyle w:val="ListParagraph"/>
        <w:ind w:left="1440"/>
        <w:rPr>
          <w:rFonts w:ascii="Open Sans" w:eastAsia="Calibri" w:hAnsi="Open Sans" w:cs="Open Sans"/>
        </w:rPr>
      </w:pPr>
      <w:r w:rsidRPr="00FB44D5">
        <w:rPr>
          <w:rFonts w:ascii="Open Sans" w:eastAsia="Calibri" w:hAnsi="Open Sans" w:cs="Open Sans"/>
        </w:rPr>
        <w:t xml:space="preserve">2) </w:t>
      </w:r>
      <w:r w:rsidR="00C77448">
        <w:rPr>
          <w:rFonts w:ascii="Open Sans" w:eastAsia="Calibri" w:hAnsi="Open Sans" w:cs="Open Sans"/>
        </w:rPr>
        <w:t xml:space="preserve">MAPs </w:t>
      </w:r>
      <w:r w:rsidRPr="00FB44D5">
        <w:rPr>
          <w:rFonts w:ascii="Open Sans" w:eastAsia="Calibri" w:hAnsi="Open Sans" w:cs="Open Sans"/>
        </w:rPr>
        <w:t xml:space="preserve">Provider </w:t>
      </w:r>
      <w:r w:rsidR="00C77448">
        <w:rPr>
          <w:rFonts w:ascii="Open Sans" w:eastAsia="Calibri" w:hAnsi="Open Sans" w:cs="Open Sans"/>
        </w:rPr>
        <w:t xml:space="preserve">agency </w:t>
      </w:r>
      <w:r w:rsidRPr="00FB44D5">
        <w:rPr>
          <w:rFonts w:ascii="Open Sans" w:eastAsia="Calibri" w:hAnsi="Open Sans" w:cs="Open Sans"/>
        </w:rPr>
        <w:t xml:space="preserve">assists </w:t>
      </w:r>
      <w:r w:rsidR="00A0683A">
        <w:rPr>
          <w:rFonts w:ascii="Open Sans" w:eastAsia="Calibri" w:hAnsi="Open Sans" w:cs="Open Sans"/>
        </w:rPr>
        <w:t>persons</w:t>
      </w:r>
      <w:r w:rsidR="000E0F68" w:rsidRPr="00FB44D5">
        <w:rPr>
          <w:rFonts w:ascii="Open Sans" w:eastAsia="Calibri" w:hAnsi="Open Sans" w:cs="Open Sans"/>
        </w:rPr>
        <w:t xml:space="preserve"> supported</w:t>
      </w:r>
      <w:r w:rsidRPr="00FB44D5">
        <w:rPr>
          <w:rFonts w:ascii="Open Sans" w:eastAsia="Calibri" w:hAnsi="Open Sans" w:cs="Open Sans"/>
        </w:rPr>
        <w:t xml:space="preserve"> to reach milestone independence and notifies the</w:t>
      </w:r>
      <w:r w:rsidR="004C2F27">
        <w:rPr>
          <w:rFonts w:ascii="Open Sans" w:eastAsia="Calibri" w:hAnsi="Open Sans" w:cs="Open Sans"/>
        </w:rPr>
        <w:t xml:space="preserve"> IC </w:t>
      </w:r>
      <w:r w:rsidRPr="00FB44D5">
        <w:rPr>
          <w:rFonts w:ascii="Open Sans" w:eastAsia="Calibri" w:hAnsi="Open Sans" w:cs="Open Sans"/>
        </w:rPr>
        <w:t xml:space="preserve">of completed </w:t>
      </w:r>
      <w:r w:rsidR="00B568F4">
        <w:rPr>
          <w:rFonts w:ascii="Open Sans" w:eastAsia="Calibri" w:hAnsi="Open Sans" w:cs="Open Sans"/>
        </w:rPr>
        <w:t>milestones</w:t>
      </w:r>
      <w:r w:rsidRPr="00FB44D5">
        <w:rPr>
          <w:rFonts w:ascii="Open Sans" w:eastAsia="Calibri" w:hAnsi="Open Sans" w:cs="Open Sans"/>
        </w:rPr>
        <w:t xml:space="preserve"> via </w:t>
      </w:r>
      <w:r w:rsidR="00A0683A">
        <w:rPr>
          <w:rFonts w:ascii="Open Sans" w:eastAsia="Calibri" w:hAnsi="Open Sans" w:cs="Open Sans"/>
        </w:rPr>
        <w:t xml:space="preserve">the </w:t>
      </w:r>
      <w:r w:rsidRPr="007D55C7">
        <w:rPr>
          <w:rFonts w:ascii="Open Sans" w:eastAsia="Calibri" w:hAnsi="Open Sans" w:cs="Open Sans"/>
          <w:b/>
        </w:rPr>
        <w:t>Provider</w:t>
      </w:r>
      <w:r w:rsidRPr="00FB44D5">
        <w:rPr>
          <w:rFonts w:ascii="Open Sans" w:eastAsia="Calibri" w:hAnsi="Open Sans" w:cs="Open Sans"/>
        </w:rPr>
        <w:t xml:space="preserve"> </w:t>
      </w:r>
      <w:r w:rsidRPr="00FB44D5">
        <w:rPr>
          <w:rFonts w:ascii="Open Sans" w:eastAsia="Calibri" w:hAnsi="Open Sans" w:cs="Open Sans"/>
          <w:b/>
        </w:rPr>
        <w:t>Monthly Check-In</w:t>
      </w:r>
      <w:r w:rsidR="00A0683A">
        <w:t xml:space="preserve"> </w:t>
      </w:r>
      <w:r w:rsidRPr="00FB44D5">
        <w:rPr>
          <w:rFonts w:ascii="Open Sans" w:eastAsia="Calibri" w:hAnsi="Open Sans" w:cs="Open Sans"/>
        </w:rPr>
        <w:t>Process.</w:t>
      </w:r>
      <w:r w:rsidR="005C6C76">
        <w:rPr>
          <w:rFonts w:ascii="Open Sans" w:eastAsia="Calibri" w:hAnsi="Open Sans" w:cs="Open Sans"/>
        </w:rPr>
        <w:t xml:space="preserve"> </w:t>
      </w:r>
    </w:p>
    <w:p w14:paraId="233AA5BD" w14:textId="4BA63D7B" w:rsidR="008C179A" w:rsidRPr="00FB44D5" w:rsidRDefault="008C179A" w:rsidP="00CD45BB">
      <w:pPr>
        <w:pStyle w:val="ListParagraph"/>
        <w:ind w:left="1440"/>
        <w:rPr>
          <w:rFonts w:ascii="Open Sans" w:eastAsia="Calibri" w:hAnsi="Open Sans" w:cs="Open Sans"/>
        </w:rPr>
      </w:pPr>
      <w:r>
        <w:rPr>
          <w:rFonts w:ascii="Open Sans" w:eastAsia="Calibri" w:hAnsi="Open Sans" w:cs="Open Sans"/>
        </w:rPr>
        <w:t xml:space="preserve">3) MAPs Provider agency will submit for milestone validation using the Pre-Claim submission portal </w:t>
      </w:r>
      <w:hyperlink r:id="rId27" w:history="1">
        <w:r w:rsidR="00A0683A" w:rsidRPr="005C6C76">
          <w:rPr>
            <w:rStyle w:val="Hyperlink"/>
            <w:rFonts w:ascii="Open Sans" w:hAnsi="Open Sans" w:cs="Open Sans"/>
          </w:rPr>
          <w:t>Milestone Validation Form - Online Version (primary)</w:t>
        </w:r>
      </w:hyperlink>
      <w:r w:rsidR="00A0683A">
        <w:rPr>
          <w:rStyle w:val="Hyperlink"/>
          <w:rFonts w:ascii="Open Sans" w:hAnsi="Open Sans" w:cs="Open Sans"/>
        </w:rPr>
        <w:t>.</w:t>
      </w:r>
    </w:p>
    <w:p w14:paraId="5313CA9A" w14:textId="1D82922B" w:rsidR="135C3F21" w:rsidRPr="00FB44D5" w:rsidRDefault="008C179A" w:rsidP="00CD45BB">
      <w:pPr>
        <w:pStyle w:val="ListParagraph"/>
        <w:ind w:left="1440"/>
        <w:rPr>
          <w:rFonts w:ascii="Open Sans" w:eastAsia="Calibri" w:hAnsi="Open Sans" w:cs="Open Sans"/>
        </w:rPr>
      </w:pPr>
      <w:r>
        <w:rPr>
          <w:rFonts w:ascii="Open Sans" w:eastAsia="Calibri" w:hAnsi="Open Sans" w:cs="Open Sans"/>
        </w:rPr>
        <w:t>4</w:t>
      </w:r>
      <w:r w:rsidR="135C3F21" w:rsidRPr="00FB44D5">
        <w:rPr>
          <w:rFonts w:ascii="Open Sans" w:eastAsia="Calibri" w:hAnsi="Open Sans" w:cs="Open Sans"/>
        </w:rPr>
        <w:t>) I</w:t>
      </w:r>
      <w:r w:rsidR="00B6624F">
        <w:rPr>
          <w:rFonts w:ascii="Open Sans" w:eastAsia="Calibri" w:hAnsi="Open Sans" w:cs="Open Sans"/>
        </w:rPr>
        <w:t>C</w:t>
      </w:r>
      <w:r w:rsidR="135C3F21" w:rsidRPr="00FB44D5">
        <w:rPr>
          <w:rFonts w:ascii="Open Sans" w:eastAsia="Calibri" w:hAnsi="Open Sans" w:cs="Open Sans"/>
        </w:rPr>
        <w:t xml:space="preserve"> will review submitted </w:t>
      </w:r>
      <w:r w:rsidR="135C3F21" w:rsidRPr="00FB44D5">
        <w:rPr>
          <w:rFonts w:ascii="Open Sans" w:eastAsia="Calibri" w:hAnsi="Open Sans" w:cs="Open Sans"/>
          <w:b/>
        </w:rPr>
        <w:t>evidence</w:t>
      </w:r>
      <w:r w:rsidR="135C3F21" w:rsidRPr="00FB44D5">
        <w:rPr>
          <w:rFonts w:ascii="Open Sans" w:eastAsia="Calibri" w:hAnsi="Open Sans" w:cs="Open Sans"/>
        </w:rPr>
        <w:t xml:space="preserve"> against validation tools for </w:t>
      </w:r>
      <w:r w:rsidR="009A1134">
        <w:rPr>
          <w:rFonts w:ascii="Open Sans" w:eastAsia="Calibri" w:hAnsi="Open Sans" w:cs="Open Sans"/>
        </w:rPr>
        <w:t>approval</w:t>
      </w:r>
      <w:r w:rsidR="135C3F21" w:rsidRPr="00FB44D5">
        <w:rPr>
          <w:rFonts w:ascii="Open Sans" w:eastAsia="Calibri" w:hAnsi="Open Sans" w:cs="Open Sans"/>
        </w:rPr>
        <w:t xml:space="preserve"> or denial of request.</w:t>
      </w:r>
    </w:p>
    <w:p w14:paraId="3DE54218" w14:textId="7CFB322C" w:rsidR="135C3F21" w:rsidRDefault="008C179A" w:rsidP="00CD45BB">
      <w:pPr>
        <w:pStyle w:val="ListParagraph"/>
        <w:ind w:left="1440"/>
        <w:rPr>
          <w:rFonts w:ascii="Open Sans" w:eastAsia="Calibri" w:hAnsi="Open Sans" w:cs="Open Sans"/>
        </w:rPr>
      </w:pPr>
      <w:r>
        <w:rPr>
          <w:rFonts w:ascii="Open Sans" w:eastAsia="Calibri" w:hAnsi="Open Sans" w:cs="Open Sans"/>
        </w:rPr>
        <w:t>5</w:t>
      </w:r>
      <w:r w:rsidR="135C3F21" w:rsidRPr="00FB44D5">
        <w:rPr>
          <w:rFonts w:ascii="Open Sans" w:eastAsia="Calibri" w:hAnsi="Open Sans" w:cs="Open Sans"/>
        </w:rPr>
        <w:t xml:space="preserve">) </w:t>
      </w:r>
      <w:r w:rsidR="005C6C76">
        <w:rPr>
          <w:rFonts w:ascii="Open Sans" w:eastAsia="Calibri" w:hAnsi="Open Sans" w:cs="Open Sans"/>
        </w:rPr>
        <w:t xml:space="preserve">Provider agency will receive an EMAIL verification of approval OR </w:t>
      </w:r>
      <w:r w:rsidR="135C3F21" w:rsidRPr="00FB44D5">
        <w:rPr>
          <w:rFonts w:ascii="Open Sans" w:eastAsia="Calibri" w:hAnsi="Open Sans" w:cs="Open Sans"/>
        </w:rPr>
        <w:t xml:space="preserve">IC will submit the </w:t>
      </w:r>
      <w:r w:rsidR="135C3F21" w:rsidRPr="00FB44D5">
        <w:rPr>
          <w:rFonts w:ascii="Open Sans" w:eastAsia="Calibri" w:hAnsi="Open Sans" w:cs="Open Sans"/>
          <w:b/>
          <w:bCs/>
        </w:rPr>
        <w:t>M</w:t>
      </w:r>
      <w:r w:rsidR="01A4ED02" w:rsidRPr="00FB44D5">
        <w:rPr>
          <w:rFonts w:ascii="Open Sans" w:eastAsia="Calibri" w:hAnsi="Open Sans" w:cs="Open Sans"/>
          <w:b/>
          <w:bCs/>
        </w:rPr>
        <w:t>i</w:t>
      </w:r>
      <w:r w:rsidR="135C3F21" w:rsidRPr="00FB44D5">
        <w:rPr>
          <w:rFonts w:ascii="Open Sans" w:eastAsia="Calibri" w:hAnsi="Open Sans" w:cs="Open Sans"/>
          <w:b/>
          <w:bCs/>
        </w:rPr>
        <w:t xml:space="preserve">lestone </w:t>
      </w:r>
      <w:r w:rsidR="6BC48E7E" w:rsidRPr="00FB44D5">
        <w:rPr>
          <w:rFonts w:ascii="Open Sans" w:eastAsia="Calibri" w:hAnsi="Open Sans" w:cs="Open Sans"/>
          <w:b/>
          <w:bCs/>
        </w:rPr>
        <w:t>Validation Approval</w:t>
      </w:r>
      <w:r w:rsidR="135C3F21" w:rsidRPr="00FB44D5">
        <w:rPr>
          <w:rFonts w:ascii="Open Sans" w:eastAsia="Calibri" w:hAnsi="Open Sans" w:cs="Open Sans"/>
          <w:b/>
          <w:bCs/>
        </w:rPr>
        <w:t xml:space="preserve"> form</w:t>
      </w:r>
      <w:r w:rsidR="135C3F21" w:rsidRPr="00FB44D5">
        <w:rPr>
          <w:rFonts w:ascii="Open Sans" w:eastAsia="Calibri" w:hAnsi="Open Sans" w:cs="Open Sans"/>
        </w:rPr>
        <w:t xml:space="preserve"> </w:t>
      </w:r>
      <w:r w:rsidR="00595A98" w:rsidRPr="00FB44D5">
        <w:rPr>
          <w:rFonts w:ascii="Open Sans" w:eastAsia="Calibri" w:hAnsi="Open Sans" w:cs="Open Sans"/>
        </w:rPr>
        <w:t xml:space="preserve">back to </w:t>
      </w:r>
      <w:r w:rsidR="007D55C7">
        <w:rPr>
          <w:rFonts w:ascii="Open Sans" w:eastAsia="Calibri" w:hAnsi="Open Sans" w:cs="Open Sans"/>
        </w:rPr>
        <w:t>the MAPs P</w:t>
      </w:r>
      <w:r w:rsidR="00595A98" w:rsidRPr="00FB44D5">
        <w:rPr>
          <w:rFonts w:ascii="Open Sans" w:eastAsia="Calibri" w:hAnsi="Open Sans" w:cs="Open Sans"/>
        </w:rPr>
        <w:t xml:space="preserve">rovider agency. </w:t>
      </w:r>
    </w:p>
    <w:p w14:paraId="593767B9" w14:textId="09F16EB4" w:rsidR="005C6C76" w:rsidRPr="00AC4751" w:rsidRDefault="005C6C76" w:rsidP="00AC4751">
      <w:pPr>
        <w:pStyle w:val="ListParagraph"/>
        <w:ind w:left="2160"/>
        <w:rPr>
          <w:rFonts w:ascii="Open Sans" w:eastAsia="Calibri" w:hAnsi="Open Sans" w:cs="Open Sans"/>
          <w:i/>
          <w:iCs/>
        </w:rPr>
      </w:pPr>
      <w:r w:rsidRPr="00AC4751">
        <w:rPr>
          <w:rFonts w:ascii="Open Sans" w:eastAsia="Calibri" w:hAnsi="Open Sans" w:cs="Open Sans"/>
          <w:i/>
          <w:iCs/>
        </w:rPr>
        <w:t xml:space="preserve">NOTE:  IC will only return the Milestone Validation form IF the PDF (backup) form was used to request milestone validation.  </w:t>
      </w:r>
    </w:p>
    <w:p w14:paraId="3490B05F" w14:textId="378E8790" w:rsidR="135C3F21" w:rsidRPr="00FB44D5" w:rsidRDefault="008C179A" w:rsidP="00CD45BB">
      <w:pPr>
        <w:pStyle w:val="ListParagraph"/>
        <w:ind w:left="1440"/>
        <w:rPr>
          <w:rFonts w:ascii="Open Sans" w:eastAsia="Calibri" w:hAnsi="Open Sans" w:cs="Open Sans"/>
        </w:rPr>
      </w:pPr>
      <w:r>
        <w:rPr>
          <w:rFonts w:ascii="Open Sans" w:eastAsia="Calibri" w:hAnsi="Open Sans" w:cs="Open Sans"/>
        </w:rPr>
        <w:t>6</w:t>
      </w:r>
      <w:r w:rsidR="135C3F21" w:rsidRPr="00FB44D5">
        <w:rPr>
          <w:rFonts w:ascii="Open Sans" w:eastAsia="Calibri" w:hAnsi="Open Sans" w:cs="Open Sans"/>
        </w:rPr>
        <w:t xml:space="preserve">) </w:t>
      </w:r>
      <w:r w:rsidR="007D55C7">
        <w:rPr>
          <w:rFonts w:ascii="Open Sans" w:eastAsia="Calibri" w:hAnsi="Open Sans" w:cs="Open Sans"/>
        </w:rPr>
        <w:t xml:space="preserve">MAPs </w:t>
      </w:r>
      <w:r w:rsidR="135C3F21" w:rsidRPr="00FB44D5">
        <w:rPr>
          <w:rFonts w:ascii="Open Sans" w:eastAsia="Calibri" w:hAnsi="Open Sans" w:cs="Open Sans"/>
        </w:rPr>
        <w:t>Provider agency will prepare specific invoice</w:t>
      </w:r>
      <w:r w:rsidR="0051333C">
        <w:rPr>
          <w:rFonts w:ascii="Open Sans" w:eastAsia="Calibri" w:hAnsi="Open Sans" w:cs="Open Sans"/>
        </w:rPr>
        <w:t xml:space="preserve"> </w:t>
      </w:r>
      <w:r w:rsidR="135C3F21" w:rsidRPr="00FB44D5">
        <w:rPr>
          <w:rFonts w:ascii="Open Sans" w:eastAsia="Calibri" w:hAnsi="Open Sans" w:cs="Open Sans"/>
        </w:rPr>
        <w:t xml:space="preserve">for </w:t>
      </w:r>
      <w:r w:rsidR="006B16CB">
        <w:rPr>
          <w:rFonts w:ascii="Open Sans" w:eastAsia="Calibri" w:hAnsi="Open Sans" w:cs="Open Sans"/>
        </w:rPr>
        <w:t xml:space="preserve">the </w:t>
      </w:r>
      <w:r w:rsidR="135C3F21" w:rsidRPr="00FB44D5">
        <w:rPr>
          <w:rFonts w:ascii="Open Sans" w:eastAsia="Calibri" w:hAnsi="Open Sans" w:cs="Open Sans"/>
        </w:rPr>
        <w:t>billing process.</w:t>
      </w:r>
    </w:p>
    <w:p w14:paraId="7E17FF07" w14:textId="653A3771" w:rsidR="135C3F21" w:rsidRPr="00FB44D5" w:rsidRDefault="008C179A" w:rsidP="00CD45BB">
      <w:pPr>
        <w:pStyle w:val="ListParagraph"/>
        <w:ind w:left="1440"/>
        <w:rPr>
          <w:rFonts w:ascii="Open Sans" w:eastAsia="Calibri" w:hAnsi="Open Sans" w:cs="Open Sans"/>
        </w:rPr>
      </w:pPr>
      <w:r>
        <w:rPr>
          <w:rFonts w:ascii="Open Sans" w:eastAsia="Calibri" w:hAnsi="Open Sans" w:cs="Open Sans"/>
        </w:rPr>
        <w:t>7</w:t>
      </w:r>
      <w:r w:rsidR="135C3F21" w:rsidRPr="00FB44D5">
        <w:rPr>
          <w:rFonts w:ascii="Open Sans" w:eastAsia="Calibri" w:hAnsi="Open Sans" w:cs="Open Sans"/>
        </w:rPr>
        <w:t xml:space="preserve">) </w:t>
      </w:r>
      <w:r w:rsidR="007D55C7">
        <w:rPr>
          <w:rFonts w:ascii="Open Sans" w:eastAsia="Calibri" w:hAnsi="Open Sans" w:cs="Open Sans"/>
        </w:rPr>
        <w:t>MAPs</w:t>
      </w:r>
      <w:r w:rsidR="135C3F21" w:rsidRPr="00FB44D5">
        <w:rPr>
          <w:rFonts w:ascii="Open Sans" w:eastAsia="Calibri" w:hAnsi="Open Sans" w:cs="Open Sans"/>
        </w:rPr>
        <w:t xml:space="preserve"> Provider agency will submit</w:t>
      </w:r>
      <w:r w:rsidR="005C6C76">
        <w:rPr>
          <w:rFonts w:ascii="Open Sans" w:eastAsia="Calibri" w:hAnsi="Open Sans" w:cs="Open Sans"/>
        </w:rPr>
        <w:t xml:space="preserve"> verification of</w:t>
      </w:r>
      <w:r w:rsidR="135C3F21" w:rsidRPr="00FB44D5">
        <w:rPr>
          <w:rFonts w:ascii="Open Sans" w:eastAsia="Calibri" w:hAnsi="Open Sans" w:cs="Open Sans"/>
        </w:rPr>
        <w:t xml:space="preserve"> </w:t>
      </w:r>
      <w:r w:rsidR="006B16CB">
        <w:rPr>
          <w:rFonts w:ascii="Open Sans" w:eastAsia="Calibri" w:hAnsi="Open Sans" w:cs="Open Sans"/>
        </w:rPr>
        <w:t xml:space="preserve">the </w:t>
      </w:r>
      <w:r w:rsidR="135C3F21" w:rsidRPr="00FB44D5">
        <w:rPr>
          <w:rFonts w:ascii="Open Sans" w:eastAsia="Calibri" w:hAnsi="Open Sans" w:cs="Open Sans"/>
        </w:rPr>
        <w:t xml:space="preserve">APPROVED Milestone Completion form </w:t>
      </w:r>
      <w:r w:rsidR="135C3F21" w:rsidRPr="00874B52">
        <w:rPr>
          <w:rFonts w:ascii="Open Sans" w:eastAsia="Calibri" w:hAnsi="Open Sans" w:cs="Open Sans"/>
          <w:b/>
          <w:bCs/>
        </w:rPr>
        <w:t>AND</w:t>
      </w:r>
      <w:r w:rsidR="135C3F21" w:rsidRPr="00FB44D5">
        <w:rPr>
          <w:rFonts w:ascii="Open Sans" w:eastAsia="Calibri" w:hAnsi="Open Sans" w:cs="Open Sans"/>
        </w:rPr>
        <w:t xml:space="preserve"> MAPs Invoice to </w:t>
      </w:r>
      <w:hyperlink r:id="rId28" w:history="1">
        <w:r w:rsidR="00726CD4">
          <w:rPr>
            <w:rStyle w:val="Hyperlink"/>
            <w:rFonts w:ascii="Open Sans" w:eastAsia="Calibri" w:hAnsi="Open Sans" w:cs="Open Sans"/>
          </w:rPr>
          <w:t>DDA.MAPs@TN.GOV</w:t>
        </w:r>
      </w:hyperlink>
      <w:r w:rsidR="135C3F21" w:rsidRPr="00FB44D5">
        <w:rPr>
          <w:rFonts w:ascii="Open Sans" w:eastAsia="Calibri" w:hAnsi="Open Sans" w:cs="Open Sans"/>
        </w:rPr>
        <w:t xml:space="preserve"> for </w:t>
      </w:r>
      <w:r w:rsidR="00272C61">
        <w:rPr>
          <w:rFonts w:ascii="Open Sans" w:eastAsia="Calibri" w:hAnsi="Open Sans" w:cs="Open Sans"/>
        </w:rPr>
        <w:t xml:space="preserve">final </w:t>
      </w:r>
      <w:r w:rsidR="135C3F21" w:rsidRPr="00FB44D5">
        <w:rPr>
          <w:rFonts w:ascii="Open Sans" w:eastAsia="Calibri" w:hAnsi="Open Sans" w:cs="Open Sans"/>
        </w:rPr>
        <w:t>request approval.</w:t>
      </w:r>
    </w:p>
    <w:p w14:paraId="51953AAC" w14:textId="7485DD02" w:rsidR="329C9A6B" w:rsidRPr="00FB44D5" w:rsidRDefault="008C179A" w:rsidP="00CB6B54">
      <w:pPr>
        <w:pStyle w:val="ListParagraph"/>
        <w:ind w:left="1440"/>
        <w:rPr>
          <w:rFonts w:ascii="Open Sans" w:eastAsia="Calibri" w:hAnsi="Open Sans" w:cs="Open Sans"/>
        </w:rPr>
      </w:pPr>
      <w:r>
        <w:rPr>
          <w:rFonts w:ascii="Open Sans" w:eastAsia="Calibri" w:hAnsi="Open Sans" w:cs="Open Sans"/>
        </w:rPr>
        <w:t>8</w:t>
      </w:r>
      <w:r w:rsidR="00CB6B54" w:rsidRPr="00FB44D5">
        <w:rPr>
          <w:rFonts w:ascii="Open Sans" w:eastAsia="Calibri" w:hAnsi="Open Sans" w:cs="Open Sans"/>
        </w:rPr>
        <w:t xml:space="preserve">) </w:t>
      </w:r>
      <w:r w:rsidR="135C3F21" w:rsidRPr="00FB44D5">
        <w:rPr>
          <w:rFonts w:ascii="Open Sans" w:eastAsia="Calibri" w:hAnsi="Open Sans" w:cs="Open Sans"/>
        </w:rPr>
        <w:t>D</w:t>
      </w:r>
      <w:r w:rsidR="00F90AAA">
        <w:rPr>
          <w:rFonts w:ascii="Open Sans" w:eastAsia="Calibri" w:hAnsi="Open Sans" w:cs="Open Sans"/>
        </w:rPr>
        <w:t>DA</w:t>
      </w:r>
      <w:r w:rsidR="135C3F21" w:rsidRPr="00FB44D5">
        <w:rPr>
          <w:rFonts w:ascii="Open Sans" w:eastAsia="Calibri" w:hAnsi="Open Sans" w:cs="Open Sans"/>
        </w:rPr>
        <w:t xml:space="preserve"> MAPs Operational </w:t>
      </w:r>
      <w:r w:rsidR="00366CDF">
        <w:rPr>
          <w:rFonts w:ascii="Open Sans" w:eastAsia="Calibri" w:hAnsi="Open Sans" w:cs="Open Sans"/>
        </w:rPr>
        <w:t>Representative</w:t>
      </w:r>
      <w:r w:rsidR="135C3F21" w:rsidRPr="00FB44D5">
        <w:rPr>
          <w:rFonts w:ascii="Open Sans" w:eastAsia="Calibri" w:hAnsi="Open Sans" w:cs="Open Sans"/>
        </w:rPr>
        <w:t xml:space="preserve"> will submit </w:t>
      </w:r>
      <w:r w:rsidR="00CE1FD8">
        <w:rPr>
          <w:rFonts w:ascii="Open Sans" w:eastAsia="Calibri" w:hAnsi="Open Sans" w:cs="Open Sans"/>
        </w:rPr>
        <w:t xml:space="preserve">the </w:t>
      </w:r>
      <w:r w:rsidR="135C3F21" w:rsidRPr="00FB44D5">
        <w:rPr>
          <w:rFonts w:ascii="Open Sans" w:eastAsia="Calibri" w:hAnsi="Open Sans" w:cs="Open Sans"/>
        </w:rPr>
        <w:t xml:space="preserve">Invoice AND Validation form to </w:t>
      </w:r>
      <w:hyperlink r:id="rId29" w:history="1">
        <w:r w:rsidR="00455F66" w:rsidRPr="00A9069B">
          <w:rPr>
            <w:rStyle w:val="Hyperlink"/>
            <w:rFonts w:ascii="Open Sans" w:eastAsia="Calibri" w:hAnsi="Open Sans" w:cs="Open Sans"/>
          </w:rPr>
          <w:t>DDA.Purchasing@TN.GOV</w:t>
        </w:r>
      </w:hyperlink>
      <w:r w:rsidR="135C3F21" w:rsidRPr="00FB44D5">
        <w:rPr>
          <w:rFonts w:ascii="Open Sans" w:eastAsia="Calibri" w:hAnsi="Open Sans" w:cs="Open Sans"/>
        </w:rPr>
        <w:t xml:space="preserve"> for payment processing. </w:t>
      </w:r>
    </w:p>
    <w:p w14:paraId="7B8D269F" w14:textId="330EE0A0" w:rsidR="00CB6B54" w:rsidRPr="00FB44D5" w:rsidRDefault="008C179A" w:rsidP="00CB6B54">
      <w:pPr>
        <w:pStyle w:val="ListParagraph"/>
        <w:ind w:left="1440"/>
        <w:rPr>
          <w:rFonts w:ascii="Open Sans" w:eastAsia="Calibri" w:hAnsi="Open Sans" w:cs="Open Sans"/>
        </w:rPr>
      </w:pPr>
      <w:r>
        <w:rPr>
          <w:rFonts w:ascii="Open Sans" w:eastAsia="Calibri" w:hAnsi="Open Sans" w:cs="Open Sans"/>
        </w:rPr>
        <w:t>9</w:t>
      </w:r>
      <w:r w:rsidR="00CB6B54" w:rsidRPr="00FB44D5">
        <w:rPr>
          <w:rFonts w:ascii="Open Sans" w:eastAsia="Calibri" w:hAnsi="Open Sans" w:cs="Open Sans"/>
        </w:rPr>
        <w:t xml:space="preserve">) Payment will be </w:t>
      </w:r>
      <w:r w:rsidR="0095430D" w:rsidRPr="00FB44D5">
        <w:rPr>
          <w:rFonts w:ascii="Open Sans" w:eastAsia="Calibri" w:hAnsi="Open Sans" w:cs="Open Sans"/>
        </w:rPr>
        <w:t>released from DD</w:t>
      </w:r>
      <w:r w:rsidR="00F90AAA">
        <w:rPr>
          <w:rFonts w:ascii="Open Sans" w:eastAsia="Calibri" w:hAnsi="Open Sans" w:cs="Open Sans"/>
        </w:rPr>
        <w:t>A</w:t>
      </w:r>
      <w:r w:rsidR="0095430D" w:rsidRPr="00FB44D5">
        <w:rPr>
          <w:rFonts w:ascii="Open Sans" w:eastAsia="Calibri" w:hAnsi="Open Sans" w:cs="Open Sans"/>
        </w:rPr>
        <w:t xml:space="preserve"> via </w:t>
      </w:r>
      <w:r w:rsidR="0095430D" w:rsidRPr="1B296419">
        <w:rPr>
          <w:rFonts w:ascii="Open Sans" w:eastAsia="Calibri" w:hAnsi="Open Sans" w:cs="Open Sans"/>
        </w:rPr>
        <w:t>E</w:t>
      </w:r>
      <w:r w:rsidR="113F514C" w:rsidRPr="1B296419">
        <w:rPr>
          <w:rFonts w:ascii="Open Sans" w:eastAsia="Calibri" w:hAnsi="Open Sans" w:cs="Open Sans"/>
        </w:rPr>
        <w:t xml:space="preserve">lectronic Funds </w:t>
      </w:r>
      <w:r w:rsidR="113F514C" w:rsidRPr="668B988E">
        <w:rPr>
          <w:rFonts w:ascii="Open Sans" w:eastAsia="Calibri" w:hAnsi="Open Sans" w:cs="Open Sans"/>
        </w:rPr>
        <w:t>Transfer</w:t>
      </w:r>
      <w:r w:rsidR="00CE1FD8">
        <w:rPr>
          <w:rFonts w:ascii="Open Sans" w:eastAsia="Calibri" w:hAnsi="Open Sans" w:cs="Open Sans"/>
        </w:rPr>
        <w:t xml:space="preserve"> to the Provider agency</w:t>
      </w:r>
      <w:r w:rsidR="0095430D" w:rsidRPr="00FB44D5">
        <w:rPr>
          <w:rFonts w:ascii="Open Sans" w:eastAsia="Calibri" w:hAnsi="Open Sans" w:cs="Open Sans"/>
        </w:rPr>
        <w:t xml:space="preserve">.  </w:t>
      </w:r>
    </w:p>
    <w:p w14:paraId="7353F525" w14:textId="1F9C09D9" w:rsidR="00CC2F85" w:rsidRPr="00FB44D5" w:rsidRDefault="008C179A" w:rsidP="00336311">
      <w:pPr>
        <w:pStyle w:val="ListParagraph"/>
        <w:ind w:left="1440"/>
        <w:rPr>
          <w:rFonts w:ascii="Open Sans" w:eastAsia="Calibri" w:hAnsi="Open Sans" w:cs="Open Sans"/>
        </w:rPr>
      </w:pPr>
      <w:r>
        <w:rPr>
          <w:rFonts w:ascii="Open Sans" w:eastAsia="Calibri" w:hAnsi="Open Sans" w:cs="Open Sans"/>
        </w:rPr>
        <w:t>10</w:t>
      </w:r>
      <w:r w:rsidR="00A06A95" w:rsidRPr="00FB44D5">
        <w:rPr>
          <w:rFonts w:ascii="Open Sans" w:eastAsia="Calibri" w:hAnsi="Open Sans" w:cs="Open Sans"/>
        </w:rPr>
        <w:t xml:space="preserve">) </w:t>
      </w:r>
      <w:r w:rsidR="00366CDF">
        <w:rPr>
          <w:rFonts w:ascii="Open Sans" w:eastAsia="Calibri" w:hAnsi="Open Sans" w:cs="Open Sans"/>
        </w:rPr>
        <w:t>MAPs</w:t>
      </w:r>
      <w:r w:rsidR="00A06A95" w:rsidRPr="00FB44D5">
        <w:rPr>
          <w:rFonts w:ascii="Open Sans" w:eastAsia="Calibri" w:hAnsi="Open Sans" w:cs="Open Sans"/>
        </w:rPr>
        <w:t xml:space="preserve"> Provider</w:t>
      </w:r>
      <w:r w:rsidR="001508BF">
        <w:rPr>
          <w:rFonts w:ascii="Open Sans" w:eastAsia="Calibri" w:hAnsi="Open Sans" w:cs="Open Sans"/>
        </w:rPr>
        <w:t xml:space="preserve"> agency</w:t>
      </w:r>
      <w:r w:rsidR="00A06A95" w:rsidRPr="00FB44D5">
        <w:rPr>
          <w:rFonts w:ascii="Open Sans" w:eastAsia="Calibri" w:hAnsi="Open Sans" w:cs="Open Sans"/>
        </w:rPr>
        <w:t xml:space="preserve"> is encouraged to monitor </w:t>
      </w:r>
      <w:r w:rsidR="00692727" w:rsidRPr="00FB44D5">
        <w:rPr>
          <w:rFonts w:ascii="Open Sans" w:eastAsia="Calibri" w:hAnsi="Open Sans" w:cs="Open Sans"/>
        </w:rPr>
        <w:t>receipt of payment and communicate directly with D</w:t>
      </w:r>
      <w:r w:rsidR="00F90AAA">
        <w:rPr>
          <w:rFonts w:ascii="Open Sans" w:eastAsia="Calibri" w:hAnsi="Open Sans" w:cs="Open Sans"/>
        </w:rPr>
        <w:t>DA</w:t>
      </w:r>
      <w:r w:rsidR="00692727" w:rsidRPr="00FB44D5">
        <w:rPr>
          <w:rFonts w:ascii="Open Sans" w:eastAsia="Calibri" w:hAnsi="Open Sans" w:cs="Open Sans"/>
        </w:rPr>
        <w:t xml:space="preserve"> MAPs Operational </w:t>
      </w:r>
      <w:r w:rsidR="00366CDF">
        <w:rPr>
          <w:rFonts w:ascii="Open Sans" w:eastAsia="Calibri" w:hAnsi="Open Sans" w:cs="Open Sans"/>
        </w:rPr>
        <w:t>Representative</w:t>
      </w:r>
      <w:r w:rsidR="00692727" w:rsidRPr="00FB44D5">
        <w:rPr>
          <w:rFonts w:ascii="Open Sans" w:eastAsia="Calibri" w:hAnsi="Open Sans" w:cs="Open Sans"/>
        </w:rPr>
        <w:t xml:space="preserve"> if payment is not received within 4-6 weeks.  </w:t>
      </w:r>
    </w:p>
    <w:p w14:paraId="22D62E6C" w14:textId="7F4FE241" w:rsidR="00FA3219" w:rsidRPr="00F7193D" w:rsidRDefault="00F24D37" w:rsidP="00AC4751">
      <w:pPr>
        <w:pStyle w:val="ListParagraph"/>
        <w:ind w:left="0"/>
        <w:rPr>
          <w:rFonts w:ascii="Open Sans" w:eastAsia="Calibri" w:hAnsi="Open Sans" w:cs="Open Sans"/>
        </w:rPr>
      </w:pPr>
      <w:r>
        <w:rPr>
          <w:rFonts w:ascii="Open Sans" w:hAnsi="Open Sans" w:cs="Open Sans"/>
          <w:noProof/>
        </w:rPr>
        <w:drawing>
          <wp:inline distT="0" distB="0" distL="0" distR="0" wp14:anchorId="6FA63A31" wp14:editId="66AD721C">
            <wp:extent cx="5753100" cy="1133475"/>
            <wp:effectExtent l="38100" t="0" r="19050" b="0"/>
            <wp:docPr id="5" name="Diagram 5" descr="This is a visual flowchart that shows the progress for how milestones are validated.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0E918964" w14:textId="72549860" w:rsidR="00D01E4E" w:rsidRDefault="00CC2F85" w:rsidP="00792268">
      <w:pPr>
        <w:pStyle w:val="ListParagraph"/>
        <w:ind w:left="0"/>
        <w:rPr>
          <w:rFonts w:ascii="Open Sans" w:eastAsia="Calibri" w:hAnsi="Open Sans" w:cs="Open Sans"/>
        </w:rPr>
      </w:pPr>
      <w:r>
        <w:rPr>
          <w:rFonts w:ascii="Open Sans" w:hAnsi="Open Sans" w:cs="Open Sans"/>
          <w:noProof/>
        </w:rPr>
        <w:lastRenderedPageBreak/>
        <w:drawing>
          <wp:inline distT="0" distB="0" distL="0" distR="0" wp14:anchorId="0B917D1A" wp14:editId="1945F951">
            <wp:extent cx="5810250" cy="1219200"/>
            <wp:effectExtent l="0" t="38100" r="0" b="57150"/>
            <wp:docPr id="4" name="Diagram 4" descr="This is the continuing visual flow chart that shows the last 3 steps of milestone validation and payment processing."/>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031FE744" w14:textId="77777777" w:rsidR="00447862" w:rsidRPr="008C18E5" w:rsidRDefault="00447862" w:rsidP="00792268">
      <w:pPr>
        <w:pStyle w:val="ListParagraph"/>
        <w:ind w:left="0"/>
        <w:rPr>
          <w:rFonts w:ascii="Open Sans" w:eastAsia="Calibri" w:hAnsi="Open Sans" w:cs="Open Sans"/>
        </w:rPr>
      </w:pPr>
    </w:p>
    <w:p w14:paraId="330E2BC5" w14:textId="6A7AB530" w:rsidR="4713B2BF" w:rsidRPr="00FB44D5" w:rsidRDefault="4713B2BF" w:rsidP="001F4331">
      <w:pPr>
        <w:pStyle w:val="ListParagraph"/>
        <w:numPr>
          <w:ilvl w:val="0"/>
          <w:numId w:val="7"/>
        </w:numPr>
        <w:rPr>
          <w:rFonts w:ascii="Open Sans" w:eastAsia="Calibri" w:hAnsi="Open Sans" w:cs="Open Sans"/>
          <w:b/>
          <w:bCs/>
        </w:rPr>
      </w:pPr>
      <w:r w:rsidRPr="00FB44D5">
        <w:rPr>
          <w:rFonts w:ascii="Open Sans" w:eastAsia="Calibri" w:hAnsi="Open Sans" w:cs="Open Sans"/>
          <w:b/>
          <w:bCs/>
          <w:u w:val="single"/>
        </w:rPr>
        <w:t>Milestone/Service Denial</w:t>
      </w:r>
    </w:p>
    <w:p w14:paraId="0AA5198D" w14:textId="0D171143" w:rsidR="525B797F" w:rsidRPr="00FB44D5" w:rsidRDefault="525B797F" w:rsidP="003C45E6">
      <w:pPr>
        <w:pStyle w:val="ListParagraph"/>
        <w:numPr>
          <w:ilvl w:val="0"/>
          <w:numId w:val="9"/>
        </w:numPr>
        <w:rPr>
          <w:rFonts w:ascii="Open Sans" w:eastAsia="Calibri" w:hAnsi="Open Sans" w:cs="Open Sans"/>
          <w:color w:val="000000" w:themeColor="text1"/>
        </w:rPr>
      </w:pPr>
      <w:r w:rsidRPr="00FB44D5">
        <w:rPr>
          <w:rFonts w:ascii="Open Sans" w:eastAsia="Calibri" w:hAnsi="Open Sans" w:cs="Open Sans"/>
          <w:color w:val="000000" w:themeColor="text1"/>
        </w:rPr>
        <w:t xml:space="preserve">Upon the completion of VCRM, completion of milestones, and completion of bonus and incentive criteria, the MAPs </w:t>
      </w:r>
      <w:r w:rsidR="003F5109">
        <w:rPr>
          <w:rFonts w:ascii="Open Sans" w:eastAsia="Calibri" w:hAnsi="Open Sans" w:cs="Open Sans"/>
          <w:color w:val="000000" w:themeColor="text1"/>
        </w:rPr>
        <w:t>P</w:t>
      </w:r>
      <w:r w:rsidRPr="00FB44D5">
        <w:rPr>
          <w:rFonts w:ascii="Open Sans" w:eastAsia="Calibri" w:hAnsi="Open Sans" w:cs="Open Sans"/>
          <w:color w:val="000000" w:themeColor="text1"/>
        </w:rPr>
        <w:t xml:space="preserve">rovider agency shall submit </w:t>
      </w:r>
      <w:r w:rsidR="001B1123" w:rsidRPr="00FB44D5">
        <w:rPr>
          <w:rFonts w:ascii="Open Sans" w:eastAsia="Calibri" w:hAnsi="Open Sans" w:cs="Open Sans"/>
          <w:color w:val="000000" w:themeColor="text1"/>
        </w:rPr>
        <w:t>Milestone/</w:t>
      </w:r>
      <w:r w:rsidRPr="00FB44D5">
        <w:rPr>
          <w:rFonts w:ascii="Open Sans" w:eastAsia="Calibri" w:hAnsi="Open Sans" w:cs="Open Sans"/>
          <w:color w:val="000000" w:themeColor="text1"/>
        </w:rPr>
        <w:t>Service Validation Documentation</w:t>
      </w:r>
      <w:r w:rsidR="001B1123" w:rsidRPr="00FB44D5">
        <w:rPr>
          <w:rFonts w:ascii="Open Sans" w:eastAsia="Calibri" w:hAnsi="Open Sans" w:cs="Open Sans"/>
          <w:color w:val="000000" w:themeColor="text1"/>
        </w:rPr>
        <w:t xml:space="preserve"> </w:t>
      </w:r>
      <w:r w:rsidR="005C6C76">
        <w:rPr>
          <w:rFonts w:ascii="Open Sans" w:eastAsia="Calibri" w:hAnsi="Open Sans" w:cs="Open Sans"/>
          <w:color w:val="000000" w:themeColor="text1"/>
        </w:rPr>
        <w:t xml:space="preserve">via </w:t>
      </w:r>
      <w:r w:rsidR="005C6C76" w:rsidRPr="00E074EF">
        <w:rPr>
          <w:rFonts w:ascii="Open Sans" w:eastAsia="Calibri" w:hAnsi="Open Sans" w:cs="Open Sans"/>
          <w:b/>
          <w:bCs/>
          <w:color w:val="000000" w:themeColor="text1"/>
        </w:rPr>
        <w:t>ONLINE</w:t>
      </w:r>
      <w:r w:rsidR="005C6C76">
        <w:rPr>
          <w:rFonts w:ascii="Open Sans" w:eastAsia="Calibri" w:hAnsi="Open Sans" w:cs="Open Sans"/>
          <w:color w:val="000000" w:themeColor="text1"/>
        </w:rPr>
        <w:t xml:space="preserve"> submission OR </w:t>
      </w:r>
      <w:hyperlink r:id="rId40">
        <w:r w:rsidR="00B636E0">
          <w:rPr>
            <w:rStyle w:val="Hyperlink"/>
            <w:rFonts w:ascii="Open Sans" w:hAnsi="Open Sans" w:cs="Open Sans"/>
          </w:rPr>
          <w:t>(Milestone Validation Form</w:t>
        </w:r>
      </w:hyperlink>
      <w:r w:rsidR="001B1123" w:rsidRPr="00FB44D5">
        <w:rPr>
          <w:rStyle w:val="Hyperlink"/>
          <w:rFonts w:ascii="Open Sans" w:hAnsi="Open Sans" w:cs="Open Sans"/>
        </w:rPr>
        <w:t>)</w:t>
      </w:r>
      <w:r w:rsidR="11005EB1" w:rsidRPr="00FB44D5">
        <w:rPr>
          <w:rFonts w:ascii="Open Sans" w:eastAsia="Calibri" w:hAnsi="Open Sans" w:cs="Open Sans"/>
          <w:color w:val="000000" w:themeColor="text1"/>
        </w:rPr>
        <w:t xml:space="preserve"> </w:t>
      </w:r>
      <w:r w:rsidRPr="00FB44D5">
        <w:rPr>
          <w:rFonts w:ascii="Open Sans" w:eastAsia="Calibri" w:hAnsi="Open Sans" w:cs="Open Sans"/>
          <w:color w:val="000000" w:themeColor="text1"/>
        </w:rPr>
        <w:t xml:space="preserve">to the </w:t>
      </w:r>
      <w:r w:rsidR="00B568F4">
        <w:rPr>
          <w:rFonts w:ascii="Open Sans" w:eastAsia="Calibri" w:hAnsi="Open Sans" w:cs="Open Sans"/>
          <w:color w:val="000000" w:themeColor="text1"/>
        </w:rPr>
        <w:t xml:space="preserve">IC </w:t>
      </w:r>
      <w:r w:rsidRPr="00FB44D5">
        <w:rPr>
          <w:rFonts w:ascii="Open Sans" w:eastAsia="Calibri" w:hAnsi="Open Sans" w:cs="Open Sans"/>
          <w:color w:val="000000" w:themeColor="text1"/>
        </w:rPr>
        <w:t xml:space="preserve">for review/approval. </w:t>
      </w:r>
    </w:p>
    <w:p w14:paraId="498D1566" w14:textId="4DDA194F" w:rsidR="525B797F" w:rsidRPr="00FB44D5" w:rsidRDefault="525B797F" w:rsidP="611FEB1C">
      <w:pPr>
        <w:pStyle w:val="ListParagraph"/>
        <w:numPr>
          <w:ilvl w:val="0"/>
          <w:numId w:val="4"/>
        </w:numPr>
        <w:rPr>
          <w:rFonts w:ascii="Open Sans" w:eastAsia="Calibri" w:hAnsi="Open Sans" w:cs="Open Sans"/>
          <w:color w:val="000000" w:themeColor="text1"/>
        </w:rPr>
      </w:pPr>
      <w:r w:rsidRPr="00FB44D5">
        <w:rPr>
          <w:rFonts w:ascii="Open Sans" w:eastAsia="Calibri" w:hAnsi="Open Sans" w:cs="Open Sans"/>
          <w:b/>
        </w:rPr>
        <w:t>If denied</w:t>
      </w:r>
      <w:r w:rsidRPr="00FB44D5">
        <w:rPr>
          <w:rFonts w:ascii="Open Sans" w:eastAsia="Calibri" w:hAnsi="Open Sans" w:cs="Open Sans"/>
          <w:color w:val="000000" w:themeColor="text1"/>
        </w:rPr>
        <w:t xml:space="preserve">, then </w:t>
      </w:r>
      <w:r w:rsidR="00B568F4">
        <w:rPr>
          <w:rFonts w:ascii="Open Sans" w:eastAsia="Calibri" w:hAnsi="Open Sans" w:cs="Open Sans"/>
          <w:color w:val="000000" w:themeColor="text1"/>
        </w:rPr>
        <w:t>IC</w:t>
      </w:r>
      <w:r w:rsidRPr="00FB44D5">
        <w:rPr>
          <w:rFonts w:ascii="Open Sans" w:eastAsia="Calibri" w:hAnsi="Open Sans" w:cs="Open Sans"/>
          <w:color w:val="000000" w:themeColor="text1"/>
        </w:rPr>
        <w:t xml:space="preserve"> will forward </w:t>
      </w:r>
      <w:proofErr w:type="gramStart"/>
      <w:r w:rsidRPr="00FB44D5">
        <w:rPr>
          <w:rFonts w:ascii="Open Sans" w:eastAsia="Calibri" w:hAnsi="Open Sans" w:cs="Open Sans"/>
          <w:color w:val="000000" w:themeColor="text1"/>
        </w:rPr>
        <w:t>supporting</w:t>
      </w:r>
      <w:proofErr w:type="gramEnd"/>
      <w:r w:rsidRPr="00FB44D5">
        <w:rPr>
          <w:rFonts w:ascii="Open Sans" w:eastAsia="Calibri" w:hAnsi="Open Sans" w:cs="Open Sans"/>
          <w:color w:val="000000" w:themeColor="text1"/>
        </w:rPr>
        <w:t xml:space="preserve"> documents and milestone verification form denoting denial with justification to the MAPs </w:t>
      </w:r>
      <w:r w:rsidR="00864F37">
        <w:rPr>
          <w:rFonts w:ascii="Open Sans" w:eastAsia="Calibri" w:hAnsi="Open Sans" w:cs="Open Sans"/>
          <w:color w:val="000000" w:themeColor="text1"/>
        </w:rPr>
        <w:t>P</w:t>
      </w:r>
      <w:r w:rsidRPr="00FB44D5">
        <w:rPr>
          <w:rFonts w:ascii="Open Sans" w:eastAsia="Calibri" w:hAnsi="Open Sans" w:cs="Open Sans"/>
          <w:color w:val="000000" w:themeColor="text1"/>
        </w:rPr>
        <w:t xml:space="preserve">rovider </w:t>
      </w:r>
      <w:r w:rsidR="00864F37">
        <w:rPr>
          <w:rFonts w:ascii="Open Sans" w:eastAsia="Calibri" w:hAnsi="Open Sans" w:cs="Open Sans"/>
          <w:color w:val="000000" w:themeColor="text1"/>
        </w:rPr>
        <w:t xml:space="preserve">agency </w:t>
      </w:r>
      <w:r w:rsidR="00E24ECF">
        <w:rPr>
          <w:rFonts w:ascii="Open Sans" w:eastAsia="Calibri" w:hAnsi="Open Sans" w:cs="Open Sans"/>
          <w:color w:val="000000" w:themeColor="text1"/>
        </w:rPr>
        <w:t xml:space="preserve">with a </w:t>
      </w:r>
      <w:r w:rsidRPr="00FB44D5">
        <w:rPr>
          <w:rFonts w:ascii="Open Sans" w:eastAsia="Calibri" w:hAnsi="Open Sans" w:cs="Open Sans"/>
          <w:color w:val="000000" w:themeColor="text1"/>
        </w:rPr>
        <w:t xml:space="preserve">request </w:t>
      </w:r>
      <w:r w:rsidR="00E24ECF">
        <w:rPr>
          <w:rFonts w:ascii="Open Sans" w:eastAsia="Calibri" w:hAnsi="Open Sans" w:cs="Open Sans"/>
          <w:color w:val="000000" w:themeColor="text1"/>
        </w:rPr>
        <w:t>for</w:t>
      </w:r>
      <w:r w:rsidRPr="00FB44D5">
        <w:rPr>
          <w:rFonts w:ascii="Open Sans" w:eastAsia="Calibri" w:hAnsi="Open Sans" w:cs="Open Sans"/>
          <w:color w:val="000000" w:themeColor="text1"/>
        </w:rPr>
        <w:t xml:space="preserve"> additional supporting documentation.</w:t>
      </w:r>
    </w:p>
    <w:p w14:paraId="215ACF1B" w14:textId="3FDA6BC7" w:rsidR="525B797F" w:rsidRPr="00FB44D5" w:rsidRDefault="525B797F" w:rsidP="611FEB1C">
      <w:pPr>
        <w:pStyle w:val="ListParagraph"/>
        <w:numPr>
          <w:ilvl w:val="0"/>
          <w:numId w:val="4"/>
        </w:numPr>
        <w:rPr>
          <w:rFonts w:ascii="Open Sans" w:eastAsia="Calibri" w:hAnsi="Open Sans" w:cs="Open Sans"/>
          <w:color w:val="000000" w:themeColor="text1"/>
        </w:rPr>
      </w:pPr>
      <w:r w:rsidRPr="00FB44D5">
        <w:rPr>
          <w:rFonts w:ascii="Open Sans" w:eastAsia="Calibri" w:hAnsi="Open Sans" w:cs="Open Sans"/>
          <w:color w:val="000000" w:themeColor="text1"/>
        </w:rPr>
        <w:t xml:space="preserve">Once the MAPs </w:t>
      </w:r>
      <w:r w:rsidR="007B354B">
        <w:rPr>
          <w:rFonts w:ascii="Open Sans" w:eastAsia="Calibri" w:hAnsi="Open Sans" w:cs="Open Sans"/>
          <w:color w:val="000000" w:themeColor="text1"/>
        </w:rPr>
        <w:t>P</w:t>
      </w:r>
      <w:r w:rsidRPr="00FB44D5">
        <w:rPr>
          <w:rFonts w:ascii="Open Sans" w:eastAsia="Calibri" w:hAnsi="Open Sans" w:cs="Open Sans"/>
          <w:color w:val="000000" w:themeColor="text1"/>
        </w:rPr>
        <w:t xml:space="preserve">rovider agency gathers and submits the additional documentation to </w:t>
      </w:r>
      <w:r w:rsidR="006B16CB">
        <w:rPr>
          <w:rFonts w:ascii="Open Sans" w:eastAsia="Calibri" w:hAnsi="Open Sans" w:cs="Open Sans"/>
          <w:color w:val="000000" w:themeColor="text1"/>
        </w:rPr>
        <w:t xml:space="preserve">the </w:t>
      </w:r>
      <w:r w:rsidR="00B568F4">
        <w:rPr>
          <w:rFonts w:ascii="Open Sans" w:eastAsia="Calibri" w:hAnsi="Open Sans" w:cs="Open Sans"/>
          <w:color w:val="000000" w:themeColor="text1"/>
        </w:rPr>
        <w:t>IC agency</w:t>
      </w:r>
      <w:r w:rsidRPr="00FB44D5">
        <w:rPr>
          <w:rFonts w:ascii="Open Sans" w:eastAsia="Calibri" w:hAnsi="Open Sans" w:cs="Open Sans"/>
          <w:color w:val="000000" w:themeColor="text1"/>
        </w:rPr>
        <w:t xml:space="preserve">, </w:t>
      </w:r>
      <w:r w:rsidR="00B568F4">
        <w:rPr>
          <w:rFonts w:ascii="Open Sans" w:eastAsia="Calibri" w:hAnsi="Open Sans" w:cs="Open Sans"/>
          <w:color w:val="000000" w:themeColor="text1"/>
        </w:rPr>
        <w:t>the IC agency</w:t>
      </w:r>
      <w:r w:rsidRPr="00FB44D5">
        <w:rPr>
          <w:rFonts w:ascii="Open Sans" w:eastAsia="Calibri" w:hAnsi="Open Sans" w:cs="Open Sans"/>
          <w:color w:val="000000" w:themeColor="text1"/>
        </w:rPr>
        <w:t xml:space="preserve"> will review and render a final approval or denial.</w:t>
      </w:r>
    </w:p>
    <w:p w14:paraId="1CB31753" w14:textId="019C1225" w:rsidR="525B797F" w:rsidRPr="00FB44D5" w:rsidRDefault="525B797F" w:rsidP="611FEB1C">
      <w:pPr>
        <w:pStyle w:val="ListParagraph"/>
        <w:numPr>
          <w:ilvl w:val="0"/>
          <w:numId w:val="4"/>
        </w:numPr>
        <w:rPr>
          <w:rFonts w:ascii="Open Sans" w:eastAsia="Calibri" w:hAnsi="Open Sans" w:cs="Open Sans"/>
          <w:color w:val="000000" w:themeColor="text1"/>
        </w:rPr>
      </w:pPr>
      <w:r w:rsidRPr="00FB44D5">
        <w:rPr>
          <w:rFonts w:ascii="Open Sans" w:eastAsia="Calibri" w:hAnsi="Open Sans" w:cs="Open Sans"/>
          <w:b/>
          <w:color w:val="000000" w:themeColor="text1"/>
        </w:rPr>
        <w:t>If approved</w:t>
      </w:r>
      <w:r w:rsidRPr="00FB44D5">
        <w:rPr>
          <w:rFonts w:ascii="Open Sans" w:eastAsia="Calibri" w:hAnsi="Open Sans" w:cs="Open Sans"/>
          <w:color w:val="000000" w:themeColor="text1"/>
        </w:rPr>
        <w:t>, then the workflow for Approval and Billing (Approved) will be followed.</w:t>
      </w:r>
    </w:p>
    <w:p w14:paraId="79DC275F" w14:textId="61990935" w:rsidR="00FB62B9" w:rsidRDefault="525B797F" w:rsidP="00B61370">
      <w:pPr>
        <w:pStyle w:val="ListParagraph"/>
        <w:numPr>
          <w:ilvl w:val="0"/>
          <w:numId w:val="4"/>
        </w:numPr>
        <w:rPr>
          <w:rFonts w:ascii="Open Sans" w:eastAsia="Calibri" w:hAnsi="Open Sans" w:cs="Open Sans"/>
          <w:color w:val="000000" w:themeColor="text1"/>
        </w:rPr>
      </w:pPr>
      <w:r w:rsidRPr="00FB44D5">
        <w:rPr>
          <w:rFonts w:ascii="Open Sans" w:eastAsia="Calibri" w:hAnsi="Open Sans" w:cs="Open Sans"/>
          <w:b/>
          <w:color w:val="000000" w:themeColor="text1"/>
        </w:rPr>
        <w:t>If denied</w:t>
      </w:r>
      <w:r w:rsidRPr="00FB44D5">
        <w:rPr>
          <w:rFonts w:ascii="Open Sans" w:eastAsia="Calibri" w:hAnsi="Open Sans" w:cs="Open Sans"/>
          <w:color w:val="000000" w:themeColor="text1"/>
        </w:rPr>
        <w:t xml:space="preserve">, then the MAPs </w:t>
      </w:r>
      <w:r w:rsidR="00CA15F6">
        <w:rPr>
          <w:rFonts w:ascii="Open Sans" w:eastAsia="Calibri" w:hAnsi="Open Sans" w:cs="Open Sans"/>
          <w:color w:val="000000" w:themeColor="text1"/>
        </w:rPr>
        <w:t>P</w:t>
      </w:r>
      <w:r w:rsidRPr="00FB44D5">
        <w:rPr>
          <w:rFonts w:ascii="Open Sans" w:eastAsia="Calibri" w:hAnsi="Open Sans" w:cs="Open Sans"/>
          <w:color w:val="000000" w:themeColor="text1"/>
        </w:rPr>
        <w:t xml:space="preserve">rovider agency may opt to </w:t>
      </w:r>
      <w:r w:rsidRPr="00FB44D5">
        <w:rPr>
          <w:rFonts w:ascii="Open Sans" w:eastAsia="Calibri" w:hAnsi="Open Sans" w:cs="Open Sans"/>
          <w:b/>
          <w:color w:val="000000" w:themeColor="text1"/>
        </w:rPr>
        <w:t>appeal the decision</w:t>
      </w:r>
      <w:r w:rsidRPr="00FB44D5">
        <w:rPr>
          <w:rFonts w:ascii="Open Sans" w:eastAsia="Calibri" w:hAnsi="Open Sans" w:cs="Open Sans"/>
          <w:color w:val="000000" w:themeColor="text1"/>
        </w:rPr>
        <w:t xml:space="preserve"> to the D</w:t>
      </w:r>
      <w:r w:rsidR="00F90AAA">
        <w:rPr>
          <w:rFonts w:ascii="Open Sans" w:eastAsia="Calibri" w:hAnsi="Open Sans" w:cs="Open Sans"/>
          <w:color w:val="000000" w:themeColor="text1"/>
        </w:rPr>
        <w:t>DA</w:t>
      </w:r>
      <w:r w:rsidRPr="00FB44D5">
        <w:rPr>
          <w:rFonts w:ascii="Open Sans" w:eastAsia="Calibri" w:hAnsi="Open Sans" w:cs="Open Sans"/>
          <w:color w:val="000000" w:themeColor="text1"/>
        </w:rPr>
        <w:t xml:space="preserve"> Innovation Division following the </w:t>
      </w:r>
      <w:r w:rsidRPr="00FB44D5">
        <w:rPr>
          <w:rFonts w:ascii="Open Sans" w:eastAsia="Calibri" w:hAnsi="Open Sans" w:cs="Open Sans"/>
          <w:b/>
          <w:color w:val="000000" w:themeColor="text1"/>
        </w:rPr>
        <w:t>MAPs Appeal Process</w:t>
      </w:r>
      <w:r w:rsidRPr="00FB44D5">
        <w:rPr>
          <w:rFonts w:ascii="Open Sans" w:eastAsia="Calibri" w:hAnsi="Open Sans" w:cs="Open Sans"/>
          <w:color w:val="000000" w:themeColor="text1"/>
        </w:rPr>
        <w:t>.</w:t>
      </w:r>
    </w:p>
    <w:p w14:paraId="09088E78" w14:textId="77777777" w:rsidR="00E074EF" w:rsidRPr="00B61370" w:rsidRDefault="00E074EF" w:rsidP="00E074EF">
      <w:pPr>
        <w:pStyle w:val="ListParagraph"/>
        <w:ind w:left="1080"/>
        <w:rPr>
          <w:rFonts w:ascii="Open Sans" w:eastAsia="Calibri" w:hAnsi="Open Sans" w:cs="Open Sans"/>
          <w:color w:val="000000" w:themeColor="text1"/>
        </w:rPr>
      </w:pPr>
    </w:p>
    <w:p w14:paraId="606E049A" w14:textId="2AC2DA57" w:rsidR="0CCB1F9A" w:rsidRPr="00FB44D5" w:rsidRDefault="0CCB1F9A" w:rsidP="001F4331">
      <w:pPr>
        <w:pStyle w:val="ListParagraph"/>
        <w:numPr>
          <w:ilvl w:val="0"/>
          <w:numId w:val="7"/>
        </w:numPr>
        <w:rPr>
          <w:rFonts w:ascii="Open Sans" w:eastAsia="Calibri" w:hAnsi="Open Sans" w:cs="Open Sans"/>
          <w:b/>
          <w:bCs/>
          <w:color w:val="000000" w:themeColor="text1"/>
          <w:u w:val="single"/>
        </w:rPr>
      </w:pPr>
      <w:r w:rsidRPr="00FB44D5">
        <w:rPr>
          <w:rFonts w:ascii="Open Sans" w:eastAsia="Calibri" w:hAnsi="Open Sans" w:cs="Open Sans"/>
          <w:b/>
          <w:bCs/>
          <w:color w:val="000000" w:themeColor="text1"/>
          <w:u w:val="single"/>
        </w:rPr>
        <w:t xml:space="preserve">Milestone/Service </w:t>
      </w:r>
      <w:r w:rsidR="724E4A5D" w:rsidRPr="00FB44D5">
        <w:rPr>
          <w:rFonts w:ascii="Open Sans" w:eastAsia="Calibri" w:hAnsi="Open Sans" w:cs="Open Sans"/>
          <w:b/>
          <w:bCs/>
          <w:color w:val="000000" w:themeColor="text1"/>
          <w:u w:val="single"/>
        </w:rPr>
        <w:t>Reconsideration</w:t>
      </w:r>
      <w:r w:rsidR="00075641" w:rsidRPr="00FB44D5">
        <w:rPr>
          <w:rFonts w:ascii="Open Sans" w:eastAsia="Calibri" w:hAnsi="Open Sans" w:cs="Open Sans"/>
          <w:b/>
          <w:bCs/>
          <w:color w:val="000000" w:themeColor="text1"/>
          <w:u w:val="single"/>
        </w:rPr>
        <w:t xml:space="preserve"> Appeal Process</w:t>
      </w:r>
      <w:r w:rsidR="724E4A5D" w:rsidRPr="00FB44D5">
        <w:rPr>
          <w:rFonts w:ascii="Open Sans" w:eastAsia="Calibri" w:hAnsi="Open Sans" w:cs="Open Sans"/>
          <w:b/>
          <w:bCs/>
          <w:color w:val="000000" w:themeColor="text1"/>
          <w:u w:val="single"/>
        </w:rPr>
        <w:t xml:space="preserve"> </w:t>
      </w:r>
    </w:p>
    <w:p w14:paraId="70049B2D" w14:textId="630B3C6C" w:rsidR="0CCB1F9A" w:rsidRPr="00FB44D5" w:rsidRDefault="0CCB1F9A" w:rsidP="611FEB1C">
      <w:pPr>
        <w:pStyle w:val="ListParagraph"/>
        <w:numPr>
          <w:ilvl w:val="0"/>
          <w:numId w:val="3"/>
        </w:numPr>
        <w:rPr>
          <w:rFonts w:ascii="Open Sans" w:eastAsia="Calibri" w:hAnsi="Open Sans" w:cs="Open Sans"/>
          <w:color w:val="000000" w:themeColor="text1"/>
        </w:rPr>
      </w:pPr>
      <w:r w:rsidRPr="00FB44D5">
        <w:rPr>
          <w:rFonts w:ascii="Open Sans" w:eastAsia="Calibri" w:hAnsi="Open Sans" w:cs="Open Sans"/>
          <w:color w:val="000000" w:themeColor="text1"/>
        </w:rPr>
        <w:t>If billing is denied by the</w:t>
      </w:r>
      <w:r w:rsidR="00B568F4">
        <w:rPr>
          <w:rFonts w:ascii="Open Sans" w:eastAsia="Calibri" w:hAnsi="Open Sans" w:cs="Open Sans"/>
          <w:color w:val="000000" w:themeColor="text1"/>
        </w:rPr>
        <w:t xml:space="preserve"> IC agency</w:t>
      </w:r>
      <w:r w:rsidR="000B4FD9">
        <w:rPr>
          <w:rFonts w:ascii="Open Sans" w:eastAsia="Calibri" w:hAnsi="Open Sans" w:cs="Open Sans"/>
          <w:color w:val="000000" w:themeColor="text1"/>
        </w:rPr>
        <w:t>,</w:t>
      </w:r>
      <w:r w:rsidRPr="00FB44D5">
        <w:rPr>
          <w:rFonts w:ascii="Open Sans" w:eastAsia="Calibri" w:hAnsi="Open Sans" w:cs="Open Sans"/>
          <w:color w:val="000000" w:themeColor="text1"/>
        </w:rPr>
        <w:t xml:space="preserve"> then the MAPs </w:t>
      </w:r>
      <w:r w:rsidR="00181C83">
        <w:rPr>
          <w:rFonts w:ascii="Open Sans" w:eastAsia="Calibri" w:hAnsi="Open Sans" w:cs="Open Sans"/>
          <w:color w:val="000000" w:themeColor="text1"/>
        </w:rPr>
        <w:t>P</w:t>
      </w:r>
      <w:r w:rsidRPr="00FB44D5">
        <w:rPr>
          <w:rFonts w:ascii="Open Sans" w:eastAsia="Calibri" w:hAnsi="Open Sans" w:cs="Open Sans"/>
          <w:color w:val="000000" w:themeColor="text1"/>
        </w:rPr>
        <w:t xml:space="preserve">rovider agency may opt to </w:t>
      </w:r>
      <w:r w:rsidR="02F673C7" w:rsidRPr="00FB44D5">
        <w:rPr>
          <w:rFonts w:ascii="Open Sans" w:eastAsia="Calibri" w:hAnsi="Open Sans" w:cs="Open Sans"/>
          <w:color w:val="000000" w:themeColor="text1"/>
        </w:rPr>
        <w:t xml:space="preserve">have the decision reconsidered by </w:t>
      </w:r>
      <w:r w:rsidRPr="00FB44D5">
        <w:rPr>
          <w:rFonts w:ascii="Open Sans" w:eastAsia="Calibri" w:hAnsi="Open Sans" w:cs="Open Sans"/>
          <w:color w:val="000000" w:themeColor="text1"/>
        </w:rPr>
        <w:t>the D</w:t>
      </w:r>
      <w:r w:rsidR="00F90AAA">
        <w:rPr>
          <w:rFonts w:ascii="Open Sans" w:eastAsia="Calibri" w:hAnsi="Open Sans" w:cs="Open Sans"/>
          <w:color w:val="000000" w:themeColor="text1"/>
        </w:rPr>
        <w:t>DA</w:t>
      </w:r>
      <w:r w:rsidRPr="00FB44D5">
        <w:rPr>
          <w:rFonts w:ascii="Open Sans" w:eastAsia="Calibri" w:hAnsi="Open Sans" w:cs="Open Sans"/>
          <w:color w:val="000000" w:themeColor="text1"/>
        </w:rPr>
        <w:t xml:space="preserve"> Division of Program Innovation.</w:t>
      </w:r>
    </w:p>
    <w:p w14:paraId="78034888" w14:textId="4D53438F" w:rsidR="0CCB1F9A" w:rsidRPr="00AC4751" w:rsidRDefault="0CCB1F9A" w:rsidP="005C6C76">
      <w:pPr>
        <w:pStyle w:val="ListParagraph"/>
        <w:numPr>
          <w:ilvl w:val="0"/>
          <w:numId w:val="3"/>
        </w:numPr>
        <w:rPr>
          <w:rFonts w:ascii="Open Sans" w:eastAsia="Calibri" w:hAnsi="Open Sans" w:cs="Open Sans"/>
          <w:color w:val="000000" w:themeColor="text1"/>
        </w:rPr>
      </w:pPr>
      <w:r w:rsidRPr="00FB44D5">
        <w:rPr>
          <w:rFonts w:ascii="Open Sans" w:eastAsia="Calibri" w:hAnsi="Open Sans" w:cs="Open Sans"/>
          <w:color w:val="000000" w:themeColor="text1"/>
        </w:rPr>
        <w:t>Once the D</w:t>
      </w:r>
      <w:r w:rsidR="00F90AAA">
        <w:rPr>
          <w:rFonts w:ascii="Open Sans" w:eastAsia="Calibri" w:hAnsi="Open Sans" w:cs="Open Sans"/>
          <w:color w:val="000000" w:themeColor="text1"/>
        </w:rPr>
        <w:t>DA</w:t>
      </w:r>
      <w:r w:rsidR="7ECD233C" w:rsidRPr="00FB44D5">
        <w:rPr>
          <w:rFonts w:ascii="Open Sans" w:eastAsia="Calibri" w:hAnsi="Open Sans" w:cs="Open Sans"/>
          <w:color w:val="000000" w:themeColor="text1"/>
        </w:rPr>
        <w:t xml:space="preserve"> Division of Program</w:t>
      </w:r>
      <w:r w:rsidRPr="00FB44D5">
        <w:rPr>
          <w:rFonts w:ascii="Open Sans" w:eastAsia="Calibri" w:hAnsi="Open Sans" w:cs="Open Sans"/>
          <w:color w:val="000000" w:themeColor="text1"/>
        </w:rPr>
        <w:t xml:space="preserve"> Innovation receives the </w:t>
      </w:r>
      <w:r w:rsidR="44518E95" w:rsidRPr="00FB44D5">
        <w:rPr>
          <w:rFonts w:ascii="Open Sans" w:eastAsia="Calibri" w:hAnsi="Open Sans" w:cs="Open Sans"/>
          <w:b/>
          <w:color w:val="000000" w:themeColor="text1"/>
        </w:rPr>
        <w:t xml:space="preserve">Reconsideration </w:t>
      </w:r>
      <w:r w:rsidR="00B54318">
        <w:rPr>
          <w:rFonts w:ascii="Open Sans" w:eastAsia="Calibri" w:hAnsi="Open Sans" w:cs="Open Sans"/>
          <w:b/>
          <w:color w:val="000000" w:themeColor="text1"/>
        </w:rPr>
        <w:t>R</w:t>
      </w:r>
      <w:r w:rsidRPr="00FB44D5">
        <w:rPr>
          <w:rFonts w:ascii="Open Sans" w:eastAsia="Calibri" w:hAnsi="Open Sans" w:cs="Open Sans"/>
          <w:b/>
          <w:color w:val="000000" w:themeColor="text1"/>
        </w:rPr>
        <w:t xml:space="preserve">equest </w:t>
      </w:r>
      <w:r w:rsidR="00B54318">
        <w:rPr>
          <w:rFonts w:ascii="Open Sans" w:eastAsia="Calibri" w:hAnsi="Open Sans" w:cs="Open Sans"/>
          <w:b/>
          <w:color w:val="000000" w:themeColor="text1"/>
        </w:rPr>
        <w:t>F</w:t>
      </w:r>
      <w:r w:rsidRPr="00FB44D5">
        <w:rPr>
          <w:rFonts w:ascii="Open Sans" w:eastAsia="Calibri" w:hAnsi="Open Sans" w:cs="Open Sans"/>
          <w:b/>
          <w:color w:val="000000" w:themeColor="text1"/>
        </w:rPr>
        <w:t>orm</w:t>
      </w:r>
      <w:r w:rsidR="0FF74E3F" w:rsidRPr="00FB44D5">
        <w:rPr>
          <w:rFonts w:ascii="Open Sans" w:eastAsia="Calibri" w:hAnsi="Open Sans" w:cs="Open Sans"/>
          <w:b/>
          <w:color w:val="000000" w:themeColor="text1"/>
        </w:rPr>
        <w:t xml:space="preserve"> </w:t>
      </w:r>
      <w:r w:rsidR="005C6C76">
        <w:rPr>
          <w:rFonts w:ascii="Open Sans" w:eastAsia="Calibri" w:hAnsi="Open Sans" w:cs="Open Sans"/>
          <w:b/>
          <w:color w:val="000000" w:themeColor="text1"/>
        </w:rPr>
        <w:t xml:space="preserve"> </w:t>
      </w:r>
      <w:hyperlink r:id="rId41" w:history="1">
        <w:r w:rsidR="00F82509">
          <w:rPr>
            <w:rStyle w:val="Hyperlink"/>
            <w:rFonts w:ascii="Open Sans" w:eastAsia="Calibri" w:hAnsi="Open Sans" w:cs="Open Sans"/>
            <w:b/>
          </w:rPr>
          <w:t>DDA MAPs Milestone Validation Review Appeal Request</w:t>
        </w:r>
      </w:hyperlink>
      <w:r w:rsidR="00F82509">
        <w:rPr>
          <w:rFonts w:ascii="Open Sans" w:eastAsia="Calibri" w:hAnsi="Open Sans" w:cs="Open Sans"/>
          <w:b/>
          <w:color w:val="000000" w:themeColor="text1"/>
        </w:rPr>
        <w:t xml:space="preserve"> </w:t>
      </w:r>
      <w:r w:rsidR="005C6C76" w:rsidRPr="00AC4751">
        <w:rPr>
          <w:rFonts w:ascii="Open Sans" w:eastAsia="Calibri" w:hAnsi="Open Sans" w:cs="Open Sans"/>
          <w:bCs/>
          <w:color w:val="000000" w:themeColor="text1"/>
        </w:rPr>
        <w:t>a</w:t>
      </w:r>
      <w:r w:rsidR="0FF74E3F" w:rsidRPr="005C6C76">
        <w:rPr>
          <w:rFonts w:ascii="Open Sans" w:eastAsia="Calibri" w:hAnsi="Open Sans" w:cs="Open Sans"/>
          <w:color w:val="000000" w:themeColor="text1"/>
        </w:rPr>
        <w:t xml:space="preserve">nd </w:t>
      </w:r>
      <w:r w:rsidR="0FF74E3F" w:rsidRPr="00AC4751">
        <w:rPr>
          <w:rFonts w:ascii="Open Sans" w:eastAsia="Calibri" w:hAnsi="Open Sans" w:cs="Open Sans"/>
          <w:color w:val="000000" w:themeColor="text1"/>
        </w:rPr>
        <w:t>all corresponding documentation</w:t>
      </w:r>
      <w:r w:rsidRPr="00AC4751">
        <w:rPr>
          <w:rFonts w:ascii="Open Sans" w:eastAsia="Calibri" w:hAnsi="Open Sans" w:cs="Open Sans"/>
          <w:color w:val="000000" w:themeColor="text1"/>
        </w:rPr>
        <w:t xml:space="preserve"> from the MAPs </w:t>
      </w:r>
      <w:r w:rsidR="00B54318" w:rsidRPr="00AC4751">
        <w:rPr>
          <w:rFonts w:ascii="Open Sans" w:eastAsia="Calibri" w:hAnsi="Open Sans" w:cs="Open Sans"/>
          <w:color w:val="000000" w:themeColor="text1"/>
        </w:rPr>
        <w:t>P</w:t>
      </w:r>
      <w:r w:rsidRPr="00AC4751">
        <w:rPr>
          <w:rFonts w:ascii="Open Sans" w:eastAsia="Calibri" w:hAnsi="Open Sans" w:cs="Open Sans"/>
          <w:color w:val="000000" w:themeColor="text1"/>
        </w:rPr>
        <w:t>rovider agency</w:t>
      </w:r>
      <w:r w:rsidR="00202F0C" w:rsidRPr="00AC4751">
        <w:rPr>
          <w:rFonts w:ascii="Open Sans" w:eastAsia="Calibri" w:hAnsi="Open Sans" w:cs="Open Sans"/>
          <w:color w:val="000000" w:themeColor="text1"/>
        </w:rPr>
        <w:t>,</w:t>
      </w:r>
      <w:r w:rsidRPr="00AC4751">
        <w:rPr>
          <w:rFonts w:ascii="Open Sans" w:eastAsia="Calibri" w:hAnsi="Open Sans" w:cs="Open Sans"/>
          <w:color w:val="000000" w:themeColor="text1"/>
        </w:rPr>
        <w:t xml:space="preserve"> an internal panel of three</w:t>
      </w:r>
      <w:r w:rsidR="1897187C" w:rsidRPr="00AC4751">
        <w:rPr>
          <w:rFonts w:ascii="Open Sans" w:eastAsia="Calibri" w:hAnsi="Open Sans" w:cs="Open Sans"/>
          <w:color w:val="000000" w:themeColor="text1"/>
        </w:rPr>
        <w:t xml:space="preserve"> (3)</w:t>
      </w:r>
      <w:r w:rsidRPr="00AC4751">
        <w:rPr>
          <w:rFonts w:ascii="Open Sans" w:eastAsia="Calibri" w:hAnsi="Open Sans" w:cs="Open Sans"/>
          <w:color w:val="000000" w:themeColor="text1"/>
        </w:rPr>
        <w:t xml:space="preserve"> people will review the documentation.  Eligible panel members include the </w:t>
      </w:r>
      <w:r w:rsidR="00434D79">
        <w:rPr>
          <w:rFonts w:ascii="Open Sans" w:eastAsia="Calibri" w:hAnsi="Open Sans" w:cs="Open Sans"/>
          <w:color w:val="000000" w:themeColor="text1"/>
        </w:rPr>
        <w:t>following members of the D</w:t>
      </w:r>
      <w:r w:rsidR="00F90AAA">
        <w:rPr>
          <w:rFonts w:ascii="Open Sans" w:eastAsia="Calibri" w:hAnsi="Open Sans" w:cs="Open Sans"/>
          <w:color w:val="000000" w:themeColor="text1"/>
        </w:rPr>
        <w:t>DA</w:t>
      </w:r>
      <w:r w:rsidR="00434D79">
        <w:rPr>
          <w:rFonts w:ascii="Open Sans" w:eastAsia="Calibri" w:hAnsi="Open Sans" w:cs="Open Sans"/>
          <w:color w:val="000000" w:themeColor="text1"/>
        </w:rPr>
        <w:t xml:space="preserve"> Division of Program Innovation: </w:t>
      </w:r>
      <w:r w:rsidR="003E1FF7">
        <w:rPr>
          <w:rFonts w:ascii="Open Sans" w:eastAsia="Calibri" w:hAnsi="Open Sans" w:cs="Open Sans"/>
          <w:color w:val="000000" w:themeColor="text1"/>
        </w:rPr>
        <w:t xml:space="preserve">the </w:t>
      </w:r>
      <w:r w:rsidRPr="00AC4751">
        <w:rPr>
          <w:rFonts w:ascii="Open Sans" w:eastAsia="Calibri" w:hAnsi="Open Sans" w:cs="Open Sans"/>
          <w:color w:val="000000" w:themeColor="text1"/>
        </w:rPr>
        <w:t xml:space="preserve">Deputy Commissioner of Program Operations, the Director of Program Innovation, the Director of Youth Transitions, the Director of Statewide Enabling Technology, </w:t>
      </w:r>
      <w:r w:rsidR="0009269E" w:rsidRPr="00AC4751">
        <w:rPr>
          <w:rFonts w:ascii="Open Sans" w:eastAsia="Calibri" w:hAnsi="Open Sans" w:cs="Open Sans"/>
          <w:color w:val="000000" w:themeColor="text1"/>
        </w:rPr>
        <w:t xml:space="preserve">MAPs Transition Guides, </w:t>
      </w:r>
      <w:r w:rsidRPr="00AC4751">
        <w:rPr>
          <w:rFonts w:ascii="Open Sans" w:eastAsia="Calibri" w:hAnsi="Open Sans" w:cs="Open Sans"/>
          <w:color w:val="000000" w:themeColor="text1"/>
        </w:rPr>
        <w:t>and the Director of Employment Services.</w:t>
      </w:r>
    </w:p>
    <w:p w14:paraId="0B28E6AA" w14:textId="3EB1022D" w:rsidR="0CCB1F9A" w:rsidRPr="00FB44D5" w:rsidRDefault="0CCB1F9A" w:rsidP="611FEB1C">
      <w:pPr>
        <w:pStyle w:val="ListParagraph"/>
        <w:numPr>
          <w:ilvl w:val="0"/>
          <w:numId w:val="3"/>
        </w:numPr>
        <w:rPr>
          <w:rFonts w:ascii="Open Sans" w:eastAsia="Calibri" w:hAnsi="Open Sans" w:cs="Open Sans"/>
          <w:color w:val="000000" w:themeColor="text1"/>
        </w:rPr>
      </w:pPr>
      <w:r w:rsidRPr="00FB44D5">
        <w:rPr>
          <w:rFonts w:ascii="Open Sans" w:eastAsia="Calibri" w:hAnsi="Open Sans" w:cs="Open Sans"/>
          <w:color w:val="000000" w:themeColor="text1"/>
        </w:rPr>
        <w:t xml:space="preserve">If the panel determines to approve the </w:t>
      </w:r>
      <w:r w:rsidR="6D1AB417" w:rsidRPr="00FB44D5">
        <w:rPr>
          <w:rFonts w:ascii="Open Sans" w:eastAsia="Calibri" w:hAnsi="Open Sans" w:cs="Open Sans"/>
          <w:color w:val="000000" w:themeColor="text1"/>
        </w:rPr>
        <w:t xml:space="preserve">billing previously denied by the </w:t>
      </w:r>
      <w:r w:rsidR="00B568F4">
        <w:rPr>
          <w:rFonts w:ascii="Open Sans" w:eastAsia="Calibri" w:hAnsi="Open Sans" w:cs="Open Sans"/>
          <w:color w:val="000000" w:themeColor="text1"/>
        </w:rPr>
        <w:t>IC agency</w:t>
      </w:r>
      <w:r w:rsidRPr="00FB44D5">
        <w:rPr>
          <w:rFonts w:ascii="Open Sans" w:eastAsia="Calibri" w:hAnsi="Open Sans" w:cs="Open Sans"/>
          <w:color w:val="000000" w:themeColor="text1"/>
        </w:rPr>
        <w:t>, then the Approval and Billing process will be followed.</w:t>
      </w:r>
    </w:p>
    <w:p w14:paraId="6E63A391" w14:textId="0B81DB35" w:rsidR="0CCB1F9A" w:rsidRPr="00FB44D5" w:rsidRDefault="0CCB1F9A" w:rsidP="611FEB1C">
      <w:pPr>
        <w:pStyle w:val="ListParagraph"/>
        <w:numPr>
          <w:ilvl w:val="0"/>
          <w:numId w:val="3"/>
        </w:numPr>
        <w:rPr>
          <w:rFonts w:ascii="Open Sans" w:eastAsia="Calibri" w:hAnsi="Open Sans" w:cs="Open Sans"/>
          <w:color w:val="000000" w:themeColor="text1"/>
        </w:rPr>
      </w:pPr>
      <w:r w:rsidRPr="00FB44D5">
        <w:rPr>
          <w:rFonts w:ascii="Open Sans" w:eastAsia="Calibri" w:hAnsi="Open Sans" w:cs="Open Sans"/>
          <w:color w:val="000000" w:themeColor="text1"/>
        </w:rPr>
        <w:lastRenderedPageBreak/>
        <w:t>If the panel determines to uphold the denial</w:t>
      </w:r>
      <w:r w:rsidR="00783842">
        <w:rPr>
          <w:rFonts w:ascii="Open Sans" w:eastAsia="Calibri" w:hAnsi="Open Sans" w:cs="Open Sans"/>
          <w:color w:val="000000" w:themeColor="text1"/>
        </w:rPr>
        <w:t xml:space="preserve"> of the </w:t>
      </w:r>
      <w:r w:rsidR="00B568F4">
        <w:rPr>
          <w:rFonts w:ascii="Open Sans" w:eastAsia="Calibri" w:hAnsi="Open Sans" w:cs="Open Sans"/>
          <w:color w:val="000000" w:themeColor="text1"/>
        </w:rPr>
        <w:t>IC agency</w:t>
      </w:r>
      <w:r w:rsidRPr="00FB44D5">
        <w:rPr>
          <w:rFonts w:ascii="Open Sans" w:eastAsia="Calibri" w:hAnsi="Open Sans" w:cs="Open Sans"/>
          <w:color w:val="000000" w:themeColor="text1"/>
        </w:rPr>
        <w:t xml:space="preserve">, then the Director of Youth Transitions will notify </w:t>
      </w:r>
      <w:r w:rsidR="00E82189">
        <w:rPr>
          <w:rFonts w:ascii="Open Sans" w:eastAsia="Calibri" w:hAnsi="Open Sans" w:cs="Open Sans"/>
          <w:color w:val="000000" w:themeColor="text1"/>
        </w:rPr>
        <w:t>the MAPs Provider agency</w:t>
      </w:r>
      <w:r w:rsidRPr="00FB44D5">
        <w:rPr>
          <w:rFonts w:ascii="Open Sans" w:eastAsia="Calibri" w:hAnsi="Open Sans" w:cs="Open Sans"/>
          <w:color w:val="000000" w:themeColor="text1"/>
        </w:rPr>
        <w:t xml:space="preserve"> of the decision.</w:t>
      </w:r>
    </w:p>
    <w:p w14:paraId="287E44B4" w14:textId="4C57F643" w:rsidR="0CCB1F9A" w:rsidRPr="00FB44D5" w:rsidRDefault="0CCB1F9A" w:rsidP="611FEB1C">
      <w:pPr>
        <w:pStyle w:val="ListParagraph"/>
        <w:numPr>
          <w:ilvl w:val="0"/>
          <w:numId w:val="3"/>
        </w:numPr>
        <w:rPr>
          <w:rFonts w:ascii="Open Sans" w:eastAsia="Calibri" w:hAnsi="Open Sans" w:cs="Open Sans"/>
          <w:color w:val="000000" w:themeColor="text1"/>
        </w:rPr>
      </w:pPr>
      <w:r w:rsidRPr="00FB44D5">
        <w:rPr>
          <w:rFonts w:ascii="Open Sans" w:eastAsia="Calibri" w:hAnsi="Open Sans" w:cs="Open Sans"/>
          <w:color w:val="000000" w:themeColor="text1"/>
        </w:rPr>
        <w:t xml:space="preserve">The MAPs </w:t>
      </w:r>
      <w:r w:rsidR="00E82189">
        <w:rPr>
          <w:rFonts w:ascii="Open Sans" w:eastAsia="Calibri" w:hAnsi="Open Sans" w:cs="Open Sans"/>
          <w:color w:val="000000" w:themeColor="text1"/>
        </w:rPr>
        <w:t>P</w:t>
      </w:r>
      <w:r w:rsidRPr="00FB44D5">
        <w:rPr>
          <w:rFonts w:ascii="Open Sans" w:eastAsia="Calibri" w:hAnsi="Open Sans" w:cs="Open Sans"/>
          <w:color w:val="000000" w:themeColor="text1"/>
        </w:rPr>
        <w:t>rovider agency will have ten (10) business days</w:t>
      </w:r>
      <w:r w:rsidR="00434D79">
        <w:rPr>
          <w:rFonts w:ascii="Open Sans" w:eastAsia="Calibri" w:hAnsi="Open Sans" w:cs="Open Sans"/>
          <w:color w:val="000000" w:themeColor="text1"/>
        </w:rPr>
        <w:t xml:space="preserve"> from the date of notification by the MAPs Provider agency</w:t>
      </w:r>
      <w:r w:rsidRPr="00FB44D5">
        <w:rPr>
          <w:rFonts w:ascii="Open Sans" w:eastAsia="Calibri" w:hAnsi="Open Sans" w:cs="Open Sans"/>
          <w:color w:val="000000" w:themeColor="text1"/>
        </w:rPr>
        <w:t xml:space="preserve"> to submit </w:t>
      </w:r>
      <w:r w:rsidR="003373AC">
        <w:rPr>
          <w:rFonts w:ascii="Open Sans" w:eastAsia="Calibri" w:hAnsi="Open Sans" w:cs="Open Sans"/>
          <w:color w:val="000000" w:themeColor="text1"/>
        </w:rPr>
        <w:t xml:space="preserve">supplemental </w:t>
      </w:r>
      <w:r w:rsidRPr="00FB44D5">
        <w:rPr>
          <w:rFonts w:ascii="Open Sans" w:eastAsia="Calibri" w:hAnsi="Open Sans" w:cs="Open Sans"/>
          <w:color w:val="000000" w:themeColor="text1"/>
        </w:rPr>
        <w:t>documentation for appeal.</w:t>
      </w:r>
      <w:r w:rsidR="00434D79">
        <w:rPr>
          <w:rFonts w:ascii="Open Sans" w:eastAsia="Calibri" w:hAnsi="Open Sans" w:cs="Open Sans"/>
          <w:color w:val="000000" w:themeColor="text1"/>
        </w:rPr>
        <w:t xml:space="preserve"> If such supplemental documentation is not received within ten (10) business days, then the initial denial of the billing is final.</w:t>
      </w:r>
    </w:p>
    <w:p w14:paraId="62FCDC46" w14:textId="396589A2" w:rsidR="0CCB1F9A" w:rsidRDefault="00A648A4" w:rsidP="611FEB1C">
      <w:pPr>
        <w:pStyle w:val="ListParagraph"/>
        <w:numPr>
          <w:ilvl w:val="0"/>
          <w:numId w:val="3"/>
        </w:numPr>
        <w:rPr>
          <w:rFonts w:ascii="Open Sans" w:eastAsia="Calibri" w:hAnsi="Open Sans" w:cs="Open Sans"/>
          <w:color w:val="000000" w:themeColor="text1"/>
        </w:rPr>
      </w:pPr>
      <w:r>
        <w:rPr>
          <w:rFonts w:ascii="Open Sans" w:eastAsia="Calibri" w:hAnsi="Open Sans" w:cs="Open Sans"/>
          <w:color w:val="000000" w:themeColor="text1"/>
        </w:rPr>
        <w:t>If such supplemental documentation is timely received, t</w:t>
      </w:r>
      <w:r w:rsidR="0CCB1F9A" w:rsidRPr="00FB44D5">
        <w:rPr>
          <w:rFonts w:ascii="Open Sans" w:eastAsia="Calibri" w:hAnsi="Open Sans" w:cs="Open Sans"/>
          <w:color w:val="000000" w:themeColor="text1"/>
        </w:rPr>
        <w:t>he panel will review the supplemental documentation and render a final decision</w:t>
      </w:r>
      <w:r w:rsidR="00792268">
        <w:rPr>
          <w:rFonts w:ascii="Open Sans" w:eastAsia="Calibri" w:hAnsi="Open Sans" w:cs="Open Sans"/>
          <w:color w:val="000000" w:themeColor="text1"/>
        </w:rPr>
        <w:t xml:space="preserve"> in writing to </w:t>
      </w:r>
      <w:r w:rsidR="006B16CB">
        <w:rPr>
          <w:rFonts w:ascii="Open Sans" w:eastAsia="Calibri" w:hAnsi="Open Sans" w:cs="Open Sans"/>
          <w:color w:val="000000" w:themeColor="text1"/>
        </w:rPr>
        <w:t xml:space="preserve">the </w:t>
      </w:r>
      <w:r w:rsidR="00792268">
        <w:rPr>
          <w:rFonts w:ascii="Open Sans" w:eastAsia="Calibri" w:hAnsi="Open Sans" w:cs="Open Sans"/>
          <w:color w:val="000000" w:themeColor="text1"/>
        </w:rPr>
        <w:t>MAPs Provider Agency</w:t>
      </w:r>
      <w:r w:rsidR="0CCB1F9A" w:rsidRPr="00FB44D5">
        <w:rPr>
          <w:rFonts w:ascii="Open Sans" w:eastAsia="Calibri" w:hAnsi="Open Sans" w:cs="Open Sans"/>
          <w:color w:val="000000" w:themeColor="text1"/>
        </w:rPr>
        <w:t>.</w:t>
      </w:r>
    </w:p>
    <w:p w14:paraId="2139ECEE" w14:textId="5B1CA83B" w:rsidR="00FB3004" w:rsidRPr="00FB44D5" w:rsidRDefault="00FB3004" w:rsidP="611FEB1C">
      <w:pPr>
        <w:pStyle w:val="ListParagraph"/>
        <w:numPr>
          <w:ilvl w:val="0"/>
          <w:numId w:val="3"/>
        </w:numPr>
        <w:rPr>
          <w:rFonts w:ascii="Open Sans" w:eastAsia="Calibri" w:hAnsi="Open Sans" w:cs="Open Sans"/>
          <w:color w:val="000000" w:themeColor="text1"/>
        </w:rPr>
      </w:pPr>
      <w:r>
        <w:rPr>
          <w:rFonts w:ascii="Open Sans" w:eastAsia="Calibri" w:hAnsi="Open Sans" w:cs="Open Sans"/>
          <w:color w:val="000000" w:themeColor="text1"/>
        </w:rPr>
        <w:t>After the appeal process, the provider will be able to complete billing processes for Milestone Validation and applica</w:t>
      </w:r>
      <w:r w:rsidR="00F17270">
        <w:rPr>
          <w:rFonts w:ascii="Open Sans" w:eastAsia="Calibri" w:hAnsi="Open Sans" w:cs="Open Sans"/>
          <w:color w:val="000000" w:themeColor="text1"/>
        </w:rPr>
        <w:t>ble</w:t>
      </w:r>
      <w:r>
        <w:rPr>
          <w:rFonts w:ascii="Open Sans" w:eastAsia="Calibri" w:hAnsi="Open Sans" w:cs="Open Sans"/>
          <w:color w:val="000000" w:themeColor="text1"/>
        </w:rPr>
        <w:t xml:space="preserve"> completion incentives. These requests (if new) must be completed within 30 days of the appeal decision and will be credited within the applicable budget category</w:t>
      </w:r>
      <w:r w:rsidR="00F17270">
        <w:rPr>
          <w:rFonts w:ascii="Open Sans" w:eastAsia="Calibri" w:hAnsi="Open Sans" w:cs="Open Sans"/>
          <w:color w:val="000000" w:themeColor="text1"/>
        </w:rPr>
        <w:t xml:space="preserve"> for the participant</w:t>
      </w:r>
      <w:r>
        <w:rPr>
          <w:rFonts w:ascii="Open Sans" w:eastAsia="Calibri" w:hAnsi="Open Sans" w:cs="Open Sans"/>
          <w:color w:val="000000" w:themeColor="text1"/>
        </w:rPr>
        <w:t xml:space="preserve">.   </w:t>
      </w:r>
    </w:p>
    <w:p w14:paraId="168DFB70" w14:textId="6AA4300B" w:rsidR="00E9171B" w:rsidRDefault="00E2301C" w:rsidP="00B61370">
      <w:pPr>
        <w:tabs>
          <w:tab w:val="left" w:pos="3975"/>
        </w:tabs>
        <w:ind w:left="-1008"/>
        <w:rPr>
          <w:rFonts w:ascii="Open Sans" w:eastAsia="Calibri" w:hAnsi="Open Sans" w:cs="Open Sans"/>
          <w:color w:val="000000" w:themeColor="text1"/>
        </w:rPr>
      </w:pPr>
      <w:r w:rsidRPr="00F2510B">
        <w:rPr>
          <w:rFonts w:ascii="Open Sans" w:eastAsia="Calibri" w:hAnsi="Open Sans" w:cs="Open Sans"/>
          <w:b/>
          <w:bCs/>
          <w:noProof/>
          <w:color w:val="000000" w:themeColor="text1"/>
        </w:rPr>
        <w:drawing>
          <wp:inline distT="0" distB="0" distL="0" distR="0" wp14:anchorId="1A93A9CF" wp14:editId="40A85799">
            <wp:extent cx="7357730" cy="5060950"/>
            <wp:effectExtent l="0" t="0" r="0" b="6350"/>
            <wp:docPr id="2" name="Picture 2" descr="This is a working diagram on the overall process for how a milestone is denied and how the submitting entity can request an appe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s a working diagram on the overall process for how a milestone is denied and how the submitting entity can request an appeal. "/>
                    <pic:cNvPicPr/>
                  </pic:nvPicPr>
                  <pic:blipFill>
                    <a:blip r:embed="rId42"/>
                    <a:stretch>
                      <a:fillRect/>
                    </a:stretch>
                  </pic:blipFill>
                  <pic:spPr>
                    <a:xfrm>
                      <a:off x="0" y="0"/>
                      <a:ext cx="7488600" cy="5150968"/>
                    </a:xfrm>
                    <a:prstGeom prst="rect">
                      <a:avLst/>
                    </a:prstGeom>
                  </pic:spPr>
                </pic:pic>
              </a:graphicData>
            </a:graphic>
          </wp:inline>
        </w:drawing>
      </w:r>
    </w:p>
    <w:p w14:paraId="7EE1ED86" w14:textId="51132AD6" w:rsidR="00F76094" w:rsidRPr="00FB44D5" w:rsidRDefault="00F76094" w:rsidP="000C63DC">
      <w:pPr>
        <w:pStyle w:val="ListParagraph"/>
        <w:numPr>
          <w:ilvl w:val="0"/>
          <w:numId w:val="7"/>
        </w:numPr>
        <w:rPr>
          <w:rFonts w:ascii="Open Sans" w:eastAsia="Calibri" w:hAnsi="Open Sans" w:cs="Open Sans"/>
          <w:b/>
          <w:bCs/>
          <w:color w:val="000000" w:themeColor="text1"/>
          <w:u w:val="single"/>
        </w:rPr>
      </w:pPr>
      <w:r w:rsidRPr="00FB44D5">
        <w:rPr>
          <w:rFonts w:ascii="Open Sans" w:eastAsia="Calibri" w:hAnsi="Open Sans" w:cs="Open Sans"/>
          <w:b/>
          <w:bCs/>
          <w:color w:val="000000" w:themeColor="text1"/>
          <w:u w:val="single"/>
        </w:rPr>
        <w:lastRenderedPageBreak/>
        <w:t xml:space="preserve">Milestone Validation:  </w:t>
      </w:r>
    </w:p>
    <w:p w14:paraId="56F7C5A9" w14:textId="6D934EE0" w:rsidR="00F76094" w:rsidRPr="00FB44D5" w:rsidRDefault="00F76094" w:rsidP="007F4B56">
      <w:pPr>
        <w:pStyle w:val="ListParagraph"/>
        <w:numPr>
          <w:ilvl w:val="0"/>
          <w:numId w:val="3"/>
        </w:numPr>
        <w:rPr>
          <w:rFonts w:ascii="Open Sans" w:eastAsia="Calibri" w:hAnsi="Open Sans" w:cs="Open Sans"/>
          <w:color w:val="000000" w:themeColor="text1"/>
        </w:rPr>
      </w:pPr>
      <w:r w:rsidRPr="00FB44D5">
        <w:rPr>
          <w:rFonts w:ascii="Open Sans" w:eastAsia="Calibri" w:hAnsi="Open Sans" w:cs="Open Sans"/>
          <w:color w:val="000000" w:themeColor="text1"/>
        </w:rPr>
        <w:t xml:space="preserve">The </w:t>
      </w:r>
      <w:r w:rsidR="003373AC">
        <w:rPr>
          <w:rFonts w:ascii="Open Sans" w:eastAsia="Calibri" w:hAnsi="Open Sans" w:cs="Open Sans"/>
          <w:color w:val="000000" w:themeColor="text1"/>
        </w:rPr>
        <w:t>IC</w:t>
      </w:r>
      <w:r w:rsidRPr="00FB44D5">
        <w:rPr>
          <w:rFonts w:ascii="Open Sans" w:eastAsia="Calibri" w:hAnsi="Open Sans" w:cs="Open Sans"/>
          <w:color w:val="000000" w:themeColor="text1"/>
        </w:rPr>
        <w:t xml:space="preserve"> will be responsible for </w:t>
      </w:r>
      <w:r w:rsidRPr="00FB44D5">
        <w:rPr>
          <w:rFonts w:ascii="Open Sans" w:eastAsia="Calibri" w:hAnsi="Open Sans" w:cs="Open Sans"/>
          <w:b/>
          <w:color w:val="000000" w:themeColor="text1"/>
        </w:rPr>
        <w:t>validating</w:t>
      </w:r>
      <w:r w:rsidRPr="00FB44D5">
        <w:rPr>
          <w:rFonts w:ascii="Open Sans" w:eastAsia="Calibri" w:hAnsi="Open Sans" w:cs="Open Sans"/>
          <w:color w:val="000000" w:themeColor="text1"/>
        </w:rPr>
        <w:t xml:space="preserve"> </w:t>
      </w:r>
      <w:r w:rsidR="003E1FF7">
        <w:rPr>
          <w:rFonts w:ascii="Open Sans" w:eastAsia="Calibri" w:hAnsi="Open Sans" w:cs="Open Sans"/>
          <w:color w:val="000000" w:themeColor="text1"/>
        </w:rPr>
        <w:t xml:space="preserve">the </w:t>
      </w:r>
      <w:r w:rsidRPr="00FB44D5">
        <w:rPr>
          <w:rFonts w:ascii="Open Sans" w:eastAsia="Calibri" w:hAnsi="Open Sans" w:cs="Open Sans"/>
          <w:color w:val="000000" w:themeColor="text1"/>
        </w:rPr>
        <w:t xml:space="preserve">completion of all milestones.  </w:t>
      </w:r>
      <w:r w:rsidR="003373AC">
        <w:rPr>
          <w:rFonts w:ascii="Open Sans" w:eastAsia="Calibri" w:hAnsi="Open Sans" w:cs="Open Sans"/>
          <w:color w:val="000000" w:themeColor="text1"/>
        </w:rPr>
        <w:t xml:space="preserve">MAPs </w:t>
      </w:r>
      <w:r w:rsidRPr="00FB44D5">
        <w:rPr>
          <w:rFonts w:ascii="Open Sans" w:eastAsia="Calibri" w:hAnsi="Open Sans" w:cs="Open Sans"/>
          <w:color w:val="000000" w:themeColor="text1"/>
        </w:rPr>
        <w:t xml:space="preserve">Provider agencies will be encouraged to follow and implement the </w:t>
      </w:r>
      <w:r w:rsidRPr="00FB44D5">
        <w:rPr>
          <w:rFonts w:ascii="Open Sans" w:eastAsia="Calibri" w:hAnsi="Open Sans" w:cs="Open Sans"/>
          <w:b/>
          <w:color w:val="000000" w:themeColor="text1"/>
        </w:rPr>
        <w:t>Monthly Provider Check-In Process</w:t>
      </w:r>
      <w:r w:rsidR="00B20ACA">
        <w:rPr>
          <w:rFonts w:ascii="Open Sans" w:eastAsia="Calibri" w:hAnsi="Open Sans" w:cs="Open Sans"/>
          <w:b/>
          <w:color w:val="000000" w:themeColor="text1"/>
        </w:rPr>
        <w:t xml:space="preserve"> and Milestone Validation Request process</w:t>
      </w:r>
      <w:r w:rsidRPr="00FB44D5">
        <w:rPr>
          <w:rFonts w:ascii="Open Sans" w:eastAsia="Calibri" w:hAnsi="Open Sans" w:cs="Open Sans"/>
          <w:color w:val="000000" w:themeColor="text1"/>
        </w:rPr>
        <w:t xml:space="preserve"> to report to the I</w:t>
      </w:r>
      <w:r w:rsidR="003373AC">
        <w:rPr>
          <w:rFonts w:ascii="Open Sans" w:eastAsia="Calibri" w:hAnsi="Open Sans" w:cs="Open Sans"/>
          <w:color w:val="000000" w:themeColor="text1"/>
        </w:rPr>
        <w:t>C</w:t>
      </w:r>
      <w:r w:rsidRPr="00FB44D5">
        <w:rPr>
          <w:rFonts w:ascii="Open Sans" w:eastAsia="Calibri" w:hAnsi="Open Sans" w:cs="Open Sans"/>
          <w:color w:val="000000" w:themeColor="text1"/>
        </w:rPr>
        <w:t xml:space="preserve"> when the </w:t>
      </w:r>
      <w:r w:rsidR="003373AC">
        <w:rPr>
          <w:rFonts w:ascii="Open Sans" w:eastAsia="Calibri" w:hAnsi="Open Sans" w:cs="Open Sans"/>
          <w:color w:val="000000" w:themeColor="text1"/>
        </w:rPr>
        <w:t>MAPs P</w:t>
      </w:r>
      <w:r w:rsidRPr="00FB44D5">
        <w:rPr>
          <w:rFonts w:ascii="Open Sans" w:eastAsia="Calibri" w:hAnsi="Open Sans" w:cs="Open Sans"/>
          <w:color w:val="000000" w:themeColor="text1"/>
        </w:rPr>
        <w:t>rovider agency believes the milestone has been completed</w:t>
      </w:r>
      <w:r w:rsidR="00792268">
        <w:rPr>
          <w:rFonts w:ascii="Open Sans" w:eastAsia="Calibri" w:hAnsi="Open Sans" w:cs="Open Sans"/>
          <w:color w:val="000000" w:themeColor="text1"/>
        </w:rPr>
        <w:t xml:space="preserve"> </w:t>
      </w:r>
      <w:r w:rsidR="00792268" w:rsidRPr="00792268">
        <w:rPr>
          <w:rFonts w:ascii="Open Sans" w:eastAsia="Calibri" w:hAnsi="Open Sans" w:cs="Open Sans"/>
          <w:i/>
          <w:iCs/>
          <w:color w:val="000000" w:themeColor="text1"/>
        </w:rPr>
        <w:t>(Please note, the PSCP must indicate the identified Milestone to coincide with the request, the MAPs Provider Agency must not request Milestone Validation for a milestone NOT on the most current/approved PSCP)</w:t>
      </w:r>
      <w:r w:rsidRPr="00792268">
        <w:rPr>
          <w:rFonts w:ascii="Open Sans" w:eastAsia="Calibri" w:hAnsi="Open Sans" w:cs="Open Sans"/>
          <w:i/>
          <w:iCs/>
          <w:color w:val="000000" w:themeColor="text1"/>
        </w:rPr>
        <w:t>.</w:t>
      </w:r>
    </w:p>
    <w:p w14:paraId="102E4CD3" w14:textId="1090365D" w:rsidR="00F76094" w:rsidRPr="00FB44D5" w:rsidRDefault="00F76094" w:rsidP="007F4B56">
      <w:pPr>
        <w:pStyle w:val="ListParagraph"/>
        <w:numPr>
          <w:ilvl w:val="0"/>
          <w:numId w:val="3"/>
        </w:numPr>
        <w:rPr>
          <w:rFonts w:ascii="Open Sans" w:eastAsia="Calibri" w:hAnsi="Open Sans" w:cs="Open Sans"/>
          <w:color w:val="000000" w:themeColor="text1"/>
        </w:rPr>
      </w:pPr>
      <w:r w:rsidRPr="00FB44D5">
        <w:rPr>
          <w:rFonts w:ascii="Open Sans" w:eastAsia="Calibri" w:hAnsi="Open Sans" w:cs="Open Sans"/>
          <w:color w:val="000000" w:themeColor="text1"/>
        </w:rPr>
        <w:t xml:space="preserve">The </w:t>
      </w:r>
      <w:r w:rsidR="003373AC">
        <w:rPr>
          <w:rFonts w:ascii="Open Sans" w:eastAsia="Calibri" w:hAnsi="Open Sans" w:cs="Open Sans"/>
          <w:color w:val="000000" w:themeColor="text1"/>
        </w:rPr>
        <w:t xml:space="preserve">MAPs </w:t>
      </w:r>
      <w:r w:rsidRPr="00FB44D5">
        <w:rPr>
          <w:rFonts w:ascii="Open Sans" w:eastAsia="Calibri" w:hAnsi="Open Sans" w:cs="Open Sans"/>
          <w:color w:val="000000" w:themeColor="text1"/>
        </w:rPr>
        <w:t xml:space="preserve">Provider </w:t>
      </w:r>
      <w:r w:rsidR="003373AC">
        <w:rPr>
          <w:rFonts w:ascii="Open Sans" w:eastAsia="Calibri" w:hAnsi="Open Sans" w:cs="Open Sans"/>
          <w:color w:val="000000" w:themeColor="text1"/>
        </w:rPr>
        <w:t>a</w:t>
      </w:r>
      <w:r w:rsidRPr="00FB44D5">
        <w:rPr>
          <w:rFonts w:ascii="Open Sans" w:eastAsia="Calibri" w:hAnsi="Open Sans" w:cs="Open Sans"/>
          <w:color w:val="000000" w:themeColor="text1"/>
        </w:rPr>
        <w:t xml:space="preserve">gency will be responsible for providing </w:t>
      </w:r>
      <w:r w:rsidRPr="00FB44D5">
        <w:rPr>
          <w:rFonts w:ascii="Open Sans" w:eastAsia="Calibri" w:hAnsi="Open Sans" w:cs="Open Sans"/>
          <w:b/>
          <w:color w:val="000000" w:themeColor="text1"/>
        </w:rPr>
        <w:t>evidence</w:t>
      </w:r>
      <w:r w:rsidRPr="00FB44D5">
        <w:rPr>
          <w:rFonts w:ascii="Open Sans" w:eastAsia="Calibri" w:hAnsi="Open Sans" w:cs="Open Sans"/>
          <w:color w:val="000000" w:themeColor="text1"/>
        </w:rPr>
        <w:t xml:space="preserve"> of completion of Milestone</w:t>
      </w:r>
      <w:r w:rsidR="003373AC">
        <w:rPr>
          <w:rFonts w:ascii="Open Sans" w:eastAsia="Calibri" w:hAnsi="Open Sans" w:cs="Open Sans"/>
          <w:color w:val="000000" w:themeColor="text1"/>
        </w:rPr>
        <w:t>(s)</w:t>
      </w:r>
      <w:r w:rsidRPr="00FB44D5">
        <w:rPr>
          <w:rFonts w:ascii="Open Sans" w:eastAsia="Calibri" w:hAnsi="Open Sans" w:cs="Open Sans"/>
          <w:color w:val="000000" w:themeColor="text1"/>
        </w:rPr>
        <w:t xml:space="preserve">.  This evidence can be provided using various means and </w:t>
      </w:r>
      <w:r w:rsidR="00897FAD">
        <w:rPr>
          <w:rFonts w:ascii="Open Sans" w:eastAsia="Calibri" w:hAnsi="Open Sans" w:cs="Open Sans"/>
          <w:color w:val="000000" w:themeColor="text1"/>
        </w:rPr>
        <w:t>MAPs P</w:t>
      </w:r>
      <w:r w:rsidRPr="00FB44D5">
        <w:rPr>
          <w:rFonts w:ascii="Open Sans" w:eastAsia="Calibri" w:hAnsi="Open Sans" w:cs="Open Sans"/>
          <w:color w:val="000000" w:themeColor="text1"/>
        </w:rPr>
        <w:t>rovider agencies are encouraged to consider providing innovative evidence-based methods to show completion (</w:t>
      </w:r>
      <w:r w:rsidR="00EE1E19" w:rsidRPr="00FB44D5">
        <w:rPr>
          <w:rFonts w:ascii="Open Sans" w:eastAsia="Calibri" w:hAnsi="Open Sans" w:cs="Open Sans"/>
          <w:color w:val="000000" w:themeColor="text1"/>
        </w:rPr>
        <w:t>i.e.,</w:t>
      </w:r>
      <w:r w:rsidRPr="00FB44D5">
        <w:rPr>
          <w:rFonts w:ascii="Open Sans" w:eastAsia="Calibri" w:hAnsi="Open Sans" w:cs="Open Sans"/>
          <w:color w:val="000000" w:themeColor="text1"/>
        </w:rPr>
        <w:t xml:space="preserve"> video recording of milestone completion </w:t>
      </w:r>
      <w:r w:rsidR="00F54042" w:rsidRPr="00FB44D5">
        <w:rPr>
          <w:rFonts w:ascii="Open Sans" w:eastAsia="Calibri" w:hAnsi="Open Sans" w:cs="Open Sans"/>
          <w:color w:val="000000" w:themeColor="text1"/>
        </w:rPr>
        <w:t>is</w:t>
      </w:r>
      <w:r w:rsidRPr="00FB44D5">
        <w:rPr>
          <w:rFonts w:ascii="Open Sans" w:eastAsia="Calibri" w:hAnsi="Open Sans" w:cs="Open Sans"/>
          <w:color w:val="000000" w:themeColor="text1"/>
        </w:rPr>
        <w:t xml:space="preserve"> an acceptable method of providing evidence). </w:t>
      </w:r>
    </w:p>
    <w:p w14:paraId="6D1C4F98" w14:textId="3C221DC5" w:rsidR="00F76094" w:rsidRPr="00FB44D5" w:rsidRDefault="00F76094" w:rsidP="007F4B56">
      <w:pPr>
        <w:pStyle w:val="ListParagraph"/>
        <w:numPr>
          <w:ilvl w:val="0"/>
          <w:numId w:val="3"/>
        </w:numPr>
        <w:rPr>
          <w:rFonts w:ascii="Open Sans" w:eastAsia="Calibri" w:hAnsi="Open Sans" w:cs="Open Sans"/>
          <w:b/>
          <w:color w:val="000000" w:themeColor="text1"/>
        </w:rPr>
      </w:pPr>
      <w:r w:rsidRPr="00FB44D5">
        <w:rPr>
          <w:rFonts w:ascii="Open Sans" w:eastAsia="Calibri" w:hAnsi="Open Sans" w:cs="Open Sans"/>
          <w:color w:val="000000" w:themeColor="text1"/>
        </w:rPr>
        <w:t xml:space="preserve">The MAPs program is centered around the utilization of a </w:t>
      </w:r>
      <w:r w:rsidRPr="00FB44D5">
        <w:rPr>
          <w:rFonts w:ascii="Open Sans" w:eastAsia="Calibri" w:hAnsi="Open Sans" w:cs="Open Sans"/>
          <w:b/>
          <w:color w:val="000000" w:themeColor="text1"/>
        </w:rPr>
        <w:t xml:space="preserve">VCRM </w:t>
      </w:r>
      <w:r w:rsidR="00222FD2">
        <w:rPr>
          <w:rFonts w:ascii="Open Sans" w:eastAsia="Calibri" w:hAnsi="Open Sans" w:cs="Open Sans"/>
          <w:color w:val="000000" w:themeColor="text1"/>
        </w:rPr>
        <w:t>which</w:t>
      </w:r>
      <w:r w:rsidRPr="00FB44D5">
        <w:rPr>
          <w:rFonts w:ascii="Open Sans" w:eastAsia="Calibri" w:hAnsi="Open Sans" w:cs="Open Sans"/>
          <w:color w:val="000000" w:themeColor="text1"/>
        </w:rPr>
        <w:t xml:space="preserve"> identifies applicable community resources for opportunities for gained independence across the areas of </w:t>
      </w:r>
      <w:r w:rsidRPr="00FB44D5">
        <w:rPr>
          <w:rFonts w:ascii="Open Sans" w:eastAsia="Calibri" w:hAnsi="Open Sans" w:cs="Open Sans"/>
          <w:b/>
          <w:color w:val="000000" w:themeColor="text1"/>
        </w:rPr>
        <w:t>Home, Work</w:t>
      </w:r>
      <w:r w:rsidR="00972EA1">
        <w:rPr>
          <w:rFonts w:ascii="Open Sans" w:eastAsia="Calibri" w:hAnsi="Open Sans" w:cs="Open Sans"/>
          <w:b/>
          <w:color w:val="000000" w:themeColor="text1"/>
        </w:rPr>
        <w:t>,</w:t>
      </w:r>
      <w:r w:rsidRPr="00FB44D5">
        <w:rPr>
          <w:rFonts w:ascii="Open Sans" w:eastAsia="Calibri" w:hAnsi="Open Sans" w:cs="Open Sans"/>
          <w:b/>
          <w:color w:val="000000" w:themeColor="text1"/>
        </w:rPr>
        <w:t xml:space="preserve"> and Community</w:t>
      </w:r>
      <w:r w:rsidRPr="00FB44D5">
        <w:rPr>
          <w:rFonts w:ascii="Open Sans" w:eastAsia="Calibri" w:hAnsi="Open Sans" w:cs="Open Sans"/>
          <w:color w:val="000000" w:themeColor="text1"/>
        </w:rPr>
        <w:t xml:space="preserve">.  </w:t>
      </w:r>
      <w:r w:rsidR="00972EA1">
        <w:rPr>
          <w:rFonts w:ascii="Open Sans" w:eastAsia="Calibri" w:hAnsi="Open Sans" w:cs="Open Sans"/>
          <w:color w:val="000000" w:themeColor="text1"/>
        </w:rPr>
        <w:t xml:space="preserve">MAPs </w:t>
      </w:r>
      <w:r w:rsidRPr="00FB44D5">
        <w:rPr>
          <w:rFonts w:ascii="Open Sans" w:eastAsia="Calibri" w:hAnsi="Open Sans" w:cs="Open Sans"/>
          <w:color w:val="000000" w:themeColor="text1"/>
        </w:rPr>
        <w:t>Provider</w:t>
      </w:r>
      <w:r w:rsidR="00972EA1">
        <w:rPr>
          <w:rFonts w:ascii="Open Sans" w:eastAsia="Calibri" w:hAnsi="Open Sans" w:cs="Open Sans"/>
          <w:color w:val="000000" w:themeColor="text1"/>
        </w:rPr>
        <w:t xml:space="preserve"> agencies</w:t>
      </w:r>
      <w:r w:rsidRPr="00FB44D5">
        <w:rPr>
          <w:rFonts w:ascii="Open Sans" w:eastAsia="Calibri" w:hAnsi="Open Sans" w:cs="Open Sans"/>
          <w:color w:val="000000" w:themeColor="text1"/>
        </w:rPr>
        <w:t xml:space="preserve"> are encouraged to teach </w:t>
      </w:r>
      <w:r w:rsidR="00FB7541">
        <w:rPr>
          <w:rFonts w:ascii="Open Sans" w:eastAsia="Calibri" w:hAnsi="Open Sans" w:cs="Open Sans"/>
          <w:color w:val="000000" w:themeColor="text1"/>
        </w:rPr>
        <w:t xml:space="preserve">people enrolled in </w:t>
      </w:r>
      <w:r w:rsidRPr="00FB44D5">
        <w:rPr>
          <w:rFonts w:ascii="Open Sans" w:eastAsia="Calibri" w:hAnsi="Open Sans" w:cs="Open Sans"/>
          <w:color w:val="000000" w:themeColor="text1"/>
        </w:rPr>
        <w:t xml:space="preserve">the MAPs </w:t>
      </w:r>
      <w:r w:rsidR="00FB7541">
        <w:rPr>
          <w:rFonts w:ascii="Open Sans" w:eastAsia="Calibri" w:hAnsi="Open Sans" w:cs="Open Sans"/>
          <w:color w:val="000000" w:themeColor="text1"/>
        </w:rPr>
        <w:t>program</w:t>
      </w:r>
      <w:r w:rsidRPr="00FB44D5">
        <w:rPr>
          <w:rFonts w:ascii="Open Sans" w:eastAsia="Calibri" w:hAnsi="Open Sans" w:cs="Open Sans"/>
          <w:color w:val="000000" w:themeColor="text1"/>
        </w:rPr>
        <w:t xml:space="preserve"> to track Milestone Selection within the implementation of the VCRM.  Upon completion of a milestone, </w:t>
      </w:r>
      <w:r w:rsidR="00B552B1">
        <w:rPr>
          <w:rFonts w:ascii="Open Sans" w:eastAsia="Calibri" w:hAnsi="Open Sans" w:cs="Open Sans"/>
          <w:color w:val="000000" w:themeColor="text1"/>
        </w:rPr>
        <w:t xml:space="preserve">MAPs </w:t>
      </w:r>
      <w:r w:rsidRPr="00FB44D5">
        <w:rPr>
          <w:rFonts w:ascii="Open Sans" w:eastAsia="Calibri" w:hAnsi="Open Sans" w:cs="Open Sans"/>
          <w:color w:val="000000" w:themeColor="text1"/>
        </w:rPr>
        <w:t>Provider</w:t>
      </w:r>
      <w:r w:rsidR="00B552B1">
        <w:rPr>
          <w:rFonts w:ascii="Open Sans" w:eastAsia="Calibri" w:hAnsi="Open Sans" w:cs="Open Sans"/>
          <w:color w:val="000000" w:themeColor="text1"/>
        </w:rPr>
        <w:t xml:space="preserve"> agencies</w:t>
      </w:r>
      <w:r w:rsidRPr="00FB44D5">
        <w:rPr>
          <w:rFonts w:ascii="Open Sans" w:eastAsia="Calibri" w:hAnsi="Open Sans" w:cs="Open Sans"/>
          <w:color w:val="000000" w:themeColor="text1"/>
        </w:rPr>
        <w:t xml:space="preserve"> are encouraged to use the mechanism of the </w:t>
      </w:r>
      <w:r w:rsidRPr="00FB44D5">
        <w:rPr>
          <w:rFonts w:ascii="Open Sans" w:eastAsia="Calibri" w:hAnsi="Open Sans" w:cs="Open Sans"/>
          <w:b/>
          <w:color w:val="000000" w:themeColor="text1"/>
        </w:rPr>
        <w:t>VCRM to demonstrate evidence of completed milestone</w:t>
      </w:r>
      <w:r w:rsidR="00D27A37">
        <w:rPr>
          <w:rFonts w:ascii="Open Sans" w:eastAsia="Calibri" w:hAnsi="Open Sans" w:cs="Open Sans"/>
          <w:b/>
          <w:color w:val="000000" w:themeColor="text1"/>
        </w:rPr>
        <w:t>(s)</w:t>
      </w:r>
      <w:r w:rsidRPr="00FB44D5">
        <w:rPr>
          <w:rFonts w:ascii="Open Sans" w:eastAsia="Calibri" w:hAnsi="Open Sans" w:cs="Open Sans"/>
          <w:b/>
          <w:color w:val="000000" w:themeColor="text1"/>
        </w:rPr>
        <w:t xml:space="preserve"> </w:t>
      </w:r>
      <w:r w:rsidRPr="00FB44D5">
        <w:rPr>
          <w:rFonts w:ascii="Open Sans" w:eastAsia="Calibri" w:hAnsi="Open Sans" w:cs="Open Sans"/>
          <w:color w:val="000000" w:themeColor="text1"/>
        </w:rPr>
        <w:t xml:space="preserve">and other applicable correspondence documentation </w:t>
      </w:r>
      <w:r w:rsidR="00ED54D2">
        <w:rPr>
          <w:rFonts w:ascii="Open Sans" w:eastAsia="Calibri" w:hAnsi="Open Sans" w:cs="Open Sans"/>
          <w:color w:val="000000" w:themeColor="text1"/>
        </w:rPr>
        <w:t>which</w:t>
      </w:r>
      <w:r w:rsidRPr="00FB44D5">
        <w:rPr>
          <w:rFonts w:ascii="Open Sans" w:eastAsia="Calibri" w:hAnsi="Open Sans" w:cs="Open Sans"/>
          <w:color w:val="000000" w:themeColor="text1"/>
        </w:rPr>
        <w:t xml:space="preserve"> can also be considered for </w:t>
      </w:r>
      <w:r w:rsidRPr="00FB44D5">
        <w:rPr>
          <w:rFonts w:ascii="Open Sans" w:eastAsia="Calibri" w:hAnsi="Open Sans" w:cs="Open Sans"/>
          <w:b/>
          <w:color w:val="000000" w:themeColor="text1"/>
        </w:rPr>
        <w:t xml:space="preserve">Milestone Validation. </w:t>
      </w:r>
    </w:p>
    <w:p w14:paraId="7FD2B8D1" w14:textId="075DEB9D" w:rsidR="00F76094" w:rsidRPr="00FB44D5" w:rsidRDefault="00F76094" w:rsidP="007F4B56">
      <w:pPr>
        <w:pStyle w:val="ListParagraph"/>
        <w:numPr>
          <w:ilvl w:val="0"/>
          <w:numId w:val="3"/>
        </w:numPr>
        <w:rPr>
          <w:rFonts w:ascii="Open Sans" w:eastAsia="Calibri" w:hAnsi="Open Sans" w:cs="Open Sans"/>
          <w:color w:val="000000" w:themeColor="text1"/>
        </w:rPr>
      </w:pPr>
      <w:r w:rsidRPr="00FB44D5">
        <w:rPr>
          <w:rFonts w:ascii="Open Sans" w:eastAsia="Calibri" w:hAnsi="Open Sans" w:cs="Open Sans"/>
          <w:color w:val="000000" w:themeColor="text1"/>
        </w:rPr>
        <w:t xml:space="preserve">Upon receipt of the </w:t>
      </w:r>
      <w:r w:rsidR="00B1290D">
        <w:rPr>
          <w:rFonts w:ascii="Open Sans" w:eastAsia="Calibri" w:hAnsi="Open Sans" w:cs="Open Sans"/>
          <w:color w:val="000000" w:themeColor="text1"/>
        </w:rPr>
        <w:t>Milestone Validation Request</w:t>
      </w:r>
      <w:r w:rsidRPr="00FB44D5">
        <w:rPr>
          <w:rFonts w:ascii="Open Sans" w:eastAsia="Calibri" w:hAnsi="Open Sans" w:cs="Open Sans"/>
          <w:color w:val="000000" w:themeColor="text1"/>
        </w:rPr>
        <w:t xml:space="preserve"> process, the I</w:t>
      </w:r>
      <w:r w:rsidR="00ED54D2">
        <w:rPr>
          <w:rFonts w:ascii="Open Sans" w:eastAsia="Calibri" w:hAnsi="Open Sans" w:cs="Open Sans"/>
          <w:color w:val="000000" w:themeColor="text1"/>
        </w:rPr>
        <w:t>C</w:t>
      </w:r>
      <w:r w:rsidRPr="00FB44D5">
        <w:rPr>
          <w:rFonts w:ascii="Open Sans" w:eastAsia="Calibri" w:hAnsi="Open Sans" w:cs="Open Sans"/>
          <w:color w:val="000000" w:themeColor="text1"/>
        </w:rPr>
        <w:t xml:space="preserve"> will have</w:t>
      </w:r>
      <w:r w:rsidRPr="001B035E">
        <w:rPr>
          <w:rFonts w:ascii="Open Sans" w:eastAsia="Calibri" w:hAnsi="Open Sans" w:cs="Open Sans"/>
          <w:b/>
          <w:color w:val="ED0000"/>
        </w:rPr>
        <w:t xml:space="preserve"> 30 </w:t>
      </w:r>
      <w:r w:rsidR="00DF69D6" w:rsidRPr="001B035E">
        <w:rPr>
          <w:rFonts w:ascii="Open Sans" w:eastAsia="Calibri" w:hAnsi="Open Sans" w:cs="Open Sans"/>
          <w:b/>
          <w:color w:val="ED0000"/>
        </w:rPr>
        <w:t xml:space="preserve">calendar </w:t>
      </w:r>
      <w:r w:rsidRPr="001B035E">
        <w:rPr>
          <w:rFonts w:ascii="Open Sans" w:eastAsia="Calibri" w:hAnsi="Open Sans" w:cs="Open Sans"/>
          <w:b/>
          <w:color w:val="ED0000"/>
        </w:rPr>
        <w:t xml:space="preserve">days to </w:t>
      </w:r>
      <w:r w:rsidR="00B1290D" w:rsidRPr="001B035E">
        <w:rPr>
          <w:rFonts w:ascii="Open Sans" w:eastAsia="Calibri" w:hAnsi="Open Sans" w:cs="Open Sans"/>
          <w:b/>
          <w:color w:val="ED0000"/>
        </w:rPr>
        <w:t>review</w:t>
      </w:r>
      <w:r w:rsidRPr="00FB44D5">
        <w:rPr>
          <w:rFonts w:ascii="Open Sans" w:eastAsia="Calibri" w:hAnsi="Open Sans" w:cs="Open Sans"/>
          <w:color w:val="000000" w:themeColor="text1"/>
        </w:rPr>
        <w:t xml:space="preserve"> the submitted evidence </w:t>
      </w:r>
      <w:r w:rsidR="00B1290D">
        <w:rPr>
          <w:rFonts w:ascii="Open Sans" w:eastAsia="Calibri" w:hAnsi="Open Sans" w:cs="Open Sans"/>
          <w:color w:val="000000" w:themeColor="text1"/>
        </w:rPr>
        <w:t xml:space="preserve">and approve/deny </w:t>
      </w:r>
      <w:r w:rsidR="006B16CB">
        <w:rPr>
          <w:rFonts w:ascii="Open Sans" w:eastAsia="Calibri" w:hAnsi="Open Sans" w:cs="Open Sans"/>
          <w:color w:val="000000" w:themeColor="text1"/>
        </w:rPr>
        <w:t xml:space="preserve">the </w:t>
      </w:r>
      <w:r w:rsidR="00B1290D">
        <w:rPr>
          <w:rFonts w:ascii="Open Sans" w:eastAsia="Calibri" w:hAnsi="Open Sans" w:cs="Open Sans"/>
          <w:color w:val="000000" w:themeColor="text1"/>
        </w:rPr>
        <w:t xml:space="preserve">request </w:t>
      </w:r>
      <w:r w:rsidRPr="00FB44D5">
        <w:rPr>
          <w:rFonts w:ascii="Open Sans" w:eastAsia="Calibri" w:hAnsi="Open Sans" w:cs="Open Sans"/>
          <w:color w:val="000000" w:themeColor="text1"/>
        </w:rPr>
        <w:t>of milestone completion.  It shall be expected that the I</w:t>
      </w:r>
      <w:r w:rsidR="00106EAB">
        <w:rPr>
          <w:rFonts w:ascii="Open Sans" w:eastAsia="Calibri" w:hAnsi="Open Sans" w:cs="Open Sans"/>
          <w:color w:val="000000" w:themeColor="text1"/>
        </w:rPr>
        <w:t>C</w:t>
      </w:r>
      <w:r w:rsidRPr="00FB44D5">
        <w:rPr>
          <w:rFonts w:ascii="Open Sans" w:eastAsia="Calibri" w:hAnsi="Open Sans" w:cs="Open Sans"/>
          <w:color w:val="000000" w:themeColor="text1"/>
        </w:rPr>
        <w:t xml:space="preserve"> will implement their </w:t>
      </w:r>
      <w:r w:rsidRPr="00FB44D5">
        <w:rPr>
          <w:rFonts w:ascii="Open Sans" w:eastAsia="Calibri" w:hAnsi="Open Sans" w:cs="Open Sans"/>
          <w:b/>
          <w:color w:val="000000" w:themeColor="text1"/>
        </w:rPr>
        <w:t>Milestone Evidence Tracker process</w:t>
      </w:r>
      <w:r w:rsidRPr="00FB44D5">
        <w:rPr>
          <w:rFonts w:ascii="Open Sans" w:eastAsia="Calibri" w:hAnsi="Open Sans" w:cs="Open Sans"/>
          <w:color w:val="000000" w:themeColor="text1"/>
        </w:rPr>
        <w:t xml:space="preserve"> </w:t>
      </w:r>
      <w:r w:rsidR="003664F0">
        <w:rPr>
          <w:rFonts w:ascii="Open Sans" w:eastAsia="Calibri" w:hAnsi="Open Sans" w:cs="Open Sans"/>
          <w:color w:val="000000" w:themeColor="text1"/>
        </w:rPr>
        <w:t>which</w:t>
      </w:r>
      <w:r w:rsidRPr="00FB44D5">
        <w:rPr>
          <w:rFonts w:ascii="Open Sans" w:eastAsia="Calibri" w:hAnsi="Open Sans" w:cs="Open Sans"/>
          <w:color w:val="000000" w:themeColor="text1"/>
        </w:rPr>
        <w:t xml:space="preserve"> is used to communicate to a </w:t>
      </w:r>
      <w:r w:rsidR="006479C3">
        <w:rPr>
          <w:rFonts w:ascii="Open Sans" w:eastAsia="Calibri" w:hAnsi="Open Sans" w:cs="Open Sans"/>
          <w:color w:val="000000" w:themeColor="text1"/>
        </w:rPr>
        <w:t>MAPs P</w:t>
      </w:r>
      <w:r w:rsidRPr="00FB44D5">
        <w:rPr>
          <w:rFonts w:ascii="Open Sans" w:eastAsia="Calibri" w:hAnsi="Open Sans" w:cs="Open Sans"/>
          <w:color w:val="000000" w:themeColor="text1"/>
        </w:rPr>
        <w:t>rovider</w:t>
      </w:r>
      <w:r w:rsidR="006479C3">
        <w:rPr>
          <w:rFonts w:ascii="Open Sans" w:eastAsia="Calibri" w:hAnsi="Open Sans" w:cs="Open Sans"/>
          <w:color w:val="000000" w:themeColor="text1"/>
        </w:rPr>
        <w:t xml:space="preserve"> agency</w:t>
      </w:r>
      <w:r w:rsidRPr="00FB44D5">
        <w:rPr>
          <w:rFonts w:ascii="Open Sans" w:eastAsia="Calibri" w:hAnsi="Open Sans" w:cs="Open Sans"/>
          <w:color w:val="000000" w:themeColor="text1"/>
        </w:rPr>
        <w:t xml:space="preserve"> if additional evidence of completion</w:t>
      </w:r>
      <w:r w:rsidR="00CD20D2">
        <w:rPr>
          <w:rFonts w:ascii="Open Sans" w:eastAsia="Calibri" w:hAnsi="Open Sans" w:cs="Open Sans"/>
          <w:color w:val="000000" w:themeColor="text1"/>
        </w:rPr>
        <w:t xml:space="preserve"> is needed</w:t>
      </w:r>
      <w:r w:rsidRPr="00FB44D5">
        <w:rPr>
          <w:rFonts w:ascii="Open Sans" w:eastAsia="Calibri" w:hAnsi="Open Sans" w:cs="Open Sans"/>
          <w:color w:val="000000" w:themeColor="text1"/>
        </w:rPr>
        <w:t xml:space="preserve">.  In the event adequate evidence is present for Milestone Validation, the IC will submit the Milestone Completion Approval form back to the </w:t>
      </w:r>
      <w:r w:rsidR="00CD20D2">
        <w:rPr>
          <w:rFonts w:ascii="Open Sans" w:eastAsia="Calibri" w:hAnsi="Open Sans" w:cs="Open Sans"/>
          <w:color w:val="000000" w:themeColor="text1"/>
        </w:rPr>
        <w:t>MAPs</w:t>
      </w:r>
      <w:r w:rsidRPr="00FB44D5">
        <w:rPr>
          <w:rFonts w:ascii="Open Sans" w:eastAsia="Calibri" w:hAnsi="Open Sans" w:cs="Open Sans"/>
          <w:color w:val="000000" w:themeColor="text1"/>
        </w:rPr>
        <w:t xml:space="preserve"> </w:t>
      </w:r>
      <w:r w:rsidR="00CD20D2">
        <w:rPr>
          <w:rFonts w:ascii="Open Sans" w:eastAsia="Calibri" w:hAnsi="Open Sans" w:cs="Open Sans"/>
          <w:color w:val="000000" w:themeColor="text1"/>
        </w:rPr>
        <w:t>P</w:t>
      </w:r>
      <w:r w:rsidRPr="00FB44D5">
        <w:rPr>
          <w:rFonts w:ascii="Open Sans" w:eastAsia="Calibri" w:hAnsi="Open Sans" w:cs="Open Sans"/>
          <w:color w:val="000000" w:themeColor="text1"/>
        </w:rPr>
        <w:t xml:space="preserve">rovider agency </w:t>
      </w:r>
      <w:r w:rsidR="00100A75" w:rsidRPr="00FB44D5">
        <w:rPr>
          <w:rFonts w:ascii="Open Sans" w:eastAsia="Calibri" w:hAnsi="Open Sans" w:cs="Open Sans"/>
          <w:color w:val="000000" w:themeColor="text1"/>
        </w:rPr>
        <w:t xml:space="preserve">for invoice submission processes. </w:t>
      </w:r>
    </w:p>
    <w:p w14:paraId="1CC7D5E3" w14:textId="77777777" w:rsidR="006E139D" w:rsidRPr="00FB44D5" w:rsidRDefault="006E139D" w:rsidP="006E139D">
      <w:pPr>
        <w:pStyle w:val="ListParagraph"/>
        <w:rPr>
          <w:rFonts w:ascii="Open Sans" w:eastAsia="Calibri" w:hAnsi="Open Sans" w:cs="Open Sans"/>
          <w:color w:val="000000" w:themeColor="text1"/>
        </w:rPr>
      </w:pPr>
    </w:p>
    <w:p w14:paraId="6F6965F5" w14:textId="1F2E7B06" w:rsidR="00E9171B" w:rsidRPr="00E9171B" w:rsidRDefault="00E9171B" w:rsidP="00F2033F">
      <w:pPr>
        <w:pStyle w:val="ListParagraph"/>
        <w:numPr>
          <w:ilvl w:val="0"/>
          <w:numId w:val="2"/>
        </w:numPr>
        <w:rPr>
          <w:rFonts w:ascii="Open Sans" w:eastAsia="Calibri" w:hAnsi="Open Sans" w:cs="Open Sans"/>
          <w:color w:val="000000" w:themeColor="text1"/>
        </w:rPr>
      </w:pPr>
      <w:hyperlink r:id="rId43" w:history="1">
        <w:r>
          <w:rPr>
            <w:rFonts w:ascii="Open Sans" w:hAnsi="Open Sans" w:cs="Open Sans"/>
            <w:color w:val="0000FF"/>
            <w:u w:val="single"/>
          </w:rPr>
          <w:t>(Provider Development Incentive)</w:t>
        </w:r>
      </w:hyperlink>
    </w:p>
    <w:p w14:paraId="0DE700A7" w14:textId="4216330F" w:rsidR="00E9171B" w:rsidRDefault="006E0DF3" w:rsidP="00E9171B">
      <w:pPr>
        <w:pStyle w:val="ListParagraph"/>
        <w:ind w:left="1080"/>
        <w:rPr>
          <w:rFonts w:ascii="Open Sans" w:eastAsia="Calibri" w:hAnsi="Open Sans" w:cs="Open Sans"/>
          <w:color w:val="000000" w:themeColor="text1"/>
        </w:rPr>
      </w:pPr>
      <w:r>
        <w:rPr>
          <w:rFonts w:ascii="Open Sans" w:eastAsia="Calibri" w:hAnsi="Open Sans" w:cs="Open Sans"/>
          <w:color w:val="000000" w:themeColor="text1"/>
        </w:rPr>
        <w:t xml:space="preserve">Provider agencies enrolled and approved in the MAPs program are eligible to receive a one-time per-person “Provider Development Incentive” payment upon accepting a person supported into their program.  It shall be noted that eligibility determination is impacted by </w:t>
      </w:r>
      <w:r w:rsidR="00301D72">
        <w:rPr>
          <w:rFonts w:ascii="Open Sans" w:eastAsia="Calibri" w:hAnsi="Open Sans" w:cs="Open Sans"/>
          <w:color w:val="000000" w:themeColor="text1"/>
        </w:rPr>
        <w:t xml:space="preserve">a </w:t>
      </w:r>
      <w:r>
        <w:rPr>
          <w:rFonts w:ascii="Open Sans" w:eastAsia="Calibri" w:hAnsi="Open Sans" w:cs="Open Sans"/>
          <w:color w:val="000000" w:themeColor="text1"/>
        </w:rPr>
        <w:t xml:space="preserve">person’s supported status within the program; the initial provider development incentive will only be applicable during the </w:t>
      </w:r>
      <w:r w:rsidRPr="006E0DF3">
        <w:rPr>
          <w:rFonts w:ascii="Open Sans" w:eastAsia="Calibri" w:hAnsi="Open Sans" w:cs="Open Sans"/>
          <w:b/>
          <w:bCs/>
          <w:color w:val="000000" w:themeColor="text1"/>
        </w:rPr>
        <w:t xml:space="preserve">first </w:t>
      </w:r>
      <w:r w:rsidRPr="006E0DF3">
        <w:rPr>
          <w:rFonts w:ascii="Open Sans" w:eastAsia="Calibri" w:hAnsi="Open Sans" w:cs="Open Sans"/>
          <w:b/>
          <w:bCs/>
          <w:color w:val="000000" w:themeColor="text1"/>
        </w:rPr>
        <w:lastRenderedPageBreak/>
        <w:t>year</w:t>
      </w:r>
      <w:r>
        <w:rPr>
          <w:rFonts w:ascii="Open Sans" w:eastAsia="Calibri" w:hAnsi="Open Sans" w:cs="Open Sans"/>
          <w:color w:val="000000" w:themeColor="text1"/>
        </w:rPr>
        <w:t xml:space="preserve"> of services and upon immediate enrollment into the M</w:t>
      </w:r>
      <w:r w:rsidR="00CB3906">
        <w:rPr>
          <w:rFonts w:ascii="Open Sans" w:eastAsia="Calibri" w:hAnsi="Open Sans" w:cs="Open Sans"/>
          <w:color w:val="000000" w:themeColor="text1"/>
        </w:rPr>
        <w:t>AP</w:t>
      </w:r>
      <w:r>
        <w:rPr>
          <w:rFonts w:ascii="Open Sans" w:eastAsia="Calibri" w:hAnsi="Open Sans" w:cs="Open Sans"/>
          <w:color w:val="000000" w:themeColor="text1"/>
        </w:rPr>
        <w:t>s program</w:t>
      </w:r>
      <w:r w:rsidR="006525D8">
        <w:rPr>
          <w:rStyle w:val="FootnoteReference"/>
          <w:rFonts w:ascii="Open Sans" w:eastAsia="Calibri" w:hAnsi="Open Sans" w:cs="Open Sans"/>
          <w:color w:val="000000" w:themeColor="text1"/>
        </w:rPr>
        <w:footnoteReference w:id="2"/>
      </w:r>
      <w:r>
        <w:rPr>
          <w:rFonts w:ascii="Open Sans" w:eastAsia="Calibri" w:hAnsi="Open Sans" w:cs="Open Sans"/>
          <w:color w:val="000000" w:themeColor="text1"/>
        </w:rPr>
        <w:t xml:space="preserve"> </w:t>
      </w:r>
      <w:r w:rsidR="006525D8">
        <w:rPr>
          <w:rFonts w:ascii="Open Sans" w:eastAsia="Calibri" w:hAnsi="Open Sans" w:cs="Open Sans"/>
          <w:color w:val="000000" w:themeColor="text1"/>
        </w:rPr>
        <w:t>and when certain criteria are met, as noted below</w:t>
      </w:r>
      <w:r>
        <w:rPr>
          <w:rFonts w:ascii="Open Sans" w:eastAsia="Calibri" w:hAnsi="Open Sans" w:cs="Open Sans"/>
          <w:color w:val="000000" w:themeColor="text1"/>
        </w:rPr>
        <w:t xml:space="preserve">.    </w:t>
      </w:r>
    </w:p>
    <w:p w14:paraId="4B5DA22E" w14:textId="622389A3" w:rsidR="006E0DF3" w:rsidRDefault="006E0DF3" w:rsidP="00E9171B">
      <w:pPr>
        <w:pStyle w:val="ListParagraph"/>
        <w:ind w:left="1080"/>
        <w:rPr>
          <w:rFonts w:ascii="Open Sans" w:eastAsia="Calibri" w:hAnsi="Open Sans" w:cs="Open Sans"/>
          <w:color w:val="000000" w:themeColor="text1"/>
        </w:rPr>
      </w:pPr>
    </w:p>
    <w:p w14:paraId="086424A2" w14:textId="65F916A4" w:rsidR="006E0DF3" w:rsidRDefault="006E0DF3" w:rsidP="00E9171B">
      <w:pPr>
        <w:pStyle w:val="ListParagraph"/>
        <w:ind w:left="1080"/>
        <w:rPr>
          <w:rFonts w:ascii="Open Sans" w:eastAsia="Calibri" w:hAnsi="Open Sans" w:cs="Open Sans"/>
          <w:color w:val="000000" w:themeColor="text1"/>
        </w:rPr>
      </w:pPr>
      <w:r>
        <w:rPr>
          <w:rFonts w:ascii="Open Sans" w:eastAsia="Calibri" w:hAnsi="Open Sans" w:cs="Open Sans"/>
          <w:color w:val="000000" w:themeColor="text1"/>
        </w:rPr>
        <w:t>This provider development incentive is a payment to the provider as an agreement to complete the person-centered plan, begin completion of VCRM</w:t>
      </w:r>
      <w:r w:rsidR="00301D72">
        <w:rPr>
          <w:rFonts w:ascii="Open Sans" w:eastAsia="Calibri" w:hAnsi="Open Sans" w:cs="Open Sans"/>
          <w:color w:val="000000" w:themeColor="text1"/>
        </w:rPr>
        <w:t>,</w:t>
      </w:r>
      <w:r>
        <w:rPr>
          <w:rFonts w:ascii="Open Sans" w:eastAsia="Calibri" w:hAnsi="Open Sans" w:cs="Open Sans"/>
          <w:color w:val="000000" w:themeColor="text1"/>
        </w:rPr>
        <w:t xml:space="preserve"> and work towards milestone achievements.  It is a payment made available to the provider agency to assist with operational expenses while the provider agency works towards milestone completion.  </w:t>
      </w:r>
      <w:r w:rsidR="005231A6">
        <w:rPr>
          <w:rFonts w:ascii="Open Sans" w:eastAsia="Calibri" w:hAnsi="Open Sans" w:cs="Open Sans"/>
          <w:color w:val="000000" w:themeColor="text1"/>
        </w:rPr>
        <w:t>S</w:t>
      </w:r>
      <w:r>
        <w:rPr>
          <w:rFonts w:ascii="Open Sans" w:eastAsia="Calibri" w:hAnsi="Open Sans" w:cs="Open Sans"/>
          <w:color w:val="000000" w:themeColor="text1"/>
        </w:rPr>
        <w:t>pecific criteria must be met to maintain receipt of the provider development referral incentive,</w:t>
      </w:r>
      <w:r w:rsidR="005231A6">
        <w:rPr>
          <w:rFonts w:ascii="Open Sans" w:eastAsia="Calibri" w:hAnsi="Open Sans" w:cs="Open Sans"/>
          <w:color w:val="000000" w:themeColor="text1"/>
        </w:rPr>
        <w:t xml:space="preserve"> as outlined below.</w:t>
      </w:r>
      <w:r>
        <w:rPr>
          <w:rFonts w:ascii="Open Sans" w:eastAsia="Calibri" w:hAnsi="Open Sans" w:cs="Open Sans"/>
          <w:color w:val="000000" w:themeColor="text1"/>
        </w:rPr>
        <w:t xml:space="preserve"> </w:t>
      </w:r>
      <w:r w:rsidR="005231A6">
        <w:rPr>
          <w:rFonts w:ascii="Open Sans" w:eastAsia="Calibri" w:hAnsi="Open Sans" w:cs="Open Sans"/>
          <w:color w:val="000000" w:themeColor="text1"/>
        </w:rPr>
        <w:t>I</w:t>
      </w:r>
      <w:r>
        <w:rPr>
          <w:rFonts w:ascii="Open Sans" w:eastAsia="Calibri" w:hAnsi="Open Sans" w:cs="Open Sans"/>
          <w:color w:val="000000" w:themeColor="text1"/>
        </w:rPr>
        <w:t>n the event these criteria are not met, applicable recovery/recoupment practices will be required.</w:t>
      </w:r>
    </w:p>
    <w:p w14:paraId="0372D486" w14:textId="77777777" w:rsidR="005231A6" w:rsidRDefault="005231A6" w:rsidP="00E9171B">
      <w:pPr>
        <w:pStyle w:val="ListParagraph"/>
        <w:ind w:left="1080"/>
        <w:rPr>
          <w:rFonts w:ascii="Open Sans" w:eastAsia="Calibri" w:hAnsi="Open Sans" w:cs="Open Sans"/>
          <w:color w:val="000000" w:themeColor="text1"/>
        </w:rPr>
      </w:pPr>
    </w:p>
    <w:p w14:paraId="4B3F6E13" w14:textId="4D83E2D1" w:rsidR="006E0DF3" w:rsidRDefault="006E0DF3" w:rsidP="006E0DF3">
      <w:pPr>
        <w:pStyle w:val="ListParagraph"/>
        <w:numPr>
          <w:ilvl w:val="2"/>
          <w:numId w:val="2"/>
        </w:numPr>
        <w:rPr>
          <w:rFonts w:ascii="Open Sans" w:eastAsia="Calibri" w:hAnsi="Open Sans" w:cs="Open Sans"/>
          <w:color w:val="000000" w:themeColor="text1"/>
        </w:rPr>
      </w:pPr>
      <w:r>
        <w:rPr>
          <w:rFonts w:ascii="Open Sans" w:eastAsia="Calibri" w:hAnsi="Open Sans" w:cs="Open Sans"/>
          <w:color w:val="000000" w:themeColor="text1"/>
        </w:rPr>
        <w:t xml:space="preserve">In the event the person supported disenrolls from the MAPs program within 30 days of </w:t>
      </w:r>
      <w:r w:rsidR="00301D72">
        <w:rPr>
          <w:rFonts w:ascii="Open Sans" w:eastAsia="Calibri" w:hAnsi="Open Sans" w:cs="Open Sans"/>
          <w:color w:val="000000" w:themeColor="text1"/>
        </w:rPr>
        <w:t xml:space="preserve">the </w:t>
      </w:r>
      <w:r>
        <w:rPr>
          <w:rFonts w:ascii="Open Sans" w:eastAsia="Calibri" w:hAnsi="Open Sans" w:cs="Open Sans"/>
          <w:color w:val="000000" w:themeColor="text1"/>
        </w:rPr>
        <w:t>Provider Agency Acceptance of MAPs participant OR (either voluntarily or involuntarily) the provider agency will need to return these funds to D</w:t>
      </w:r>
      <w:r w:rsidR="00304C7B">
        <w:rPr>
          <w:rFonts w:ascii="Open Sans" w:eastAsia="Calibri" w:hAnsi="Open Sans" w:cs="Open Sans"/>
          <w:color w:val="000000" w:themeColor="text1"/>
        </w:rPr>
        <w:t>DA</w:t>
      </w:r>
      <w:r>
        <w:rPr>
          <w:rFonts w:ascii="Open Sans" w:eastAsia="Calibri" w:hAnsi="Open Sans" w:cs="Open Sans"/>
          <w:color w:val="000000" w:themeColor="text1"/>
        </w:rPr>
        <w:t>.</w:t>
      </w:r>
    </w:p>
    <w:p w14:paraId="5ABC3DF5" w14:textId="0A2F584E" w:rsidR="006E0DF3" w:rsidRDefault="006E0DF3" w:rsidP="006E0DF3">
      <w:pPr>
        <w:pStyle w:val="ListParagraph"/>
        <w:numPr>
          <w:ilvl w:val="2"/>
          <w:numId w:val="2"/>
        </w:numPr>
        <w:rPr>
          <w:rFonts w:ascii="Open Sans" w:eastAsia="Calibri" w:hAnsi="Open Sans" w:cs="Open Sans"/>
          <w:color w:val="000000" w:themeColor="text1"/>
        </w:rPr>
      </w:pPr>
      <w:r>
        <w:rPr>
          <w:rFonts w:ascii="Open Sans" w:eastAsia="Calibri" w:hAnsi="Open Sans" w:cs="Open Sans"/>
          <w:color w:val="000000" w:themeColor="text1"/>
        </w:rPr>
        <w:t>In the event the MAPs person supported selects another provider agency within 30 days of Provider Agency Acceptance, the initial provider agency will need to return these funds to D</w:t>
      </w:r>
      <w:r w:rsidR="00304C7B">
        <w:rPr>
          <w:rFonts w:ascii="Open Sans" w:eastAsia="Calibri" w:hAnsi="Open Sans" w:cs="Open Sans"/>
          <w:color w:val="000000" w:themeColor="text1"/>
        </w:rPr>
        <w:t>DA</w:t>
      </w:r>
      <w:r>
        <w:rPr>
          <w:rFonts w:ascii="Open Sans" w:eastAsia="Calibri" w:hAnsi="Open Sans" w:cs="Open Sans"/>
          <w:color w:val="000000" w:themeColor="text1"/>
        </w:rPr>
        <w:t xml:space="preserve">. </w:t>
      </w:r>
    </w:p>
    <w:p w14:paraId="427AA1E6" w14:textId="669944C5" w:rsidR="006E0DF3" w:rsidRDefault="006E0DF3" w:rsidP="006E0DF3">
      <w:pPr>
        <w:pStyle w:val="ListParagraph"/>
        <w:numPr>
          <w:ilvl w:val="2"/>
          <w:numId w:val="2"/>
        </w:numPr>
        <w:rPr>
          <w:rFonts w:ascii="Open Sans" w:eastAsia="Calibri" w:hAnsi="Open Sans" w:cs="Open Sans"/>
          <w:color w:val="000000" w:themeColor="text1"/>
        </w:rPr>
      </w:pPr>
      <w:r>
        <w:rPr>
          <w:rFonts w:ascii="Open Sans" w:eastAsia="Calibri" w:hAnsi="Open Sans" w:cs="Open Sans"/>
          <w:color w:val="000000" w:themeColor="text1"/>
        </w:rPr>
        <w:t>In the event it is determined that no provider supports have been delivered within the initial 60 days of Provider Agency Acceptance, that person supported will be referred to another provider agency and the provider agency will need to return these funds to D</w:t>
      </w:r>
      <w:r w:rsidR="00304C7B">
        <w:rPr>
          <w:rFonts w:ascii="Open Sans" w:eastAsia="Calibri" w:hAnsi="Open Sans" w:cs="Open Sans"/>
          <w:color w:val="000000" w:themeColor="text1"/>
        </w:rPr>
        <w:t>DA</w:t>
      </w:r>
      <w:r>
        <w:rPr>
          <w:rFonts w:ascii="Open Sans" w:eastAsia="Calibri" w:hAnsi="Open Sans" w:cs="Open Sans"/>
          <w:color w:val="000000" w:themeColor="text1"/>
        </w:rPr>
        <w:t xml:space="preserve">.  </w:t>
      </w:r>
    </w:p>
    <w:p w14:paraId="331A324F" w14:textId="77777777" w:rsidR="006E0DF3" w:rsidRDefault="006E0DF3" w:rsidP="006E0DF3">
      <w:pPr>
        <w:pStyle w:val="ListParagraph"/>
        <w:ind w:left="2520"/>
        <w:rPr>
          <w:rFonts w:ascii="Open Sans" w:eastAsia="Calibri" w:hAnsi="Open Sans" w:cs="Open Sans"/>
          <w:color w:val="000000" w:themeColor="text1"/>
        </w:rPr>
      </w:pPr>
    </w:p>
    <w:p w14:paraId="6B2256F4" w14:textId="77777777" w:rsidR="00341B4E" w:rsidRDefault="006E0DF3" w:rsidP="00972E04">
      <w:pPr>
        <w:pStyle w:val="ListParagraph"/>
        <w:ind w:left="1080"/>
        <w:rPr>
          <w:rFonts w:ascii="Open Sans" w:eastAsia="Calibri" w:hAnsi="Open Sans" w:cs="Open Sans"/>
          <w:color w:val="000000" w:themeColor="text1"/>
        </w:rPr>
      </w:pPr>
      <w:r w:rsidRPr="3E0B08AE">
        <w:rPr>
          <w:rFonts w:ascii="Open Sans" w:eastAsia="Calibri" w:hAnsi="Open Sans" w:cs="Open Sans"/>
          <w:color w:val="000000" w:themeColor="text1"/>
        </w:rPr>
        <w:t xml:space="preserve">Provider agencies are eligible to bill this incentive immediately upon acceptance of a MAPs participant into their program, however, a provider agency must submit for payment within </w:t>
      </w:r>
      <w:r w:rsidR="02607CAB" w:rsidRPr="001B035E">
        <w:rPr>
          <w:rFonts w:ascii="Open Sans" w:eastAsia="Calibri" w:hAnsi="Open Sans" w:cs="Open Sans"/>
          <w:color w:val="ED0000"/>
        </w:rPr>
        <w:t>6</w:t>
      </w:r>
      <w:r w:rsidRPr="001B035E">
        <w:rPr>
          <w:rFonts w:ascii="Open Sans" w:eastAsia="Calibri" w:hAnsi="Open Sans" w:cs="Open Sans"/>
          <w:color w:val="ED0000"/>
        </w:rPr>
        <w:t>0 calendar days</w:t>
      </w:r>
      <w:r w:rsidRPr="3E0B08AE">
        <w:rPr>
          <w:rFonts w:ascii="Open Sans" w:eastAsia="Calibri" w:hAnsi="Open Sans" w:cs="Open Sans"/>
          <w:color w:val="000000" w:themeColor="text1"/>
        </w:rPr>
        <w:t xml:space="preserve"> of acceptance into their MAPS program. </w:t>
      </w:r>
    </w:p>
    <w:p w14:paraId="5314BABD" w14:textId="30B7A520" w:rsidR="0094303B" w:rsidRPr="00341B4E" w:rsidRDefault="00341B4E" w:rsidP="00341B4E">
      <w:pPr>
        <w:ind w:left="1440"/>
        <w:rPr>
          <w:rFonts w:ascii="Open Sans" w:eastAsia="Calibri" w:hAnsi="Open Sans" w:cs="Open Sans"/>
          <w:i/>
          <w:iCs/>
          <w:color w:val="000000" w:themeColor="text1"/>
        </w:rPr>
      </w:pPr>
      <w:r w:rsidRPr="00341B4E">
        <w:rPr>
          <w:rFonts w:ascii="Open Sans" w:eastAsia="Calibri" w:hAnsi="Open Sans" w:cs="Open Sans"/>
          <w:i/>
          <w:iCs/>
          <w:color w:val="000000" w:themeColor="text1"/>
        </w:rPr>
        <w:t xml:space="preserve">Please note, in the event that the provider selects to wait for the collaborative roundtable meeting prior to submitting the Provider Develop Incentive Invoice and this time exceeds 60 days, the providers invoice MAY still be approved and payment will be rendered.  </w:t>
      </w:r>
      <w:r w:rsidR="006E0DF3" w:rsidRPr="00341B4E">
        <w:rPr>
          <w:rFonts w:ascii="Open Sans" w:eastAsia="Calibri" w:hAnsi="Open Sans" w:cs="Open Sans"/>
          <w:i/>
          <w:iCs/>
          <w:color w:val="000000" w:themeColor="text1"/>
        </w:rPr>
        <w:t xml:space="preserve"> </w:t>
      </w:r>
    </w:p>
    <w:p w14:paraId="6DF59BDE" w14:textId="77777777" w:rsidR="00972E04" w:rsidRPr="00972E04" w:rsidRDefault="00972E04" w:rsidP="00972E04">
      <w:pPr>
        <w:pStyle w:val="ListParagraph"/>
        <w:ind w:left="1080"/>
        <w:rPr>
          <w:rFonts w:ascii="Open Sans" w:eastAsia="Calibri" w:hAnsi="Open Sans" w:cs="Open Sans"/>
          <w:color w:val="000000" w:themeColor="text1"/>
        </w:rPr>
      </w:pPr>
    </w:p>
    <w:p w14:paraId="715DFDCF" w14:textId="211DAD75" w:rsidR="00E9171B" w:rsidRPr="00BB7A93" w:rsidRDefault="00E9171B" w:rsidP="00E9171B">
      <w:pPr>
        <w:pStyle w:val="ListParagraph"/>
        <w:numPr>
          <w:ilvl w:val="0"/>
          <w:numId w:val="2"/>
        </w:numPr>
        <w:rPr>
          <w:rFonts w:ascii="Open Sans" w:eastAsia="Calibri" w:hAnsi="Open Sans" w:cs="Open Sans"/>
          <w:color w:val="000000" w:themeColor="text1"/>
        </w:rPr>
      </w:pPr>
      <w:hyperlink r:id="rId44" w:history="1">
        <w:r>
          <w:rPr>
            <w:rFonts w:ascii="Open Sans" w:hAnsi="Open Sans" w:cs="Open Sans"/>
            <w:color w:val="0000FF"/>
            <w:u w:val="single"/>
          </w:rPr>
          <w:t>(Virtual Community Resource Map (VCRM))</w:t>
        </w:r>
      </w:hyperlink>
    </w:p>
    <w:p w14:paraId="77D99C4D" w14:textId="5E786AF8" w:rsidR="006E0DF3" w:rsidRDefault="006E0DF3" w:rsidP="006E0DF3">
      <w:pPr>
        <w:pStyle w:val="ListParagraph"/>
        <w:ind w:left="1080"/>
        <w:rPr>
          <w:rFonts w:ascii="Open Sans" w:hAnsi="Open Sans" w:cs="Open Sans"/>
        </w:rPr>
      </w:pPr>
      <w:r>
        <w:rPr>
          <w:rFonts w:ascii="Open Sans" w:hAnsi="Open Sans" w:cs="Open Sans"/>
        </w:rPr>
        <w:t>A large support function of the MAPs program centers around the identification, implementation, and development of the Virtual Community Resource Map (VCRM) for each person supported</w:t>
      </w:r>
      <w:r w:rsidR="005231A6">
        <w:rPr>
          <w:rFonts w:ascii="Open Sans" w:hAnsi="Open Sans" w:cs="Open Sans"/>
        </w:rPr>
        <w:t xml:space="preserve"> in the MAPs program</w:t>
      </w:r>
      <w:r>
        <w:rPr>
          <w:rFonts w:ascii="Open Sans" w:hAnsi="Open Sans" w:cs="Open Sans"/>
        </w:rPr>
        <w:t xml:space="preserve">.  </w:t>
      </w:r>
      <w:r w:rsidR="00BB7A93">
        <w:rPr>
          <w:rFonts w:ascii="Open Sans" w:hAnsi="Open Sans" w:cs="Open Sans"/>
        </w:rPr>
        <w:t xml:space="preserve">The VCRM is a fully customized, online interactive resource map that is used by a person supported to organize resources, assist with person-centered planning, and complete travel training experiences for the person.  </w:t>
      </w:r>
      <w:r>
        <w:rPr>
          <w:rFonts w:ascii="Open Sans" w:hAnsi="Open Sans" w:cs="Open Sans"/>
        </w:rPr>
        <w:t xml:space="preserve">This resource map is intended to be the tool/support that provides organization and access to resources for the MAPs participant </w:t>
      </w:r>
      <w:r w:rsidR="00972E04">
        <w:rPr>
          <w:rFonts w:ascii="Open Sans" w:hAnsi="Open Sans" w:cs="Open Sans"/>
        </w:rPr>
        <w:t>throughout</w:t>
      </w:r>
      <w:r>
        <w:rPr>
          <w:rFonts w:ascii="Open Sans" w:hAnsi="Open Sans" w:cs="Open Sans"/>
        </w:rPr>
        <w:t xml:space="preserve"> the duration of the MAPs program and beyond.  Through ongoing implementation, it is anticipated the VCRM will be updated to reflect newly identified milestones and individual goals for the MAPs person supported.  D</w:t>
      </w:r>
      <w:r w:rsidR="00B35DE3">
        <w:rPr>
          <w:rFonts w:ascii="Open Sans" w:hAnsi="Open Sans" w:cs="Open Sans"/>
        </w:rPr>
        <w:t>DA</w:t>
      </w:r>
      <w:r>
        <w:rPr>
          <w:rFonts w:ascii="Open Sans" w:hAnsi="Open Sans" w:cs="Open Sans"/>
        </w:rPr>
        <w:t xml:space="preserve"> has partnered with Mapping Assets Post School Success to develop customized training and validation procedures for VCRM implementation. All direct supports who assist a person supported to work towards VCRM independence must follow the required D</w:t>
      </w:r>
      <w:r w:rsidR="00B35DE3">
        <w:rPr>
          <w:rFonts w:ascii="Open Sans" w:hAnsi="Open Sans" w:cs="Open Sans"/>
        </w:rPr>
        <w:t>DA</w:t>
      </w:r>
      <w:r>
        <w:rPr>
          <w:rFonts w:ascii="Open Sans" w:hAnsi="Open Sans" w:cs="Open Sans"/>
        </w:rPr>
        <w:t xml:space="preserve"> training requirements</w:t>
      </w:r>
      <w:r w:rsidR="00124E0E">
        <w:rPr>
          <w:rFonts w:ascii="Open Sans" w:hAnsi="Open Sans" w:cs="Open Sans"/>
        </w:rPr>
        <w:t>, which</w:t>
      </w:r>
      <w:r>
        <w:rPr>
          <w:rFonts w:ascii="Open Sans" w:hAnsi="Open Sans" w:cs="Open Sans"/>
        </w:rPr>
        <w:t xml:space="preserve"> </w:t>
      </w:r>
      <w:r w:rsidR="00972E04">
        <w:rPr>
          <w:rFonts w:ascii="Open Sans" w:hAnsi="Open Sans" w:cs="Open Sans"/>
        </w:rPr>
        <w:t>consist</w:t>
      </w:r>
      <w:r w:rsidR="00124E0E">
        <w:rPr>
          <w:rFonts w:ascii="Open Sans" w:hAnsi="Open Sans" w:cs="Open Sans"/>
        </w:rPr>
        <w:t xml:space="preserve"> </w:t>
      </w:r>
      <w:r w:rsidR="00273BCD">
        <w:rPr>
          <w:rFonts w:ascii="Open Sans" w:hAnsi="Open Sans" w:cs="Open Sans"/>
        </w:rPr>
        <w:t>of</w:t>
      </w:r>
      <w:r>
        <w:rPr>
          <w:rFonts w:ascii="Open Sans" w:hAnsi="Open Sans" w:cs="Open Sans"/>
        </w:rPr>
        <w:t xml:space="preserve"> 1) VCRM Basic Certification and 2) VCRM Advanced certification.</w:t>
      </w:r>
    </w:p>
    <w:p w14:paraId="5FFDD377" w14:textId="77777777" w:rsidR="006E0DF3" w:rsidRPr="006E0DF3" w:rsidRDefault="006E0DF3" w:rsidP="006E0DF3">
      <w:pPr>
        <w:pStyle w:val="ListParagraph"/>
        <w:ind w:left="1080"/>
        <w:rPr>
          <w:rFonts w:ascii="Open Sans" w:hAnsi="Open Sans" w:cs="Open Sans"/>
        </w:rPr>
      </w:pPr>
    </w:p>
    <w:p w14:paraId="0A9423AB" w14:textId="6D2F4A26" w:rsidR="00BB7A93" w:rsidRDefault="006E0DF3" w:rsidP="00BB7A93">
      <w:pPr>
        <w:pStyle w:val="ListParagraph"/>
        <w:ind w:left="1080"/>
        <w:rPr>
          <w:rFonts w:ascii="Open Sans" w:hAnsi="Open Sans" w:cs="Open Sans"/>
        </w:rPr>
      </w:pPr>
      <w:r>
        <w:rPr>
          <w:rFonts w:ascii="Open Sans" w:hAnsi="Open Sans" w:cs="Open Sans"/>
        </w:rPr>
        <w:t xml:space="preserve"> </w:t>
      </w:r>
      <w:r w:rsidR="00BB7A93">
        <w:rPr>
          <w:rFonts w:ascii="Open Sans" w:hAnsi="Open Sans" w:cs="Open Sans"/>
        </w:rPr>
        <w:t>The digital map is a resource, but it is also an instructional environment where a person can:</w:t>
      </w:r>
    </w:p>
    <w:p w14:paraId="3FBB9E08" w14:textId="3276A403" w:rsidR="00BB7A93" w:rsidRPr="00BB7A93" w:rsidRDefault="00BB7A93" w:rsidP="00BB7A93">
      <w:pPr>
        <w:pStyle w:val="ListParagraph"/>
        <w:numPr>
          <w:ilvl w:val="2"/>
          <w:numId w:val="2"/>
        </w:numPr>
        <w:rPr>
          <w:rFonts w:ascii="Open Sans" w:eastAsia="Calibri" w:hAnsi="Open Sans" w:cs="Open Sans"/>
          <w:color w:val="000000" w:themeColor="text1"/>
        </w:rPr>
      </w:pPr>
      <w:r>
        <w:rPr>
          <w:rFonts w:ascii="Open Sans" w:hAnsi="Open Sans" w:cs="Open Sans"/>
        </w:rPr>
        <w:t>Increase individuals’ geographical awareness and knowledge of what is available to them within their community.</w:t>
      </w:r>
    </w:p>
    <w:p w14:paraId="15E3A6D6" w14:textId="5FF5489B" w:rsidR="00BB7A93" w:rsidRPr="00BB7A93" w:rsidRDefault="00BB7A93" w:rsidP="00BB7A93">
      <w:pPr>
        <w:pStyle w:val="ListParagraph"/>
        <w:numPr>
          <w:ilvl w:val="2"/>
          <w:numId w:val="2"/>
        </w:numPr>
        <w:rPr>
          <w:rFonts w:ascii="Open Sans" w:eastAsia="Calibri" w:hAnsi="Open Sans" w:cs="Open Sans"/>
          <w:color w:val="000000" w:themeColor="text1"/>
        </w:rPr>
      </w:pPr>
      <w:r>
        <w:rPr>
          <w:rFonts w:ascii="Open Sans" w:hAnsi="Open Sans" w:cs="Open Sans"/>
        </w:rPr>
        <w:t xml:space="preserve">Build their daily schedules </w:t>
      </w:r>
      <w:r w:rsidR="00972E04">
        <w:rPr>
          <w:rFonts w:ascii="Open Sans" w:hAnsi="Open Sans" w:cs="Open Sans"/>
        </w:rPr>
        <w:t>on</w:t>
      </w:r>
      <w:r>
        <w:rPr>
          <w:rFonts w:ascii="Open Sans" w:hAnsi="Open Sans" w:cs="Open Sans"/>
        </w:rPr>
        <w:t xml:space="preserve"> the map with customized text descriptions and pictures.</w:t>
      </w:r>
    </w:p>
    <w:p w14:paraId="12C4D5CD" w14:textId="3FD88D91" w:rsidR="00BB7A93" w:rsidRPr="00BB7A93" w:rsidRDefault="00BB7A93" w:rsidP="00BB7A93">
      <w:pPr>
        <w:pStyle w:val="ListParagraph"/>
        <w:numPr>
          <w:ilvl w:val="2"/>
          <w:numId w:val="2"/>
        </w:numPr>
        <w:rPr>
          <w:rFonts w:ascii="Open Sans" w:eastAsia="Calibri" w:hAnsi="Open Sans" w:cs="Open Sans"/>
          <w:color w:val="000000" w:themeColor="text1"/>
        </w:rPr>
      </w:pPr>
      <w:r>
        <w:rPr>
          <w:rFonts w:ascii="Open Sans" w:hAnsi="Open Sans" w:cs="Open Sans"/>
        </w:rPr>
        <w:t>Learn how to travel in the community.</w:t>
      </w:r>
    </w:p>
    <w:p w14:paraId="323BEBF9" w14:textId="280970E4" w:rsidR="00BB7A93" w:rsidRDefault="00BB7A93" w:rsidP="00BB7A93">
      <w:pPr>
        <w:pStyle w:val="ListParagraph"/>
        <w:numPr>
          <w:ilvl w:val="2"/>
          <w:numId w:val="2"/>
        </w:numPr>
        <w:rPr>
          <w:rFonts w:ascii="Open Sans" w:eastAsia="Calibri" w:hAnsi="Open Sans" w:cs="Open Sans"/>
          <w:color w:val="000000" w:themeColor="text1"/>
        </w:rPr>
      </w:pPr>
      <w:r>
        <w:rPr>
          <w:rFonts w:ascii="Open Sans" w:eastAsia="Calibri" w:hAnsi="Open Sans" w:cs="Open Sans"/>
          <w:color w:val="000000" w:themeColor="text1"/>
        </w:rPr>
        <w:t>Access supports and services.</w:t>
      </w:r>
    </w:p>
    <w:p w14:paraId="0D3C90DB" w14:textId="27A675FE" w:rsidR="00BB7A93" w:rsidRDefault="00BB7A93" w:rsidP="00BB7A93">
      <w:pPr>
        <w:pStyle w:val="ListParagraph"/>
        <w:numPr>
          <w:ilvl w:val="2"/>
          <w:numId w:val="2"/>
        </w:numPr>
        <w:rPr>
          <w:rFonts w:ascii="Open Sans" w:eastAsia="Calibri" w:hAnsi="Open Sans" w:cs="Open Sans"/>
          <w:color w:val="000000" w:themeColor="text1"/>
        </w:rPr>
      </w:pPr>
      <w:r>
        <w:rPr>
          <w:rFonts w:ascii="Open Sans" w:eastAsia="Calibri" w:hAnsi="Open Sans" w:cs="Open Sans"/>
          <w:color w:val="000000" w:themeColor="text1"/>
        </w:rPr>
        <w:t xml:space="preserve">Participate in social and recreational activities with peers.  </w:t>
      </w:r>
    </w:p>
    <w:p w14:paraId="38094B1E" w14:textId="77777777" w:rsidR="006E0DF3" w:rsidRDefault="006E0DF3" w:rsidP="00A236C3">
      <w:pPr>
        <w:pStyle w:val="ListParagraph"/>
        <w:ind w:left="2520"/>
        <w:rPr>
          <w:rFonts w:ascii="Open Sans" w:eastAsia="Calibri" w:hAnsi="Open Sans" w:cs="Open Sans"/>
          <w:color w:val="000000" w:themeColor="text1"/>
        </w:rPr>
      </w:pPr>
    </w:p>
    <w:p w14:paraId="7D48A558" w14:textId="28D775BA" w:rsidR="006E0DF3" w:rsidRDefault="00BB7A93" w:rsidP="00BB7A93">
      <w:pPr>
        <w:pStyle w:val="ListParagraph"/>
        <w:ind w:left="1080"/>
        <w:rPr>
          <w:rFonts w:ascii="Open Sans" w:hAnsi="Open Sans" w:cs="Open Sans"/>
        </w:rPr>
      </w:pPr>
      <w:r>
        <w:rPr>
          <w:rFonts w:ascii="Open Sans" w:eastAsia="Calibri" w:hAnsi="Open Sans" w:cs="Open Sans"/>
          <w:color w:val="000000" w:themeColor="text1"/>
        </w:rPr>
        <w:t xml:space="preserve">Provider Agencies are encouraged to implement innovative and collaborative approaches to assist the MAPs </w:t>
      </w:r>
      <w:r w:rsidR="00972E04">
        <w:rPr>
          <w:rFonts w:ascii="Open Sans" w:eastAsia="Calibri" w:hAnsi="Open Sans" w:cs="Open Sans"/>
          <w:color w:val="000000" w:themeColor="text1"/>
        </w:rPr>
        <w:t>participants</w:t>
      </w:r>
      <w:r>
        <w:rPr>
          <w:rFonts w:ascii="Open Sans" w:eastAsia="Calibri" w:hAnsi="Open Sans" w:cs="Open Sans"/>
          <w:color w:val="000000" w:themeColor="text1"/>
        </w:rPr>
        <w:t xml:space="preserve"> </w:t>
      </w:r>
      <w:r w:rsidR="00972E04">
        <w:rPr>
          <w:rFonts w:ascii="Open Sans" w:eastAsia="Calibri" w:hAnsi="Open Sans" w:cs="Open Sans"/>
          <w:color w:val="000000" w:themeColor="text1"/>
        </w:rPr>
        <w:t>in developing</w:t>
      </w:r>
      <w:r>
        <w:rPr>
          <w:rFonts w:ascii="Open Sans" w:eastAsia="Calibri" w:hAnsi="Open Sans" w:cs="Open Sans"/>
          <w:color w:val="000000" w:themeColor="text1"/>
        </w:rPr>
        <w:t xml:space="preserve"> their own personal VCRM.  This can include developing an </w:t>
      </w:r>
      <w:r w:rsidRPr="00BB7A93">
        <w:rPr>
          <w:rFonts w:ascii="Open Sans" w:eastAsia="Calibri" w:hAnsi="Open Sans" w:cs="Open Sans"/>
          <w:b/>
          <w:bCs/>
          <w:i/>
          <w:iCs/>
          <w:color w:val="000000" w:themeColor="text1"/>
        </w:rPr>
        <w:t>AGENCY SPECIFIC BASE MAP</w:t>
      </w:r>
      <w:r>
        <w:rPr>
          <w:rFonts w:ascii="Open Sans" w:eastAsia="Calibri" w:hAnsi="Open Sans" w:cs="Open Sans"/>
          <w:b/>
          <w:bCs/>
          <w:i/>
          <w:iCs/>
          <w:color w:val="000000" w:themeColor="text1"/>
        </w:rPr>
        <w:t xml:space="preserve"> </w:t>
      </w:r>
      <w:r>
        <w:rPr>
          <w:rFonts w:ascii="Open Sans" w:eastAsia="Calibri" w:hAnsi="Open Sans" w:cs="Open Sans"/>
          <w:color w:val="000000" w:themeColor="text1"/>
        </w:rPr>
        <w:t>that encompasses the identified layers necessary for validation</w:t>
      </w:r>
      <w:r w:rsidR="00DE2001">
        <w:rPr>
          <w:rStyle w:val="FootnoteReference"/>
          <w:rFonts w:ascii="Open Sans" w:eastAsia="Calibri" w:hAnsi="Open Sans" w:cs="Open Sans"/>
          <w:color w:val="000000" w:themeColor="text1"/>
        </w:rPr>
        <w:footnoteReference w:id="3"/>
      </w:r>
      <w:r>
        <w:rPr>
          <w:rFonts w:ascii="Open Sans" w:eastAsia="Calibri" w:hAnsi="Open Sans" w:cs="Open Sans"/>
          <w:color w:val="000000" w:themeColor="text1"/>
        </w:rPr>
        <w:t xml:space="preserve"> </w:t>
      </w:r>
      <w:r>
        <w:rPr>
          <w:rFonts w:ascii="Open Sans" w:hAnsi="Open Sans" w:cs="Open Sans"/>
        </w:rPr>
        <w:t xml:space="preserve">regarding guidance for active VCRM Implementation.  </w:t>
      </w:r>
      <w:r w:rsidR="006E0DF3">
        <w:rPr>
          <w:rFonts w:ascii="Open Sans" w:hAnsi="Open Sans" w:cs="Open Sans"/>
        </w:rPr>
        <w:t xml:space="preserve">This is the tool designed to provide </w:t>
      </w:r>
      <w:r w:rsidR="00972E04">
        <w:rPr>
          <w:rFonts w:ascii="Open Sans" w:hAnsi="Open Sans" w:cs="Open Sans"/>
        </w:rPr>
        <w:t>step-by-step</w:t>
      </w:r>
      <w:r w:rsidR="006E0DF3">
        <w:rPr>
          <w:rFonts w:ascii="Open Sans" w:hAnsi="Open Sans" w:cs="Open Sans"/>
        </w:rPr>
        <w:t xml:space="preserve"> directions for the provider to implement the necessary processes to assist in the development of a functional VCRM for the MAPs person supported.  </w:t>
      </w:r>
      <w:r w:rsidR="006E0DF3">
        <w:rPr>
          <w:rFonts w:ascii="Open Sans" w:hAnsi="Open Sans" w:cs="Open Sans"/>
        </w:rPr>
        <w:lastRenderedPageBreak/>
        <w:t xml:space="preserve">Provider organizations are encouraged to use the person supported VCRM to include/attach evidence of completed milestones.  </w:t>
      </w:r>
    </w:p>
    <w:p w14:paraId="72D6380A" w14:textId="77777777" w:rsidR="006E0DF3" w:rsidRDefault="006E0DF3" w:rsidP="00BB7A93">
      <w:pPr>
        <w:pStyle w:val="ListParagraph"/>
        <w:ind w:left="1080"/>
        <w:rPr>
          <w:rFonts w:ascii="Open Sans" w:hAnsi="Open Sans" w:cs="Open Sans"/>
        </w:rPr>
      </w:pPr>
    </w:p>
    <w:p w14:paraId="04F14D4E" w14:textId="601CD60F" w:rsidR="00BB7A93" w:rsidRDefault="00301D72" w:rsidP="00BB7A93">
      <w:pPr>
        <w:pStyle w:val="ListParagraph"/>
        <w:ind w:left="1080"/>
        <w:rPr>
          <w:rFonts w:ascii="Open Sans" w:hAnsi="Open Sans" w:cs="Open Sans"/>
        </w:rPr>
      </w:pPr>
      <w:r>
        <w:rPr>
          <w:rFonts w:ascii="Open Sans" w:hAnsi="Open Sans" w:cs="Open Sans"/>
        </w:rPr>
        <w:t>Certain components are</w:t>
      </w:r>
      <w:r w:rsidR="00BB7A93">
        <w:rPr>
          <w:rFonts w:ascii="Open Sans" w:hAnsi="Open Sans" w:cs="Open Sans"/>
        </w:rPr>
        <w:t xml:space="preserve"> </w:t>
      </w:r>
      <w:r w:rsidR="00BB7A93" w:rsidRPr="005518A1">
        <w:rPr>
          <w:rFonts w:ascii="Open Sans" w:hAnsi="Open Sans" w:cs="Open Sans"/>
          <w:b/>
          <w:bCs/>
        </w:rPr>
        <w:t xml:space="preserve">REQUIRED </w:t>
      </w:r>
      <w:r w:rsidR="00BB7A93">
        <w:rPr>
          <w:rFonts w:ascii="Open Sans" w:hAnsi="Open Sans" w:cs="Open Sans"/>
        </w:rPr>
        <w:t>for the validation confirmation of a VCRM</w:t>
      </w:r>
      <w:r w:rsidR="00206120">
        <w:rPr>
          <w:rFonts w:ascii="Open Sans" w:hAnsi="Open Sans" w:cs="Open Sans"/>
        </w:rPr>
        <w:t>,</w:t>
      </w:r>
      <w:r w:rsidR="00BB7A93">
        <w:rPr>
          <w:rFonts w:ascii="Open Sans" w:hAnsi="Open Sans" w:cs="Open Sans"/>
        </w:rPr>
        <w:t xml:space="preserve"> and providers must ensure these components are included within each VCRM for validation.  There are also </w:t>
      </w:r>
      <w:r w:rsidR="00BB7A93" w:rsidRPr="005518A1">
        <w:rPr>
          <w:rFonts w:ascii="Open Sans" w:hAnsi="Open Sans" w:cs="Open Sans"/>
          <w:b/>
          <w:bCs/>
        </w:rPr>
        <w:t>OPTIONAL</w:t>
      </w:r>
      <w:r w:rsidR="00BB7A93">
        <w:rPr>
          <w:rFonts w:ascii="Open Sans" w:hAnsi="Open Sans" w:cs="Open Sans"/>
        </w:rPr>
        <w:t xml:space="preserve"> tools that are available within the VCRM Implementation and Validation Checklist </w:t>
      </w:r>
      <w:r w:rsidR="006E0DF3">
        <w:rPr>
          <w:rFonts w:ascii="Open Sans" w:hAnsi="Open Sans" w:cs="Open Sans"/>
        </w:rPr>
        <w:t>pa</w:t>
      </w:r>
      <w:r w:rsidR="00BB7A93">
        <w:rPr>
          <w:rFonts w:ascii="Open Sans" w:hAnsi="Open Sans" w:cs="Open Sans"/>
        </w:rPr>
        <w:t>cket that a provider can utilize to achieve the expected result.  The required components for each VCRM include:</w:t>
      </w:r>
    </w:p>
    <w:p w14:paraId="36D1CC38" w14:textId="77777777" w:rsidR="001868F8" w:rsidRDefault="001868F8" w:rsidP="00BB7A93">
      <w:pPr>
        <w:pStyle w:val="ListParagraph"/>
        <w:ind w:left="1080"/>
        <w:rPr>
          <w:rFonts w:ascii="Open Sans" w:hAnsi="Open Sans" w:cs="Open Sans"/>
        </w:rPr>
      </w:pPr>
    </w:p>
    <w:p w14:paraId="39D177C7" w14:textId="596D3942" w:rsidR="00BB7A93" w:rsidRDefault="00BB7A93" w:rsidP="00BB7A93">
      <w:pPr>
        <w:pStyle w:val="ListParagraph"/>
        <w:numPr>
          <w:ilvl w:val="0"/>
          <w:numId w:val="16"/>
        </w:numPr>
        <w:rPr>
          <w:rFonts w:ascii="Open Sans" w:eastAsia="Calibri" w:hAnsi="Open Sans" w:cs="Open Sans"/>
          <w:color w:val="000000" w:themeColor="text1"/>
        </w:rPr>
      </w:pPr>
      <w:r>
        <w:rPr>
          <w:rFonts w:ascii="Open Sans" w:eastAsia="Calibri" w:hAnsi="Open Sans" w:cs="Open Sans"/>
          <w:color w:val="000000" w:themeColor="text1"/>
        </w:rPr>
        <w:t>Provider has submitted IC Monthly Check-Ins confirming the VCRM is ready for validation.</w:t>
      </w:r>
    </w:p>
    <w:p w14:paraId="15723523" w14:textId="367A1105" w:rsidR="00BB7A93" w:rsidRDefault="00BB7A93" w:rsidP="00BB7A93">
      <w:pPr>
        <w:pStyle w:val="ListParagraph"/>
        <w:numPr>
          <w:ilvl w:val="0"/>
          <w:numId w:val="16"/>
        </w:numPr>
        <w:rPr>
          <w:rFonts w:ascii="Open Sans" w:eastAsia="Calibri" w:hAnsi="Open Sans" w:cs="Open Sans"/>
          <w:color w:val="000000" w:themeColor="text1"/>
        </w:rPr>
      </w:pPr>
      <w:r>
        <w:rPr>
          <w:rFonts w:ascii="Open Sans" w:eastAsia="Calibri" w:hAnsi="Open Sans" w:cs="Open Sans"/>
          <w:color w:val="000000" w:themeColor="text1"/>
        </w:rPr>
        <w:t>VCRM Coordinator Progress Monitoring Form submitted to IC.</w:t>
      </w:r>
    </w:p>
    <w:p w14:paraId="03EBB1E7" w14:textId="6EF57AC6" w:rsidR="00BB7A93" w:rsidRDefault="00BB7A93" w:rsidP="00BB7A93">
      <w:pPr>
        <w:pStyle w:val="ListParagraph"/>
        <w:numPr>
          <w:ilvl w:val="0"/>
          <w:numId w:val="16"/>
        </w:numPr>
        <w:rPr>
          <w:rFonts w:ascii="Open Sans" w:eastAsia="Calibri" w:hAnsi="Open Sans" w:cs="Open Sans"/>
          <w:color w:val="000000" w:themeColor="text1"/>
        </w:rPr>
      </w:pPr>
      <w:r>
        <w:rPr>
          <w:rFonts w:ascii="Open Sans" w:eastAsia="Calibri" w:hAnsi="Open Sans" w:cs="Open Sans"/>
          <w:color w:val="000000" w:themeColor="text1"/>
        </w:rPr>
        <w:t>Person Supported Progress Monitoring Form submitted to IC.</w:t>
      </w:r>
      <w:r w:rsidR="005518A1">
        <w:rPr>
          <w:rFonts w:ascii="Open Sans" w:eastAsia="Calibri" w:hAnsi="Open Sans" w:cs="Open Sans"/>
          <w:color w:val="000000" w:themeColor="text1"/>
        </w:rPr>
        <w:t xml:space="preserve"> </w:t>
      </w:r>
      <w:r w:rsidR="005518A1" w:rsidRPr="005518A1">
        <w:rPr>
          <w:rFonts w:ascii="Open Sans" w:eastAsia="Calibri" w:hAnsi="Open Sans" w:cs="Open Sans"/>
          <w:i/>
          <w:iCs/>
          <w:color w:val="000000" w:themeColor="text1"/>
        </w:rPr>
        <w:t>NOTE:  This form can be provided in any format for review and validation.  A specific format is not required for validation</w:t>
      </w:r>
      <w:r w:rsidR="005518A1">
        <w:rPr>
          <w:rFonts w:ascii="Open Sans" w:eastAsia="Calibri" w:hAnsi="Open Sans" w:cs="Open Sans"/>
          <w:color w:val="000000" w:themeColor="text1"/>
        </w:rPr>
        <w:t xml:space="preserve">.  </w:t>
      </w:r>
    </w:p>
    <w:p w14:paraId="6C1456CD" w14:textId="714F8A73" w:rsidR="00BB7A93" w:rsidRDefault="00BB7A93" w:rsidP="00BB7A93">
      <w:pPr>
        <w:pStyle w:val="ListParagraph"/>
        <w:numPr>
          <w:ilvl w:val="0"/>
          <w:numId w:val="16"/>
        </w:numPr>
        <w:rPr>
          <w:rFonts w:ascii="Open Sans" w:eastAsia="Calibri" w:hAnsi="Open Sans" w:cs="Open Sans"/>
          <w:color w:val="000000" w:themeColor="text1"/>
        </w:rPr>
      </w:pPr>
      <w:r>
        <w:rPr>
          <w:rFonts w:ascii="Open Sans" w:eastAsia="Calibri" w:hAnsi="Open Sans" w:cs="Open Sans"/>
          <w:color w:val="000000" w:themeColor="text1"/>
        </w:rPr>
        <w:t>Link to VCRM is shared with the IC during the Milestone Validation Request process.</w:t>
      </w:r>
    </w:p>
    <w:p w14:paraId="3C1EBF2D" w14:textId="179A95DA" w:rsidR="00BB7A93" w:rsidRPr="00B66567" w:rsidRDefault="00BB7A93" w:rsidP="00BB7A93">
      <w:pPr>
        <w:ind w:left="1440"/>
        <w:rPr>
          <w:rFonts w:ascii="Open Sans" w:eastAsia="Calibri" w:hAnsi="Open Sans" w:cs="Open Sans"/>
          <w:color w:val="000000" w:themeColor="text1"/>
          <w:u w:val="single"/>
        </w:rPr>
      </w:pPr>
      <w:r w:rsidRPr="00B66567">
        <w:rPr>
          <w:rFonts w:ascii="Open Sans" w:eastAsia="Calibri" w:hAnsi="Open Sans" w:cs="Open Sans"/>
          <w:color w:val="000000" w:themeColor="text1"/>
          <w:u w:val="single"/>
        </w:rPr>
        <w:t>OPTIONAL TOOLS FOR SUBMISSION of VCRM VALIDATION:</w:t>
      </w:r>
    </w:p>
    <w:p w14:paraId="50002058" w14:textId="50BB4324" w:rsidR="00B66567" w:rsidRPr="00B636E0" w:rsidRDefault="00B66567" w:rsidP="00B66567">
      <w:pPr>
        <w:pStyle w:val="ListParagraph"/>
        <w:numPr>
          <w:ilvl w:val="2"/>
          <w:numId w:val="2"/>
        </w:numPr>
        <w:rPr>
          <w:rFonts w:ascii="Open Sans" w:eastAsia="Calibri" w:hAnsi="Open Sans" w:cs="Open Sans"/>
          <w:i/>
          <w:iCs/>
          <w:color w:val="000000" w:themeColor="text1"/>
        </w:rPr>
      </w:pPr>
      <w:r>
        <w:rPr>
          <w:rFonts w:ascii="Open Sans" w:eastAsia="Calibri" w:hAnsi="Open Sans" w:cs="Open Sans"/>
          <w:color w:val="000000" w:themeColor="text1"/>
        </w:rPr>
        <w:t>VCRM LET’s MAP Document</w:t>
      </w:r>
    </w:p>
    <w:p w14:paraId="3B0BADBF" w14:textId="77777777" w:rsidR="00B636E0" w:rsidRPr="00B66567" w:rsidRDefault="00B636E0" w:rsidP="00B636E0">
      <w:pPr>
        <w:pStyle w:val="ListParagraph"/>
        <w:ind w:left="2520"/>
        <w:rPr>
          <w:rFonts w:ascii="Open Sans" w:eastAsia="Calibri" w:hAnsi="Open Sans" w:cs="Open Sans"/>
          <w:i/>
          <w:iCs/>
          <w:color w:val="000000" w:themeColor="text1"/>
        </w:rPr>
      </w:pPr>
    </w:p>
    <w:p w14:paraId="7F2F04A1" w14:textId="4EE784D9" w:rsidR="00E9171B" w:rsidRDefault="00206120" w:rsidP="00B66567">
      <w:pPr>
        <w:pStyle w:val="ListParagraph"/>
        <w:ind w:left="2520"/>
        <w:rPr>
          <w:rFonts w:ascii="Open Sans" w:eastAsia="Calibri" w:hAnsi="Open Sans" w:cs="Open Sans"/>
          <w:i/>
          <w:iCs/>
          <w:color w:val="000000" w:themeColor="text1"/>
        </w:rPr>
      </w:pPr>
      <w:r w:rsidRPr="00206120">
        <w:rPr>
          <w:rFonts w:ascii="Open Sans" w:eastAsia="Calibri" w:hAnsi="Open Sans" w:cs="Open Sans"/>
          <w:i/>
          <w:iCs/>
          <w:color w:val="000000" w:themeColor="text1"/>
        </w:rPr>
        <w:t>NOTE:  D</w:t>
      </w:r>
      <w:r w:rsidR="00F95CE7">
        <w:rPr>
          <w:rFonts w:ascii="Open Sans" w:eastAsia="Calibri" w:hAnsi="Open Sans" w:cs="Open Sans"/>
          <w:i/>
          <w:iCs/>
          <w:color w:val="000000" w:themeColor="text1"/>
        </w:rPr>
        <w:t>DA</w:t>
      </w:r>
      <w:r w:rsidRPr="00206120">
        <w:rPr>
          <w:rFonts w:ascii="Open Sans" w:eastAsia="Calibri" w:hAnsi="Open Sans" w:cs="Open Sans"/>
          <w:i/>
          <w:iCs/>
          <w:color w:val="000000" w:themeColor="text1"/>
        </w:rPr>
        <w:t xml:space="preserve"> acknowledges that provider agencies may also have alternative methods for identifying community resources and noting the</w:t>
      </w:r>
      <w:r w:rsidR="00B66567">
        <w:rPr>
          <w:rFonts w:ascii="Open Sans" w:eastAsia="Calibri" w:hAnsi="Open Sans" w:cs="Open Sans"/>
          <w:i/>
          <w:iCs/>
          <w:color w:val="000000" w:themeColor="text1"/>
        </w:rPr>
        <w:t xml:space="preserve"> resources </w:t>
      </w:r>
      <w:r w:rsidRPr="00206120">
        <w:rPr>
          <w:rFonts w:ascii="Open Sans" w:eastAsia="Calibri" w:hAnsi="Open Sans" w:cs="Open Sans"/>
          <w:i/>
          <w:iCs/>
          <w:color w:val="000000" w:themeColor="text1"/>
        </w:rPr>
        <w:t xml:space="preserve">for VCRM development.  </w:t>
      </w:r>
      <w:r w:rsidR="00B66567">
        <w:rPr>
          <w:rFonts w:ascii="Open Sans" w:eastAsia="Calibri" w:hAnsi="Open Sans" w:cs="Open Sans"/>
          <w:i/>
          <w:iCs/>
          <w:color w:val="000000" w:themeColor="text1"/>
        </w:rPr>
        <w:t xml:space="preserve">Final </w:t>
      </w:r>
      <w:r w:rsidRPr="00206120">
        <w:rPr>
          <w:rFonts w:ascii="Open Sans" w:eastAsia="Calibri" w:hAnsi="Open Sans" w:cs="Open Sans"/>
          <w:i/>
          <w:iCs/>
          <w:color w:val="000000" w:themeColor="text1"/>
        </w:rPr>
        <w:t>VCR</w:t>
      </w:r>
      <w:r w:rsidR="00972E04">
        <w:rPr>
          <w:rFonts w:ascii="Open Sans" w:eastAsia="Calibri" w:hAnsi="Open Sans" w:cs="Open Sans"/>
          <w:i/>
          <w:iCs/>
          <w:color w:val="000000" w:themeColor="text1"/>
        </w:rPr>
        <w:t>M</w:t>
      </w:r>
      <w:r w:rsidR="00B66567">
        <w:rPr>
          <w:rFonts w:ascii="Open Sans" w:eastAsia="Calibri" w:hAnsi="Open Sans" w:cs="Open Sans"/>
          <w:i/>
          <w:iCs/>
          <w:color w:val="000000" w:themeColor="text1"/>
        </w:rPr>
        <w:t xml:space="preserve"> product</w:t>
      </w:r>
      <w:r w:rsidRPr="00206120">
        <w:rPr>
          <w:rFonts w:ascii="Open Sans" w:eastAsia="Calibri" w:hAnsi="Open Sans" w:cs="Open Sans"/>
          <w:i/>
          <w:iCs/>
          <w:color w:val="000000" w:themeColor="text1"/>
        </w:rPr>
        <w:t xml:space="preserve">s will be reviewed to ensure that the above-mentioned requirements are included. </w:t>
      </w:r>
    </w:p>
    <w:p w14:paraId="55B730EF" w14:textId="77777777" w:rsidR="00C561EF" w:rsidRDefault="00C561EF" w:rsidP="00B66567">
      <w:pPr>
        <w:pStyle w:val="ListParagraph"/>
        <w:ind w:left="2520"/>
        <w:rPr>
          <w:rFonts w:ascii="Open Sans" w:eastAsia="Calibri" w:hAnsi="Open Sans" w:cs="Open Sans"/>
          <w:i/>
          <w:iCs/>
          <w:color w:val="000000" w:themeColor="text1"/>
        </w:rPr>
      </w:pPr>
    </w:p>
    <w:p w14:paraId="2FE4DA83" w14:textId="06AFF556" w:rsidR="00206120" w:rsidRPr="006B2580" w:rsidRDefault="00206120" w:rsidP="00206120">
      <w:pPr>
        <w:rPr>
          <w:rFonts w:ascii="Open Sans" w:eastAsia="Calibri" w:hAnsi="Open Sans" w:cs="Open Sans"/>
          <w:color w:val="000000" w:themeColor="text1"/>
          <w:u w:val="single"/>
        </w:rPr>
      </w:pPr>
      <w:r>
        <w:rPr>
          <w:rFonts w:ascii="Open Sans" w:eastAsia="Calibri" w:hAnsi="Open Sans" w:cs="Open Sans"/>
          <w:color w:val="000000" w:themeColor="text1"/>
        </w:rPr>
        <w:tab/>
      </w:r>
      <w:r>
        <w:rPr>
          <w:rFonts w:ascii="Open Sans" w:eastAsia="Calibri" w:hAnsi="Open Sans" w:cs="Open Sans"/>
          <w:color w:val="000000" w:themeColor="text1"/>
        </w:rPr>
        <w:tab/>
      </w:r>
      <w:r w:rsidRPr="006B2580">
        <w:rPr>
          <w:rFonts w:ascii="Open Sans" w:eastAsia="Calibri" w:hAnsi="Open Sans" w:cs="Open Sans"/>
          <w:color w:val="000000" w:themeColor="text1"/>
          <w:u w:val="single"/>
        </w:rPr>
        <w:t>ADDITIONAL CONSIDERATIONS FOR VCRM VALIDATION:</w:t>
      </w:r>
    </w:p>
    <w:p w14:paraId="2763A62E" w14:textId="30CCE2FF" w:rsidR="00206120" w:rsidRDefault="00206120" w:rsidP="00206120">
      <w:pPr>
        <w:rPr>
          <w:rFonts w:ascii="Open Sans" w:eastAsia="Calibri" w:hAnsi="Open Sans" w:cs="Open Sans"/>
          <w:color w:val="000000" w:themeColor="text1"/>
        </w:rPr>
      </w:pPr>
      <w:r>
        <w:rPr>
          <w:rFonts w:ascii="Open Sans" w:eastAsia="Calibri" w:hAnsi="Open Sans" w:cs="Open Sans"/>
          <w:color w:val="000000" w:themeColor="text1"/>
        </w:rPr>
        <w:tab/>
      </w:r>
      <w:r>
        <w:rPr>
          <w:rFonts w:ascii="Open Sans" w:eastAsia="Calibri" w:hAnsi="Open Sans" w:cs="Open Sans"/>
          <w:color w:val="000000" w:themeColor="text1"/>
        </w:rPr>
        <w:tab/>
        <w:t xml:space="preserve">STEPS FOR VALIDATION </w:t>
      </w:r>
      <w:r w:rsidR="006B2580">
        <w:rPr>
          <w:rFonts w:ascii="Open Sans" w:eastAsia="Calibri" w:hAnsi="Open Sans" w:cs="Open Sans"/>
          <w:color w:val="000000" w:themeColor="text1"/>
        </w:rPr>
        <w:t xml:space="preserve">OF </w:t>
      </w:r>
      <w:r>
        <w:rPr>
          <w:rFonts w:ascii="Open Sans" w:eastAsia="Calibri" w:hAnsi="Open Sans" w:cs="Open Sans"/>
          <w:color w:val="000000" w:themeColor="text1"/>
        </w:rPr>
        <w:t>A VCRM</w:t>
      </w:r>
    </w:p>
    <w:p w14:paraId="3C55D8F9" w14:textId="49E7C344" w:rsidR="006B2580" w:rsidRDefault="00206120" w:rsidP="00206120">
      <w:pPr>
        <w:ind w:left="1440"/>
        <w:rPr>
          <w:rFonts w:ascii="Open Sans" w:eastAsia="Calibri" w:hAnsi="Open Sans" w:cs="Open Sans"/>
          <w:color w:val="000000" w:themeColor="text1"/>
        </w:rPr>
      </w:pPr>
      <w:r w:rsidRPr="00206120">
        <w:rPr>
          <w:rFonts w:ascii="Open Sans" w:eastAsia="Calibri" w:hAnsi="Open Sans" w:cs="Open Sans"/>
          <w:b/>
          <w:bCs/>
          <w:color w:val="000000" w:themeColor="text1"/>
          <w:u w:val="single"/>
        </w:rPr>
        <w:t>Step 1</w:t>
      </w:r>
      <w:r>
        <w:rPr>
          <w:rFonts w:ascii="Open Sans" w:eastAsia="Calibri" w:hAnsi="Open Sans" w:cs="Open Sans"/>
          <w:color w:val="000000" w:themeColor="text1"/>
        </w:rPr>
        <w:t xml:space="preserve">:  Ensure there are </w:t>
      </w:r>
      <w:r w:rsidR="6600597E" w:rsidRPr="019988F7">
        <w:rPr>
          <w:rFonts w:ascii="Open Sans" w:eastAsia="Calibri" w:hAnsi="Open Sans" w:cs="Open Sans"/>
          <w:color w:val="000000" w:themeColor="text1"/>
        </w:rPr>
        <w:t>7</w:t>
      </w:r>
      <w:r>
        <w:rPr>
          <w:rFonts w:ascii="Open Sans" w:eastAsia="Calibri" w:hAnsi="Open Sans" w:cs="Open Sans"/>
          <w:color w:val="000000" w:themeColor="text1"/>
        </w:rPr>
        <w:t xml:space="preserve"> layers that coincide with the </w:t>
      </w:r>
      <w:r w:rsidR="5D1333B9" w:rsidRPr="019988F7">
        <w:rPr>
          <w:rFonts w:ascii="Open Sans" w:eastAsia="Calibri" w:hAnsi="Open Sans" w:cs="Open Sans"/>
          <w:color w:val="000000" w:themeColor="text1"/>
        </w:rPr>
        <w:t>7</w:t>
      </w:r>
      <w:r>
        <w:rPr>
          <w:rFonts w:ascii="Open Sans" w:eastAsia="Calibri" w:hAnsi="Open Sans" w:cs="Open Sans"/>
          <w:color w:val="000000" w:themeColor="text1"/>
        </w:rPr>
        <w:t>-layer requirements per D</w:t>
      </w:r>
      <w:r w:rsidR="00F95CE7">
        <w:rPr>
          <w:rFonts w:ascii="Open Sans" w:eastAsia="Calibri" w:hAnsi="Open Sans" w:cs="Open Sans"/>
          <w:color w:val="000000" w:themeColor="text1"/>
        </w:rPr>
        <w:t>DA</w:t>
      </w:r>
      <w:r>
        <w:rPr>
          <w:rFonts w:ascii="Open Sans" w:eastAsia="Calibri" w:hAnsi="Open Sans" w:cs="Open Sans"/>
          <w:color w:val="000000" w:themeColor="text1"/>
        </w:rPr>
        <w:t xml:space="preserve"> VCRM Validation tool</w:t>
      </w:r>
      <w:r w:rsidR="006B2580">
        <w:rPr>
          <w:rFonts w:ascii="Open Sans" w:eastAsia="Calibri" w:hAnsi="Open Sans" w:cs="Open Sans"/>
          <w:color w:val="000000" w:themeColor="text1"/>
        </w:rPr>
        <w:t>.</w:t>
      </w:r>
      <w:commentRangeStart w:id="4"/>
      <w:commentRangeEnd w:id="4"/>
      <w:r>
        <w:rPr>
          <w:rStyle w:val="CommentReference"/>
        </w:rPr>
        <w:commentReference w:id="4"/>
      </w:r>
    </w:p>
    <w:p w14:paraId="5353A94B" w14:textId="2D93D589" w:rsidR="00206120" w:rsidRPr="006B2580" w:rsidRDefault="006B2580" w:rsidP="006B2580">
      <w:pPr>
        <w:ind w:left="2160"/>
        <w:rPr>
          <w:rFonts w:ascii="Open Sans" w:eastAsia="Calibri" w:hAnsi="Open Sans" w:cs="Open Sans"/>
          <w:i/>
          <w:iCs/>
          <w:color w:val="000000" w:themeColor="text1"/>
        </w:rPr>
      </w:pPr>
      <w:r w:rsidRPr="006B2580">
        <w:rPr>
          <w:rFonts w:ascii="Open Sans" w:eastAsia="Calibri" w:hAnsi="Open Sans" w:cs="Open Sans"/>
          <w:i/>
          <w:iCs/>
          <w:color w:val="000000" w:themeColor="text1"/>
        </w:rPr>
        <w:t xml:space="preserve">NOTE: </w:t>
      </w:r>
      <w:r w:rsidR="00206120" w:rsidRPr="006B2580">
        <w:rPr>
          <w:rFonts w:ascii="Open Sans" w:eastAsia="Calibri" w:hAnsi="Open Sans" w:cs="Open Sans"/>
          <w:i/>
          <w:iCs/>
          <w:color w:val="000000" w:themeColor="text1"/>
        </w:rPr>
        <w:t xml:space="preserve"> it is important to note that these layers do NOT need to be titled the same.  D</w:t>
      </w:r>
      <w:r w:rsidR="00B35DE3">
        <w:rPr>
          <w:rFonts w:ascii="Open Sans" w:eastAsia="Calibri" w:hAnsi="Open Sans" w:cs="Open Sans"/>
          <w:i/>
          <w:iCs/>
          <w:color w:val="000000" w:themeColor="text1"/>
        </w:rPr>
        <w:t>DA</w:t>
      </w:r>
      <w:r w:rsidR="00206120" w:rsidRPr="006B2580">
        <w:rPr>
          <w:rFonts w:ascii="Open Sans" w:eastAsia="Calibri" w:hAnsi="Open Sans" w:cs="Open Sans"/>
          <w:i/>
          <w:iCs/>
          <w:color w:val="000000" w:themeColor="text1"/>
        </w:rPr>
        <w:t xml:space="preserve"> promotes the progression of a MAPs participant identifying descriptors on a person-centered basis.  </w:t>
      </w:r>
    </w:p>
    <w:p w14:paraId="3D8AFA00" w14:textId="49D00B96" w:rsidR="006B2580" w:rsidRPr="006B2580" w:rsidRDefault="006B2580" w:rsidP="006B2580">
      <w:pPr>
        <w:ind w:left="2160"/>
        <w:rPr>
          <w:rFonts w:ascii="Open Sans" w:eastAsia="Calibri" w:hAnsi="Open Sans" w:cs="Open Sans"/>
          <w:i/>
          <w:iCs/>
          <w:color w:val="000000" w:themeColor="text1"/>
        </w:rPr>
      </w:pPr>
      <w:r w:rsidRPr="006B2580">
        <w:rPr>
          <w:rFonts w:ascii="Open Sans" w:eastAsia="Calibri" w:hAnsi="Open Sans" w:cs="Open Sans"/>
          <w:i/>
          <w:iCs/>
          <w:color w:val="000000" w:themeColor="text1"/>
        </w:rPr>
        <w:lastRenderedPageBreak/>
        <w:t>NOTE:  The MAPs participant CAN include additional layers (9-10) that are person-centered and do not require all additional considerations for validation (they do not require media/text or other considerations).</w:t>
      </w:r>
    </w:p>
    <w:p w14:paraId="1A33F866" w14:textId="21E5B0DA" w:rsidR="006B2580" w:rsidRDefault="006B2580" w:rsidP="00206120">
      <w:pPr>
        <w:ind w:left="1440"/>
        <w:rPr>
          <w:rFonts w:ascii="Open Sans" w:eastAsia="Calibri" w:hAnsi="Open Sans" w:cs="Open Sans"/>
          <w:color w:val="000000" w:themeColor="text1"/>
        </w:rPr>
      </w:pPr>
      <w:r>
        <w:rPr>
          <w:rFonts w:ascii="Open Sans" w:eastAsia="Calibri" w:hAnsi="Open Sans" w:cs="Open Sans"/>
          <w:b/>
          <w:bCs/>
          <w:color w:val="000000" w:themeColor="text1"/>
          <w:u w:val="single"/>
        </w:rPr>
        <w:t>Step 2</w:t>
      </w:r>
      <w:r w:rsidRPr="006B2580">
        <w:rPr>
          <w:rFonts w:ascii="Open Sans" w:eastAsia="Calibri" w:hAnsi="Open Sans" w:cs="Open Sans"/>
          <w:color w:val="000000" w:themeColor="text1"/>
        </w:rPr>
        <w:t>:</w:t>
      </w:r>
      <w:r>
        <w:rPr>
          <w:rFonts w:ascii="Open Sans" w:eastAsia="Calibri" w:hAnsi="Open Sans" w:cs="Open Sans"/>
          <w:color w:val="000000" w:themeColor="text1"/>
        </w:rPr>
        <w:t xml:space="preserve"> The “All About Me” layer needs to be 1</w:t>
      </w:r>
      <w:r w:rsidRPr="006B2580">
        <w:rPr>
          <w:rFonts w:ascii="Open Sans" w:eastAsia="Calibri" w:hAnsi="Open Sans" w:cs="Open Sans"/>
          <w:color w:val="000000" w:themeColor="text1"/>
          <w:vertAlign w:val="superscript"/>
        </w:rPr>
        <w:t>st</w:t>
      </w:r>
      <w:r>
        <w:rPr>
          <w:rFonts w:ascii="Open Sans" w:eastAsia="Calibri" w:hAnsi="Open Sans" w:cs="Open Sans"/>
          <w:color w:val="000000" w:themeColor="text1"/>
        </w:rPr>
        <w:t xml:space="preserve"> layer</w:t>
      </w:r>
      <w:r w:rsidR="3989222A" w:rsidRPr="019988F7">
        <w:rPr>
          <w:rFonts w:ascii="Open Sans" w:eastAsia="Calibri" w:hAnsi="Open Sans" w:cs="Open Sans"/>
          <w:color w:val="000000" w:themeColor="text1"/>
        </w:rPr>
        <w:t xml:space="preserve">. </w:t>
      </w:r>
    </w:p>
    <w:p w14:paraId="79DE3304" w14:textId="626C9FC1" w:rsidR="006B2580" w:rsidRPr="006B2580" w:rsidRDefault="006B2580" w:rsidP="006B2580">
      <w:pPr>
        <w:ind w:left="2160"/>
        <w:rPr>
          <w:rFonts w:ascii="Open Sans" w:eastAsia="Calibri" w:hAnsi="Open Sans" w:cs="Open Sans"/>
          <w:i/>
          <w:iCs/>
          <w:color w:val="000000" w:themeColor="text1"/>
        </w:rPr>
      </w:pPr>
      <w:r w:rsidRPr="006B2580">
        <w:rPr>
          <w:rFonts w:ascii="Open Sans" w:eastAsia="Calibri" w:hAnsi="Open Sans" w:cs="Open Sans"/>
          <w:i/>
          <w:iCs/>
          <w:color w:val="000000" w:themeColor="text1"/>
        </w:rPr>
        <w:t xml:space="preserve">NOTE:  This is a great space to include the applicable PSCP’s or other assessment documents that the person would benefit from.  </w:t>
      </w:r>
    </w:p>
    <w:p w14:paraId="486CE89D" w14:textId="77777777" w:rsidR="006B2580" w:rsidRDefault="006B2580" w:rsidP="00206120">
      <w:pPr>
        <w:ind w:left="1440"/>
        <w:rPr>
          <w:rFonts w:ascii="Open Sans" w:eastAsia="Calibri" w:hAnsi="Open Sans" w:cs="Open Sans"/>
          <w:color w:val="000000" w:themeColor="text1"/>
        </w:rPr>
      </w:pPr>
      <w:r>
        <w:rPr>
          <w:rFonts w:ascii="Open Sans" w:eastAsia="Calibri" w:hAnsi="Open Sans" w:cs="Open Sans"/>
          <w:b/>
          <w:bCs/>
          <w:color w:val="000000" w:themeColor="text1"/>
          <w:u w:val="single"/>
        </w:rPr>
        <w:t>Step 3</w:t>
      </w:r>
      <w:r w:rsidRPr="006B2580">
        <w:rPr>
          <w:rFonts w:ascii="Open Sans" w:eastAsia="Calibri" w:hAnsi="Open Sans" w:cs="Open Sans"/>
          <w:color w:val="000000" w:themeColor="text1"/>
        </w:rPr>
        <w:t>:</w:t>
      </w:r>
      <w:r>
        <w:rPr>
          <w:rFonts w:ascii="Open Sans" w:eastAsia="Calibri" w:hAnsi="Open Sans" w:cs="Open Sans"/>
          <w:color w:val="000000" w:themeColor="text1"/>
        </w:rPr>
        <w:t xml:space="preserve"> Each Layer MUST have at least 1 asset with Media and Text </w:t>
      </w:r>
    </w:p>
    <w:p w14:paraId="0F1B2EA9" w14:textId="384A7CDD" w:rsidR="006B2580" w:rsidRDefault="006B2580" w:rsidP="00B66567">
      <w:pPr>
        <w:ind w:left="2160"/>
        <w:rPr>
          <w:rFonts w:ascii="Open Sans" w:eastAsia="Calibri" w:hAnsi="Open Sans" w:cs="Open Sans"/>
          <w:i/>
          <w:iCs/>
          <w:color w:val="000000" w:themeColor="text1"/>
        </w:rPr>
      </w:pPr>
      <w:r w:rsidRPr="006B2580">
        <w:rPr>
          <w:rFonts w:ascii="Open Sans" w:eastAsia="Calibri" w:hAnsi="Open Sans" w:cs="Open Sans"/>
          <w:i/>
          <w:iCs/>
          <w:color w:val="000000" w:themeColor="text1"/>
        </w:rPr>
        <w:t xml:space="preserve">NOTE:  Media/Text is not required for every asset. The goal is to ensure that the MAPs participant is aware and capable of adding Media/Text for future revisions and </w:t>
      </w:r>
      <w:r w:rsidR="005771C7">
        <w:rPr>
          <w:rFonts w:ascii="Open Sans" w:eastAsia="Calibri" w:hAnsi="Open Sans" w:cs="Open Sans"/>
          <w:i/>
          <w:iCs/>
          <w:color w:val="000000" w:themeColor="text1"/>
        </w:rPr>
        <w:t xml:space="preserve">the </w:t>
      </w:r>
      <w:r w:rsidRPr="006B2580">
        <w:rPr>
          <w:rFonts w:ascii="Open Sans" w:eastAsia="Calibri" w:hAnsi="Open Sans" w:cs="Open Sans"/>
          <w:i/>
          <w:iCs/>
          <w:color w:val="000000" w:themeColor="text1"/>
        </w:rPr>
        <w:t xml:space="preserve">progression of VCRM utilization. </w:t>
      </w:r>
    </w:p>
    <w:p w14:paraId="22623605" w14:textId="00A5FBB7" w:rsidR="006B2580" w:rsidRDefault="006B2580" w:rsidP="00206120">
      <w:pPr>
        <w:ind w:left="1440"/>
        <w:rPr>
          <w:rFonts w:ascii="Open Sans" w:eastAsia="Calibri" w:hAnsi="Open Sans" w:cs="Open Sans"/>
          <w:color w:val="000000" w:themeColor="text1"/>
        </w:rPr>
      </w:pPr>
      <w:r>
        <w:rPr>
          <w:rFonts w:ascii="Open Sans" w:eastAsia="Calibri" w:hAnsi="Open Sans" w:cs="Open Sans"/>
          <w:b/>
          <w:bCs/>
          <w:color w:val="000000" w:themeColor="text1"/>
          <w:u w:val="single"/>
        </w:rPr>
        <w:t>Step 4:</w:t>
      </w:r>
      <w:r w:rsidR="00B66567">
        <w:rPr>
          <w:rFonts w:ascii="Open Sans" w:eastAsia="Calibri" w:hAnsi="Open Sans" w:cs="Open Sans"/>
          <w:b/>
          <w:bCs/>
          <w:color w:val="000000" w:themeColor="text1"/>
        </w:rPr>
        <w:t xml:space="preserve"> </w:t>
      </w:r>
      <w:r w:rsidR="00B66567">
        <w:rPr>
          <w:rFonts w:ascii="Open Sans" w:eastAsia="Calibri" w:hAnsi="Open Sans" w:cs="Open Sans"/>
          <w:color w:val="000000" w:themeColor="text1"/>
        </w:rPr>
        <w:t xml:space="preserve">Open the Planning Tool located in </w:t>
      </w:r>
      <w:r w:rsidR="6DA292EB" w:rsidRPr="019988F7">
        <w:rPr>
          <w:rFonts w:ascii="Open Sans" w:eastAsia="Calibri" w:hAnsi="Open Sans" w:cs="Open Sans"/>
          <w:color w:val="000000" w:themeColor="text1"/>
        </w:rPr>
        <w:t>blue at the bottom of the Person-Centered</w:t>
      </w:r>
      <w:r w:rsidR="00B66567">
        <w:rPr>
          <w:rFonts w:ascii="Open Sans" w:eastAsia="Calibri" w:hAnsi="Open Sans" w:cs="Open Sans"/>
          <w:color w:val="000000" w:themeColor="text1"/>
        </w:rPr>
        <w:t xml:space="preserve"> VCRM.  </w:t>
      </w:r>
      <w:r w:rsidR="00B66567" w:rsidRPr="019988F7">
        <w:rPr>
          <w:rFonts w:ascii="Open Sans" w:eastAsia="Calibri" w:hAnsi="Open Sans" w:cs="Open Sans"/>
          <w:color w:val="000000" w:themeColor="text1"/>
        </w:rPr>
        <w:t xml:space="preserve">Review the tool to ensure that it has one goal </w:t>
      </w:r>
      <w:r w:rsidR="40D0EF2B" w:rsidRPr="019988F7">
        <w:rPr>
          <w:rFonts w:ascii="Open Sans" w:eastAsia="Calibri" w:hAnsi="Open Sans" w:cs="Open Sans"/>
          <w:color w:val="000000" w:themeColor="text1"/>
        </w:rPr>
        <w:t xml:space="preserve">listed in the following layers: Community Interests, Career Development and Employment, Continuing Education, and Independent Living. </w:t>
      </w:r>
    </w:p>
    <w:p w14:paraId="0F901459" w14:textId="36A6FA20" w:rsidR="00B66567" w:rsidRDefault="00B66567" w:rsidP="00B66567">
      <w:pPr>
        <w:ind w:left="2160"/>
        <w:rPr>
          <w:rFonts w:ascii="Open Sans" w:eastAsia="Calibri" w:hAnsi="Open Sans" w:cs="Open Sans"/>
          <w:i/>
          <w:iCs/>
          <w:color w:val="000000" w:themeColor="text1"/>
        </w:rPr>
      </w:pPr>
      <w:r w:rsidRPr="019988F7">
        <w:rPr>
          <w:rFonts w:ascii="Open Sans" w:eastAsia="Calibri" w:hAnsi="Open Sans" w:cs="Open Sans"/>
          <w:i/>
          <w:iCs/>
          <w:color w:val="000000" w:themeColor="text1"/>
        </w:rPr>
        <w:t xml:space="preserve">Note:  </w:t>
      </w:r>
      <w:r w:rsidR="0C4F1166" w:rsidRPr="019988F7">
        <w:rPr>
          <w:rFonts w:ascii="Open Sans" w:eastAsia="Open Sans" w:hAnsi="Open Sans" w:cs="Open Sans"/>
          <w:i/>
          <w:iCs/>
        </w:rPr>
        <w:t>If the person does not have a current goal related to a specific category (e.g., they are enrolled in college and not wanting to pursue additional continuing education opportunities), it is appropriate to add a goal that indicates their choice. For example, “The person is not interested in pursuing continuing education at this time because they are enrolled in college. We will revisit their continuing education goal next year.”</w:t>
      </w:r>
    </w:p>
    <w:p w14:paraId="06B83F7E" w14:textId="15D42597" w:rsidR="00273BCD" w:rsidRPr="00273BCD" w:rsidRDefault="00B66567" w:rsidP="00273BCD">
      <w:pPr>
        <w:ind w:left="1440"/>
        <w:rPr>
          <w:rFonts w:ascii="Open Sans" w:eastAsia="Calibri" w:hAnsi="Open Sans" w:cs="Open Sans"/>
          <w:color w:val="000000" w:themeColor="text1"/>
        </w:rPr>
      </w:pPr>
      <w:r w:rsidRPr="00B66567">
        <w:rPr>
          <w:rFonts w:ascii="Open Sans" w:eastAsia="Calibri" w:hAnsi="Open Sans" w:cs="Open Sans"/>
          <w:b/>
          <w:bCs/>
          <w:color w:val="000000" w:themeColor="text1"/>
          <w:u w:val="single"/>
        </w:rPr>
        <w:t xml:space="preserve">Step </w:t>
      </w:r>
      <w:r w:rsidR="303DFA82" w:rsidRPr="019988F7">
        <w:rPr>
          <w:rFonts w:ascii="Open Sans" w:eastAsia="Calibri" w:hAnsi="Open Sans" w:cs="Open Sans"/>
          <w:b/>
          <w:bCs/>
          <w:color w:val="000000" w:themeColor="text1"/>
          <w:u w:val="single"/>
        </w:rPr>
        <w:t>5</w:t>
      </w:r>
      <w:r w:rsidRPr="00B66567">
        <w:rPr>
          <w:rFonts w:ascii="Open Sans" w:eastAsia="Calibri" w:hAnsi="Open Sans" w:cs="Open Sans"/>
          <w:b/>
          <w:bCs/>
          <w:color w:val="000000" w:themeColor="text1"/>
          <w:u w:val="single"/>
        </w:rPr>
        <w:t>:</w:t>
      </w:r>
      <w:r>
        <w:rPr>
          <w:rFonts w:ascii="Open Sans" w:eastAsia="Calibri" w:hAnsi="Open Sans" w:cs="Open Sans"/>
          <w:b/>
          <w:bCs/>
          <w:color w:val="000000" w:themeColor="text1"/>
        </w:rPr>
        <w:t xml:space="preserve"> </w:t>
      </w:r>
      <w:r>
        <w:rPr>
          <w:rFonts w:ascii="Open Sans" w:eastAsia="Calibri" w:hAnsi="Open Sans" w:cs="Open Sans"/>
          <w:color w:val="000000" w:themeColor="text1"/>
        </w:rPr>
        <w:t xml:space="preserve">Review and confirm the Progress Monitoring Form to ensure that the necessary VCRM revisions are evaluated for prompting </w:t>
      </w:r>
      <w:r w:rsidR="006045FB">
        <w:rPr>
          <w:rFonts w:ascii="Open Sans" w:eastAsia="Calibri" w:hAnsi="Open Sans" w:cs="Open Sans"/>
          <w:color w:val="000000" w:themeColor="text1"/>
        </w:rPr>
        <w:t>needs</w:t>
      </w:r>
      <w:r>
        <w:rPr>
          <w:rFonts w:ascii="Open Sans" w:eastAsia="Calibri" w:hAnsi="Open Sans" w:cs="Open Sans"/>
          <w:color w:val="000000" w:themeColor="text1"/>
        </w:rPr>
        <w:t xml:space="preserve">.  This step is critical in ensuring that the MAPs participant has access to updating the VCRM throughout the MAPs program and beyond.  This tool MUST confirm that if there is assistance needed at any level, there is an identified person/plan to ensure that the person can continue to utilize the VCRM revision process beyond this initial implementation. </w:t>
      </w:r>
    </w:p>
    <w:p w14:paraId="3F1E0A90" w14:textId="77777777" w:rsidR="00273BCD" w:rsidRPr="00FB44D5" w:rsidRDefault="00273BCD" w:rsidP="00273BCD">
      <w:pPr>
        <w:pStyle w:val="ListParagraph"/>
        <w:ind w:left="1080"/>
        <w:rPr>
          <w:rFonts w:ascii="Open Sans" w:eastAsia="Calibri" w:hAnsi="Open Sans" w:cs="Open Sans"/>
          <w:color w:val="000000" w:themeColor="text1"/>
        </w:rPr>
      </w:pPr>
      <w:r w:rsidRPr="00FB44D5">
        <w:rPr>
          <w:rFonts w:ascii="Open Sans" w:eastAsia="Calibri" w:hAnsi="Open Sans" w:cs="Open Sans"/>
          <w:color w:val="000000" w:themeColor="text1"/>
        </w:rPr>
        <w:t xml:space="preserve">The following </w:t>
      </w:r>
      <w:r>
        <w:rPr>
          <w:rFonts w:ascii="Open Sans" w:eastAsia="Calibri" w:hAnsi="Open Sans" w:cs="Open Sans"/>
          <w:color w:val="000000" w:themeColor="text1"/>
        </w:rPr>
        <w:t xml:space="preserve">lists </w:t>
      </w:r>
      <w:r w:rsidRPr="00FB44D5">
        <w:rPr>
          <w:rFonts w:ascii="Open Sans" w:eastAsia="Calibri" w:hAnsi="Open Sans" w:cs="Open Sans"/>
          <w:color w:val="000000" w:themeColor="text1"/>
        </w:rPr>
        <w:t xml:space="preserve">are examples of accepted evidence for milestone validation (note: these are intended to be used as examples and </w:t>
      </w:r>
      <w:r w:rsidRPr="00FB44D5">
        <w:rPr>
          <w:rFonts w:ascii="Open Sans" w:eastAsia="Calibri" w:hAnsi="Open Sans" w:cs="Open Sans"/>
          <w:b/>
          <w:i/>
          <w:color w:val="000000" w:themeColor="text1"/>
        </w:rPr>
        <w:t>should not be considered</w:t>
      </w:r>
      <w:r w:rsidRPr="00FB44D5">
        <w:rPr>
          <w:rFonts w:ascii="Open Sans" w:eastAsia="Calibri" w:hAnsi="Open Sans" w:cs="Open Sans"/>
          <w:color w:val="000000" w:themeColor="text1"/>
        </w:rPr>
        <w:t xml:space="preserve"> an inclusive list.  </w:t>
      </w:r>
      <w:r>
        <w:rPr>
          <w:rFonts w:ascii="Open Sans" w:eastAsia="Calibri" w:hAnsi="Open Sans" w:cs="Open Sans"/>
          <w:color w:val="000000" w:themeColor="text1"/>
        </w:rPr>
        <w:t xml:space="preserve">MAPs </w:t>
      </w:r>
      <w:r w:rsidRPr="00FB44D5">
        <w:rPr>
          <w:rFonts w:ascii="Open Sans" w:eastAsia="Calibri" w:hAnsi="Open Sans" w:cs="Open Sans"/>
          <w:color w:val="000000" w:themeColor="text1"/>
        </w:rPr>
        <w:t>Provider</w:t>
      </w:r>
      <w:r>
        <w:rPr>
          <w:rFonts w:ascii="Open Sans" w:eastAsia="Calibri" w:hAnsi="Open Sans" w:cs="Open Sans"/>
          <w:color w:val="000000" w:themeColor="text1"/>
        </w:rPr>
        <w:t xml:space="preserve"> agencies</w:t>
      </w:r>
      <w:r w:rsidRPr="00FB44D5">
        <w:rPr>
          <w:rFonts w:ascii="Open Sans" w:eastAsia="Calibri" w:hAnsi="Open Sans" w:cs="Open Sans"/>
          <w:color w:val="000000" w:themeColor="text1"/>
        </w:rPr>
        <w:t xml:space="preserve"> are encouraged to continue to submit innovative ways of verifying milestone completion)</w:t>
      </w:r>
      <w:r>
        <w:rPr>
          <w:rFonts w:ascii="Open Sans" w:eastAsia="Calibri" w:hAnsi="Open Sans" w:cs="Open Sans"/>
          <w:color w:val="000000" w:themeColor="text1"/>
        </w:rPr>
        <w:t>:</w:t>
      </w:r>
      <w:r w:rsidRPr="00FB44D5">
        <w:rPr>
          <w:rFonts w:ascii="Open Sans" w:eastAsia="Calibri" w:hAnsi="Open Sans" w:cs="Open Sans"/>
          <w:color w:val="000000" w:themeColor="text1"/>
        </w:rPr>
        <w:t xml:space="preserve">  </w:t>
      </w:r>
    </w:p>
    <w:p w14:paraId="35ED5562" w14:textId="77777777" w:rsidR="00273BCD" w:rsidRPr="00E9171B" w:rsidRDefault="00273BCD" w:rsidP="00E9171B">
      <w:pPr>
        <w:pStyle w:val="ListParagraph"/>
        <w:ind w:left="1080"/>
        <w:rPr>
          <w:rFonts w:ascii="Open Sans" w:eastAsia="Calibri" w:hAnsi="Open Sans" w:cs="Open Sans"/>
          <w:color w:val="000000" w:themeColor="text1"/>
        </w:rPr>
      </w:pPr>
    </w:p>
    <w:p w14:paraId="326C0DA9" w14:textId="24B28372" w:rsidR="509EC0AC" w:rsidRPr="00FB44D5" w:rsidRDefault="00BC117E" w:rsidP="00F2033F">
      <w:pPr>
        <w:pStyle w:val="ListParagraph"/>
        <w:numPr>
          <w:ilvl w:val="0"/>
          <w:numId w:val="2"/>
        </w:numPr>
        <w:rPr>
          <w:rFonts w:ascii="Open Sans" w:eastAsia="Calibri" w:hAnsi="Open Sans" w:cs="Open Sans"/>
          <w:color w:val="000000" w:themeColor="text1"/>
        </w:rPr>
      </w:pPr>
      <w:hyperlink r:id="rId45">
        <w:r w:rsidRPr="00FB44D5">
          <w:rPr>
            <w:rFonts w:ascii="Open Sans" w:hAnsi="Open Sans" w:cs="Open Sans"/>
            <w:color w:val="0000FF"/>
            <w:u w:val="single"/>
          </w:rPr>
          <w:t>(</w:t>
        </w:r>
        <w:r w:rsidR="005A60F7" w:rsidRPr="00FB44D5">
          <w:rPr>
            <w:rFonts w:ascii="Open Sans" w:hAnsi="Open Sans" w:cs="Open Sans"/>
            <w:color w:val="0000FF"/>
            <w:u w:val="single"/>
          </w:rPr>
          <w:t>Community Navigator</w:t>
        </w:r>
      </w:hyperlink>
      <w:r w:rsidRPr="00FB44D5">
        <w:rPr>
          <w:rFonts w:ascii="Open Sans" w:eastAsia="Calibri" w:hAnsi="Open Sans" w:cs="Open Sans"/>
          <w:color w:val="000000" w:themeColor="text1"/>
        </w:rPr>
        <w:t>)</w:t>
      </w:r>
    </w:p>
    <w:p w14:paraId="27BA272F" w14:textId="4B5A6F39" w:rsidR="005A60F7" w:rsidRDefault="00D82058" w:rsidP="7F8DCC32">
      <w:pPr>
        <w:pStyle w:val="ListParagraph"/>
        <w:ind w:left="1440"/>
        <w:rPr>
          <w:rFonts w:ascii="Open Sans" w:hAnsi="Open Sans" w:cs="Open Sans"/>
        </w:rPr>
      </w:pPr>
      <w:r>
        <w:rPr>
          <w:rFonts w:ascii="Open Sans" w:hAnsi="Open Sans" w:cs="Open Sans"/>
        </w:rPr>
        <w:t>Community Navigator</w:t>
      </w:r>
      <w:r w:rsidRPr="00FB44D5">
        <w:rPr>
          <w:rFonts w:ascii="Open Sans" w:hAnsi="Open Sans" w:cs="Open Sans"/>
        </w:rPr>
        <w:t xml:space="preserve"> </w:t>
      </w:r>
      <w:r w:rsidR="005A60F7" w:rsidRPr="00FB44D5">
        <w:rPr>
          <w:rFonts w:ascii="Open Sans" w:hAnsi="Open Sans" w:cs="Open Sans"/>
        </w:rPr>
        <w:t>supports include but are not limited to</w:t>
      </w:r>
      <w:r w:rsidR="00650F42">
        <w:rPr>
          <w:rFonts w:ascii="Open Sans" w:hAnsi="Open Sans" w:cs="Open Sans"/>
        </w:rPr>
        <w:t>;</w:t>
      </w:r>
      <w:r w:rsidR="005A60F7" w:rsidRPr="00FB44D5">
        <w:rPr>
          <w:rFonts w:ascii="Open Sans" w:hAnsi="Open Sans" w:cs="Open Sans"/>
        </w:rPr>
        <w:t xml:space="preserve"> travel training, assistance to participate in drivers’ education courses, providing coaching/modeling of soft skills needed for typical social interactions, facilitating development of both geographic familiarity of the community and site-specific awareness of Points of Interest (</w:t>
      </w:r>
      <w:r w:rsidR="001C508C">
        <w:rPr>
          <w:rFonts w:ascii="Open Sans" w:hAnsi="Open Sans" w:cs="Open Sans"/>
        </w:rPr>
        <w:t>“</w:t>
      </w:r>
      <w:r w:rsidR="005A60F7" w:rsidRPr="00FB44D5">
        <w:rPr>
          <w:rFonts w:ascii="Open Sans" w:hAnsi="Open Sans" w:cs="Open Sans"/>
        </w:rPr>
        <w:t>POI</w:t>
      </w:r>
      <w:r w:rsidR="001C508C">
        <w:rPr>
          <w:rFonts w:ascii="Open Sans" w:hAnsi="Open Sans" w:cs="Open Sans"/>
        </w:rPr>
        <w:t>”</w:t>
      </w:r>
      <w:r w:rsidR="005A60F7" w:rsidRPr="00FB44D5">
        <w:rPr>
          <w:rFonts w:ascii="Open Sans" w:hAnsi="Open Sans" w:cs="Open Sans"/>
        </w:rPr>
        <w:t xml:space="preserve">), as identified within the VCRM, and the development of “routines” </w:t>
      </w:r>
      <w:r w:rsidR="001C508C">
        <w:rPr>
          <w:rFonts w:ascii="Open Sans" w:hAnsi="Open Sans" w:cs="Open Sans"/>
        </w:rPr>
        <w:t>which</w:t>
      </w:r>
      <w:r w:rsidR="005A60F7" w:rsidRPr="00FB44D5">
        <w:rPr>
          <w:rFonts w:ascii="Open Sans" w:hAnsi="Open Sans" w:cs="Open Sans"/>
        </w:rPr>
        <w:t xml:space="preserve"> promote comfort in both scheduled and impromptu community interactions.</w:t>
      </w:r>
    </w:p>
    <w:p w14:paraId="7C3C3E04" w14:textId="77777777" w:rsidR="006E0DF3" w:rsidRPr="00FB44D5" w:rsidRDefault="006E0DF3" w:rsidP="7F8DCC32">
      <w:pPr>
        <w:pStyle w:val="ListParagraph"/>
        <w:ind w:left="1440"/>
        <w:rPr>
          <w:rFonts w:ascii="Open Sans" w:eastAsia="Calibri" w:hAnsi="Open Sans" w:cs="Open Sans"/>
          <w:color w:val="000000" w:themeColor="text1"/>
        </w:rPr>
      </w:pPr>
    </w:p>
    <w:p w14:paraId="58E35A73" w14:textId="2302C799" w:rsidR="00F2033F" w:rsidRPr="00FB44D5" w:rsidRDefault="212FD8F5" w:rsidP="005001AA">
      <w:pPr>
        <w:pStyle w:val="ListParagraph"/>
        <w:numPr>
          <w:ilvl w:val="1"/>
          <w:numId w:val="2"/>
        </w:numPr>
        <w:rPr>
          <w:rFonts w:ascii="Open Sans" w:eastAsia="Calibri" w:hAnsi="Open Sans" w:cs="Open Sans"/>
          <w:b/>
          <w:bCs/>
          <w:color w:val="000000" w:themeColor="text1"/>
        </w:rPr>
      </w:pPr>
      <w:r w:rsidRPr="00FB44D5">
        <w:rPr>
          <w:rFonts w:ascii="Open Sans" w:eastAsia="Calibri" w:hAnsi="Open Sans" w:cs="Open Sans"/>
          <w:b/>
          <w:color w:val="000000" w:themeColor="text1"/>
          <w:u w:val="single"/>
        </w:rPr>
        <w:t>Independent Travel</w:t>
      </w:r>
      <w:r w:rsidRPr="00FB44D5">
        <w:rPr>
          <w:rFonts w:ascii="Open Sans" w:eastAsia="Calibri" w:hAnsi="Open Sans" w:cs="Open Sans"/>
          <w:color w:val="000000" w:themeColor="text1"/>
          <w:u w:val="single"/>
        </w:rPr>
        <w:t>:</w:t>
      </w:r>
      <w:r w:rsidR="603DB927" w:rsidRPr="00FB44D5">
        <w:rPr>
          <w:rFonts w:ascii="Open Sans" w:eastAsia="Calibri" w:hAnsi="Open Sans" w:cs="Open Sans"/>
          <w:color w:val="000000" w:themeColor="text1"/>
        </w:rPr>
        <w:t xml:space="preserve"> </w:t>
      </w:r>
      <w:r w:rsidR="001C508C">
        <w:rPr>
          <w:rFonts w:ascii="Open Sans" w:eastAsia="Calibri" w:hAnsi="Open Sans" w:cs="Open Sans"/>
          <w:color w:val="000000" w:themeColor="text1"/>
        </w:rPr>
        <w:t xml:space="preserve">A MAPs </w:t>
      </w:r>
      <w:r w:rsidR="00017E15" w:rsidRPr="00FB44D5">
        <w:rPr>
          <w:rFonts w:ascii="Open Sans" w:eastAsia="Calibri" w:hAnsi="Open Sans" w:cs="Open Sans"/>
          <w:color w:val="000000" w:themeColor="text1"/>
        </w:rPr>
        <w:t xml:space="preserve">Provider agency </w:t>
      </w:r>
      <w:r w:rsidR="001C508C">
        <w:rPr>
          <w:rFonts w:ascii="Open Sans" w:eastAsia="Calibri" w:hAnsi="Open Sans" w:cs="Open Sans"/>
          <w:color w:val="000000" w:themeColor="text1"/>
        </w:rPr>
        <w:t>may</w:t>
      </w:r>
      <w:r w:rsidR="00017E15" w:rsidRPr="00FB44D5">
        <w:rPr>
          <w:rFonts w:ascii="Open Sans" w:eastAsia="Calibri" w:hAnsi="Open Sans" w:cs="Open Sans"/>
          <w:color w:val="000000" w:themeColor="text1"/>
        </w:rPr>
        <w:t xml:space="preserve"> submit documentation or additional verification that Milestone Requirements have been achieved. </w:t>
      </w:r>
      <w:r w:rsidR="008E339C" w:rsidRPr="00FB44D5">
        <w:rPr>
          <w:rFonts w:ascii="Open Sans" w:eastAsia="Calibri" w:hAnsi="Open Sans" w:cs="Open Sans"/>
          <w:color w:val="000000" w:themeColor="text1"/>
        </w:rPr>
        <w:t xml:space="preserve">Examples:  </w:t>
      </w:r>
    </w:p>
    <w:p w14:paraId="5D265CC4" w14:textId="76207CBE" w:rsidR="00643DA2" w:rsidRPr="00FB44D5" w:rsidRDefault="603DB927" w:rsidP="2B247F48">
      <w:pPr>
        <w:pStyle w:val="ListParagraph"/>
        <w:numPr>
          <w:ilvl w:val="2"/>
          <w:numId w:val="2"/>
        </w:numPr>
        <w:rPr>
          <w:rFonts w:ascii="Open Sans" w:eastAsia="Open Sans" w:hAnsi="Open Sans" w:cs="Open Sans"/>
          <w:color w:val="000000" w:themeColor="text1"/>
        </w:rPr>
      </w:pPr>
      <w:r w:rsidRPr="00FB44D5">
        <w:rPr>
          <w:rFonts w:ascii="Open Sans" w:eastAsia="Open Sans" w:hAnsi="Open Sans" w:cs="Open Sans"/>
          <w:color w:val="000000" w:themeColor="text1"/>
        </w:rPr>
        <w:t xml:space="preserve">Verify the VCRM </w:t>
      </w:r>
      <w:r w:rsidR="004025D4">
        <w:rPr>
          <w:rFonts w:ascii="Open Sans" w:eastAsia="Open Sans" w:hAnsi="Open Sans" w:cs="Open Sans"/>
          <w:color w:val="000000" w:themeColor="text1"/>
        </w:rPr>
        <w:t xml:space="preserve">or </w:t>
      </w:r>
      <w:r w:rsidR="00D231AC">
        <w:rPr>
          <w:rFonts w:ascii="Open Sans" w:eastAsia="Open Sans" w:hAnsi="Open Sans" w:cs="Open Sans"/>
          <w:color w:val="000000" w:themeColor="text1"/>
        </w:rPr>
        <w:t>WayFinder</w:t>
      </w:r>
      <w:r w:rsidR="004025D4">
        <w:rPr>
          <w:rFonts w:ascii="Open Sans" w:eastAsia="Open Sans" w:hAnsi="Open Sans" w:cs="Open Sans"/>
          <w:color w:val="000000" w:themeColor="text1"/>
        </w:rPr>
        <w:t xml:space="preserve"> app</w:t>
      </w:r>
      <w:r w:rsidR="003F1BB9">
        <w:rPr>
          <w:rFonts w:ascii="Open Sans" w:eastAsia="Open Sans" w:hAnsi="Open Sans" w:cs="Open Sans"/>
          <w:color w:val="000000" w:themeColor="text1"/>
        </w:rPr>
        <w:t>lication</w:t>
      </w:r>
      <w:r w:rsidRPr="00FB44D5">
        <w:rPr>
          <w:rFonts w:ascii="Open Sans" w:eastAsia="Open Sans" w:hAnsi="Open Sans" w:cs="Open Sans"/>
          <w:color w:val="000000" w:themeColor="text1"/>
        </w:rPr>
        <w:t xml:space="preserve"> is set up with people the person supported engages with on a regular basis</w:t>
      </w:r>
      <w:r w:rsidR="00222ABF">
        <w:rPr>
          <w:rFonts w:ascii="Open Sans" w:eastAsia="Open Sans" w:hAnsi="Open Sans" w:cs="Open Sans"/>
          <w:color w:val="000000" w:themeColor="text1"/>
        </w:rPr>
        <w:t xml:space="preserve"> </w:t>
      </w:r>
      <w:r w:rsidR="008B4076">
        <w:rPr>
          <w:rFonts w:ascii="Open Sans" w:eastAsia="Open Sans" w:hAnsi="Open Sans" w:cs="Open Sans"/>
          <w:color w:val="000000" w:themeColor="text1"/>
        </w:rPr>
        <w:t xml:space="preserve">and places </w:t>
      </w:r>
      <w:r w:rsidRPr="00FB44D5">
        <w:rPr>
          <w:rFonts w:ascii="Open Sans" w:eastAsia="Open Sans" w:hAnsi="Open Sans" w:cs="Open Sans"/>
          <w:color w:val="000000" w:themeColor="text1"/>
        </w:rPr>
        <w:t>frequently visited.  Ha</w:t>
      </w:r>
      <w:r w:rsidR="48142510" w:rsidRPr="00FB44D5">
        <w:rPr>
          <w:rFonts w:ascii="Open Sans" w:eastAsia="Open Sans" w:hAnsi="Open Sans" w:cs="Open Sans"/>
          <w:color w:val="000000" w:themeColor="text1"/>
        </w:rPr>
        <w:t xml:space="preserve">s the person supported completed the Travel Training curriculum?  </w:t>
      </w:r>
      <w:r w:rsidR="00450A05" w:rsidRPr="00FB44D5">
        <w:rPr>
          <w:rFonts w:ascii="Open Sans" w:eastAsia="Open Sans" w:hAnsi="Open Sans" w:cs="Open Sans"/>
          <w:color w:val="000000" w:themeColor="text1"/>
        </w:rPr>
        <w:t xml:space="preserve">VCRM review. </w:t>
      </w:r>
      <w:r w:rsidR="48142510" w:rsidRPr="00FB44D5">
        <w:rPr>
          <w:rFonts w:ascii="Open Sans" w:eastAsia="Open Sans" w:hAnsi="Open Sans" w:cs="Open Sans"/>
          <w:color w:val="000000" w:themeColor="text1"/>
        </w:rPr>
        <w:t xml:space="preserve"> </w:t>
      </w:r>
    </w:p>
    <w:p w14:paraId="314A659D" w14:textId="7A9743C2" w:rsidR="00F2033F" w:rsidRPr="00FB44D5" w:rsidRDefault="00F2033F" w:rsidP="7528516C">
      <w:pPr>
        <w:pStyle w:val="ListParagraph"/>
        <w:numPr>
          <w:ilvl w:val="2"/>
          <w:numId w:val="2"/>
        </w:numPr>
        <w:rPr>
          <w:rFonts w:ascii="Open Sans" w:eastAsia="Open Sans" w:hAnsi="Open Sans" w:cs="Open Sans"/>
          <w:color w:val="000000" w:themeColor="text1"/>
        </w:rPr>
      </w:pPr>
      <w:r w:rsidRPr="00FB44D5">
        <w:rPr>
          <w:rFonts w:ascii="Open Sans" w:eastAsia="Open Sans" w:hAnsi="Open Sans" w:cs="Open Sans"/>
          <w:color w:val="000000" w:themeColor="text1"/>
        </w:rPr>
        <w:t xml:space="preserve">Use of </w:t>
      </w:r>
      <w:r w:rsidR="003F1BB9">
        <w:rPr>
          <w:rFonts w:ascii="Open Sans" w:eastAsia="Open Sans" w:hAnsi="Open Sans" w:cs="Open Sans"/>
          <w:color w:val="000000" w:themeColor="text1"/>
        </w:rPr>
        <w:t>G</w:t>
      </w:r>
      <w:r w:rsidRPr="00FB44D5">
        <w:rPr>
          <w:rFonts w:ascii="Open Sans" w:eastAsia="Open Sans" w:hAnsi="Open Sans" w:cs="Open Sans"/>
          <w:color w:val="000000" w:themeColor="text1"/>
        </w:rPr>
        <w:t xml:space="preserve">oogle </w:t>
      </w:r>
      <w:r w:rsidR="003F1BB9">
        <w:rPr>
          <w:rFonts w:ascii="Open Sans" w:eastAsia="Open Sans" w:hAnsi="Open Sans" w:cs="Open Sans"/>
          <w:color w:val="000000" w:themeColor="text1"/>
        </w:rPr>
        <w:t>F</w:t>
      </w:r>
      <w:r w:rsidRPr="00FB44D5">
        <w:rPr>
          <w:rFonts w:ascii="Open Sans" w:eastAsia="Open Sans" w:hAnsi="Open Sans" w:cs="Open Sans"/>
          <w:color w:val="000000" w:themeColor="text1"/>
        </w:rPr>
        <w:t>orms/</w:t>
      </w:r>
      <w:r w:rsidR="00A47165" w:rsidRPr="00FB44D5">
        <w:rPr>
          <w:rFonts w:ascii="Open Sans" w:eastAsia="Open Sans" w:hAnsi="Open Sans" w:cs="Open Sans"/>
          <w:color w:val="000000" w:themeColor="text1"/>
        </w:rPr>
        <w:t>Microsoft</w:t>
      </w:r>
      <w:r w:rsidRPr="00FB44D5">
        <w:rPr>
          <w:rFonts w:ascii="Open Sans" w:eastAsia="Open Sans" w:hAnsi="Open Sans" w:cs="Open Sans"/>
          <w:color w:val="000000" w:themeColor="text1"/>
        </w:rPr>
        <w:t xml:space="preserve"> </w:t>
      </w:r>
      <w:r w:rsidR="003F1BB9">
        <w:rPr>
          <w:rFonts w:ascii="Open Sans" w:eastAsia="Open Sans" w:hAnsi="Open Sans" w:cs="Open Sans"/>
          <w:color w:val="000000" w:themeColor="text1"/>
        </w:rPr>
        <w:t>F</w:t>
      </w:r>
      <w:r w:rsidRPr="00FB44D5">
        <w:rPr>
          <w:rFonts w:ascii="Open Sans" w:eastAsia="Open Sans" w:hAnsi="Open Sans" w:cs="Open Sans"/>
          <w:color w:val="000000" w:themeColor="text1"/>
        </w:rPr>
        <w:t>orms for a quick survey the person supported could complete embedded in the VCRM</w:t>
      </w:r>
      <w:r w:rsidR="5C701750" w:rsidRPr="00FB44D5">
        <w:rPr>
          <w:rFonts w:ascii="Open Sans" w:eastAsia="Open Sans" w:hAnsi="Open Sans" w:cs="Open Sans"/>
          <w:color w:val="000000" w:themeColor="text1"/>
        </w:rPr>
        <w:t xml:space="preserve">. </w:t>
      </w:r>
    </w:p>
    <w:p w14:paraId="5E23930B" w14:textId="1CA4F00C" w:rsidR="00A47165" w:rsidRPr="00FB44D5" w:rsidRDefault="0028532A" w:rsidP="7528516C">
      <w:pPr>
        <w:pStyle w:val="ListParagraph"/>
        <w:numPr>
          <w:ilvl w:val="2"/>
          <w:numId w:val="2"/>
        </w:numPr>
        <w:rPr>
          <w:rFonts w:ascii="Open Sans" w:eastAsia="Open Sans" w:hAnsi="Open Sans" w:cs="Open Sans"/>
          <w:color w:val="000000" w:themeColor="text1"/>
        </w:rPr>
      </w:pPr>
      <w:r w:rsidRPr="00FB44D5">
        <w:rPr>
          <w:rFonts w:ascii="Open Sans" w:eastAsia="Open Sans" w:hAnsi="Open Sans" w:cs="Open Sans"/>
          <w:color w:val="000000" w:themeColor="text1"/>
        </w:rPr>
        <w:t xml:space="preserve">Has the person </w:t>
      </w:r>
      <w:r w:rsidR="00587313" w:rsidRPr="00FB44D5">
        <w:rPr>
          <w:rFonts w:ascii="Open Sans" w:eastAsia="Open Sans" w:hAnsi="Open Sans" w:cs="Open Sans"/>
          <w:color w:val="000000" w:themeColor="text1"/>
        </w:rPr>
        <w:t xml:space="preserve">completed Driver’s </w:t>
      </w:r>
      <w:r w:rsidR="009E77CC">
        <w:rPr>
          <w:rFonts w:ascii="Open Sans" w:eastAsia="Open Sans" w:hAnsi="Open Sans" w:cs="Open Sans"/>
          <w:color w:val="000000" w:themeColor="text1"/>
        </w:rPr>
        <w:t>E</w:t>
      </w:r>
      <w:r w:rsidR="00587313" w:rsidRPr="00FB44D5">
        <w:rPr>
          <w:rFonts w:ascii="Open Sans" w:eastAsia="Open Sans" w:hAnsi="Open Sans" w:cs="Open Sans"/>
          <w:color w:val="000000" w:themeColor="text1"/>
        </w:rPr>
        <w:t xml:space="preserve">ducation </w:t>
      </w:r>
      <w:r w:rsidR="009E77CC">
        <w:rPr>
          <w:rFonts w:ascii="Open Sans" w:eastAsia="Open Sans" w:hAnsi="Open Sans" w:cs="Open Sans"/>
          <w:color w:val="000000" w:themeColor="text1"/>
        </w:rPr>
        <w:t>T</w:t>
      </w:r>
      <w:r w:rsidR="00587313" w:rsidRPr="00FB44D5">
        <w:rPr>
          <w:rFonts w:ascii="Open Sans" w:eastAsia="Open Sans" w:hAnsi="Open Sans" w:cs="Open Sans"/>
          <w:color w:val="000000" w:themeColor="text1"/>
        </w:rPr>
        <w:t>raining to</w:t>
      </w:r>
      <w:r w:rsidR="00C65481" w:rsidRPr="00FB44D5">
        <w:rPr>
          <w:rFonts w:ascii="Open Sans" w:eastAsia="Open Sans" w:hAnsi="Open Sans" w:cs="Open Sans"/>
          <w:color w:val="000000" w:themeColor="text1"/>
        </w:rPr>
        <w:t xml:space="preserve"> complete </w:t>
      </w:r>
      <w:r w:rsidR="00587313" w:rsidRPr="00FB44D5">
        <w:rPr>
          <w:rFonts w:ascii="Open Sans" w:eastAsia="Open Sans" w:hAnsi="Open Sans" w:cs="Open Sans"/>
          <w:color w:val="000000" w:themeColor="text1"/>
        </w:rPr>
        <w:t xml:space="preserve">the self-initiated travel?  </w:t>
      </w:r>
      <w:r w:rsidR="006F0739">
        <w:rPr>
          <w:rFonts w:ascii="Open Sans" w:eastAsia="Open Sans" w:hAnsi="Open Sans" w:cs="Open Sans"/>
          <w:color w:val="000000" w:themeColor="text1"/>
        </w:rPr>
        <w:t xml:space="preserve">The </w:t>
      </w:r>
      <w:r w:rsidR="00180B13">
        <w:rPr>
          <w:rFonts w:ascii="Open Sans" w:eastAsia="Open Sans" w:hAnsi="Open Sans" w:cs="Open Sans"/>
          <w:color w:val="000000" w:themeColor="text1"/>
        </w:rPr>
        <w:t>p</w:t>
      </w:r>
      <w:r w:rsidR="00587313" w:rsidRPr="00FB44D5">
        <w:rPr>
          <w:rFonts w:ascii="Open Sans" w:eastAsia="Open Sans" w:hAnsi="Open Sans" w:cs="Open Sans"/>
          <w:color w:val="000000" w:themeColor="text1"/>
        </w:rPr>
        <w:t xml:space="preserve">erson </w:t>
      </w:r>
      <w:r w:rsidR="00180B13">
        <w:rPr>
          <w:rFonts w:ascii="Open Sans" w:eastAsia="Open Sans" w:hAnsi="Open Sans" w:cs="Open Sans"/>
          <w:color w:val="000000" w:themeColor="text1"/>
        </w:rPr>
        <w:t xml:space="preserve">supported </w:t>
      </w:r>
      <w:r w:rsidR="00587313" w:rsidRPr="00FB44D5">
        <w:rPr>
          <w:rFonts w:ascii="Open Sans" w:eastAsia="Open Sans" w:hAnsi="Open Sans" w:cs="Open Sans"/>
          <w:color w:val="000000" w:themeColor="text1"/>
        </w:rPr>
        <w:t>can submit phot</w:t>
      </w:r>
      <w:r w:rsidR="00C65481" w:rsidRPr="00FB44D5">
        <w:rPr>
          <w:rFonts w:ascii="Open Sans" w:eastAsia="Open Sans" w:hAnsi="Open Sans" w:cs="Open Sans"/>
          <w:color w:val="000000" w:themeColor="text1"/>
        </w:rPr>
        <w:t>o</w:t>
      </w:r>
      <w:r w:rsidR="00587313" w:rsidRPr="00FB44D5">
        <w:rPr>
          <w:rFonts w:ascii="Open Sans" w:eastAsia="Open Sans" w:hAnsi="Open Sans" w:cs="Open Sans"/>
          <w:color w:val="000000" w:themeColor="text1"/>
        </w:rPr>
        <w:t xml:space="preserve"> evidence of </w:t>
      </w:r>
      <w:r w:rsidR="005771C7">
        <w:rPr>
          <w:rFonts w:ascii="Open Sans" w:eastAsia="Open Sans" w:hAnsi="Open Sans" w:cs="Open Sans"/>
          <w:color w:val="000000" w:themeColor="text1"/>
        </w:rPr>
        <w:t xml:space="preserve">a </w:t>
      </w:r>
      <w:r w:rsidR="00587313" w:rsidRPr="00FB44D5">
        <w:rPr>
          <w:rFonts w:ascii="Open Sans" w:eastAsia="Open Sans" w:hAnsi="Open Sans" w:cs="Open Sans"/>
          <w:color w:val="000000" w:themeColor="text1"/>
        </w:rPr>
        <w:t xml:space="preserve">driver’s permit as an example. </w:t>
      </w:r>
      <w:r w:rsidR="00180B13">
        <w:rPr>
          <w:rFonts w:ascii="Open Sans" w:eastAsia="Open Sans" w:hAnsi="Open Sans" w:cs="Open Sans"/>
          <w:color w:val="000000" w:themeColor="text1"/>
        </w:rPr>
        <w:t xml:space="preserve"> </w:t>
      </w:r>
      <w:r w:rsidR="00042F77" w:rsidRPr="00FB44D5">
        <w:rPr>
          <w:rFonts w:ascii="Open Sans" w:eastAsia="Open Sans" w:hAnsi="Open Sans" w:cs="Open Sans"/>
          <w:color w:val="000000" w:themeColor="text1"/>
        </w:rPr>
        <w:t xml:space="preserve">Video evidence that the person supported can safely and successfully use </w:t>
      </w:r>
      <w:r w:rsidR="002B110A" w:rsidRPr="00FB44D5">
        <w:rPr>
          <w:rFonts w:ascii="Open Sans" w:eastAsia="Open Sans" w:hAnsi="Open Sans" w:cs="Open Sans"/>
          <w:color w:val="000000" w:themeColor="text1"/>
        </w:rPr>
        <w:t>the</w:t>
      </w:r>
      <w:r w:rsidR="00042F77" w:rsidRPr="00FB44D5">
        <w:rPr>
          <w:rFonts w:ascii="Open Sans" w:eastAsia="Open Sans" w:hAnsi="Open Sans" w:cs="Open Sans"/>
          <w:color w:val="000000" w:themeColor="text1"/>
        </w:rPr>
        <w:t xml:space="preserve"> </w:t>
      </w:r>
      <w:r w:rsidR="00EB33DB" w:rsidRPr="00FB44D5">
        <w:rPr>
          <w:rFonts w:ascii="Open Sans" w:eastAsia="Open Sans" w:hAnsi="Open Sans" w:cs="Open Sans"/>
          <w:color w:val="000000" w:themeColor="text1"/>
        </w:rPr>
        <w:t>WayFinder</w:t>
      </w:r>
      <w:r w:rsidR="00042F77" w:rsidRPr="00FB44D5">
        <w:rPr>
          <w:rFonts w:ascii="Open Sans" w:eastAsia="Open Sans" w:hAnsi="Open Sans" w:cs="Open Sans"/>
          <w:color w:val="000000" w:themeColor="text1"/>
        </w:rPr>
        <w:t xml:space="preserve"> </w:t>
      </w:r>
      <w:r w:rsidR="00AF261F">
        <w:rPr>
          <w:rFonts w:ascii="Open Sans" w:eastAsia="Open Sans" w:hAnsi="Open Sans" w:cs="Open Sans"/>
          <w:color w:val="000000" w:themeColor="text1"/>
        </w:rPr>
        <w:t>(or other indep</w:t>
      </w:r>
      <w:r w:rsidR="00F768A9">
        <w:rPr>
          <w:rFonts w:ascii="Open Sans" w:eastAsia="Open Sans" w:hAnsi="Open Sans" w:cs="Open Sans"/>
          <w:color w:val="000000" w:themeColor="text1"/>
        </w:rPr>
        <w:t xml:space="preserve">endent modes of transportation) </w:t>
      </w:r>
      <w:r w:rsidR="00042F77" w:rsidRPr="00FB44D5">
        <w:rPr>
          <w:rFonts w:ascii="Open Sans" w:eastAsia="Open Sans" w:hAnsi="Open Sans" w:cs="Open Sans"/>
          <w:color w:val="000000" w:themeColor="text1"/>
        </w:rPr>
        <w:t>application for independent travel in the community</w:t>
      </w:r>
      <w:r w:rsidR="00EB06CA">
        <w:rPr>
          <w:rFonts w:ascii="Open Sans" w:eastAsia="Open Sans" w:hAnsi="Open Sans" w:cs="Open Sans"/>
          <w:color w:val="000000" w:themeColor="text1"/>
        </w:rPr>
        <w:t xml:space="preserve"> is also an option</w:t>
      </w:r>
      <w:r w:rsidR="00042F77" w:rsidRPr="00FB44D5">
        <w:rPr>
          <w:rFonts w:ascii="Open Sans" w:eastAsia="Open Sans" w:hAnsi="Open Sans" w:cs="Open Sans"/>
          <w:color w:val="000000" w:themeColor="text1"/>
        </w:rPr>
        <w:t>.  NOTE:  This milestone will require observation over a month</w:t>
      </w:r>
      <w:r w:rsidR="001079F3" w:rsidRPr="00FB44D5">
        <w:rPr>
          <w:rFonts w:ascii="Open Sans" w:eastAsia="Open Sans" w:hAnsi="Open Sans" w:cs="Open Sans"/>
          <w:color w:val="000000" w:themeColor="text1"/>
        </w:rPr>
        <w:t xml:space="preserve">-long </w:t>
      </w:r>
      <w:r w:rsidR="008C66EE" w:rsidRPr="00FB44D5">
        <w:rPr>
          <w:rFonts w:ascii="Open Sans" w:eastAsia="Open Sans" w:hAnsi="Open Sans" w:cs="Open Sans"/>
          <w:color w:val="000000" w:themeColor="text1"/>
        </w:rPr>
        <w:t>period</w:t>
      </w:r>
      <w:r w:rsidR="001079F3" w:rsidRPr="00FB44D5">
        <w:rPr>
          <w:rFonts w:ascii="Open Sans" w:eastAsia="Open Sans" w:hAnsi="Open Sans" w:cs="Open Sans"/>
          <w:color w:val="000000" w:themeColor="text1"/>
        </w:rPr>
        <w:t xml:space="preserve">. </w:t>
      </w:r>
    </w:p>
    <w:p w14:paraId="139677CB" w14:textId="4A1540EB" w:rsidR="537ACF5A" w:rsidRDefault="537ACF5A" w:rsidP="6DD1BBCA">
      <w:pPr>
        <w:pStyle w:val="ListParagraph"/>
        <w:numPr>
          <w:ilvl w:val="2"/>
          <w:numId w:val="2"/>
        </w:numPr>
        <w:rPr>
          <w:rFonts w:ascii="Open Sans" w:eastAsia="Calibri" w:hAnsi="Open Sans" w:cs="Open Sans"/>
          <w:b/>
          <w:bCs/>
          <w:color w:val="000000" w:themeColor="text1"/>
        </w:rPr>
      </w:pPr>
      <w:r w:rsidRPr="00FB44D5">
        <w:rPr>
          <w:rFonts w:ascii="Open Sans" w:eastAsia="Calibri" w:hAnsi="Open Sans" w:cs="Open Sans"/>
          <w:b/>
          <w:bCs/>
          <w:color w:val="000000" w:themeColor="text1"/>
        </w:rPr>
        <w:t>Additional innovative evidence can be accepted.</w:t>
      </w:r>
    </w:p>
    <w:p w14:paraId="2C684A9E" w14:textId="77777777" w:rsidR="00B636E0" w:rsidRPr="00FB44D5" w:rsidRDefault="00B636E0" w:rsidP="00B636E0">
      <w:pPr>
        <w:pStyle w:val="ListParagraph"/>
        <w:ind w:left="2520"/>
        <w:rPr>
          <w:rFonts w:ascii="Open Sans" w:eastAsia="Calibri" w:hAnsi="Open Sans" w:cs="Open Sans"/>
          <w:b/>
          <w:bCs/>
          <w:color w:val="000000" w:themeColor="text1"/>
        </w:rPr>
      </w:pPr>
    </w:p>
    <w:p w14:paraId="5E01EE5C" w14:textId="00662DD8" w:rsidR="212FD8F5" w:rsidRPr="00FB44D5" w:rsidRDefault="212FD8F5" w:rsidP="005001AA">
      <w:pPr>
        <w:pStyle w:val="ListParagraph"/>
        <w:numPr>
          <w:ilvl w:val="1"/>
          <w:numId w:val="2"/>
        </w:numPr>
        <w:rPr>
          <w:rFonts w:ascii="Open Sans" w:eastAsia="Calibri" w:hAnsi="Open Sans" w:cs="Open Sans"/>
          <w:b/>
          <w:bCs/>
          <w:color w:val="000000" w:themeColor="text1"/>
        </w:rPr>
      </w:pPr>
      <w:r w:rsidRPr="00FB44D5">
        <w:rPr>
          <w:rFonts w:ascii="Open Sans" w:eastAsia="Calibri" w:hAnsi="Open Sans" w:cs="Open Sans"/>
          <w:b/>
          <w:color w:val="000000" w:themeColor="text1"/>
          <w:u w:val="single"/>
        </w:rPr>
        <w:t>Community Relationships</w:t>
      </w:r>
      <w:r w:rsidRPr="00FB44D5">
        <w:rPr>
          <w:rFonts w:ascii="Open Sans" w:eastAsia="Calibri" w:hAnsi="Open Sans" w:cs="Open Sans"/>
          <w:b/>
          <w:bCs/>
          <w:color w:val="000000" w:themeColor="text1"/>
        </w:rPr>
        <w:t>:</w:t>
      </w:r>
      <w:r w:rsidR="783ED505" w:rsidRPr="00FB44D5">
        <w:rPr>
          <w:rFonts w:ascii="Open Sans" w:eastAsia="Calibri" w:hAnsi="Open Sans" w:cs="Open Sans"/>
          <w:b/>
          <w:bCs/>
          <w:color w:val="000000" w:themeColor="text1"/>
        </w:rPr>
        <w:t xml:space="preserve"> </w:t>
      </w:r>
      <w:r w:rsidR="00810156">
        <w:rPr>
          <w:rFonts w:ascii="Open Sans" w:eastAsia="Calibri" w:hAnsi="Open Sans" w:cs="Open Sans"/>
          <w:color w:val="000000" w:themeColor="text1"/>
        </w:rPr>
        <w:t xml:space="preserve">A MAPs </w:t>
      </w:r>
      <w:r w:rsidR="42985753" w:rsidRPr="00FB44D5">
        <w:rPr>
          <w:rFonts w:ascii="Open Sans" w:eastAsia="Calibri" w:hAnsi="Open Sans" w:cs="Open Sans"/>
          <w:color w:val="000000" w:themeColor="text1"/>
        </w:rPr>
        <w:t xml:space="preserve">Provider agency </w:t>
      </w:r>
      <w:r w:rsidR="00ED22DC">
        <w:rPr>
          <w:rFonts w:ascii="Open Sans" w:eastAsia="Calibri" w:hAnsi="Open Sans" w:cs="Open Sans"/>
          <w:color w:val="000000" w:themeColor="text1"/>
        </w:rPr>
        <w:t>may</w:t>
      </w:r>
      <w:r w:rsidR="42985753" w:rsidRPr="00FB44D5">
        <w:rPr>
          <w:rFonts w:ascii="Open Sans" w:eastAsia="Calibri" w:hAnsi="Open Sans" w:cs="Open Sans"/>
          <w:color w:val="000000" w:themeColor="text1"/>
        </w:rPr>
        <w:t xml:space="preserve"> submit documentation or additional verification that Milestone Requirements have been achieved. </w:t>
      </w:r>
      <w:r w:rsidR="008E339C" w:rsidRPr="00FB44D5">
        <w:rPr>
          <w:rFonts w:ascii="Open Sans" w:eastAsia="Calibri" w:hAnsi="Open Sans" w:cs="Open Sans"/>
          <w:color w:val="000000" w:themeColor="text1"/>
        </w:rPr>
        <w:t xml:space="preserve">Examples:  </w:t>
      </w:r>
    </w:p>
    <w:p w14:paraId="213513C4" w14:textId="541CC1FF" w:rsidR="7F8DCC32" w:rsidRPr="00FB44D5" w:rsidRDefault="00E95AD1" w:rsidP="7F8DCC32">
      <w:pPr>
        <w:pStyle w:val="ListParagraph"/>
        <w:numPr>
          <w:ilvl w:val="2"/>
          <w:numId w:val="2"/>
        </w:numPr>
        <w:rPr>
          <w:rFonts w:ascii="Open Sans" w:eastAsia="Calibri" w:hAnsi="Open Sans" w:cs="Open Sans"/>
          <w:b/>
          <w:bCs/>
          <w:color w:val="000000" w:themeColor="text1"/>
        </w:rPr>
      </w:pPr>
      <w:r w:rsidRPr="00FB44D5">
        <w:rPr>
          <w:rFonts w:ascii="Open Sans" w:eastAsia="Calibri" w:hAnsi="Open Sans" w:cs="Open Sans"/>
          <w:color w:val="000000" w:themeColor="text1"/>
        </w:rPr>
        <w:t xml:space="preserve">VCRM could include confirmation of relationships developed over the </w:t>
      </w:r>
      <w:r w:rsidR="00D50A09" w:rsidRPr="00FB44D5">
        <w:rPr>
          <w:rFonts w:ascii="Open Sans" w:eastAsia="Calibri" w:hAnsi="Open Sans" w:cs="Open Sans"/>
          <w:color w:val="000000" w:themeColor="text1"/>
        </w:rPr>
        <w:t>period</w:t>
      </w:r>
      <w:r w:rsidR="00AB2382" w:rsidRPr="00FB44D5">
        <w:rPr>
          <w:rFonts w:ascii="Open Sans" w:eastAsia="Calibri" w:hAnsi="Open Sans" w:cs="Open Sans"/>
          <w:color w:val="000000" w:themeColor="text1"/>
        </w:rPr>
        <w:t xml:space="preserve"> and that there is evidence using the VCRM that the person is </w:t>
      </w:r>
      <w:r w:rsidR="00465DF4" w:rsidRPr="00FB44D5">
        <w:rPr>
          <w:rFonts w:ascii="Open Sans" w:eastAsia="Calibri" w:hAnsi="Open Sans" w:cs="Open Sans"/>
          <w:color w:val="000000" w:themeColor="text1"/>
        </w:rPr>
        <w:t xml:space="preserve">participating in activities in the community </w:t>
      </w:r>
      <w:r w:rsidR="00B921F1" w:rsidRPr="00FB44D5">
        <w:rPr>
          <w:rFonts w:ascii="Open Sans" w:eastAsia="Calibri" w:hAnsi="Open Sans" w:cs="Open Sans"/>
          <w:color w:val="000000" w:themeColor="text1"/>
        </w:rPr>
        <w:t xml:space="preserve">socially. </w:t>
      </w:r>
    </w:p>
    <w:p w14:paraId="70A45237" w14:textId="491B677C" w:rsidR="7F8DCC32" w:rsidRPr="00FB44D5" w:rsidRDefault="700E4FB7" w:rsidP="00AC21B2">
      <w:pPr>
        <w:ind w:left="2880"/>
        <w:rPr>
          <w:rFonts w:ascii="Open Sans" w:eastAsia="Calibri" w:hAnsi="Open Sans" w:cs="Open Sans"/>
          <w:color w:val="000000" w:themeColor="text1"/>
        </w:rPr>
      </w:pPr>
      <w:r w:rsidRPr="76828D81">
        <w:rPr>
          <w:rFonts w:ascii="Open Sans" w:eastAsia="Calibri" w:hAnsi="Open Sans" w:cs="Open Sans"/>
          <w:color w:val="000000" w:themeColor="text1"/>
        </w:rPr>
        <w:t xml:space="preserve">NOTE:  Initial VCRM Validation is </w:t>
      </w:r>
      <w:r w:rsidR="5EC4BFD7" w:rsidRPr="76828D81">
        <w:rPr>
          <w:rFonts w:ascii="Open Sans" w:eastAsia="Calibri" w:hAnsi="Open Sans" w:cs="Open Sans"/>
          <w:color w:val="000000" w:themeColor="text1"/>
        </w:rPr>
        <w:t>confirmed</w:t>
      </w:r>
      <w:r w:rsidRPr="76828D81">
        <w:rPr>
          <w:rFonts w:ascii="Open Sans" w:eastAsia="Calibri" w:hAnsi="Open Sans" w:cs="Open Sans"/>
          <w:color w:val="000000" w:themeColor="text1"/>
        </w:rPr>
        <w:t xml:space="preserve"> using the VCRM Implementation and Validation directions.  On</w:t>
      </w:r>
      <w:r w:rsidR="0069567D">
        <w:rPr>
          <w:rFonts w:ascii="Open Sans" w:eastAsia="Calibri" w:hAnsi="Open Sans" w:cs="Open Sans"/>
          <w:color w:val="000000" w:themeColor="text1"/>
        </w:rPr>
        <w:t>g</w:t>
      </w:r>
      <w:r w:rsidRPr="76828D81">
        <w:rPr>
          <w:rFonts w:ascii="Open Sans" w:eastAsia="Calibri" w:hAnsi="Open Sans" w:cs="Open Sans"/>
          <w:color w:val="000000" w:themeColor="text1"/>
        </w:rPr>
        <w:t>oing VC</w:t>
      </w:r>
      <w:r w:rsidR="261F2ED5" w:rsidRPr="76828D81">
        <w:rPr>
          <w:rFonts w:ascii="Open Sans" w:eastAsia="Calibri" w:hAnsi="Open Sans" w:cs="Open Sans"/>
          <w:color w:val="000000" w:themeColor="text1"/>
        </w:rPr>
        <w:t xml:space="preserve">RM </w:t>
      </w:r>
      <w:r w:rsidR="5342C326" w:rsidRPr="76828D81">
        <w:rPr>
          <w:rFonts w:ascii="Open Sans" w:eastAsia="Calibri" w:hAnsi="Open Sans" w:cs="Open Sans"/>
          <w:color w:val="000000" w:themeColor="text1"/>
        </w:rPr>
        <w:lastRenderedPageBreak/>
        <w:t>i</w:t>
      </w:r>
      <w:r w:rsidR="261F2ED5" w:rsidRPr="76828D81">
        <w:rPr>
          <w:rFonts w:ascii="Open Sans" w:eastAsia="Calibri" w:hAnsi="Open Sans" w:cs="Open Sans"/>
          <w:color w:val="000000" w:themeColor="text1"/>
        </w:rPr>
        <w:t xml:space="preserve">mplementation </w:t>
      </w:r>
      <w:r w:rsidR="261F2ED5" w:rsidRPr="76828D81">
        <w:rPr>
          <w:rFonts w:ascii="Open Sans" w:eastAsia="Calibri" w:hAnsi="Open Sans" w:cs="Open Sans"/>
          <w:i/>
          <w:iCs/>
          <w:color w:val="000000" w:themeColor="text1"/>
        </w:rPr>
        <w:t xml:space="preserve">should </w:t>
      </w:r>
      <w:r w:rsidR="261F2ED5" w:rsidRPr="76828D81">
        <w:rPr>
          <w:rFonts w:ascii="Open Sans" w:eastAsia="Calibri" w:hAnsi="Open Sans" w:cs="Open Sans"/>
          <w:color w:val="000000" w:themeColor="text1"/>
        </w:rPr>
        <w:t>include the continued build-out of new</w:t>
      </w:r>
      <w:r w:rsidR="005771C7">
        <w:rPr>
          <w:rFonts w:ascii="Open Sans" w:eastAsia="Calibri" w:hAnsi="Open Sans" w:cs="Open Sans"/>
          <w:color w:val="000000" w:themeColor="text1"/>
        </w:rPr>
        <w:t xml:space="preserve"> </w:t>
      </w:r>
      <w:r w:rsidR="261F2ED5" w:rsidRPr="76828D81">
        <w:rPr>
          <w:rFonts w:ascii="Open Sans" w:eastAsia="Calibri" w:hAnsi="Open Sans" w:cs="Open Sans"/>
          <w:color w:val="000000" w:themeColor="text1"/>
        </w:rPr>
        <w:t>acquaintances developed within the community (as person</w:t>
      </w:r>
      <w:r w:rsidR="005771C7">
        <w:rPr>
          <w:rFonts w:ascii="Open Sans" w:eastAsia="Calibri" w:hAnsi="Open Sans" w:cs="Open Sans"/>
          <w:color w:val="000000" w:themeColor="text1"/>
        </w:rPr>
        <w:t xml:space="preserve"> </w:t>
      </w:r>
      <w:r w:rsidR="261F2ED5" w:rsidRPr="76828D81">
        <w:rPr>
          <w:rFonts w:ascii="Open Sans" w:eastAsia="Calibri" w:hAnsi="Open Sans" w:cs="Open Sans"/>
          <w:color w:val="000000" w:themeColor="text1"/>
        </w:rPr>
        <w:t>supported chooses)</w:t>
      </w:r>
      <w:r w:rsidR="00B1290D">
        <w:rPr>
          <w:rFonts w:ascii="Open Sans" w:eastAsia="Calibri" w:hAnsi="Open Sans" w:cs="Open Sans"/>
          <w:color w:val="000000" w:themeColor="text1"/>
        </w:rPr>
        <w:t xml:space="preserve"> and </w:t>
      </w:r>
      <w:r w:rsidR="005771C7">
        <w:rPr>
          <w:rFonts w:ascii="Open Sans" w:eastAsia="Calibri" w:hAnsi="Open Sans" w:cs="Open Sans"/>
          <w:color w:val="000000" w:themeColor="text1"/>
        </w:rPr>
        <w:t xml:space="preserve">the </w:t>
      </w:r>
      <w:r w:rsidR="00B1290D">
        <w:rPr>
          <w:rFonts w:ascii="Open Sans" w:eastAsia="Calibri" w:hAnsi="Open Sans" w:cs="Open Sans"/>
          <w:color w:val="000000" w:themeColor="text1"/>
        </w:rPr>
        <w:t>identification of chosen milestones</w:t>
      </w:r>
      <w:r w:rsidR="261F2ED5" w:rsidRPr="76828D81">
        <w:rPr>
          <w:rFonts w:ascii="Open Sans" w:eastAsia="Calibri" w:hAnsi="Open Sans" w:cs="Open Sans"/>
          <w:color w:val="000000" w:themeColor="text1"/>
        </w:rPr>
        <w:t xml:space="preserve">. </w:t>
      </w:r>
      <w:r w:rsidR="00646011" w:rsidRPr="76828D81">
        <w:rPr>
          <w:rFonts w:ascii="Open Sans" w:eastAsia="Calibri" w:hAnsi="Open Sans" w:cs="Open Sans"/>
          <w:color w:val="000000" w:themeColor="text1"/>
        </w:rPr>
        <w:t xml:space="preserve"> </w:t>
      </w:r>
    </w:p>
    <w:p w14:paraId="2417EB64" w14:textId="7D9AA0F6" w:rsidR="00B921F1" w:rsidRPr="00FB44D5" w:rsidRDefault="00D860BC" w:rsidP="7F8DCC32">
      <w:pPr>
        <w:pStyle w:val="ListParagraph"/>
        <w:numPr>
          <w:ilvl w:val="2"/>
          <w:numId w:val="2"/>
        </w:numPr>
        <w:rPr>
          <w:rFonts w:ascii="Open Sans" w:eastAsia="Calibri" w:hAnsi="Open Sans" w:cs="Open Sans"/>
          <w:b/>
          <w:bCs/>
          <w:color w:val="000000" w:themeColor="text1"/>
        </w:rPr>
      </w:pPr>
      <w:r>
        <w:rPr>
          <w:rFonts w:ascii="Open Sans" w:eastAsia="Calibri" w:hAnsi="Open Sans" w:cs="Open Sans"/>
          <w:color w:val="000000" w:themeColor="text1"/>
        </w:rPr>
        <w:t xml:space="preserve">MAPs </w:t>
      </w:r>
      <w:r w:rsidR="00B921F1" w:rsidRPr="00FB44D5">
        <w:rPr>
          <w:rFonts w:ascii="Open Sans" w:eastAsia="Calibri" w:hAnsi="Open Sans" w:cs="Open Sans"/>
          <w:color w:val="000000" w:themeColor="text1"/>
        </w:rPr>
        <w:t>Provider</w:t>
      </w:r>
      <w:r>
        <w:rPr>
          <w:rFonts w:ascii="Open Sans" w:eastAsia="Calibri" w:hAnsi="Open Sans" w:cs="Open Sans"/>
          <w:color w:val="000000" w:themeColor="text1"/>
        </w:rPr>
        <w:t xml:space="preserve"> agencies</w:t>
      </w:r>
      <w:r w:rsidR="00B921F1" w:rsidRPr="00FB44D5">
        <w:rPr>
          <w:rFonts w:ascii="Open Sans" w:eastAsia="Calibri" w:hAnsi="Open Sans" w:cs="Open Sans"/>
          <w:color w:val="000000" w:themeColor="text1"/>
        </w:rPr>
        <w:t xml:space="preserve"> </w:t>
      </w:r>
      <w:r w:rsidR="00A63A35">
        <w:rPr>
          <w:rFonts w:ascii="Open Sans" w:eastAsia="Calibri" w:hAnsi="Open Sans" w:cs="Open Sans"/>
          <w:color w:val="000000" w:themeColor="text1"/>
        </w:rPr>
        <w:t>may</w:t>
      </w:r>
      <w:r w:rsidR="00B921F1" w:rsidRPr="00FB44D5">
        <w:rPr>
          <w:rFonts w:ascii="Open Sans" w:eastAsia="Calibri" w:hAnsi="Open Sans" w:cs="Open Sans"/>
          <w:color w:val="000000" w:themeColor="text1"/>
        </w:rPr>
        <w:t xml:space="preserve"> submit photo evidence of </w:t>
      </w:r>
      <w:r>
        <w:rPr>
          <w:rFonts w:ascii="Open Sans" w:eastAsia="Calibri" w:hAnsi="Open Sans" w:cs="Open Sans"/>
          <w:color w:val="000000" w:themeColor="text1"/>
        </w:rPr>
        <w:t xml:space="preserve">a </w:t>
      </w:r>
      <w:r w:rsidR="00B921F1" w:rsidRPr="00FB44D5">
        <w:rPr>
          <w:rFonts w:ascii="Open Sans" w:eastAsia="Calibri" w:hAnsi="Open Sans" w:cs="Open Sans"/>
          <w:color w:val="000000" w:themeColor="text1"/>
        </w:rPr>
        <w:t>person supported and social acq</w:t>
      </w:r>
      <w:r w:rsidR="00D76C73" w:rsidRPr="00FB44D5">
        <w:rPr>
          <w:rFonts w:ascii="Open Sans" w:eastAsia="Calibri" w:hAnsi="Open Sans" w:cs="Open Sans"/>
          <w:color w:val="000000" w:themeColor="text1"/>
        </w:rPr>
        <w:t>uaintances in the community.</w:t>
      </w:r>
    </w:p>
    <w:p w14:paraId="220C6B05" w14:textId="1E4C1C55" w:rsidR="007F2902" w:rsidRPr="00FB44D5" w:rsidRDefault="00D860BC" w:rsidP="7F8DCC32">
      <w:pPr>
        <w:pStyle w:val="ListParagraph"/>
        <w:numPr>
          <w:ilvl w:val="2"/>
          <w:numId w:val="2"/>
        </w:numPr>
        <w:rPr>
          <w:rFonts w:ascii="Open Sans" w:eastAsia="Calibri" w:hAnsi="Open Sans" w:cs="Open Sans"/>
          <w:b/>
          <w:bCs/>
          <w:color w:val="000000" w:themeColor="text1"/>
        </w:rPr>
      </w:pPr>
      <w:r>
        <w:rPr>
          <w:rFonts w:ascii="Open Sans" w:eastAsia="Calibri" w:hAnsi="Open Sans" w:cs="Open Sans"/>
          <w:color w:val="000000" w:themeColor="text1"/>
        </w:rPr>
        <w:t xml:space="preserve">MAPs </w:t>
      </w:r>
      <w:r w:rsidR="007F2902" w:rsidRPr="00FB44D5">
        <w:rPr>
          <w:rFonts w:ascii="Open Sans" w:eastAsia="Calibri" w:hAnsi="Open Sans" w:cs="Open Sans"/>
          <w:color w:val="000000" w:themeColor="text1"/>
        </w:rPr>
        <w:t>Provider</w:t>
      </w:r>
      <w:r>
        <w:rPr>
          <w:rFonts w:ascii="Open Sans" w:eastAsia="Calibri" w:hAnsi="Open Sans" w:cs="Open Sans"/>
          <w:color w:val="000000" w:themeColor="text1"/>
        </w:rPr>
        <w:t xml:space="preserve"> agencies</w:t>
      </w:r>
      <w:r w:rsidR="007F2902" w:rsidRPr="00FB44D5">
        <w:rPr>
          <w:rFonts w:ascii="Open Sans" w:eastAsia="Calibri" w:hAnsi="Open Sans" w:cs="Open Sans"/>
          <w:color w:val="000000" w:themeColor="text1"/>
        </w:rPr>
        <w:t xml:space="preserve"> </w:t>
      </w:r>
      <w:r w:rsidR="00A63A35">
        <w:rPr>
          <w:rFonts w:ascii="Open Sans" w:eastAsia="Calibri" w:hAnsi="Open Sans" w:cs="Open Sans"/>
          <w:color w:val="000000" w:themeColor="text1"/>
        </w:rPr>
        <w:t>may</w:t>
      </w:r>
      <w:r w:rsidR="007F2902" w:rsidRPr="00FB44D5">
        <w:rPr>
          <w:rFonts w:ascii="Open Sans" w:eastAsia="Calibri" w:hAnsi="Open Sans" w:cs="Open Sans"/>
          <w:color w:val="000000" w:themeColor="text1"/>
        </w:rPr>
        <w:t xml:space="preserve"> submit a video of the person supported </w:t>
      </w:r>
      <w:r w:rsidR="002D0549" w:rsidRPr="00FB44D5">
        <w:rPr>
          <w:rFonts w:ascii="Open Sans" w:eastAsia="Calibri" w:hAnsi="Open Sans" w:cs="Open Sans"/>
          <w:color w:val="000000" w:themeColor="text1"/>
        </w:rPr>
        <w:t xml:space="preserve">engaging the community with social acquaintances.  </w:t>
      </w:r>
    </w:p>
    <w:p w14:paraId="25F06593" w14:textId="380361AC" w:rsidR="00F80A72" w:rsidRDefault="6EF9ABD6" w:rsidP="7F8DCC32">
      <w:pPr>
        <w:pStyle w:val="ListParagraph"/>
        <w:numPr>
          <w:ilvl w:val="2"/>
          <w:numId w:val="2"/>
        </w:numPr>
        <w:rPr>
          <w:rFonts w:ascii="Open Sans" w:eastAsia="Calibri" w:hAnsi="Open Sans" w:cs="Open Sans"/>
          <w:b/>
          <w:bCs/>
          <w:color w:val="000000" w:themeColor="text1"/>
        </w:rPr>
      </w:pPr>
      <w:r w:rsidRPr="00FB44D5">
        <w:rPr>
          <w:rFonts w:ascii="Open Sans" w:eastAsia="Calibri" w:hAnsi="Open Sans" w:cs="Open Sans"/>
          <w:b/>
          <w:bCs/>
          <w:color w:val="000000" w:themeColor="text1"/>
        </w:rPr>
        <w:t xml:space="preserve">Additional innovative evidence can be accepted. </w:t>
      </w:r>
    </w:p>
    <w:p w14:paraId="74C6C7E4" w14:textId="77777777" w:rsidR="00B636E0" w:rsidRPr="00FB44D5" w:rsidRDefault="00B636E0" w:rsidP="00B636E0">
      <w:pPr>
        <w:pStyle w:val="ListParagraph"/>
        <w:ind w:left="2520"/>
        <w:rPr>
          <w:rFonts w:ascii="Open Sans" w:eastAsia="Calibri" w:hAnsi="Open Sans" w:cs="Open Sans"/>
          <w:b/>
          <w:bCs/>
          <w:color w:val="000000" w:themeColor="text1"/>
        </w:rPr>
      </w:pPr>
    </w:p>
    <w:p w14:paraId="60049653" w14:textId="79C05F00" w:rsidR="212FD8F5" w:rsidRPr="00FB44D5" w:rsidRDefault="212FD8F5" w:rsidP="005001AA">
      <w:pPr>
        <w:pStyle w:val="ListParagraph"/>
        <w:numPr>
          <w:ilvl w:val="1"/>
          <w:numId w:val="2"/>
        </w:numPr>
        <w:rPr>
          <w:rFonts w:ascii="Open Sans" w:eastAsia="Calibri" w:hAnsi="Open Sans" w:cs="Open Sans"/>
          <w:color w:val="000000" w:themeColor="text1"/>
        </w:rPr>
      </w:pPr>
      <w:r w:rsidRPr="00FB44D5">
        <w:rPr>
          <w:rFonts w:ascii="Open Sans" w:eastAsia="Calibri" w:hAnsi="Open Sans" w:cs="Open Sans"/>
          <w:b/>
          <w:color w:val="000000" w:themeColor="text1"/>
          <w:u w:val="single"/>
        </w:rPr>
        <w:t>Community Activities:</w:t>
      </w:r>
      <w:r w:rsidR="02984725" w:rsidRPr="00FB44D5">
        <w:rPr>
          <w:rFonts w:ascii="Open Sans" w:eastAsia="Calibri" w:hAnsi="Open Sans" w:cs="Open Sans"/>
          <w:color w:val="000000" w:themeColor="text1"/>
        </w:rPr>
        <w:t xml:space="preserve"> </w:t>
      </w:r>
      <w:r w:rsidR="00A63A35">
        <w:rPr>
          <w:rFonts w:ascii="Open Sans" w:eastAsia="Calibri" w:hAnsi="Open Sans" w:cs="Open Sans"/>
          <w:color w:val="000000" w:themeColor="text1"/>
        </w:rPr>
        <w:t xml:space="preserve">A MAPs </w:t>
      </w:r>
      <w:r w:rsidR="6061936C" w:rsidRPr="00FB44D5">
        <w:rPr>
          <w:rFonts w:ascii="Open Sans" w:eastAsia="Calibri" w:hAnsi="Open Sans" w:cs="Open Sans"/>
          <w:color w:val="000000" w:themeColor="text1"/>
        </w:rPr>
        <w:t xml:space="preserve">Provider agency </w:t>
      </w:r>
      <w:r w:rsidR="00ED22DC">
        <w:rPr>
          <w:rFonts w:ascii="Open Sans" w:eastAsia="Calibri" w:hAnsi="Open Sans" w:cs="Open Sans"/>
          <w:color w:val="000000" w:themeColor="text1"/>
        </w:rPr>
        <w:t>may</w:t>
      </w:r>
      <w:r w:rsidR="6061936C" w:rsidRPr="00FB44D5">
        <w:rPr>
          <w:rFonts w:ascii="Open Sans" w:eastAsia="Calibri" w:hAnsi="Open Sans" w:cs="Open Sans"/>
          <w:color w:val="000000" w:themeColor="text1"/>
        </w:rPr>
        <w:t xml:space="preserve"> submit documentation or additional verification that Milestone Requirements have been achieved.</w:t>
      </w:r>
      <w:r w:rsidR="02984725" w:rsidRPr="00FB44D5">
        <w:rPr>
          <w:rFonts w:ascii="Open Sans" w:eastAsia="Calibri" w:hAnsi="Open Sans" w:cs="Open Sans"/>
          <w:color w:val="000000" w:themeColor="text1"/>
        </w:rPr>
        <w:t xml:space="preserve"> </w:t>
      </w:r>
      <w:r w:rsidR="008E339C" w:rsidRPr="00FB44D5">
        <w:rPr>
          <w:rFonts w:ascii="Open Sans" w:eastAsia="Calibri" w:hAnsi="Open Sans" w:cs="Open Sans"/>
          <w:color w:val="000000" w:themeColor="text1"/>
        </w:rPr>
        <w:t xml:space="preserve">Examples:  </w:t>
      </w:r>
    </w:p>
    <w:p w14:paraId="6F5A9580" w14:textId="3555AFEA" w:rsidR="0015571A" w:rsidRPr="00FB44D5" w:rsidRDefault="00ED22DC" w:rsidP="0015571A">
      <w:pPr>
        <w:pStyle w:val="ListParagraph"/>
        <w:numPr>
          <w:ilvl w:val="2"/>
          <w:numId w:val="2"/>
        </w:numPr>
        <w:rPr>
          <w:rFonts w:ascii="Open Sans" w:eastAsia="Calibri" w:hAnsi="Open Sans" w:cs="Open Sans"/>
          <w:color w:val="000000" w:themeColor="text1"/>
        </w:rPr>
      </w:pPr>
      <w:r>
        <w:rPr>
          <w:rFonts w:ascii="Open Sans" w:eastAsia="Calibri" w:hAnsi="Open Sans" w:cs="Open Sans"/>
          <w:bCs/>
          <w:color w:val="000000" w:themeColor="text1"/>
        </w:rPr>
        <w:t xml:space="preserve">MAPs </w:t>
      </w:r>
      <w:r w:rsidR="0015571A" w:rsidRPr="00FB44D5">
        <w:rPr>
          <w:rFonts w:ascii="Open Sans" w:eastAsia="Calibri" w:hAnsi="Open Sans" w:cs="Open Sans"/>
          <w:bCs/>
          <w:color w:val="000000" w:themeColor="text1"/>
        </w:rPr>
        <w:t>Provider</w:t>
      </w:r>
      <w:r>
        <w:rPr>
          <w:rFonts w:ascii="Open Sans" w:eastAsia="Calibri" w:hAnsi="Open Sans" w:cs="Open Sans"/>
          <w:bCs/>
          <w:color w:val="000000" w:themeColor="text1"/>
        </w:rPr>
        <w:t xml:space="preserve"> agencies</w:t>
      </w:r>
      <w:r w:rsidR="0015571A" w:rsidRPr="00FB44D5">
        <w:rPr>
          <w:rFonts w:ascii="Open Sans" w:eastAsia="Calibri" w:hAnsi="Open Sans" w:cs="Open Sans"/>
          <w:bCs/>
          <w:color w:val="000000" w:themeColor="text1"/>
        </w:rPr>
        <w:t xml:space="preserve"> </w:t>
      </w:r>
      <w:r>
        <w:rPr>
          <w:rFonts w:ascii="Open Sans" w:eastAsia="Calibri" w:hAnsi="Open Sans" w:cs="Open Sans"/>
          <w:bCs/>
          <w:color w:val="000000" w:themeColor="text1"/>
        </w:rPr>
        <w:t>may</w:t>
      </w:r>
      <w:r w:rsidR="0015571A" w:rsidRPr="00FB44D5">
        <w:rPr>
          <w:rFonts w:ascii="Open Sans" w:eastAsia="Calibri" w:hAnsi="Open Sans" w:cs="Open Sans"/>
          <w:bCs/>
          <w:color w:val="000000" w:themeColor="text1"/>
        </w:rPr>
        <w:t xml:space="preserve"> submit monthly calendars that show the person supported </w:t>
      </w:r>
      <w:r w:rsidR="00827BFF" w:rsidRPr="00FB44D5">
        <w:rPr>
          <w:rFonts w:ascii="Open Sans" w:eastAsia="Calibri" w:hAnsi="Open Sans" w:cs="Open Sans"/>
          <w:bCs/>
          <w:color w:val="000000" w:themeColor="text1"/>
        </w:rPr>
        <w:t xml:space="preserve">engaging in their community on a routine basis.  These locations should coincide with locations identified </w:t>
      </w:r>
      <w:r w:rsidR="00C3472E" w:rsidRPr="00FB44D5">
        <w:rPr>
          <w:rFonts w:ascii="Open Sans" w:eastAsia="Calibri" w:hAnsi="Open Sans" w:cs="Open Sans"/>
          <w:bCs/>
          <w:color w:val="000000" w:themeColor="text1"/>
        </w:rPr>
        <w:t>within the VCRM</w:t>
      </w:r>
      <w:r>
        <w:rPr>
          <w:rFonts w:ascii="Open Sans" w:eastAsia="Calibri" w:hAnsi="Open Sans" w:cs="Open Sans"/>
          <w:bCs/>
          <w:color w:val="000000" w:themeColor="text1"/>
        </w:rPr>
        <w:t>,</w:t>
      </w:r>
      <w:r w:rsidR="00EC7594" w:rsidRPr="00FB44D5">
        <w:rPr>
          <w:rFonts w:ascii="Open Sans" w:eastAsia="Calibri" w:hAnsi="Open Sans" w:cs="Open Sans"/>
          <w:bCs/>
          <w:color w:val="000000" w:themeColor="text1"/>
        </w:rPr>
        <w:t xml:space="preserve"> as well as the people identified within those locations (</w:t>
      </w:r>
      <w:r w:rsidR="00835C91" w:rsidRPr="00FB44D5">
        <w:rPr>
          <w:rFonts w:ascii="Open Sans" w:eastAsia="Calibri" w:hAnsi="Open Sans" w:cs="Open Sans"/>
          <w:bCs/>
          <w:color w:val="000000" w:themeColor="text1"/>
        </w:rPr>
        <w:t>i.e.,</w:t>
      </w:r>
      <w:r w:rsidR="00EC7594" w:rsidRPr="00FB44D5">
        <w:rPr>
          <w:rFonts w:ascii="Open Sans" w:eastAsia="Calibri" w:hAnsi="Open Sans" w:cs="Open Sans"/>
          <w:bCs/>
          <w:color w:val="000000" w:themeColor="text1"/>
        </w:rPr>
        <w:t xml:space="preserve"> natural supports, acquaintances, friends, etc.)</w:t>
      </w:r>
      <w:r>
        <w:rPr>
          <w:rFonts w:ascii="Open Sans" w:eastAsia="Calibri" w:hAnsi="Open Sans" w:cs="Open Sans"/>
          <w:bCs/>
          <w:color w:val="000000" w:themeColor="text1"/>
        </w:rPr>
        <w:t>.</w:t>
      </w:r>
      <w:r w:rsidR="00EC7594" w:rsidRPr="00FB44D5">
        <w:rPr>
          <w:rFonts w:ascii="Open Sans" w:eastAsia="Calibri" w:hAnsi="Open Sans" w:cs="Open Sans"/>
          <w:bCs/>
          <w:color w:val="000000" w:themeColor="text1"/>
        </w:rPr>
        <w:t xml:space="preserve"> </w:t>
      </w:r>
    </w:p>
    <w:p w14:paraId="5F7B14D9" w14:textId="3B8949E0" w:rsidR="00835C91" w:rsidRPr="00FB44D5" w:rsidRDefault="00835C91" w:rsidP="0015571A">
      <w:pPr>
        <w:pStyle w:val="ListParagraph"/>
        <w:numPr>
          <w:ilvl w:val="2"/>
          <w:numId w:val="2"/>
        </w:numPr>
        <w:rPr>
          <w:rFonts w:ascii="Open Sans" w:eastAsia="Calibri" w:hAnsi="Open Sans" w:cs="Open Sans"/>
          <w:color w:val="000000" w:themeColor="text1"/>
        </w:rPr>
      </w:pPr>
      <w:r w:rsidRPr="00FB44D5">
        <w:rPr>
          <w:rFonts w:ascii="Open Sans" w:eastAsia="Calibri" w:hAnsi="Open Sans" w:cs="Open Sans"/>
          <w:bCs/>
          <w:color w:val="000000" w:themeColor="text1"/>
        </w:rPr>
        <w:t>VCRM can be reviewed for confirmation that the person supported is meeting with people of their choosing at the location by adding descriptions within the VCRM</w:t>
      </w:r>
      <w:r w:rsidR="00131F80" w:rsidRPr="00FB44D5">
        <w:rPr>
          <w:rFonts w:ascii="Open Sans" w:eastAsia="Calibri" w:hAnsi="Open Sans" w:cs="Open Sans"/>
          <w:bCs/>
          <w:color w:val="000000" w:themeColor="text1"/>
        </w:rPr>
        <w:t xml:space="preserve"> Asset. </w:t>
      </w:r>
    </w:p>
    <w:p w14:paraId="4146A0B9" w14:textId="1961D102" w:rsidR="00EC26C0" w:rsidRPr="00FB44D5" w:rsidRDefault="00EC26C0" w:rsidP="0015571A">
      <w:pPr>
        <w:pStyle w:val="ListParagraph"/>
        <w:numPr>
          <w:ilvl w:val="2"/>
          <w:numId w:val="2"/>
        </w:numPr>
        <w:rPr>
          <w:rFonts w:ascii="Open Sans" w:eastAsia="Calibri" w:hAnsi="Open Sans" w:cs="Open Sans"/>
          <w:color w:val="000000" w:themeColor="text1"/>
        </w:rPr>
      </w:pPr>
      <w:r w:rsidRPr="00FB44D5">
        <w:rPr>
          <w:rFonts w:ascii="Open Sans" w:eastAsia="Calibri" w:hAnsi="Open Sans" w:cs="Open Sans"/>
          <w:bCs/>
          <w:color w:val="000000" w:themeColor="text1"/>
        </w:rPr>
        <w:t>Additional evidence can include confirmation of joining groups, clubs, church associations</w:t>
      </w:r>
      <w:r w:rsidR="00FD32F6">
        <w:rPr>
          <w:rFonts w:ascii="Open Sans" w:eastAsia="Calibri" w:hAnsi="Open Sans" w:cs="Open Sans"/>
          <w:bCs/>
          <w:color w:val="000000" w:themeColor="text1"/>
        </w:rPr>
        <w:t>, etc.,</w:t>
      </w:r>
      <w:r w:rsidR="005706B0" w:rsidRPr="00FB44D5">
        <w:rPr>
          <w:rFonts w:ascii="Open Sans" w:eastAsia="Calibri" w:hAnsi="Open Sans" w:cs="Open Sans"/>
          <w:bCs/>
          <w:color w:val="000000" w:themeColor="text1"/>
        </w:rPr>
        <w:t xml:space="preserve"> on documentation OR video evidence of the person supporting attending these locations to develop relationships.  </w:t>
      </w:r>
    </w:p>
    <w:p w14:paraId="6AB1F504" w14:textId="6AC39063" w:rsidR="00AA2506" w:rsidRPr="00FB44D5" w:rsidRDefault="0018076A" w:rsidP="0015571A">
      <w:pPr>
        <w:pStyle w:val="ListParagraph"/>
        <w:numPr>
          <w:ilvl w:val="2"/>
          <w:numId w:val="2"/>
        </w:numPr>
        <w:rPr>
          <w:rFonts w:ascii="Open Sans" w:eastAsia="Calibri" w:hAnsi="Open Sans" w:cs="Open Sans"/>
          <w:color w:val="000000" w:themeColor="text1"/>
        </w:rPr>
      </w:pPr>
      <w:r>
        <w:rPr>
          <w:rFonts w:ascii="Open Sans" w:eastAsia="Calibri" w:hAnsi="Open Sans" w:cs="Open Sans"/>
          <w:bCs/>
          <w:color w:val="000000" w:themeColor="text1"/>
        </w:rPr>
        <w:t xml:space="preserve">MAPs </w:t>
      </w:r>
      <w:r w:rsidR="00AA2506" w:rsidRPr="00FB44D5">
        <w:rPr>
          <w:rFonts w:ascii="Open Sans" w:eastAsia="Calibri" w:hAnsi="Open Sans" w:cs="Open Sans"/>
          <w:bCs/>
          <w:color w:val="000000" w:themeColor="text1"/>
        </w:rPr>
        <w:t xml:space="preserve">Provider </w:t>
      </w:r>
      <w:r>
        <w:rPr>
          <w:rFonts w:ascii="Open Sans" w:eastAsia="Calibri" w:hAnsi="Open Sans" w:cs="Open Sans"/>
          <w:bCs/>
          <w:color w:val="000000" w:themeColor="text1"/>
        </w:rPr>
        <w:t xml:space="preserve">agencies </w:t>
      </w:r>
      <w:r w:rsidR="00AA2506" w:rsidRPr="00FB44D5">
        <w:rPr>
          <w:rFonts w:ascii="Open Sans" w:eastAsia="Calibri" w:hAnsi="Open Sans" w:cs="Open Sans"/>
          <w:bCs/>
          <w:color w:val="000000" w:themeColor="text1"/>
        </w:rPr>
        <w:t xml:space="preserve">can submit evidence of completing a survey with the person/person’s family confirming there have been increased opportunities for engagement in community activities.  </w:t>
      </w:r>
    </w:p>
    <w:p w14:paraId="5038470C" w14:textId="44E5A76F" w:rsidR="1F08087E" w:rsidRPr="00FB44D5" w:rsidRDefault="1F08087E" w:rsidP="6DD1BBCA">
      <w:pPr>
        <w:pStyle w:val="ListParagraph"/>
        <w:numPr>
          <w:ilvl w:val="2"/>
          <w:numId w:val="2"/>
        </w:numPr>
        <w:rPr>
          <w:rFonts w:ascii="Open Sans" w:eastAsia="Calibri" w:hAnsi="Open Sans" w:cs="Open Sans"/>
          <w:b/>
          <w:bCs/>
          <w:color w:val="000000" w:themeColor="text1"/>
        </w:rPr>
      </w:pPr>
      <w:r w:rsidRPr="00FB44D5">
        <w:rPr>
          <w:rFonts w:ascii="Open Sans" w:eastAsia="Calibri" w:hAnsi="Open Sans" w:cs="Open Sans"/>
          <w:b/>
          <w:bCs/>
          <w:color w:val="000000" w:themeColor="text1"/>
        </w:rPr>
        <w:t>Additional innovative evidence can be accepted.</w:t>
      </w:r>
    </w:p>
    <w:p w14:paraId="50776924" w14:textId="5C33282A" w:rsidR="00722EA4" w:rsidRPr="00FB44D5" w:rsidRDefault="00722EA4" w:rsidP="00722EA4">
      <w:pPr>
        <w:pStyle w:val="ListParagraph"/>
        <w:ind w:left="2520"/>
        <w:rPr>
          <w:rFonts w:ascii="Open Sans" w:eastAsia="Calibri" w:hAnsi="Open Sans" w:cs="Open Sans"/>
          <w:color w:val="000000" w:themeColor="text1"/>
        </w:rPr>
      </w:pPr>
    </w:p>
    <w:p w14:paraId="6007ED66" w14:textId="2C1CF8C7" w:rsidR="212FD8F5" w:rsidRPr="00FB44D5" w:rsidRDefault="00E9171B" w:rsidP="5643D180">
      <w:pPr>
        <w:pStyle w:val="ListParagraph"/>
        <w:numPr>
          <w:ilvl w:val="0"/>
          <w:numId w:val="2"/>
        </w:numPr>
        <w:rPr>
          <w:rFonts w:ascii="Open Sans" w:hAnsi="Open Sans" w:cs="Open Sans"/>
          <w:u w:val="single"/>
        </w:rPr>
      </w:pPr>
      <w:hyperlink r:id="rId46">
        <w:r>
          <w:rPr>
            <w:rStyle w:val="Hyperlink"/>
            <w:rFonts w:ascii="Open Sans" w:eastAsia="Open Sans" w:hAnsi="Open Sans" w:cs="Open Sans"/>
          </w:rPr>
          <w:t>(Employment Innovation)</w:t>
        </w:r>
      </w:hyperlink>
    </w:p>
    <w:p w14:paraId="693259B8" w14:textId="13878B57" w:rsidR="219BFE74" w:rsidRDefault="0B750C06" w:rsidP="00F93067">
      <w:pPr>
        <w:ind w:left="1440"/>
        <w:rPr>
          <w:rFonts w:ascii="Open Sans" w:eastAsia="Open Sans" w:hAnsi="Open Sans" w:cs="Open Sans"/>
          <w:color w:val="000000" w:themeColor="text1"/>
        </w:rPr>
      </w:pPr>
      <w:r w:rsidRPr="00FB44D5">
        <w:rPr>
          <w:rFonts w:ascii="Open Sans" w:eastAsia="Open Sans" w:hAnsi="Open Sans" w:cs="Open Sans"/>
          <w:color w:val="000000" w:themeColor="text1"/>
        </w:rPr>
        <w:t>Employment Innovation Services are provided to a person who needs support to obtain, maintain</w:t>
      </w:r>
      <w:r w:rsidR="00354B5D">
        <w:rPr>
          <w:rFonts w:ascii="Open Sans" w:eastAsia="Open Sans" w:hAnsi="Open Sans" w:cs="Open Sans"/>
          <w:color w:val="000000" w:themeColor="text1"/>
        </w:rPr>
        <w:t>,</w:t>
      </w:r>
      <w:r w:rsidRPr="00FB44D5">
        <w:rPr>
          <w:rFonts w:ascii="Open Sans" w:eastAsia="Open Sans" w:hAnsi="Open Sans" w:cs="Open Sans"/>
          <w:color w:val="000000" w:themeColor="text1"/>
        </w:rPr>
        <w:t xml:space="preserve"> and/or advance in competitive</w:t>
      </w:r>
      <w:r w:rsidR="00354B5D">
        <w:rPr>
          <w:rFonts w:ascii="Open Sans" w:eastAsia="Open Sans" w:hAnsi="Open Sans" w:cs="Open Sans"/>
          <w:color w:val="000000" w:themeColor="text1"/>
        </w:rPr>
        <w:t>,</w:t>
      </w:r>
      <w:r w:rsidRPr="00FB44D5">
        <w:rPr>
          <w:rFonts w:ascii="Open Sans" w:eastAsia="Open Sans" w:hAnsi="Open Sans" w:cs="Open Sans"/>
          <w:color w:val="000000" w:themeColor="text1"/>
        </w:rPr>
        <w:t xml:space="preserve"> integrated employment, including customized or </w:t>
      </w:r>
      <w:r w:rsidR="00354B5D">
        <w:rPr>
          <w:rFonts w:ascii="Open Sans" w:eastAsia="Open Sans" w:hAnsi="Open Sans" w:cs="Open Sans"/>
          <w:color w:val="000000" w:themeColor="text1"/>
        </w:rPr>
        <w:t>s</w:t>
      </w:r>
      <w:r w:rsidRPr="00FB44D5">
        <w:rPr>
          <w:rFonts w:ascii="Open Sans" w:eastAsia="Open Sans" w:hAnsi="Open Sans" w:cs="Open Sans"/>
          <w:color w:val="000000" w:themeColor="text1"/>
        </w:rPr>
        <w:t>elf-</w:t>
      </w:r>
      <w:r w:rsidR="00354B5D">
        <w:rPr>
          <w:rFonts w:ascii="Open Sans" w:eastAsia="Open Sans" w:hAnsi="Open Sans" w:cs="Open Sans"/>
          <w:color w:val="000000" w:themeColor="text1"/>
        </w:rPr>
        <w:t>e</w:t>
      </w:r>
      <w:r w:rsidRPr="00FB44D5">
        <w:rPr>
          <w:rFonts w:ascii="Open Sans" w:eastAsia="Open Sans" w:hAnsi="Open Sans" w:cs="Open Sans"/>
          <w:color w:val="000000" w:themeColor="text1"/>
        </w:rPr>
        <w:t xml:space="preserve">mployment, for which the person is compensated at or above minimum wage with consideration of a </w:t>
      </w:r>
      <w:r w:rsidRPr="00FB44D5">
        <w:rPr>
          <w:rFonts w:ascii="Open Sans" w:eastAsia="Open Sans" w:hAnsi="Open Sans" w:cs="Open Sans"/>
          <w:color w:val="000000" w:themeColor="text1"/>
        </w:rPr>
        <w:lastRenderedPageBreak/>
        <w:t xml:space="preserve">reasonable startup period for </w:t>
      </w:r>
      <w:r w:rsidR="00354B5D">
        <w:rPr>
          <w:rFonts w:ascii="Open Sans" w:eastAsia="Open Sans" w:hAnsi="Open Sans" w:cs="Open Sans"/>
          <w:color w:val="000000" w:themeColor="text1"/>
        </w:rPr>
        <w:t>s</w:t>
      </w:r>
      <w:r w:rsidRPr="00FB44D5">
        <w:rPr>
          <w:rFonts w:ascii="Open Sans" w:eastAsia="Open Sans" w:hAnsi="Open Sans" w:cs="Open Sans"/>
          <w:color w:val="000000" w:themeColor="text1"/>
        </w:rPr>
        <w:t>elf-</w:t>
      </w:r>
      <w:r w:rsidR="00354B5D">
        <w:rPr>
          <w:rFonts w:ascii="Open Sans" w:eastAsia="Open Sans" w:hAnsi="Open Sans" w:cs="Open Sans"/>
          <w:color w:val="000000" w:themeColor="text1"/>
        </w:rPr>
        <w:t>e</w:t>
      </w:r>
      <w:r w:rsidRPr="00FB44D5">
        <w:rPr>
          <w:rFonts w:ascii="Open Sans" w:eastAsia="Open Sans" w:hAnsi="Open Sans" w:cs="Open Sans"/>
          <w:color w:val="000000" w:themeColor="text1"/>
        </w:rPr>
        <w:t>mployment.  The expected outcome of these services is competitive</w:t>
      </w:r>
      <w:r w:rsidR="00C717C0">
        <w:rPr>
          <w:rFonts w:ascii="Open Sans" w:eastAsia="Open Sans" w:hAnsi="Open Sans" w:cs="Open Sans"/>
          <w:color w:val="000000" w:themeColor="text1"/>
        </w:rPr>
        <w:t>,</w:t>
      </w:r>
      <w:r w:rsidRPr="00FB44D5">
        <w:rPr>
          <w:rFonts w:ascii="Open Sans" w:eastAsia="Open Sans" w:hAnsi="Open Sans" w:cs="Open Sans"/>
          <w:color w:val="000000" w:themeColor="text1"/>
        </w:rPr>
        <w:t xml:space="preserve"> integrated employment (</w:t>
      </w:r>
      <w:r w:rsidR="00C717C0">
        <w:rPr>
          <w:rFonts w:ascii="Open Sans" w:eastAsia="Open Sans" w:hAnsi="Open Sans" w:cs="Open Sans"/>
          <w:color w:val="000000" w:themeColor="text1"/>
        </w:rPr>
        <w:t>“</w:t>
      </w:r>
      <w:r w:rsidRPr="00FB44D5">
        <w:rPr>
          <w:rFonts w:ascii="Open Sans" w:eastAsia="Open Sans" w:hAnsi="Open Sans" w:cs="Open Sans"/>
          <w:color w:val="000000" w:themeColor="text1"/>
        </w:rPr>
        <w:t>CIE</w:t>
      </w:r>
      <w:r w:rsidR="00C717C0">
        <w:rPr>
          <w:rFonts w:ascii="Open Sans" w:eastAsia="Open Sans" w:hAnsi="Open Sans" w:cs="Open Sans"/>
          <w:color w:val="000000" w:themeColor="text1"/>
        </w:rPr>
        <w:t>”</w:t>
      </w:r>
      <w:r w:rsidRPr="00FB44D5">
        <w:rPr>
          <w:rFonts w:ascii="Open Sans" w:eastAsia="Open Sans" w:hAnsi="Open Sans" w:cs="Open Sans"/>
          <w:color w:val="000000" w:themeColor="text1"/>
        </w:rPr>
        <w:t>)</w:t>
      </w:r>
      <w:r w:rsidR="00FF35F7">
        <w:rPr>
          <w:rFonts w:ascii="Open Sans" w:eastAsia="Open Sans" w:hAnsi="Open Sans" w:cs="Open Sans"/>
          <w:color w:val="000000" w:themeColor="text1"/>
        </w:rPr>
        <w:t>,</w:t>
      </w:r>
      <w:r w:rsidRPr="00FB44D5">
        <w:rPr>
          <w:rFonts w:ascii="Open Sans" w:eastAsia="Open Sans" w:hAnsi="Open Sans" w:cs="Open Sans"/>
          <w:color w:val="000000" w:themeColor="text1"/>
        </w:rPr>
        <w:t xml:space="preserve"> which may be conducted at the workplace or remotely, or </w:t>
      </w:r>
      <w:r w:rsidR="00FF35F7">
        <w:rPr>
          <w:rFonts w:ascii="Open Sans" w:eastAsia="Open Sans" w:hAnsi="Open Sans" w:cs="Open Sans"/>
          <w:color w:val="000000" w:themeColor="text1"/>
        </w:rPr>
        <w:t>s</w:t>
      </w:r>
      <w:r w:rsidRPr="00FB44D5">
        <w:rPr>
          <w:rFonts w:ascii="Open Sans" w:eastAsia="Open Sans" w:hAnsi="Open Sans" w:cs="Open Sans"/>
          <w:color w:val="000000" w:themeColor="text1"/>
        </w:rPr>
        <w:t>elf-</w:t>
      </w:r>
      <w:r w:rsidR="00FF35F7">
        <w:rPr>
          <w:rFonts w:ascii="Open Sans" w:eastAsia="Open Sans" w:hAnsi="Open Sans" w:cs="Open Sans"/>
          <w:color w:val="000000" w:themeColor="text1"/>
        </w:rPr>
        <w:t>e</w:t>
      </w:r>
      <w:r w:rsidRPr="00FB44D5">
        <w:rPr>
          <w:rFonts w:ascii="Open Sans" w:eastAsia="Open Sans" w:hAnsi="Open Sans" w:cs="Open Sans"/>
          <w:color w:val="000000" w:themeColor="text1"/>
        </w:rPr>
        <w:t>mployment consistent with the individual’s personal and career goals.</w:t>
      </w:r>
      <w:r w:rsidR="025E8177" w:rsidRPr="00FB44D5">
        <w:rPr>
          <w:rFonts w:ascii="Open Sans" w:eastAsia="Open Sans" w:hAnsi="Open Sans" w:cs="Open Sans"/>
          <w:color w:val="000000" w:themeColor="text1"/>
        </w:rPr>
        <w:t xml:space="preserve"> </w:t>
      </w:r>
      <w:r w:rsidR="00184540">
        <w:rPr>
          <w:rFonts w:ascii="Open Sans" w:eastAsia="Open Sans" w:hAnsi="Open Sans" w:cs="Open Sans"/>
          <w:color w:val="000000" w:themeColor="text1"/>
        </w:rPr>
        <w:t xml:space="preserve"> </w:t>
      </w:r>
      <w:r w:rsidRPr="00FB44D5">
        <w:rPr>
          <w:rFonts w:ascii="Open Sans" w:eastAsia="Open Sans" w:hAnsi="Open Sans" w:cs="Open Sans"/>
          <w:color w:val="000000" w:themeColor="text1"/>
        </w:rPr>
        <w:t>Employment Innovation Services are designed to be person-centered and take a person</w:t>
      </w:r>
      <w:r w:rsidR="7C0A2643" w:rsidRPr="00FB44D5">
        <w:rPr>
          <w:rFonts w:ascii="Open Sans" w:eastAsia="Open Sans" w:hAnsi="Open Sans" w:cs="Open Sans"/>
          <w:color w:val="000000" w:themeColor="text1"/>
        </w:rPr>
        <w:t xml:space="preserve"> </w:t>
      </w:r>
      <w:r w:rsidRPr="00FB44D5">
        <w:rPr>
          <w:rFonts w:ascii="Open Sans" w:eastAsia="Open Sans" w:hAnsi="Open Sans" w:cs="Open Sans"/>
          <w:color w:val="000000" w:themeColor="text1"/>
        </w:rPr>
        <w:t>through all phases of deciding to work, identifying, obtaining, and advancing in their</w:t>
      </w:r>
      <w:r w:rsidR="0852117D" w:rsidRPr="00FB44D5">
        <w:rPr>
          <w:rFonts w:ascii="Open Sans" w:eastAsia="Open Sans" w:hAnsi="Open Sans" w:cs="Open Sans"/>
          <w:color w:val="000000" w:themeColor="text1"/>
        </w:rPr>
        <w:t xml:space="preserve"> </w:t>
      </w:r>
      <w:r w:rsidRPr="00FB44D5">
        <w:rPr>
          <w:rFonts w:ascii="Open Sans" w:eastAsia="Open Sans" w:hAnsi="Open Sans" w:cs="Open Sans"/>
          <w:color w:val="000000" w:themeColor="text1"/>
        </w:rPr>
        <w:t xml:space="preserve">chosen </w:t>
      </w:r>
      <w:r w:rsidR="00C73BA9">
        <w:rPr>
          <w:rFonts w:ascii="Open Sans" w:eastAsia="Open Sans" w:hAnsi="Open Sans" w:cs="Open Sans"/>
          <w:color w:val="000000" w:themeColor="text1"/>
        </w:rPr>
        <w:t>career path</w:t>
      </w:r>
      <w:r w:rsidRPr="00FB44D5">
        <w:rPr>
          <w:rFonts w:ascii="Open Sans" w:eastAsia="Open Sans" w:hAnsi="Open Sans" w:cs="Open Sans"/>
          <w:color w:val="000000" w:themeColor="text1"/>
        </w:rPr>
        <w:t>.</w:t>
      </w:r>
    </w:p>
    <w:p w14:paraId="2F580CA8" w14:textId="20301A78" w:rsidR="0043782F" w:rsidRDefault="0043782F" w:rsidP="00F93067">
      <w:pPr>
        <w:ind w:left="1440"/>
        <w:rPr>
          <w:rFonts w:ascii="Open Sans" w:eastAsia="Open Sans" w:hAnsi="Open Sans" w:cs="Open Sans"/>
          <w:color w:val="000000" w:themeColor="text1"/>
        </w:rPr>
      </w:pPr>
      <w:r>
        <w:rPr>
          <w:rFonts w:ascii="Open Sans" w:eastAsia="Open Sans" w:hAnsi="Open Sans" w:cs="Open Sans"/>
          <w:color w:val="000000" w:themeColor="text1"/>
        </w:rPr>
        <w:t xml:space="preserve">The Department </w:t>
      </w:r>
      <w:r w:rsidR="00C73BA9">
        <w:rPr>
          <w:rFonts w:ascii="Open Sans" w:eastAsia="Open Sans" w:hAnsi="Open Sans" w:cs="Open Sans"/>
          <w:color w:val="000000" w:themeColor="text1"/>
        </w:rPr>
        <w:t>recognizes</w:t>
      </w:r>
      <w:r>
        <w:rPr>
          <w:rFonts w:ascii="Open Sans" w:eastAsia="Open Sans" w:hAnsi="Open Sans" w:cs="Open Sans"/>
          <w:color w:val="000000" w:themeColor="text1"/>
        </w:rPr>
        <w:t xml:space="preserve"> that a MAPs participant may </w:t>
      </w:r>
      <w:r w:rsidR="00C73BA9">
        <w:rPr>
          <w:rFonts w:ascii="Open Sans" w:eastAsia="Open Sans" w:hAnsi="Open Sans" w:cs="Open Sans"/>
          <w:color w:val="000000" w:themeColor="text1"/>
        </w:rPr>
        <w:t>choose</w:t>
      </w:r>
      <w:r>
        <w:rPr>
          <w:rFonts w:ascii="Open Sans" w:eastAsia="Open Sans" w:hAnsi="Open Sans" w:cs="Open Sans"/>
          <w:color w:val="000000" w:themeColor="text1"/>
        </w:rPr>
        <w:t xml:space="preserve"> to work on various employment paths </w:t>
      </w:r>
      <w:r w:rsidR="00C73BA9">
        <w:rPr>
          <w:rFonts w:ascii="Open Sans" w:eastAsia="Open Sans" w:hAnsi="Open Sans" w:cs="Open Sans"/>
          <w:color w:val="000000" w:themeColor="text1"/>
        </w:rPr>
        <w:t>toward</w:t>
      </w:r>
      <w:r>
        <w:rPr>
          <w:rFonts w:ascii="Open Sans" w:eastAsia="Open Sans" w:hAnsi="Open Sans" w:cs="Open Sans"/>
          <w:color w:val="000000" w:themeColor="text1"/>
        </w:rPr>
        <w:t xml:space="preserve"> </w:t>
      </w:r>
      <w:r w:rsidR="008129FF">
        <w:rPr>
          <w:rFonts w:ascii="Open Sans" w:eastAsia="Open Sans" w:hAnsi="Open Sans" w:cs="Open Sans"/>
          <w:color w:val="000000" w:themeColor="text1"/>
        </w:rPr>
        <w:t>employment independence.  As a result, the Department will recognize the progression of an employment path where a Participant may work towards “Self-Employment” and pursue each of these available Milestones while also being able to work a “Traditional Employment” path</w:t>
      </w:r>
      <w:r w:rsidR="002925C7">
        <w:rPr>
          <w:rFonts w:ascii="Open Sans" w:eastAsia="Open Sans" w:hAnsi="Open Sans" w:cs="Open Sans"/>
          <w:color w:val="000000" w:themeColor="text1"/>
        </w:rPr>
        <w:t xml:space="preserve"> and still have access to all of the available milestones</w:t>
      </w:r>
      <w:r w:rsidR="008129FF">
        <w:rPr>
          <w:rFonts w:ascii="Open Sans" w:eastAsia="Open Sans" w:hAnsi="Open Sans" w:cs="Open Sans"/>
          <w:color w:val="000000" w:themeColor="text1"/>
        </w:rPr>
        <w:t xml:space="preserve">.  This will allow each employment Milestone to be available </w:t>
      </w:r>
      <w:r w:rsidR="00E324BF">
        <w:rPr>
          <w:rFonts w:ascii="Open Sans" w:eastAsia="Open Sans" w:hAnsi="Open Sans" w:cs="Open Sans"/>
          <w:color w:val="000000" w:themeColor="text1"/>
        </w:rPr>
        <w:t xml:space="preserve">on 2 separate occasions as long as the </w:t>
      </w:r>
      <w:r w:rsidR="00C9777A">
        <w:rPr>
          <w:rFonts w:ascii="Open Sans" w:eastAsia="Open Sans" w:hAnsi="Open Sans" w:cs="Open Sans"/>
          <w:color w:val="000000" w:themeColor="text1"/>
        </w:rPr>
        <w:t>milestones are geared towards each path available (</w:t>
      </w:r>
      <w:r w:rsidR="00C73BA9">
        <w:rPr>
          <w:rFonts w:ascii="Open Sans" w:eastAsia="Open Sans" w:hAnsi="Open Sans" w:cs="Open Sans"/>
          <w:color w:val="000000" w:themeColor="text1"/>
        </w:rPr>
        <w:t>i.e.,</w:t>
      </w:r>
      <w:r w:rsidR="00C9777A">
        <w:rPr>
          <w:rFonts w:ascii="Open Sans" w:eastAsia="Open Sans" w:hAnsi="Open Sans" w:cs="Open Sans"/>
          <w:color w:val="000000" w:themeColor="text1"/>
        </w:rPr>
        <w:t xml:space="preserve"> the Pre-Employment Milestone is not available </w:t>
      </w:r>
      <w:r w:rsidR="00A0441C">
        <w:rPr>
          <w:rFonts w:ascii="Open Sans" w:eastAsia="Open Sans" w:hAnsi="Open Sans" w:cs="Open Sans"/>
          <w:color w:val="000000" w:themeColor="text1"/>
        </w:rPr>
        <w:t xml:space="preserve">on 2 occasions </w:t>
      </w:r>
      <w:r w:rsidR="00280FEF">
        <w:rPr>
          <w:rFonts w:ascii="Open Sans" w:eastAsia="Open Sans" w:hAnsi="Open Sans" w:cs="Open Sans"/>
          <w:color w:val="000000" w:themeColor="text1"/>
        </w:rPr>
        <w:t>to work on a Self-Employment Path</w:t>
      </w:r>
      <w:r w:rsidR="00323D0B">
        <w:rPr>
          <w:rFonts w:ascii="Open Sans" w:eastAsia="Open Sans" w:hAnsi="Open Sans" w:cs="Open Sans"/>
          <w:color w:val="000000" w:themeColor="text1"/>
        </w:rPr>
        <w:t xml:space="preserve"> 2 times</w:t>
      </w:r>
      <w:r w:rsidR="00280FEF">
        <w:rPr>
          <w:rFonts w:ascii="Open Sans" w:eastAsia="Open Sans" w:hAnsi="Open Sans" w:cs="Open Sans"/>
          <w:color w:val="000000" w:themeColor="text1"/>
        </w:rPr>
        <w:t xml:space="preserve">, the participant may select the Pre-Employment Milestone </w:t>
      </w:r>
      <w:r w:rsidR="00C73BA9">
        <w:rPr>
          <w:rFonts w:ascii="Open Sans" w:eastAsia="Open Sans" w:hAnsi="Open Sans" w:cs="Open Sans"/>
          <w:color w:val="000000" w:themeColor="text1"/>
        </w:rPr>
        <w:t xml:space="preserve">once for each path available).  </w:t>
      </w:r>
    </w:p>
    <w:p w14:paraId="43F39F32" w14:textId="0F547275" w:rsidR="00C73BA9" w:rsidRDefault="00C73BA9" w:rsidP="00F93067">
      <w:pPr>
        <w:ind w:left="1440"/>
        <w:rPr>
          <w:rFonts w:ascii="Open Sans" w:eastAsia="Open Sans" w:hAnsi="Open Sans" w:cs="Open Sans"/>
          <w:color w:val="000000" w:themeColor="text1"/>
        </w:rPr>
      </w:pPr>
      <w:r>
        <w:rPr>
          <w:rFonts w:ascii="Open Sans" w:eastAsia="Open Sans" w:hAnsi="Open Sans" w:cs="Open Sans"/>
          <w:color w:val="000000" w:themeColor="text1"/>
        </w:rPr>
        <w:t xml:space="preserve">The following visual depicts both available paths of employment. </w:t>
      </w:r>
    </w:p>
    <w:p w14:paraId="0C01AE1C" w14:textId="23B23FED" w:rsidR="00C73BA9" w:rsidRPr="00C73BA9" w:rsidRDefault="00C73BA9" w:rsidP="00F93067">
      <w:pPr>
        <w:ind w:left="1440"/>
        <w:rPr>
          <w:rFonts w:ascii="Open Sans" w:eastAsia="Open Sans" w:hAnsi="Open Sans" w:cs="Open Sans"/>
          <w:b/>
          <w:bCs/>
          <w:color w:val="000000" w:themeColor="text1"/>
          <w:u w:val="single"/>
        </w:rPr>
      </w:pPr>
      <w:r w:rsidRPr="00C73BA9">
        <w:rPr>
          <w:rFonts w:ascii="Open Sans" w:eastAsia="Open Sans" w:hAnsi="Open Sans" w:cs="Open Sans"/>
          <w:b/>
          <w:bCs/>
          <w:color w:val="000000" w:themeColor="text1"/>
          <w:u w:val="single"/>
        </w:rPr>
        <w:t>SELF-EMPLOYMENT PATH</w:t>
      </w:r>
    </w:p>
    <w:p w14:paraId="5FA6F407" w14:textId="6BCFB1DE" w:rsidR="00C73BA9" w:rsidRDefault="00C73BA9" w:rsidP="00F93067">
      <w:pPr>
        <w:ind w:left="1440"/>
        <w:rPr>
          <w:rFonts w:ascii="Open Sans" w:eastAsia="Calibri" w:hAnsi="Open Sans" w:cs="Open Sans"/>
        </w:rPr>
      </w:pPr>
      <w:r>
        <w:rPr>
          <w:rFonts w:ascii="Open Sans" w:eastAsia="Calibri" w:hAnsi="Open Sans" w:cs="Open Sans"/>
          <w:noProof/>
        </w:rPr>
        <w:drawing>
          <wp:inline distT="0" distB="0" distL="0" distR="0" wp14:anchorId="19E7900E" wp14:editId="43B6BCC3">
            <wp:extent cx="5486400" cy="871870"/>
            <wp:effectExtent l="0" t="0" r="38100" b="23495"/>
            <wp:docPr id="6" name="Diagram 6" descr="This is a visual flowchart that shows the employment path.  A person will begin with the milestone &quot;pre-employment&quot;, progress to &quot;employment innovation&quot; and complete the &quot;Independence Achieved&quot; milestone.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14:paraId="56664451" w14:textId="47009DFF" w:rsidR="00C73BA9" w:rsidRPr="00C73BA9" w:rsidRDefault="00C73BA9" w:rsidP="00F93067">
      <w:pPr>
        <w:ind w:left="1440"/>
        <w:rPr>
          <w:rFonts w:ascii="Open Sans" w:eastAsia="Calibri" w:hAnsi="Open Sans" w:cs="Open Sans"/>
          <w:b/>
          <w:bCs/>
          <w:u w:val="single"/>
        </w:rPr>
      </w:pPr>
      <w:r w:rsidRPr="00C73BA9">
        <w:rPr>
          <w:rFonts w:ascii="Open Sans" w:eastAsia="Calibri" w:hAnsi="Open Sans" w:cs="Open Sans"/>
          <w:b/>
          <w:bCs/>
          <w:u w:val="single"/>
        </w:rPr>
        <w:t>TRADITIONAL EMPLOYMENT PATH</w:t>
      </w:r>
    </w:p>
    <w:p w14:paraId="3DEA3056" w14:textId="67C7823A" w:rsidR="00C73BA9" w:rsidRDefault="00C73BA9" w:rsidP="00C73BA9">
      <w:pPr>
        <w:ind w:left="1440"/>
        <w:rPr>
          <w:rFonts w:ascii="Open Sans" w:eastAsia="Calibri" w:hAnsi="Open Sans" w:cs="Open Sans"/>
        </w:rPr>
      </w:pPr>
      <w:r>
        <w:rPr>
          <w:rFonts w:ascii="Open Sans" w:eastAsia="Calibri" w:hAnsi="Open Sans" w:cs="Open Sans"/>
          <w:noProof/>
        </w:rPr>
        <w:drawing>
          <wp:inline distT="0" distB="0" distL="0" distR="0" wp14:anchorId="6AD4AADF" wp14:editId="61C8EEE9">
            <wp:extent cx="5486400" cy="871870"/>
            <wp:effectExtent l="0" t="0" r="38100" b="23495"/>
            <wp:docPr id="7" name="Diagram 7" descr="This is a visual flowchart that shows the employment path for a person who purses traditional employment.  It begins with the milestone &quot;pre-employment&quot;, progress to &quot;employment innovation&quot; and concludes with &quot;independence achieved&quot;.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14:paraId="6A1DC4CE" w14:textId="422C77EB" w:rsidR="00C73BA9" w:rsidRPr="00FB44D5" w:rsidRDefault="00C73BA9" w:rsidP="00C73BA9">
      <w:pPr>
        <w:ind w:left="1440"/>
        <w:rPr>
          <w:rFonts w:ascii="Open Sans" w:eastAsia="Calibri" w:hAnsi="Open Sans" w:cs="Open Sans"/>
        </w:rPr>
      </w:pPr>
      <w:r>
        <w:rPr>
          <w:rFonts w:ascii="Open Sans" w:eastAsia="Calibri" w:hAnsi="Open Sans" w:cs="Open Sans"/>
        </w:rPr>
        <w:t xml:space="preserve">Using the above model, Pre-Employment is an available milestone on 2 occasions as long as the person is working towards </w:t>
      </w:r>
      <w:r w:rsidR="00390A34">
        <w:rPr>
          <w:rFonts w:ascii="Open Sans" w:eastAsia="Calibri" w:hAnsi="Open Sans" w:cs="Open Sans"/>
        </w:rPr>
        <w:t xml:space="preserve">both Self Employment </w:t>
      </w:r>
      <w:r w:rsidR="00390A34">
        <w:rPr>
          <w:rFonts w:ascii="Open Sans" w:eastAsia="Calibri" w:hAnsi="Open Sans" w:cs="Open Sans"/>
        </w:rPr>
        <w:lastRenderedPageBreak/>
        <w:t xml:space="preserve">AND Traditional Employment (the same applies to Employment Innovation and Independence Achieved).  </w:t>
      </w:r>
    </w:p>
    <w:p w14:paraId="57646472" w14:textId="62ACEF60" w:rsidR="16617648" w:rsidRPr="00C82B0C" w:rsidRDefault="16617648" w:rsidP="1DF6C5CD">
      <w:pPr>
        <w:ind w:left="1440"/>
        <w:rPr>
          <w:rFonts w:ascii="Open Sans" w:eastAsia="Open Sans" w:hAnsi="Open Sans" w:cs="Open Sans"/>
        </w:rPr>
      </w:pPr>
      <w:r w:rsidRPr="00C82B0C">
        <w:rPr>
          <w:rStyle w:val="normaltextrun"/>
          <w:rFonts w:ascii="Open Sans" w:eastAsia="Open Sans" w:hAnsi="Open Sans" w:cs="Open Sans"/>
          <w:i/>
          <w:iCs/>
          <w:color w:val="000000" w:themeColor="text1"/>
        </w:rPr>
        <w:t>Please note, if a MAP</w:t>
      </w:r>
      <w:r w:rsidR="00341B4E">
        <w:rPr>
          <w:rStyle w:val="normaltextrun"/>
          <w:rFonts w:ascii="Open Sans" w:eastAsia="Open Sans" w:hAnsi="Open Sans" w:cs="Open Sans"/>
          <w:i/>
          <w:iCs/>
          <w:color w:val="000000" w:themeColor="text1"/>
        </w:rPr>
        <w:t>s</w:t>
      </w:r>
      <w:r w:rsidRPr="00C82B0C">
        <w:rPr>
          <w:rStyle w:val="normaltextrun"/>
          <w:rFonts w:ascii="Open Sans" w:eastAsia="Open Sans" w:hAnsi="Open Sans" w:cs="Open Sans"/>
          <w:i/>
          <w:iCs/>
          <w:color w:val="000000" w:themeColor="text1"/>
        </w:rPr>
        <w:t xml:space="preserve"> Person Supported is not interested in both Traditional Employment and Self-Employment, then the various paths DO NOT apply, and they would stick to their one desired employment path.</w:t>
      </w:r>
    </w:p>
    <w:p w14:paraId="2B326B24" w14:textId="475BF046" w:rsidR="006045FB" w:rsidRPr="009B161D" w:rsidRDefault="212FD8F5" w:rsidP="009B161D">
      <w:pPr>
        <w:pStyle w:val="ListParagraph"/>
        <w:numPr>
          <w:ilvl w:val="1"/>
          <w:numId w:val="2"/>
        </w:numPr>
        <w:rPr>
          <w:rFonts w:ascii="Open Sans" w:eastAsia="Open Sans" w:hAnsi="Open Sans" w:cs="Open Sans"/>
        </w:rPr>
      </w:pPr>
      <w:r w:rsidRPr="00FB44D5">
        <w:rPr>
          <w:rFonts w:ascii="Open Sans" w:eastAsia="Calibri" w:hAnsi="Open Sans" w:cs="Open Sans"/>
          <w:b/>
          <w:color w:val="000000" w:themeColor="text1"/>
          <w:u w:val="single"/>
        </w:rPr>
        <w:t>Pre-Employment:</w:t>
      </w:r>
      <w:r w:rsidR="005E0C31" w:rsidRPr="00FB44D5">
        <w:rPr>
          <w:rFonts w:ascii="Open Sans" w:eastAsia="Calibri" w:hAnsi="Open Sans" w:cs="Open Sans"/>
          <w:color w:val="000000" w:themeColor="text1"/>
        </w:rPr>
        <w:t xml:space="preserve">  </w:t>
      </w:r>
      <w:r w:rsidR="00184540">
        <w:rPr>
          <w:rFonts w:ascii="Open Sans" w:eastAsia="Calibri" w:hAnsi="Open Sans" w:cs="Open Sans"/>
          <w:color w:val="000000" w:themeColor="text1"/>
        </w:rPr>
        <w:t xml:space="preserve">A MAPs </w:t>
      </w:r>
      <w:r w:rsidR="005E0C31" w:rsidRPr="00FB44D5">
        <w:rPr>
          <w:rFonts w:ascii="Open Sans" w:eastAsia="Calibri" w:hAnsi="Open Sans" w:cs="Open Sans"/>
          <w:color w:val="000000" w:themeColor="text1"/>
        </w:rPr>
        <w:t xml:space="preserve">Provider agency </w:t>
      </w:r>
      <w:r w:rsidR="00EE1A6D">
        <w:rPr>
          <w:rFonts w:ascii="Open Sans" w:eastAsia="Calibri" w:hAnsi="Open Sans" w:cs="Open Sans"/>
          <w:color w:val="000000" w:themeColor="text1"/>
        </w:rPr>
        <w:t>may</w:t>
      </w:r>
      <w:r w:rsidR="005E0C31" w:rsidRPr="00FB44D5">
        <w:rPr>
          <w:rFonts w:ascii="Open Sans" w:eastAsia="Calibri" w:hAnsi="Open Sans" w:cs="Open Sans"/>
          <w:color w:val="000000" w:themeColor="text1"/>
        </w:rPr>
        <w:t xml:space="preserve"> submit documentation or additional verification that </w:t>
      </w:r>
      <w:r w:rsidR="57519B01" w:rsidRPr="00FB44D5">
        <w:rPr>
          <w:rFonts w:ascii="Open Sans" w:eastAsia="Calibri" w:hAnsi="Open Sans" w:cs="Open Sans"/>
          <w:color w:val="000000" w:themeColor="text1"/>
        </w:rPr>
        <w:t>Milestone Requirements</w:t>
      </w:r>
      <w:r w:rsidR="00754F8C" w:rsidRPr="00FB44D5">
        <w:rPr>
          <w:rFonts w:ascii="Open Sans" w:eastAsia="Calibri" w:hAnsi="Open Sans" w:cs="Open Sans"/>
          <w:color w:val="000000" w:themeColor="text1"/>
        </w:rPr>
        <w:t xml:space="preserve"> have </w:t>
      </w:r>
      <w:r w:rsidR="00302BA2" w:rsidRPr="00FB44D5">
        <w:rPr>
          <w:rFonts w:ascii="Open Sans" w:eastAsia="Calibri" w:hAnsi="Open Sans" w:cs="Open Sans"/>
          <w:color w:val="000000" w:themeColor="text1"/>
        </w:rPr>
        <w:t xml:space="preserve">been </w:t>
      </w:r>
      <w:r w:rsidR="57519B01" w:rsidRPr="00FB44D5">
        <w:rPr>
          <w:rFonts w:ascii="Open Sans" w:eastAsia="Calibri" w:hAnsi="Open Sans" w:cs="Open Sans"/>
          <w:color w:val="000000" w:themeColor="text1"/>
        </w:rPr>
        <w:t>achieved.</w:t>
      </w:r>
      <w:r w:rsidR="753B4FE0" w:rsidRPr="368EF697">
        <w:rPr>
          <w:rFonts w:ascii="Open Sans" w:eastAsia="Calibri" w:hAnsi="Open Sans" w:cs="Open Sans"/>
          <w:color w:val="000000" w:themeColor="text1"/>
        </w:rPr>
        <w:t xml:space="preserve"> </w:t>
      </w:r>
      <w:r w:rsidR="753B4FE0" w:rsidRPr="368EF697">
        <w:rPr>
          <w:rFonts w:ascii="Open Sans" w:eastAsia="Open Sans" w:hAnsi="Open Sans" w:cs="Open Sans"/>
        </w:rPr>
        <w:t xml:space="preserve">This service is designed to help a person prepare for and find employment, which includes but is not limited to: </w:t>
      </w:r>
      <w:r w:rsidR="753B4FE0" w:rsidRPr="00341B4E">
        <w:rPr>
          <w:rFonts w:ascii="Open Sans" w:eastAsia="Open Sans" w:hAnsi="Open Sans" w:cs="Open Sans"/>
        </w:rPr>
        <w:t xml:space="preserve">(anything </w:t>
      </w:r>
      <w:r w:rsidR="006045FB" w:rsidRPr="00341B4E">
        <w:rPr>
          <w:rFonts w:ascii="Open Sans" w:eastAsia="Open Sans" w:hAnsi="Open Sans" w:cs="Open Sans"/>
        </w:rPr>
        <w:t>Before</w:t>
      </w:r>
      <w:r w:rsidR="753B4FE0" w:rsidRPr="00341B4E">
        <w:rPr>
          <w:rFonts w:ascii="Open Sans" w:eastAsia="Open Sans" w:hAnsi="Open Sans" w:cs="Open Sans"/>
        </w:rPr>
        <w:t xml:space="preserve"> </w:t>
      </w:r>
      <w:r w:rsidR="003C0DFA" w:rsidRPr="00341B4E">
        <w:rPr>
          <w:rFonts w:ascii="Open Sans" w:eastAsia="Open Sans" w:hAnsi="Open Sans" w:cs="Open Sans"/>
        </w:rPr>
        <w:t>the participant begins their job is Pre-Employment, i.e. interviewing, searching for a job, etc.</w:t>
      </w:r>
      <w:r w:rsidR="753B4FE0" w:rsidRPr="00341B4E">
        <w:rPr>
          <w:rFonts w:ascii="Open Sans" w:eastAsia="Open Sans" w:hAnsi="Open Sans" w:cs="Open Sans"/>
        </w:rPr>
        <w:t>)</w:t>
      </w:r>
      <w:r w:rsidR="008E339C" w:rsidRPr="00341B4E">
        <w:rPr>
          <w:rFonts w:ascii="Open Sans" w:eastAsia="Open Sans" w:hAnsi="Open Sans" w:cs="Open Sans"/>
        </w:rPr>
        <w:t>.</w:t>
      </w:r>
      <w:r w:rsidR="003C0DFA">
        <w:rPr>
          <w:rFonts w:ascii="Open Sans" w:eastAsia="Open Sans" w:hAnsi="Open Sans" w:cs="Open Sans"/>
        </w:rPr>
        <w:t xml:space="preserve">  </w:t>
      </w:r>
      <w:r w:rsidR="008E339C">
        <w:rPr>
          <w:rFonts w:ascii="Open Sans" w:eastAsia="Open Sans" w:hAnsi="Open Sans" w:cs="Open Sans"/>
        </w:rPr>
        <w:t xml:space="preserve"> </w:t>
      </w:r>
    </w:p>
    <w:p w14:paraId="0B264372" w14:textId="58B4AB5B" w:rsidR="00754F8C" w:rsidRDefault="008E339C" w:rsidP="006045FB">
      <w:pPr>
        <w:pStyle w:val="ListParagraph"/>
        <w:ind w:left="1800"/>
        <w:rPr>
          <w:rFonts w:ascii="Open Sans" w:eastAsia="Open Sans" w:hAnsi="Open Sans" w:cs="Open Sans"/>
        </w:rPr>
      </w:pPr>
      <w:r w:rsidRPr="00FB44D5">
        <w:rPr>
          <w:rFonts w:ascii="Open Sans" w:eastAsia="Calibri" w:hAnsi="Open Sans" w:cs="Open Sans"/>
          <w:color w:val="000000" w:themeColor="text1"/>
        </w:rPr>
        <w:t>Examples:</w:t>
      </w:r>
    </w:p>
    <w:p w14:paraId="15908B73" w14:textId="77777777" w:rsidR="00B61370" w:rsidRPr="00B61370" w:rsidRDefault="00B61370" w:rsidP="00B61370">
      <w:pPr>
        <w:pStyle w:val="ListParagraph"/>
        <w:ind w:left="1800"/>
        <w:rPr>
          <w:rFonts w:ascii="Open Sans" w:eastAsia="Open Sans" w:hAnsi="Open Sans" w:cs="Open Sans"/>
        </w:rPr>
      </w:pPr>
    </w:p>
    <w:p w14:paraId="4BE97EC9" w14:textId="6FB5E434" w:rsidR="00754F8C" w:rsidRPr="00FB44D5" w:rsidRDefault="753B4FE0" w:rsidP="368EF697">
      <w:pPr>
        <w:pStyle w:val="ListParagraph"/>
        <w:numPr>
          <w:ilvl w:val="2"/>
          <w:numId w:val="18"/>
        </w:numPr>
        <w:rPr>
          <w:rFonts w:ascii="Open Sans" w:eastAsia="Open Sans" w:hAnsi="Open Sans" w:cs="Open Sans"/>
        </w:rPr>
      </w:pPr>
      <w:r w:rsidRPr="368EF697">
        <w:rPr>
          <w:rFonts w:ascii="Open Sans" w:eastAsia="Open Sans" w:hAnsi="Open Sans" w:cs="Open Sans"/>
        </w:rPr>
        <w:t xml:space="preserve">Providing information, </w:t>
      </w:r>
      <w:r w:rsidR="00B61370" w:rsidRPr="368EF697">
        <w:rPr>
          <w:rFonts w:ascii="Open Sans" w:eastAsia="Open Sans" w:hAnsi="Open Sans" w:cs="Open Sans"/>
        </w:rPr>
        <w:t>resources,</w:t>
      </w:r>
      <w:r w:rsidRPr="368EF697">
        <w:rPr>
          <w:rFonts w:ascii="Open Sans" w:eastAsia="Open Sans" w:hAnsi="Open Sans" w:cs="Open Sans"/>
        </w:rPr>
        <w:t xml:space="preserve"> and exposure to different career </w:t>
      </w:r>
      <w:r w:rsidR="72DEB512" w:rsidRPr="368EF697">
        <w:rPr>
          <w:rFonts w:ascii="Open Sans" w:eastAsia="Open Sans" w:hAnsi="Open Sans" w:cs="Open Sans"/>
        </w:rPr>
        <w:t xml:space="preserve">  </w:t>
      </w:r>
      <w:r w:rsidRPr="368EF697">
        <w:rPr>
          <w:rFonts w:ascii="Open Sans" w:eastAsia="Open Sans" w:hAnsi="Open Sans" w:cs="Open Sans"/>
        </w:rPr>
        <w:t>paths to support making an informed decision about pursuing CIE or Self-Employment; (exploration)</w:t>
      </w:r>
    </w:p>
    <w:p w14:paraId="10764463" w14:textId="26F0937A" w:rsidR="00754F8C" w:rsidRPr="00FB44D5" w:rsidRDefault="753B4FE0" w:rsidP="368EF697">
      <w:pPr>
        <w:pStyle w:val="ListParagraph"/>
        <w:numPr>
          <w:ilvl w:val="2"/>
          <w:numId w:val="2"/>
        </w:numPr>
        <w:rPr>
          <w:rFonts w:ascii="Open Sans" w:eastAsia="Open Sans" w:hAnsi="Open Sans" w:cs="Open Sans"/>
        </w:rPr>
      </w:pPr>
      <w:r w:rsidRPr="368EF697">
        <w:rPr>
          <w:rFonts w:ascii="Open Sans" w:eastAsia="Open Sans" w:hAnsi="Open Sans" w:cs="Open Sans"/>
        </w:rPr>
        <w:t>Supporting a person to choose a career path based on their strengths, skills, interests, and available resources in the community; (Discovery)</w:t>
      </w:r>
    </w:p>
    <w:p w14:paraId="06322728" w14:textId="43F8B753" w:rsidR="00754F8C" w:rsidRPr="00FB44D5" w:rsidRDefault="753B4FE0" w:rsidP="368EF697">
      <w:pPr>
        <w:pStyle w:val="ListParagraph"/>
        <w:numPr>
          <w:ilvl w:val="2"/>
          <w:numId w:val="2"/>
        </w:numPr>
        <w:rPr>
          <w:rFonts w:ascii="Open Sans" w:eastAsia="Open Sans" w:hAnsi="Open Sans" w:cs="Open Sans"/>
        </w:rPr>
      </w:pPr>
      <w:r w:rsidRPr="368EF697">
        <w:rPr>
          <w:rFonts w:ascii="Open Sans" w:eastAsia="Open Sans" w:hAnsi="Open Sans" w:cs="Open Sans"/>
        </w:rPr>
        <w:t>Assisting with successfully obtaining a job (Job Development)</w:t>
      </w:r>
    </w:p>
    <w:p w14:paraId="7798DF77" w14:textId="02918F58" w:rsidR="00754F8C" w:rsidRPr="00FB44D5" w:rsidRDefault="753B4FE0" w:rsidP="368EF697">
      <w:pPr>
        <w:pStyle w:val="ListParagraph"/>
        <w:numPr>
          <w:ilvl w:val="2"/>
          <w:numId w:val="2"/>
        </w:numPr>
        <w:rPr>
          <w:rFonts w:ascii="Open Sans" w:eastAsia="Open Sans" w:hAnsi="Open Sans" w:cs="Open Sans"/>
        </w:rPr>
      </w:pPr>
      <w:r w:rsidRPr="368EF697">
        <w:rPr>
          <w:rFonts w:ascii="Open Sans" w:eastAsia="Open Sans" w:hAnsi="Open Sans" w:cs="Open Sans"/>
        </w:rPr>
        <w:t>Planning for logistics related to work, including but not limited to identifying potential transportation resources that can reliability be accessed to get to/from work. (Discovery/Job Development)</w:t>
      </w:r>
    </w:p>
    <w:p w14:paraId="34F4CA34" w14:textId="5ED73814" w:rsidR="00754F8C" w:rsidRPr="00FB44D5" w:rsidRDefault="753B4FE0" w:rsidP="368EF697">
      <w:pPr>
        <w:pStyle w:val="ListParagraph"/>
        <w:numPr>
          <w:ilvl w:val="2"/>
          <w:numId w:val="2"/>
        </w:numPr>
        <w:rPr>
          <w:rFonts w:ascii="Open Sans" w:eastAsia="Open Sans" w:hAnsi="Open Sans" w:cs="Open Sans"/>
        </w:rPr>
      </w:pPr>
      <w:r w:rsidRPr="12265195">
        <w:rPr>
          <w:rFonts w:ascii="Open Sans" w:eastAsia="Open Sans" w:hAnsi="Open Sans" w:cs="Open Sans"/>
        </w:rPr>
        <w:t>If Self-Employment is desired, help with developing a business plan (Job Development), connecting the person to business development resources and mentors in the community, and identifying supports that are needed to successfully operate the business.</w:t>
      </w:r>
    </w:p>
    <w:p w14:paraId="2F6AC8E1" w14:textId="44A0515F" w:rsidR="00607852" w:rsidRPr="00FB44D5" w:rsidRDefault="00754F8C" w:rsidP="00754F8C">
      <w:pPr>
        <w:pStyle w:val="ListParagraph"/>
        <w:numPr>
          <w:ilvl w:val="2"/>
          <w:numId w:val="2"/>
        </w:numPr>
        <w:rPr>
          <w:rFonts w:ascii="Open Sans" w:hAnsi="Open Sans" w:cs="Open Sans"/>
        </w:rPr>
      </w:pPr>
      <w:r w:rsidRPr="00FB44D5">
        <w:rPr>
          <w:rFonts w:ascii="Open Sans" w:eastAsia="Calibri" w:hAnsi="Open Sans" w:cs="Open Sans"/>
          <w:color w:val="000000" w:themeColor="text1"/>
        </w:rPr>
        <w:t xml:space="preserve">Google Form </w:t>
      </w:r>
      <w:r w:rsidR="27A507B3" w:rsidRPr="00FB44D5">
        <w:rPr>
          <w:rFonts w:ascii="Open Sans" w:eastAsia="Calibri" w:hAnsi="Open Sans" w:cs="Open Sans"/>
          <w:color w:val="000000" w:themeColor="text1"/>
        </w:rPr>
        <w:t>(or other documentation)</w:t>
      </w:r>
      <w:r w:rsidRPr="00FB44D5">
        <w:rPr>
          <w:rFonts w:ascii="Open Sans" w:eastAsia="Calibri" w:hAnsi="Open Sans" w:cs="Open Sans"/>
          <w:color w:val="000000" w:themeColor="text1"/>
        </w:rPr>
        <w:t xml:space="preserve"> uploaded in the VCRM</w:t>
      </w:r>
      <w:r w:rsidR="000B3940" w:rsidRPr="00FB44D5">
        <w:rPr>
          <w:rFonts w:ascii="Open Sans" w:eastAsia="Calibri" w:hAnsi="Open Sans" w:cs="Open Sans"/>
          <w:color w:val="000000" w:themeColor="text1"/>
        </w:rPr>
        <w:t xml:space="preserve"> demonstrating the person</w:t>
      </w:r>
      <w:r w:rsidR="00F91103">
        <w:rPr>
          <w:rFonts w:ascii="Open Sans" w:eastAsia="Calibri" w:hAnsi="Open Sans" w:cs="Open Sans"/>
          <w:color w:val="000000" w:themeColor="text1"/>
        </w:rPr>
        <w:t>’</w:t>
      </w:r>
      <w:r w:rsidR="000B3940" w:rsidRPr="00FB44D5">
        <w:rPr>
          <w:rFonts w:ascii="Open Sans" w:eastAsia="Calibri" w:hAnsi="Open Sans" w:cs="Open Sans"/>
          <w:color w:val="000000" w:themeColor="text1"/>
        </w:rPr>
        <w:t xml:space="preserve">s experience with </w:t>
      </w:r>
      <w:r w:rsidR="006045FB">
        <w:rPr>
          <w:rFonts w:ascii="Open Sans" w:eastAsia="Calibri" w:hAnsi="Open Sans" w:cs="Open Sans"/>
          <w:color w:val="000000" w:themeColor="text1"/>
        </w:rPr>
        <w:t xml:space="preserve">the </w:t>
      </w:r>
      <w:r w:rsidR="00822F7F" w:rsidRPr="00FB44D5">
        <w:rPr>
          <w:rFonts w:ascii="Open Sans" w:eastAsia="Calibri" w:hAnsi="Open Sans" w:cs="Open Sans"/>
          <w:color w:val="000000" w:themeColor="text1"/>
        </w:rPr>
        <w:t xml:space="preserve">desired </w:t>
      </w:r>
      <w:r w:rsidR="00607852" w:rsidRPr="00FB44D5">
        <w:rPr>
          <w:rFonts w:ascii="Open Sans" w:eastAsia="Calibri" w:hAnsi="Open Sans" w:cs="Open Sans"/>
          <w:color w:val="000000" w:themeColor="text1"/>
        </w:rPr>
        <w:t>job path experience.</w:t>
      </w:r>
    </w:p>
    <w:p w14:paraId="3A5606D1" w14:textId="733A0DCE" w:rsidR="00754F8C" w:rsidRPr="00FB44D5" w:rsidRDefault="00F91103" w:rsidP="00754F8C">
      <w:pPr>
        <w:pStyle w:val="ListParagraph"/>
        <w:numPr>
          <w:ilvl w:val="2"/>
          <w:numId w:val="2"/>
        </w:numPr>
        <w:rPr>
          <w:rFonts w:ascii="Open Sans" w:hAnsi="Open Sans" w:cs="Open Sans"/>
        </w:rPr>
      </w:pPr>
      <w:r>
        <w:rPr>
          <w:rFonts w:ascii="Open Sans" w:eastAsia="Calibri" w:hAnsi="Open Sans" w:cs="Open Sans"/>
          <w:color w:val="000000" w:themeColor="text1"/>
        </w:rPr>
        <w:t xml:space="preserve">A MAPs </w:t>
      </w:r>
      <w:r w:rsidR="00607852" w:rsidRPr="00FB44D5">
        <w:rPr>
          <w:rFonts w:ascii="Open Sans" w:eastAsia="Calibri" w:hAnsi="Open Sans" w:cs="Open Sans"/>
          <w:color w:val="000000" w:themeColor="text1"/>
        </w:rPr>
        <w:t xml:space="preserve">Provider </w:t>
      </w:r>
      <w:r>
        <w:rPr>
          <w:rFonts w:ascii="Open Sans" w:eastAsia="Calibri" w:hAnsi="Open Sans" w:cs="Open Sans"/>
          <w:color w:val="000000" w:themeColor="text1"/>
        </w:rPr>
        <w:t>agency</w:t>
      </w:r>
      <w:r w:rsidR="00607852" w:rsidRPr="00FB44D5">
        <w:rPr>
          <w:rFonts w:ascii="Open Sans" w:eastAsia="Calibri" w:hAnsi="Open Sans" w:cs="Open Sans"/>
          <w:color w:val="000000" w:themeColor="text1"/>
        </w:rPr>
        <w:t xml:space="preserve"> can submit a report indicating the anticipated steps after reviewing the pre-employment </w:t>
      </w:r>
      <w:r w:rsidR="00FE72C7" w:rsidRPr="00FB44D5">
        <w:rPr>
          <w:rFonts w:ascii="Open Sans" w:eastAsia="Calibri" w:hAnsi="Open Sans" w:cs="Open Sans"/>
          <w:color w:val="000000" w:themeColor="text1"/>
        </w:rPr>
        <w:t>components (</w:t>
      </w:r>
      <w:r w:rsidR="006045FB">
        <w:rPr>
          <w:rFonts w:ascii="Open Sans" w:eastAsia="Calibri" w:hAnsi="Open Sans" w:cs="Open Sans"/>
          <w:color w:val="000000" w:themeColor="text1"/>
        </w:rPr>
        <w:t>Providing</w:t>
      </w:r>
      <w:r w:rsidR="00FE72C7" w:rsidRPr="00FB44D5">
        <w:rPr>
          <w:rFonts w:ascii="Open Sans" w:eastAsia="Calibri" w:hAnsi="Open Sans" w:cs="Open Sans"/>
          <w:color w:val="000000" w:themeColor="text1"/>
        </w:rPr>
        <w:t xml:space="preserve"> information/Resources, </w:t>
      </w:r>
      <w:r w:rsidR="006045FB">
        <w:rPr>
          <w:rFonts w:ascii="Open Sans" w:eastAsia="Calibri" w:hAnsi="Open Sans" w:cs="Open Sans"/>
          <w:color w:val="000000" w:themeColor="text1"/>
        </w:rPr>
        <w:t>developing</w:t>
      </w:r>
      <w:r w:rsidR="00FE72C7" w:rsidRPr="00FB44D5">
        <w:rPr>
          <w:rFonts w:ascii="Open Sans" w:eastAsia="Calibri" w:hAnsi="Open Sans" w:cs="Open Sans"/>
          <w:color w:val="000000" w:themeColor="text1"/>
        </w:rPr>
        <w:t xml:space="preserve"> a career path, </w:t>
      </w:r>
      <w:r w:rsidR="006045FB">
        <w:rPr>
          <w:rFonts w:ascii="Open Sans" w:eastAsia="Calibri" w:hAnsi="Open Sans" w:cs="Open Sans"/>
          <w:color w:val="000000" w:themeColor="text1"/>
        </w:rPr>
        <w:t>assisting</w:t>
      </w:r>
      <w:r w:rsidR="00FE72C7" w:rsidRPr="00FB44D5">
        <w:rPr>
          <w:rFonts w:ascii="Open Sans" w:eastAsia="Calibri" w:hAnsi="Open Sans" w:cs="Open Sans"/>
          <w:color w:val="000000" w:themeColor="text1"/>
        </w:rPr>
        <w:t xml:space="preserve"> with pursuing a job, </w:t>
      </w:r>
      <w:r w:rsidR="002B2408" w:rsidRPr="00FB44D5">
        <w:rPr>
          <w:rFonts w:ascii="Open Sans" w:eastAsia="Calibri" w:hAnsi="Open Sans" w:cs="Open Sans"/>
          <w:color w:val="000000" w:themeColor="text1"/>
        </w:rPr>
        <w:t xml:space="preserve">planning for transportation to employment, etc.). </w:t>
      </w:r>
      <w:r w:rsidR="000B3940" w:rsidRPr="00FB44D5">
        <w:rPr>
          <w:rFonts w:ascii="Open Sans" w:eastAsia="Calibri" w:hAnsi="Open Sans" w:cs="Open Sans"/>
          <w:color w:val="000000" w:themeColor="text1"/>
        </w:rPr>
        <w:t xml:space="preserve"> </w:t>
      </w:r>
    </w:p>
    <w:p w14:paraId="125885A3" w14:textId="03DB2E3E" w:rsidR="212FD8F5" w:rsidRPr="00FB44D5" w:rsidRDefault="00754F8C" w:rsidP="00936AA0">
      <w:pPr>
        <w:pStyle w:val="ListParagraph"/>
        <w:numPr>
          <w:ilvl w:val="2"/>
          <w:numId w:val="2"/>
        </w:numPr>
        <w:rPr>
          <w:rFonts w:ascii="Open Sans" w:hAnsi="Open Sans" w:cs="Open Sans"/>
        </w:rPr>
      </w:pPr>
      <w:r w:rsidRPr="00FB44D5">
        <w:rPr>
          <w:rFonts w:ascii="Open Sans" w:eastAsia="Calibri" w:hAnsi="Open Sans" w:cs="Open Sans"/>
          <w:color w:val="000000" w:themeColor="text1"/>
        </w:rPr>
        <w:lastRenderedPageBreak/>
        <w:t>Record</w:t>
      </w:r>
      <w:r w:rsidR="00936AA0" w:rsidRPr="00FB44D5">
        <w:rPr>
          <w:rFonts w:ascii="Open Sans" w:eastAsia="Calibri" w:hAnsi="Open Sans" w:cs="Open Sans"/>
          <w:color w:val="000000" w:themeColor="text1"/>
        </w:rPr>
        <w:t xml:space="preserve">ing of person supported completing pre-employment service and </w:t>
      </w:r>
      <w:r w:rsidR="006045FB">
        <w:rPr>
          <w:rFonts w:ascii="Open Sans" w:eastAsia="Calibri" w:hAnsi="Open Sans" w:cs="Open Sans"/>
          <w:color w:val="000000" w:themeColor="text1"/>
        </w:rPr>
        <w:t>uploading</w:t>
      </w:r>
      <w:r w:rsidR="00936AA0" w:rsidRPr="00FB44D5">
        <w:rPr>
          <w:rFonts w:ascii="Open Sans" w:eastAsia="Calibri" w:hAnsi="Open Sans" w:cs="Open Sans"/>
          <w:color w:val="000000" w:themeColor="text1"/>
        </w:rPr>
        <w:t xml:space="preserve"> into the VCRM</w:t>
      </w:r>
      <w:r w:rsidR="00936AA0" w:rsidRPr="00FB44D5">
        <w:rPr>
          <w:rFonts w:ascii="Open Sans" w:eastAsia="Calibri" w:hAnsi="Open Sans" w:cs="Open Sans"/>
          <w:b/>
          <w:bCs/>
          <w:color w:val="000000" w:themeColor="text1"/>
        </w:rPr>
        <w:t xml:space="preserve">. </w:t>
      </w:r>
    </w:p>
    <w:p w14:paraId="022352B9" w14:textId="0360E2A2" w:rsidR="004E348E" w:rsidRPr="00273BCD" w:rsidRDefault="009675A2" w:rsidP="00936AA0">
      <w:pPr>
        <w:pStyle w:val="ListParagraph"/>
        <w:numPr>
          <w:ilvl w:val="2"/>
          <w:numId w:val="2"/>
        </w:numPr>
        <w:rPr>
          <w:rFonts w:ascii="Open Sans" w:hAnsi="Open Sans" w:cs="Open Sans"/>
        </w:rPr>
      </w:pPr>
      <w:r w:rsidRPr="009675A2">
        <w:rPr>
          <w:rFonts w:ascii="Open Sans" w:eastAsia="Calibri" w:hAnsi="Open Sans" w:cs="Open Sans"/>
          <w:color w:val="000000" w:themeColor="text1"/>
          <w:u w:val="single"/>
        </w:rPr>
        <w:t xml:space="preserve">Benefits Counseling </w:t>
      </w:r>
      <w:r w:rsidR="00273BCD">
        <w:rPr>
          <w:rFonts w:ascii="Open Sans" w:eastAsia="Calibri" w:hAnsi="Open Sans" w:cs="Open Sans"/>
          <w:color w:val="000000" w:themeColor="text1"/>
          <w:u w:val="single"/>
        </w:rPr>
        <w:t>Analysis</w:t>
      </w:r>
      <w:r w:rsidRPr="009675A2">
        <w:rPr>
          <w:rFonts w:ascii="Open Sans" w:eastAsia="Calibri" w:hAnsi="Open Sans" w:cs="Open Sans"/>
          <w:color w:val="000000" w:themeColor="text1"/>
          <w:u w:val="single"/>
        </w:rPr>
        <w:t>:</w:t>
      </w:r>
      <w:r>
        <w:rPr>
          <w:rFonts w:ascii="Open Sans" w:eastAsia="Calibri" w:hAnsi="Open Sans" w:cs="Open Sans"/>
          <w:color w:val="000000" w:themeColor="text1"/>
        </w:rPr>
        <w:t xml:space="preserve">  </w:t>
      </w:r>
      <w:r w:rsidR="004E348E" w:rsidRPr="00FB44D5">
        <w:rPr>
          <w:rFonts w:ascii="Open Sans" w:eastAsia="Calibri" w:hAnsi="Open Sans" w:cs="Open Sans"/>
          <w:color w:val="000000" w:themeColor="text1"/>
        </w:rPr>
        <w:t xml:space="preserve">Verification that introductory education on work incentives has been completed and </w:t>
      </w:r>
      <w:r w:rsidR="00B77423">
        <w:rPr>
          <w:rFonts w:ascii="Open Sans" w:eastAsia="Calibri" w:hAnsi="Open Sans" w:cs="Open Sans"/>
          <w:color w:val="000000" w:themeColor="text1"/>
        </w:rPr>
        <w:t xml:space="preserve">a </w:t>
      </w:r>
      <w:r w:rsidR="004E348E" w:rsidRPr="00FB44D5">
        <w:rPr>
          <w:rFonts w:ascii="Open Sans" w:eastAsia="Calibri" w:hAnsi="Open Sans" w:cs="Open Sans"/>
          <w:color w:val="000000" w:themeColor="text1"/>
        </w:rPr>
        <w:t xml:space="preserve">referral made to </w:t>
      </w:r>
      <w:r w:rsidR="00B77423">
        <w:rPr>
          <w:rFonts w:ascii="Open Sans" w:eastAsia="Calibri" w:hAnsi="Open Sans" w:cs="Open Sans"/>
          <w:color w:val="000000" w:themeColor="text1"/>
        </w:rPr>
        <w:t xml:space="preserve">a </w:t>
      </w:r>
      <w:r w:rsidR="00A90113" w:rsidRPr="00FB44D5">
        <w:rPr>
          <w:rFonts w:ascii="Open Sans" w:eastAsia="Calibri" w:hAnsi="Open Sans" w:cs="Open Sans"/>
          <w:color w:val="000000" w:themeColor="text1"/>
        </w:rPr>
        <w:t>Benefits Coordinator</w:t>
      </w:r>
      <w:r w:rsidR="00A90113" w:rsidRPr="00FB44D5">
        <w:rPr>
          <w:rFonts w:ascii="Open Sans" w:hAnsi="Open Sans" w:cs="Open Sans"/>
        </w:rPr>
        <w:t xml:space="preserve">. </w:t>
      </w:r>
      <w:r w:rsidR="00940B23">
        <w:rPr>
          <w:rFonts w:ascii="Open Sans" w:hAnsi="Open Sans" w:cs="Open Sans"/>
        </w:rPr>
        <w:t>This referral will consist of 2 approaches based on Person-Centered Needs</w:t>
      </w:r>
      <w:r w:rsidR="001E6F8C">
        <w:rPr>
          <w:rFonts w:ascii="Open Sans" w:hAnsi="Open Sans" w:cs="Open Sans"/>
        </w:rPr>
        <w:t>.</w:t>
      </w:r>
      <w:r w:rsidR="00273BCD">
        <w:rPr>
          <w:rFonts w:ascii="Open Sans" w:hAnsi="Open Sans" w:cs="Open Sans"/>
        </w:rPr>
        <w:t xml:space="preserve"> </w:t>
      </w:r>
      <w:bookmarkStart w:id="6" w:name="_Hlk156390876"/>
      <w:r w:rsidR="00273BCD">
        <w:rPr>
          <w:rFonts w:ascii="Open Sans" w:hAnsi="Open Sans" w:cs="Open Sans"/>
        </w:rPr>
        <w:t xml:space="preserve">Referrals to Benefits Counseling can be made </w:t>
      </w:r>
      <w:hyperlink r:id="rId57" w:history="1">
        <w:r w:rsidR="00273BCD" w:rsidRPr="00273BCD">
          <w:rPr>
            <w:rFonts w:ascii="Open Sans" w:hAnsi="Open Sans" w:cs="Open Sans"/>
            <w:color w:val="0000FF"/>
            <w:u w:val="single"/>
          </w:rPr>
          <w:t>Benefits Counseling - Formstack</w:t>
        </w:r>
      </w:hyperlink>
    </w:p>
    <w:p w14:paraId="01B09CEA" w14:textId="00E1A37C" w:rsidR="007822DD" w:rsidRPr="00273BCD" w:rsidRDefault="007822DD" w:rsidP="00543F20">
      <w:pPr>
        <w:pStyle w:val="ListParagraph"/>
        <w:ind w:left="2880"/>
        <w:rPr>
          <w:rFonts w:ascii="Open Sans" w:hAnsi="Open Sans" w:cs="Open Sans"/>
          <w:u w:val="single"/>
        </w:rPr>
      </w:pPr>
      <w:r w:rsidRPr="00273BCD">
        <w:rPr>
          <w:rFonts w:ascii="Open Sans" w:eastAsia="Calibri" w:hAnsi="Open Sans" w:cs="Open Sans"/>
          <w:color w:val="000000" w:themeColor="text1"/>
          <w:u w:val="single"/>
        </w:rPr>
        <w:t>Approach 1</w:t>
      </w:r>
      <w:r w:rsidRPr="00273BCD">
        <w:rPr>
          <w:rFonts w:ascii="Open Sans" w:hAnsi="Open Sans" w:cs="Open Sans"/>
          <w:u w:val="single"/>
        </w:rPr>
        <w:t>:</w:t>
      </w:r>
    </w:p>
    <w:p w14:paraId="7D9CCA20" w14:textId="15BFDCF5" w:rsidR="007822DD" w:rsidRDefault="007822DD" w:rsidP="00543F20">
      <w:pPr>
        <w:pStyle w:val="ListParagraph"/>
        <w:ind w:left="2880"/>
        <w:rPr>
          <w:rFonts w:ascii="Open Sans" w:hAnsi="Open Sans" w:cs="Open Sans"/>
        </w:rPr>
      </w:pPr>
      <w:r>
        <w:rPr>
          <w:rFonts w:ascii="Open Sans" w:eastAsia="Calibri" w:hAnsi="Open Sans" w:cs="Open Sans"/>
          <w:color w:val="000000" w:themeColor="text1"/>
        </w:rPr>
        <w:t xml:space="preserve">If the person supported is not actively in need of any benefits </w:t>
      </w:r>
      <w:r w:rsidR="003F0CC0">
        <w:rPr>
          <w:rFonts w:ascii="Open Sans" w:eastAsia="Calibri" w:hAnsi="Open Sans" w:cs="Open Sans"/>
          <w:color w:val="000000" w:themeColor="text1"/>
        </w:rPr>
        <w:t>counseling</w:t>
      </w:r>
      <w:r>
        <w:rPr>
          <w:rFonts w:ascii="Open Sans" w:eastAsia="Calibri" w:hAnsi="Open Sans" w:cs="Open Sans"/>
          <w:color w:val="000000" w:themeColor="text1"/>
        </w:rPr>
        <w:t xml:space="preserve"> at this time, the referral will provide the person supported with a general overview of what Benefits </w:t>
      </w:r>
      <w:r w:rsidR="003F0CC0">
        <w:rPr>
          <w:rFonts w:ascii="Open Sans" w:eastAsia="Calibri" w:hAnsi="Open Sans" w:cs="Open Sans"/>
          <w:color w:val="000000" w:themeColor="text1"/>
        </w:rPr>
        <w:t>Counseling</w:t>
      </w:r>
      <w:r>
        <w:rPr>
          <w:rFonts w:ascii="Open Sans" w:eastAsia="Calibri" w:hAnsi="Open Sans" w:cs="Open Sans"/>
          <w:color w:val="000000" w:themeColor="text1"/>
        </w:rPr>
        <w:t xml:space="preserve"> is with </w:t>
      </w:r>
      <w:r w:rsidR="00911419">
        <w:rPr>
          <w:rFonts w:ascii="Open Sans" w:eastAsia="Calibri" w:hAnsi="Open Sans" w:cs="Open Sans"/>
          <w:color w:val="000000" w:themeColor="text1"/>
        </w:rPr>
        <w:t>the DD</w:t>
      </w:r>
      <w:r w:rsidR="00C82B0C">
        <w:rPr>
          <w:rFonts w:ascii="Open Sans" w:eastAsia="Calibri" w:hAnsi="Open Sans" w:cs="Open Sans"/>
          <w:color w:val="000000" w:themeColor="text1"/>
        </w:rPr>
        <w:t>A</w:t>
      </w:r>
      <w:r w:rsidR="00911419">
        <w:rPr>
          <w:rFonts w:ascii="Open Sans" w:eastAsia="Calibri" w:hAnsi="Open Sans" w:cs="Open Sans"/>
          <w:color w:val="000000" w:themeColor="text1"/>
        </w:rPr>
        <w:t xml:space="preserve"> Benefits Counseling One</w:t>
      </w:r>
      <w:r w:rsidR="00911419" w:rsidRPr="00911419">
        <w:rPr>
          <w:rFonts w:ascii="Open Sans" w:hAnsi="Open Sans" w:cs="Open Sans"/>
        </w:rPr>
        <w:t>-</w:t>
      </w:r>
      <w:r w:rsidR="00911419">
        <w:rPr>
          <w:rFonts w:ascii="Open Sans" w:hAnsi="Open Sans" w:cs="Open Sans"/>
        </w:rPr>
        <w:t xml:space="preserve">Pager being provided for future use.  </w:t>
      </w:r>
      <w:hyperlink r:id="rId58" w:history="1">
        <w:r w:rsidR="00031ED6">
          <w:rPr>
            <w:rFonts w:ascii="Open Sans" w:hAnsi="Open Sans" w:cs="Open Sans"/>
            <w:color w:val="0000FF"/>
            <w:u w:val="single"/>
          </w:rPr>
          <w:t>(Benefits Counseling One-Pager)</w:t>
        </w:r>
      </w:hyperlink>
    </w:p>
    <w:p w14:paraId="7E1ABE99" w14:textId="24F9F3F3" w:rsidR="00031ED6" w:rsidRDefault="00031ED6" w:rsidP="00543F20">
      <w:pPr>
        <w:pStyle w:val="ListParagraph"/>
        <w:ind w:left="2880"/>
        <w:rPr>
          <w:rFonts w:ascii="Open Sans" w:eastAsia="Calibri" w:hAnsi="Open Sans" w:cs="Open Sans"/>
          <w:color w:val="000000" w:themeColor="text1"/>
          <w:u w:val="single"/>
        </w:rPr>
      </w:pPr>
      <w:r w:rsidRPr="00031ED6">
        <w:rPr>
          <w:rFonts w:ascii="Open Sans" w:eastAsia="Calibri" w:hAnsi="Open Sans" w:cs="Open Sans"/>
          <w:color w:val="000000" w:themeColor="text1"/>
          <w:u w:val="single"/>
        </w:rPr>
        <w:t>Approach 2:</w:t>
      </w:r>
    </w:p>
    <w:p w14:paraId="190EE9BA" w14:textId="5355AC4D" w:rsidR="00543F20" w:rsidRDefault="00031ED6" w:rsidP="006045FB">
      <w:pPr>
        <w:pStyle w:val="ListParagraph"/>
        <w:ind w:left="2880"/>
        <w:rPr>
          <w:rFonts w:ascii="Open Sans" w:eastAsia="Calibri" w:hAnsi="Open Sans" w:cs="Open Sans"/>
          <w:color w:val="000000" w:themeColor="text1"/>
        </w:rPr>
      </w:pPr>
      <w:r>
        <w:rPr>
          <w:rFonts w:ascii="Open Sans" w:eastAsia="Calibri" w:hAnsi="Open Sans" w:cs="Open Sans"/>
          <w:color w:val="000000" w:themeColor="text1"/>
        </w:rPr>
        <w:t xml:space="preserve">If the person supported is actively in need of </w:t>
      </w:r>
      <w:r w:rsidR="004E0235">
        <w:rPr>
          <w:rFonts w:ascii="Open Sans" w:eastAsia="Calibri" w:hAnsi="Open Sans" w:cs="Open Sans"/>
          <w:color w:val="000000" w:themeColor="text1"/>
        </w:rPr>
        <w:t xml:space="preserve">benefits counseling, the </w:t>
      </w:r>
      <w:r w:rsidR="0069567D">
        <w:rPr>
          <w:rFonts w:ascii="Open Sans" w:eastAsia="Calibri" w:hAnsi="Open Sans" w:cs="Open Sans"/>
          <w:color w:val="000000" w:themeColor="text1"/>
        </w:rPr>
        <w:t>B</w:t>
      </w:r>
      <w:r w:rsidR="00E76D72">
        <w:rPr>
          <w:rFonts w:ascii="Open Sans" w:eastAsia="Calibri" w:hAnsi="Open Sans" w:cs="Open Sans"/>
          <w:color w:val="000000" w:themeColor="text1"/>
        </w:rPr>
        <w:t xml:space="preserve">enefits </w:t>
      </w:r>
      <w:r w:rsidR="0069567D">
        <w:rPr>
          <w:rFonts w:ascii="Open Sans" w:eastAsia="Calibri" w:hAnsi="Open Sans" w:cs="Open Sans"/>
          <w:color w:val="000000" w:themeColor="text1"/>
        </w:rPr>
        <w:t>C</w:t>
      </w:r>
      <w:r w:rsidR="00E76D72">
        <w:rPr>
          <w:rFonts w:ascii="Open Sans" w:eastAsia="Calibri" w:hAnsi="Open Sans" w:cs="Open Sans"/>
          <w:color w:val="000000" w:themeColor="text1"/>
        </w:rPr>
        <w:t xml:space="preserve">ounselor will complete the intake assessment and develop </w:t>
      </w:r>
      <w:r w:rsidR="0081138D">
        <w:rPr>
          <w:rFonts w:ascii="Open Sans" w:eastAsia="Calibri" w:hAnsi="Open Sans" w:cs="Open Sans"/>
          <w:color w:val="000000" w:themeColor="text1"/>
        </w:rPr>
        <w:t xml:space="preserve">a person-specific </w:t>
      </w:r>
      <w:r w:rsidR="00C74CAD">
        <w:rPr>
          <w:rFonts w:ascii="Open Sans" w:eastAsia="Calibri" w:hAnsi="Open Sans" w:cs="Open Sans"/>
          <w:color w:val="000000" w:themeColor="text1"/>
        </w:rPr>
        <w:t xml:space="preserve">plan for ongoing and active benefits counseling.  As a part of Milestone Validation, this assessment will need to be accessible.  </w:t>
      </w:r>
      <w:r w:rsidR="00273BCD">
        <w:rPr>
          <w:rFonts w:ascii="Open Sans" w:eastAsia="Calibri" w:hAnsi="Open Sans" w:cs="Open Sans"/>
          <w:color w:val="000000" w:themeColor="text1"/>
        </w:rPr>
        <w:t xml:space="preserve">NOTE, the Benefits Counselor Intake Assessment is NOT required for pre-employment.  This assessment will be a function of Independence Achieved.   </w:t>
      </w:r>
      <w:bookmarkEnd w:id="6"/>
    </w:p>
    <w:p w14:paraId="147B5A6B" w14:textId="77777777" w:rsidR="006045FB" w:rsidRPr="006045FB" w:rsidRDefault="006045FB" w:rsidP="006045FB">
      <w:pPr>
        <w:pStyle w:val="ListParagraph"/>
        <w:ind w:left="2880"/>
        <w:rPr>
          <w:rFonts w:ascii="Open Sans" w:eastAsia="Calibri" w:hAnsi="Open Sans" w:cs="Open Sans"/>
          <w:color w:val="000000" w:themeColor="text1"/>
        </w:rPr>
      </w:pPr>
    </w:p>
    <w:p w14:paraId="3961EEEA" w14:textId="729495F4" w:rsidR="00C74CAD" w:rsidRPr="00B84139" w:rsidRDefault="00C74CAD" w:rsidP="007822DD">
      <w:pPr>
        <w:pStyle w:val="ListParagraph"/>
        <w:ind w:left="2520"/>
        <w:rPr>
          <w:rFonts w:ascii="Open Sans" w:hAnsi="Open Sans" w:cs="Open Sans"/>
          <w:i/>
          <w:iCs/>
        </w:rPr>
      </w:pPr>
      <w:r w:rsidRPr="00B84139">
        <w:rPr>
          <w:rFonts w:ascii="Open Sans" w:eastAsia="Calibri" w:hAnsi="Open Sans" w:cs="Open Sans"/>
          <w:i/>
          <w:iCs/>
          <w:color w:val="000000" w:themeColor="text1"/>
        </w:rPr>
        <w:t>REQUIREMENTS OF BENEFITS COUNSE</w:t>
      </w:r>
      <w:r w:rsidR="00444152">
        <w:rPr>
          <w:rFonts w:ascii="Open Sans" w:eastAsia="Calibri" w:hAnsi="Open Sans" w:cs="Open Sans"/>
          <w:i/>
          <w:iCs/>
          <w:color w:val="000000" w:themeColor="text1"/>
        </w:rPr>
        <w:t>L</w:t>
      </w:r>
      <w:r w:rsidRPr="00B84139">
        <w:rPr>
          <w:rFonts w:ascii="Open Sans" w:eastAsia="Calibri" w:hAnsi="Open Sans" w:cs="Open Sans"/>
          <w:i/>
          <w:iCs/>
          <w:color w:val="000000" w:themeColor="text1"/>
        </w:rPr>
        <w:t>ING CONFIRMATION:</w:t>
      </w:r>
    </w:p>
    <w:p w14:paraId="4021E238" w14:textId="2B479979" w:rsidR="00472FA9" w:rsidRPr="006E6FF9" w:rsidRDefault="0056768B" w:rsidP="006E6FF9">
      <w:pPr>
        <w:pStyle w:val="ListParagraph"/>
        <w:numPr>
          <w:ilvl w:val="3"/>
          <w:numId w:val="2"/>
        </w:numPr>
        <w:rPr>
          <w:rFonts w:ascii="Open Sans" w:hAnsi="Open Sans" w:cs="Open Sans"/>
        </w:rPr>
      </w:pPr>
      <w:r>
        <w:rPr>
          <w:rFonts w:ascii="Open Sans" w:eastAsia="Calibri" w:hAnsi="Open Sans" w:cs="Open Sans"/>
          <w:color w:val="000000" w:themeColor="text1"/>
        </w:rPr>
        <w:t>It shall be expected that a “Benefits Counseling” asset will be added to the MAPs person</w:t>
      </w:r>
      <w:r w:rsidR="00012D8E">
        <w:rPr>
          <w:rFonts w:ascii="Open Sans" w:eastAsia="Calibri" w:hAnsi="Open Sans" w:cs="Open Sans"/>
          <w:color w:val="000000" w:themeColor="text1"/>
        </w:rPr>
        <w:t xml:space="preserve"> Supported VCRM that identifies contact information for the Benefits Counselor</w:t>
      </w:r>
      <w:r w:rsidR="00012D8E" w:rsidRPr="00012D8E">
        <w:rPr>
          <w:rFonts w:ascii="Open Sans" w:hAnsi="Open Sans" w:cs="Open Sans"/>
        </w:rPr>
        <w:t>.</w:t>
      </w:r>
      <w:r w:rsidR="00012D8E">
        <w:rPr>
          <w:rFonts w:ascii="Open Sans" w:hAnsi="Open Sans" w:cs="Open Sans"/>
        </w:rPr>
        <w:t xml:space="preserve"> </w:t>
      </w:r>
    </w:p>
    <w:p w14:paraId="7B7D9211" w14:textId="1FBD029F" w:rsidR="00115DAF" w:rsidRDefault="00D411D0" w:rsidP="00D411D0">
      <w:pPr>
        <w:pStyle w:val="ListParagraph"/>
        <w:numPr>
          <w:ilvl w:val="4"/>
          <w:numId w:val="2"/>
        </w:numPr>
        <w:rPr>
          <w:rFonts w:ascii="Open Sans" w:hAnsi="Open Sans" w:cs="Open Sans"/>
        </w:rPr>
      </w:pPr>
      <w:r>
        <w:rPr>
          <w:rFonts w:ascii="Open Sans" w:eastAsia="Calibri" w:hAnsi="Open Sans" w:cs="Open Sans"/>
          <w:color w:val="000000" w:themeColor="text1"/>
        </w:rPr>
        <w:t>NOTE</w:t>
      </w:r>
      <w:r w:rsidRPr="00D411D0">
        <w:rPr>
          <w:rFonts w:ascii="Open Sans" w:hAnsi="Open Sans" w:cs="Open Sans"/>
        </w:rPr>
        <w:t>:</w:t>
      </w:r>
      <w:r>
        <w:rPr>
          <w:rFonts w:ascii="Open Sans" w:hAnsi="Open Sans" w:cs="Open Sans"/>
        </w:rPr>
        <w:t xml:space="preserve">  The organization of this asset is flexible, it can be located either in the </w:t>
      </w:r>
      <w:r w:rsidR="00514A03">
        <w:rPr>
          <w:rFonts w:ascii="Open Sans" w:hAnsi="Open Sans" w:cs="Open Sans"/>
        </w:rPr>
        <w:t>“</w:t>
      </w:r>
      <w:r>
        <w:rPr>
          <w:rFonts w:ascii="Open Sans" w:hAnsi="Open Sans" w:cs="Open Sans"/>
        </w:rPr>
        <w:t>Employment Layer</w:t>
      </w:r>
      <w:r w:rsidR="00514A03">
        <w:rPr>
          <w:rFonts w:ascii="Open Sans" w:hAnsi="Open Sans" w:cs="Open Sans"/>
        </w:rPr>
        <w:t>”</w:t>
      </w:r>
      <w:r>
        <w:rPr>
          <w:rFonts w:ascii="Open Sans" w:hAnsi="Open Sans" w:cs="Open Sans"/>
        </w:rPr>
        <w:t xml:space="preserve"> OR </w:t>
      </w:r>
      <w:r w:rsidR="00514A03">
        <w:rPr>
          <w:rFonts w:ascii="Open Sans" w:hAnsi="Open Sans" w:cs="Open Sans"/>
        </w:rPr>
        <w:t>“</w:t>
      </w:r>
      <w:r>
        <w:rPr>
          <w:rFonts w:ascii="Open Sans" w:hAnsi="Open Sans" w:cs="Open Sans"/>
        </w:rPr>
        <w:t>Additional Tennessee Resources</w:t>
      </w:r>
      <w:r w:rsidR="00514A03">
        <w:rPr>
          <w:rFonts w:ascii="Open Sans" w:hAnsi="Open Sans" w:cs="Open Sans"/>
        </w:rPr>
        <w:t>”</w:t>
      </w:r>
      <w:r>
        <w:rPr>
          <w:rFonts w:ascii="Open Sans" w:hAnsi="Open Sans" w:cs="Open Sans"/>
        </w:rPr>
        <w:t xml:space="preserve"> Layer.  </w:t>
      </w:r>
      <w:r w:rsidR="00012D8E">
        <w:rPr>
          <w:rFonts w:ascii="Open Sans" w:hAnsi="Open Sans" w:cs="Open Sans"/>
        </w:rPr>
        <w:t xml:space="preserve"> </w:t>
      </w:r>
    </w:p>
    <w:p w14:paraId="04BC2CA6" w14:textId="29477E08" w:rsidR="007B1B37" w:rsidRPr="00FB44D5" w:rsidRDefault="007B1B37" w:rsidP="00115DAF">
      <w:pPr>
        <w:pStyle w:val="ListParagraph"/>
        <w:numPr>
          <w:ilvl w:val="3"/>
          <w:numId w:val="2"/>
        </w:numPr>
        <w:rPr>
          <w:rFonts w:ascii="Open Sans" w:hAnsi="Open Sans" w:cs="Open Sans"/>
        </w:rPr>
      </w:pPr>
      <w:r>
        <w:rPr>
          <w:rFonts w:ascii="Open Sans" w:eastAsia="Calibri" w:hAnsi="Open Sans" w:cs="Open Sans"/>
          <w:color w:val="000000" w:themeColor="text1"/>
        </w:rPr>
        <w:t>Any completed assessments OR one</w:t>
      </w:r>
      <w:r w:rsidRPr="007B1B37">
        <w:rPr>
          <w:rFonts w:ascii="Open Sans" w:hAnsi="Open Sans" w:cs="Open Sans"/>
        </w:rPr>
        <w:t>-</w:t>
      </w:r>
      <w:r>
        <w:rPr>
          <w:rFonts w:ascii="Open Sans" w:hAnsi="Open Sans" w:cs="Open Sans"/>
        </w:rPr>
        <w:t>pagers will also be uploaded into this asset so that a person supported can access benefits counseling if/when needed</w:t>
      </w:r>
      <w:r w:rsidR="00BF073A">
        <w:rPr>
          <w:rFonts w:ascii="Open Sans" w:hAnsi="Open Sans" w:cs="Open Sans"/>
        </w:rPr>
        <w:t xml:space="preserve"> and/or </w:t>
      </w:r>
      <w:r w:rsidR="009675A2">
        <w:rPr>
          <w:rFonts w:ascii="Open Sans" w:hAnsi="Open Sans" w:cs="Open Sans"/>
        </w:rPr>
        <w:t>refer</w:t>
      </w:r>
      <w:r w:rsidR="00BF073A">
        <w:rPr>
          <w:rFonts w:ascii="Open Sans" w:hAnsi="Open Sans" w:cs="Open Sans"/>
        </w:rPr>
        <w:t xml:space="preserve"> to the assessment to confirm that active </w:t>
      </w:r>
      <w:r w:rsidR="00466477">
        <w:rPr>
          <w:rFonts w:ascii="Open Sans" w:hAnsi="Open Sans" w:cs="Open Sans"/>
        </w:rPr>
        <w:t xml:space="preserve">counseling services have begun.  </w:t>
      </w:r>
    </w:p>
    <w:p w14:paraId="23C4ECF9" w14:textId="2C1A0E2C" w:rsidR="1383ECF3" w:rsidRDefault="1383ECF3" w:rsidP="6DD1BBCA">
      <w:pPr>
        <w:pStyle w:val="ListParagraph"/>
        <w:numPr>
          <w:ilvl w:val="2"/>
          <w:numId w:val="2"/>
        </w:numPr>
        <w:rPr>
          <w:rFonts w:ascii="Open Sans" w:eastAsia="Calibri" w:hAnsi="Open Sans" w:cs="Open Sans"/>
          <w:b/>
          <w:bCs/>
          <w:color w:val="000000" w:themeColor="text1"/>
        </w:rPr>
      </w:pPr>
      <w:r w:rsidRPr="00FB44D5">
        <w:rPr>
          <w:rFonts w:ascii="Open Sans" w:eastAsia="Calibri" w:hAnsi="Open Sans" w:cs="Open Sans"/>
          <w:b/>
          <w:bCs/>
          <w:color w:val="000000" w:themeColor="text1"/>
        </w:rPr>
        <w:t>Additional innovative evidence can be accepted.</w:t>
      </w:r>
    </w:p>
    <w:p w14:paraId="7E9E73F7" w14:textId="77777777" w:rsidR="0042278D" w:rsidRPr="00FB44D5" w:rsidRDefault="0042278D" w:rsidP="0042278D">
      <w:pPr>
        <w:pStyle w:val="ListParagraph"/>
        <w:ind w:left="2520"/>
        <w:rPr>
          <w:rFonts w:ascii="Open Sans" w:eastAsia="Calibri" w:hAnsi="Open Sans" w:cs="Open Sans"/>
          <w:b/>
          <w:bCs/>
          <w:color w:val="000000" w:themeColor="text1"/>
        </w:rPr>
      </w:pPr>
    </w:p>
    <w:p w14:paraId="3E2B420E" w14:textId="49E8EA40" w:rsidR="212FD8F5" w:rsidRPr="00FB44D5" w:rsidRDefault="212FD8F5" w:rsidP="7F8DCC32">
      <w:pPr>
        <w:pStyle w:val="ListParagraph"/>
        <w:numPr>
          <w:ilvl w:val="1"/>
          <w:numId w:val="2"/>
        </w:numPr>
        <w:rPr>
          <w:rFonts w:ascii="Open Sans" w:eastAsia="Calibri" w:hAnsi="Open Sans" w:cs="Open Sans"/>
          <w:b/>
          <w:bCs/>
          <w:color w:val="000000" w:themeColor="text1"/>
        </w:rPr>
      </w:pPr>
      <w:r w:rsidRPr="00FB44D5">
        <w:rPr>
          <w:rFonts w:ascii="Open Sans" w:eastAsia="Calibri" w:hAnsi="Open Sans" w:cs="Open Sans"/>
          <w:b/>
          <w:bCs/>
          <w:color w:val="000000" w:themeColor="text1"/>
          <w:u w:val="single"/>
        </w:rPr>
        <w:lastRenderedPageBreak/>
        <w:t>Employment</w:t>
      </w:r>
      <w:r w:rsidR="005C6C76">
        <w:rPr>
          <w:rFonts w:ascii="Open Sans" w:eastAsia="Calibri" w:hAnsi="Open Sans" w:cs="Open Sans"/>
          <w:b/>
          <w:bCs/>
          <w:color w:val="000000" w:themeColor="text1"/>
          <w:u w:val="single"/>
        </w:rPr>
        <w:t xml:space="preserve"> Innovation</w:t>
      </w:r>
      <w:r w:rsidRPr="00FB44D5">
        <w:rPr>
          <w:rFonts w:ascii="Open Sans" w:eastAsia="Calibri" w:hAnsi="Open Sans" w:cs="Open Sans"/>
          <w:b/>
          <w:bCs/>
          <w:color w:val="000000" w:themeColor="text1"/>
        </w:rPr>
        <w:t>:</w:t>
      </w:r>
      <w:r w:rsidR="26B6CC6D" w:rsidRPr="00FB44D5">
        <w:rPr>
          <w:rFonts w:ascii="Open Sans" w:eastAsia="Calibri" w:hAnsi="Open Sans" w:cs="Open Sans"/>
          <w:b/>
          <w:bCs/>
          <w:color w:val="000000" w:themeColor="text1"/>
        </w:rPr>
        <w:t xml:space="preserve"> </w:t>
      </w:r>
      <w:r w:rsidR="00EE1A6D">
        <w:rPr>
          <w:rFonts w:ascii="Open Sans" w:eastAsia="Calibri" w:hAnsi="Open Sans" w:cs="Open Sans"/>
          <w:color w:val="000000" w:themeColor="text1"/>
        </w:rPr>
        <w:t xml:space="preserve">A MAPs </w:t>
      </w:r>
      <w:r w:rsidR="7D48AA66" w:rsidRPr="00FB44D5">
        <w:rPr>
          <w:rFonts w:ascii="Open Sans" w:eastAsia="Calibri" w:hAnsi="Open Sans" w:cs="Open Sans"/>
          <w:color w:val="000000" w:themeColor="text1"/>
        </w:rPr>
        <w:t xml:space="preserve">Provider agency </w:t>
      </w:r>
      <w:r w:rsidR="00EE1A6D">
        <w:rPr>
          <w:rFonts w:ascii="Open Sans" w:eastAsia="Calibri" w:hAnsi="Open Sans" w:cs="Open Sans"/>
          <w:color w:val="000000" w:themeColor="text1"/>
        </w:rPr>
        <w:t>may</w:t>
      </w:r>
      <w:r w:rsidR="7D48AA66" w:rsidRPr="00FB44D5">
        <w:rPr>
          <w:rFonts w:ascii="Open Sans" w:eastAsia="Calibri" w:hAnsi="Open Sans" w:cs="Open Sans"/>
          <w:color w:val="000000" w:themeColor="text1"/>
        </w:rPr>
        <w:t xml:space="preserve"> submit documentation or additional verification that Milestone Requirements have been achieved.</w:t>
      </w:r>
      <w:r w:rsidR="008E339C">
        <w:rPr>
          <w:rFonts w:ascii="Open Sans" w:eastAsia="Calibri" w:hAnsi="Open Sans" w:cs="Open Sans"/>
          <w:color w:val="000000" w:themeColor="text1"/>
        </w:rPr>
        <w:t xml:space="preserve"> </w:t>
      </w:r>
      <w:r w:rsidR="008E339C" w:rsidRPr="00FB44D5">
        <w:rPr>
          <w:rFonts w:ascii="Open Sans" w:eastAsia="Calibri" w:hAnsi="Open Sans" w:cs="Open Sans"/>
          <w:color w:val="000000" w:themeColor="text1"/>
        </w:rPr>
        <w:t>Examples:</w:t>
      </w:r>
    </w:p>
    <w:p w14:paraId="54F41A7B" w14:textId="6F75FED2" w:rsidR="00896856" w:rsidRPr="00FB44D5" w:rsidRDefault="00896856" w:rsidP="00896856">
      <w:pPr>
        <w:pStyle w:val="ListParagraph"/>
        <w:numPr>
          <w:ilvl w:val="2"/>
          <w:numId w:val="2"/>
        </w:numPr>
        <w:rPr>
          <w:rFonts w:ascii="Open Sans" w:eastAsia="Calibri" w:hAnsi="Open Sans" w:cs="Open Sans"/>
          <w:b/>
          <w:bCs/>
          <w:color w:val="000000" w:themeColor="text1"/>
        </w:rPr>
      </w:pPr>
      <w:r w:rsidRPr="00FB44D5">
        <w:rPr>
          <w:rFonts w:ascii="Open Sans" w:eastAsia="Calibri" w:hAnsi="Open Sans" w:cs="Open Sans"/>
          <w:bCs/>
          <w:color w:val="000000" w:themeColor="text1"/>
        </w:rPr>
        <w:t xml:space="preserve">Verification that the person has obtained a job </w:t>
      </w:r>
      <w:r w:rsidR="00341B4E">
        <w:rPr>
          <w:rFonts w:ascii="Open Sans" w:eastAsia="Calibri" w:hAnsi="Open Sans" w:cs="Open Sans"/>
          <w:bCs/>
          <w:color w:val="000000" w:themeColor="text1"/>
        </w:rPr>
        <w:t>AND</w:t>
      </w:r>
      <w:r w:rsidRPr="00FB44D5">
        <w:rPr>
          <w:rFonts w:ascii="Open Sans" w:eastAsia="Calibri" w:hAnsi="Open Sans" w:cs="Open Sans"/>
          <w:bCs/>
          <w:color w:val="000000" w:themeColor="text1"/>
        </w:rPr>
        <w:t xml:space="preserve"> has worked for 30 days (</w:t>
      </w:r>
      <w:r w:rsidR="0069567D">
        <w:rPr>
          <w:rFonts w:ascii="Open Sans" w:eastAsia="Calibri" w:hAnsi="Open Sans" w:cs="Open Sans"/>
          <w:bCs/>
          <w:color w:val="000000" w:themeColor="text1"/>
        </w:rPr>
        <w:t xml:space="preserve">ex: </w:t>
      </w:r>
      <w:r w:rsidRPr="00FB44D5">
        <w:rPr>
          <w:rFonts w:ascii="Open Sans" w:eastAsia="Calibri" w:hAnsi="Open Sans" w:cs="Open Sans"/>
          <w:bCs/>
          <w:color w:val="000000" w:themeColor="text1"/>
        </w:rPr>
        <w:t xml:space="preserve">paystubs showing date of employment, written calendar of days worked </w:t>
      </w:r>
      <w:r w:rsidR="006045FB">
        <w:rPr>
          <w:rFonts w:ascii="Open Sans" w:eastAsia="Calibri" w:hAnsi="Open Sans" w:cs="Open Sans"/>
          <w:bCs/>
          <w:color w:val="000000" w:themeColor="text1"/>
        </w:rPr>
        <w:t xml:space="preserve">the </w:t>
      </w:r>
      <w:r w:rsidRPr="00FB44D5">
        <w:rPr>
          <w:rFonts w:ascii="Open Sans" w:eastAsia="Calibri" w:hAnsi="Open Sans" w:cs="Open Sans"/>
          <w:bCs/>
          <w:color w:val="000000" w:themeColor="text1"/>
        </w:rPr>
        <w:t>previous month, survey with family/person-supported).</w:t>
      </w:r>
    </w:p>
    <w:p w14:paraId="33A8BB20" w14:textId="08A5651B" w:rsidR="00896856" w:rsidRPr="00FB44D5" w:rsidRDefault="00896856" w:rsidP="00896856">
      <w:pPr>
        <w:pStyle w:val="ListParagraph"/>
        <w:numPr>
          <w:ilvl w:val="2"/>
          <w:numId w:val="2"/>
        </w:numPr>
        <w:rPr>
          <w:rFonts w:ascii="Open Sans" w:eastAsia="Calibri" w:hAnsi="Open Sans" w:cs="Open Sans"/>
          <w:b/>
          <w:bCs/>
          <w:color w:val="000000" w:themeColor="text1"/>
        </w:rPr>
      </w:pPr>
      <w:r w:rsidRPr="00FB44D5">
        <w:rPr>
          <w:rFonts w:ascii="Open Sans" w:eastAsia="Calibri" w:hAnsi="Open Sans" w:cs="Open Sans"/>
          <w:bCs/>
          <w:color w:val="000000" w:themeColor="text1"/>
        </w:rPr>
        <w:t>Verification that the person has identified and has learned how to use reliable transportation to and from place of employment (</w:t>
      </w:r>
      <w:r w:rsidR="0069567D">
        <w:rPr>
          <w:rFonts w:ascii="Open Sans" w:eastAsia="Calibri" w:hAnsi="Open Sans" w:cs="Open Sans"/>
          <w:bCs/>
          <w:color w:val="000000" w:themeColor="text1"/>
        </w:rPr>
        <w:t xml:space="preserve">ex: </w:t>
      </w:r>
      <w:r w:rsidRPr="00FB44D5">
        <w:rPr>
          <w:rFonts w:ascii="Open Sans" w:eastAsia="Calibri" w:hAnsi="Open Sans" w:cs="Open Sans"/>
          <w:bCs/>
          <w:color w:val="000000" w:themeColor="text1"/>
        </w:rPr>
        <w:t>video evidence of independent travel, written confirmation</w:t>
      </w:r>
      <w:r w:rsidR="00273BCD">
        <w:rPr>
          <w:rFonts w:ascii="Open Sans" w:eastAsia="Calibri" w:hAnsi="Open Sans" w:cs="Open Sans"/>
          <w:bCs/>
          <w:color w:val="000000" w:themeColor="text1"/>
        </w:rPr>
        <w:t xml:space="preserve"> of completion. </w:t>
      </w:r>
    </w:p>
    <w:p w14:paraId="1B6D8E2D" w14:textId="01A58DC4" w:rsidR="00896856" w:rsidRPr="00FB44D5" w:rsidRDefault="00896856" w:rsidP="00896856">
      <w:pPr>
        <w:pStyle w:val="ListParagraph"/>
        <w:numPr>
          <w:ilvl w:val="2"/>
          <w:numId w:val="2"/>
        </w:numPr>
        <w:rPr>
          <w:rFonts w:ascii="Open Sans" w:eastAsia="Calibri" w:hAnsi="Open Sans" w:cs="Open Sans"/>
          <w:b/>
          <w:bCs/>
          <w:color w:val="000000" w:themeColor="text1"/>
        </w:rPr>
      </w:pPr>
      <w:r w:rsidRPr="00FB44D5">
        <w:rPr>
          <w:rFonts w:ascii="Open Sans" w:eastAsia="Calibri" w:hAnsi="Open Sans" w:cs="Open Sans"/>
          <w:bCs/>
          <w:color w:val="000000" w:themeColor="text1"/>
        </w:rPr>
        <w:t xml:space="preserve">Submission of Job Coach Fading Plan showing reduction of job coaching support needs.  </w:t>
      </w:r>
    </w:p>
    <w:p w14:paraId="6DDB593E" w14:textId="279FAC49" w:rsidR="00D719ED" w:rsidRPr="00FB44D5" w:rsidRDefault="00D719ED" w:rsidP="6DD1BBCA">
      <w:pPr>
        <w:pStyle w:val="ListParagraph"/>
        <w:numPr>
          <w:ilvl w:val="2"/>
          <w:numId w:val="2"/>
        </w:numPr>
        <w:rPr>
          <w:rFonts w:ascii="Open Sans" w:eastAsia="Calibri" w:hAnsi="Open Sans" w:cs="Open Sans"/>
          <w:b/>
          <w:bCs/>
          <w:color w:val="000000" w:themeColor="text1"/>
        </w:rPr>
      </w:pPr>
      <w:r w:rsidRPr="12265195">
        <w:rPr>
          <w:rFonts w:ascii="Open Sans" w:eastAsia="Calibri" w:hAnsi="Open Sans" w:cs="Open Sans"/>
          <w:color w:val="000000" w:themeColor="text1"/>
        </w:rPr>
        <w:t>VCRM should be updated to include employment location, schedule, contact information</w:t>
      </w:r>
      <w:r w:rsidR="0003141C" w:rsidRPr="12265195">
        <w:rPr>
          <w:rFonts w:ascii="Open Sans" w:eastAsia="Calibri" w:hAnsi="Open Sans" w:cs="Open Sans"/>
          <w:color w:val="000000" w:themeColor="text1"/>
        </w:rPr>
        <w:t>,</w:t>
      </w:r>
      <w:r w:rsidRPr="12265195">
        <w:rPr>
          <w:rFonts w:ascii="Open Sans" w:eastAsia="Calibri" w:hAnsi="Open Sans" w:cs="Open Sans"/>
          <w:color w:val="000000" w:themeColor="text1"/>
        </w:rPr>
        <w:t xml:space="preserve"> and other relative information to employment experience. </w:t>
      </w:r>
    </w:p>
    <w:p w14:paraId="289A1676" w14:textId="076D1F70" w:rsidR="0D1A07D1" w:rsidRDefault="00552005" w:rsidP="12265195">
      <w:pPr>
        <w:pStyle w:val="ListParagraph"/>
        <w:numPr>
          <w:ilvl w:val="2"/>
          <w:numId w:val="2"/>
        </w:numPr>
        <w:rPr>
          <w:rFonts w:ascii="Open Sans" w:eastAsia="Calibri" w:hAnsi="Open Sans" w:cs="Open Sans"/>
          <w:b/>
          <w:bCs/>
          <w:color w:val="000000" w:themeColor="text1"/>
        </w:rPr>
      </w:pPr>
      <w:r w:rsidRPr="12265195">
        <w:rPr>
          <w:rFonts w:ascii="Open Sans" w:eastAsia="Calibri" w:hAnsi="Open Sans" w:cs="Open Sans"/>
          <w:b/>
          <w:bCs/>
          <w:color w:val="000000" w:themeColor="text1"/>
        </w:rPr>
        <w:t>Self-Employment</w:t>
      </w:r>
      <w:r w:rsidR="0D1A07D1" w:rsidRPr="12265195">
        <w:rPr>
          <w:rFonts w:ascii="Open Sans" w:eastAsia="Calibri" w:hAnsi="Open Sans" w:cs="Open Sans"/>
          <w:b/>
          <w:bCs/>
          <w:color w:val="000000" w:themeColor="text1"/>
        </w:rPr>
        <w:t xml:space="preserve">: </w:t>
      </w:r>
      <w:r w:rsidR="0D1A07D1" w:rsidRPr="12265195">
        <w:rPr>
          <w:rFonts w:ascii="Open Sans" w:eastAsia="Calibri" w:hAnsi="Open Sans" w:cs="Open Sans"/>
          <w:color w:val="000000" w:themeColor="text1"/>
        </w:rPr>
        <w:t>Execution of Business Plan</w:t>
      </w:r>
    </w:p>
    <w:p w14:paraId="1D6F0B4F" w14:textId="005BC9F5" w:rsidR="00D719ED" w:rsidRDefault="35C2BF05" w:rsidP="6DD1BBCA">
      <w:pPr>
        <w:pStyle w:val="ListParagraph"/>
        <w:numPr>
          <w:ilvl w:val="2"/>
          <w:numId w:val="2"/>
        </w:numPr>
        <w:rPr>
          <w:rFonts w:ascii="Open Sans" w:eastAsia="Calibri" w:hAnsi="Open Sans" w:cs="Open Sans"/>
          <w:b/>
          <w:bCs/>
          <w:color w:val="000000" w:themeColor="text1"/>
        </w:rPr>
      </w:pPr>
      <w:r w:rsidRPr="12265195">
        <w:rPr>
          <w:rFonts w:ascii="Open Sans" w:eastAsia="Calibri" w:hAnsi="Open Sans" w:cs="Open Sans"/>
          <w:b/>
          <w:bCs/>
          <w:color w:val="000000" w:themeColor="text1"/>
        </w:rPr>
        <w:t>Additional innovative evidence can be accepted.</w:t>
      </w:r>
    </w:p>
    <w:p w14:paraId="64A14D4F" w14:textId="77777777" w:rsidR="00B636E0" w:rsidRPr="00FB44D5" w:rsidRDefault="00B636E0" w:rsidP="00B636E0">
      <w:pPr>
        <w:pStyle w:val="ListParagraph"/>
        <w:ind w:left="2520"/>
        <w:rPr>
          <w:rFonts w:ascii="Open Sans" w:eastAsia="Calibri" w:hAnsi="Open Sans" w:cs="Open Sans"/>
          <w:b/>
          <w:bCs/>
          <w:color w:val="000000" w:themeColor="text1"/>
        </w:rPr>
      </w:pPr>
    </w:p>
    <w:p w14:paraId="7DC359FE" w14:textId="77777777" w:rsidR="00DF53D6" w:rsidRPr="00FB44D5" w:rsidRDefault="00DF53D6" w:rsidP="00DF53D6">
      <w:pPr>
        <w:pStyle w:val="ListParagraph"/>
        <w:ind w:left="2520"/>
        <w:rPr>
          <w:rFonts w:ascii="Open Sans" w:eastAsia="Calibri" w:hAnsi="Open Sans" w:cs="Open Sans"/>
          <w:b/>
          <w:bCs/>
          <w:color w:val="000000" w:themeColor="text1"/>
        </w:rPr>
      </w:pPr>
    </w:p>
    <w:p w14:paraId="54A6AC82" w14:textId="46D22348" w:rsidR="212FD8F5" w:rsidRPr="00FB44D5" w:rsidRDefault="212FD8F5" w:rsidP="005001AA">
      <w:pPr>
        <w:pStyle w:val="ListParagraph"/>
        <w:numPr>
          <w:ilvl w:val="1"/>
          <w:numId w:val="2"/>
        </w:numPr>
        <w:rPr>
          <w:rFonts w:ascii="Open Sans" w:eastAsia="Calibri" w:hAnsi="Open Sans" w:cs="Open Sans"/>
          <w:b/>
          <w:bCs/>
          <w:color w:val="000000" w:themeColor="text1"/>
        </w:rPr>
      </w:pPr>
      <w:r w:rsidRPr="00FB44D5">
        <w:rPr>
          <w:rFonts w:ascii="Open Sans" w:eastAsia="Calibri" w:hAnsi="Open Sans" w:cs="Open Sans"/>
          <w:b/>
          <w:bCs/>
          <w:color w:val="000000" w:themeColor="text1"/>
          <w:u w:val="single"/>
        </w:rPr>
        <w:t>Independence Achieved:</w:t>
      </w:r>
      <w:r w:rsidR="38381D4D" w:rsidRPr="00FB44D5">
        <w:rPr>
          <w:rFonts w:ascii="Open Sans" w:eastAsia="Calibri" w:hAnsi="Open Sans" w:cs="Open Sans"/>
          <w:color w:val="000000" w:themeColor="text1"/>
        </w:rPr>
        <w:t xml:space="preserve"> </w:t>
      </w:r>
      <w:r w:rsidR="007A02BB">
        <w:rPr>
          <w:rFonts w:ascii="Open Sans" w:eastAsia="Calibri" w:hAnsi="Open Sans" w:cs="Open Sans"/>
          <w:color w:val="000000" w:themeColor="text1"/>
        </w:rPr>
        <w:t xml:space="preserve">A MAPs </w:t>
      </w:r>
      <w:r w:rsidR="2F969775" w:rsidRPr="00FB44D5">
        <w:rPr>
          <w:rFonts w:ascii="Open Sans" w:eastAsia="Calibri" w:hAnsi="Open Sans" w:cs="Open Sans"/>
          <w:color w:val="000000" w:themeColor="text1"/>
        </w:rPr>
        <w:t xml:space="preserve">Provider agency </w:t>
      </w:r>
      <w:r w:rsidR="007A02BB">
        <w:rPr>
          <w:rFonts w:ascii="Open Sans" w:eastAsia="Calibri" w:hAnsi="Open Sans" w:cs="Open Sans"/>
          <w:color w:val="000000" w:themeColor="text1"/>
        </w:rPr>
        <w:t>may</w:t>
      </w:r>
      <w:r w:rsidR="2F969775" w:rsidRPr="00FB44D5">
        <w:rPr>
          <w:rFonts w:ascii="Open Sans" w:eastAsia="Calibri" w:hAnsi="Open Sans" w:cs="Open Sans"/>
          <w:color w:val="000000" w:themeColor="text1"/>
        </w:rPr>
        <w:t xml:space="preserve"> submit documentation or additional verification that Milestone Requirements have been achieved.</w:t>
      </w:r>
      <w:r w:rsidR="008E339C">
        <w:rPr>
          <w:rFonts w:ascii="Open Sans" w:eastAsia="Calibri" w:hAnsi="Open Sans" w:cs="Open Sans"/>
          <w:color w:val="000000" w:themeColor="text1"/>
        </w:rPr>
        <w:t xml:space="preserve"> </w:t>
      </w:r>
      <w:r w:rsidR="008E339C" w:rsidRPr="00FB44D5">
        <w:rPr>
          <w:rFonts w:ascii="Open Sans" w:eastAsia="Calibri" w:hAnsi="Open Sans" w:cs="Open Sans"/>
          <w:color w:val="000000" w:themeColor="text1"/>
        </w:rPr>
        <w:t>Examples:</w:t>
      </w:r>
    </w:p>
    <w:p w14:paraId="162C1419" w14:textId="41F73402" w:rsidR="7F8DCC32" w:rsidRPr="00FB44D5" w:rsidRDefault="40A72B2D" w:rsidP="7F8DCC32">
      <w:pPr>
        <w:pStyle w:val="ListParagraph"/>
        <w:numPr>
          <w:ilvl w:val="2"/>
          <w:numId w:val="2"/>
        </w:numPr>
        <w:rPr>
          <w:rFonts w:ascii="Open Sans" w:eastAsia="Calibri" w:hAnsi="Open Sans" w:cs="Open Sans"/>
          <w:color w:val="000000" w:themeColor="text1"/>
        </w:rPr>
      </w:pPr>
      <w:r w:rsidRPr="00FB44D5">
        <w:rPr>
          <w:rFonts w:ascii="Open Sans" w:eastAsia="Calibri" w:hAnsi="Open Sans" w:cs="Open Sans"/>
          <w:color w:val="000000" w:themeColor="text1"/>
        </w:rPr>
        <w:t xml:space="preserve">Verification that a person supported can complete job functions without needing in-person supports.  This can be verified through </w:t>
      </w:r>
      <w:r w:rsidR="005771C7">
        <w:rPr>
          <w:rFonts w:ascii="Open Sans" w:eastAsia="Calibri" w:hAnsi="Open Sans" w:cs="Open Sans"/>
          <w:color w:val="000000" w:themeColor="text1"/>
        </w:rPr>
        <w:t xml:space="preserve">a </w:t>
      </w:r>
      <w:r w:rsidRPr="00FB44D5">
        <w:rPr>
          <w:rFonts w:ascii="Open Sans" w:eastAsia="Calibri" w:hAnsi="Open Sans" w:cs="Open Sans"/>
          <w:color w:val="000000" w:themeColor="text1"/>
        </w:rPr>
        <w:t xml:space="preserve">submitted video of </w:t>
      </w:r>
      <w:r w:rsidR="005771C7">
        <w:rPr>
          <w:rFonts w:ascii="Open Sans" w:eastAsia="Calibri" w:hAnsi="Open Sans" w:cs="Open Sans"/>
          <w:color w:val="000000" w:themeColor="text1"/>
        </w:rPr>
        <w:t xml:space="preserve">a </w:t>
      </w:r>
      <w:r w:rsidRPr="00FB44D5">
        <w:rPr>
          <w:rFonts w:ascii="Open Sans" w:eastAsia="Calibri" w:hAnsi="Open Sans" w:cs="Open Sans"/>
          <w:color w:val="000000" w:themeColor="text1"/>
        </w:rPr>
        <w:t>person completing duties using technology.</w:t>
      </w:r>
    </w:p>
    <w:p w14:paraId="79225906" w14:textId="68686FAD" w:rsidR="40A72B2D" w:rsidRPr="00FB44D5" w:rsidRDefault="40A72B2D" w:rsidP="6DD1BBCA">
      <w:pPr>
        <w:pStyle w:val="ListParagraph"/>
        <w:numPr>
          <w:ilvl w:val="2"/>
          <w:numId w:val="2"/>
        </w:numPr>
        <w:rPr>
          <w:rFonts w:ascii="Open Sans" w:eastAsia="Calibri" w:hAnsi="Open Sans" w:cs="Open Sans"/>
          <w:color w:val="000000" w:themeColor="text1"/>
        </w:rPr>
      </w:pPr>
      <w:r w:rsidRPr="00FB44D5">
        <w:rPr>
          <w:rFonts w:ascii="Open Sans" w:eastAsia="Calibri" w:hAnsi="Open Sans" w:cs="Open Sans"/>
          <w:color w:val="000000" w:themeColor="text1"/>
        </w:rPr>
        <w:t>A person supported can provide a survey confirming the in-person supports are no longer needed.</w:t>
      </w:r>
    </w:p>
    <w:p w14:paraId="5A383B09" w14:textId="39855B7C" w:rsidR="40A72B2D" w:rsidRDefault="00A9009B" w:rsidP="6DD1BBCA">
      <w:pPr>
        <w:pStyle w:val="ListParagraph"/>
        <w:numPr>
          <w:ilvl w:val="2"/>
          <w:numId w:val="2"/>
        </w:numPr>
        <w:rPr>
          <w:rFonts w:ascii="Open Sans" w:eastAsia="Calibri" w:hAnsi="Open Sans" w:cs="Open Sans"/>
          <w:color w:val="000000" w:themeColor="text1"/>
        </w:rPr>
      </w:pPr>
      <w:r>
        <w:rPr>
          <w:rFonts w:ascii="Open Sans" w:eastAsia="Calibri" w:hAnsi="Open Sans" w:cs="Open Sans"/>
          <w:color w:val="000000" w:themeColor="text1"/>
        </w:rPr>
        <w:t xml:space="preserve">A MAPs </w:t>
      </w:r>
      <w:r w:rsidR="40A72B2D" w:rsidRPr="00FB44D5">
        <w:rPr>
          <w:rFonts w:ascii="Open Sans" w:eastAsia="Calibri" w:hAnsi="Open Sans" w:cs="Open Sans"/>
          <w:color w:val="000000" w:themeColor="text1"/>
        </w:rPr>
        <w:t xml:space="preserve">Provider </w:t>
      </w:r>
      <w:r>
        <w:rPr>
          <w:rFonts w:ascii="Open Sans" w:eastAsia="Calibri" w:hAnsi="Open Sans" w:cs="Open Sans"/>
          <w:color w:val="000000" w:themeColor="text1"/>
        </w:rPr>
        <w:t>agency</w:t>
      </w:r>
      <w:r w:rsidR="40A72B2D" w:rsidRPr="00FB44D5">
        <w:rPr>
          <w:rFonts w:ascii="Open Sans" w:eastAsia="Calibri" w:hAnsi="Open Sans" w:cs="Open Sans"/>
          <w:color w:val="000000" w:themeColor="text1"/>
        </w:rPr>
        <w:t xml:space="preserve"> can submit evidence via documentation where on-site assessments have been completed confirming the person supported is able to achieve results without staff support.  Monthly Summary.  </w:t>
      </w:r>
    </w:p>
    <w:p w14:paraId="1952ED6C" w14:textId="1034B0CF" w:rsidR="008A6BAA" w:rsidRPr="00217C92" w:rsidRDefault="002476CD" w:rsidP="008A6BAA">
      <w:pPr>
        <w:pStyle w:val="ListParagraph"/>
        <w:numPr>
          <w:ilvl w:val="2"/>
          <w:numId w:val="2"/>
        </w:numPr>
        <w:rPr>
          <w:rFonts w:ascii="Open Sans" w:hAnsi="Open Sans" w:cs="Open Sans"/>
        </w:rPr>
      </w:pPr>
      <w:bookmarkStart w:id="7" w:name="_Hlk156390816"/>
      <w:r w:rsidRPr="009675A2">
        <w:rPr>
          <w:rFonts w:ascii="Open Sans" w:eastAsia="Calibri" w:hAnsi="Open Sans" w:cs="Open Sans"/>
          <w:color w:val="000000" w:themeColor="text1"/>
          <w:u w:val="single"/>
        </w:rPr>
        <w:t xml:space="preserve">Benefits Counseling </w:t>
      </w:r>
      <w:r>
        <w:rPr>
          <w:rFonts w:ascii="Open Sans" w:eastAsia="Calibri" w:hAnsi="Open Sans" w:cs="Open Sans"/>
          <w:color w:val="000000" w:themeColor="text1"/>
          <w:u w:val="single"/>
        </w:rPr>
        <w:t>Analysis</w:t>
      </w:r>
      <w:r w:rsidRPr="009675A2">
        <w:rPr>
          <w:rFonts w:ascii="Open Sans" w:eastAsia="Calibri" w:hAnsi="Open Sans" w:cs="Open Sans"/>
          <w:color w:val="000000" w:themeColor="text1"/>
          <w:u w:val="single"/>
        </w:rPr>
        <w:t>:</w:t>
      </w:r>
      <w:r>
        <w:rPr>
          <w:rFonts w:ascii="Open Sans" w:eastAsia="Calibri" w:hAnsi="Open Sans" w:cs="Open Sans"/>
          <w:color w:val="000000" w:themeColor="text1"/>
        </w:rPr>
        <w:t xml:space="preserve">  </w:t>
      </w:r>
      <w:r>
        <w:rPr>
          <w:rFonts w:ascii="Open Sans" w:hAnsi="Open Sans" w:cs="Open Sans"/>
        </w:rPr>
        <w:t xml:space="preserve">This referral will consist of 2 approaches based on Person-Centered Needs. Referrals to Benefits Counseling can be made </w:t>
      </w:r>
      <w:hyperlink r:id="rId59" w:history="1">
        <w:r w:rsidRPr="00273BCD">
          <w:rPr>
            <w:rFonts w:ascii="Open Sans" w:hAnsi="Open Sans" w:cs="Open Sans"/>
            <w:color w:val="0000FF"/>
            <w:u w:val="single"/>
          </w:rPr>
          <w:t>Benefits Counseling - Formstack</w:t>
        </w:r>
      </w:hyperlink>
    </w:p>
    <w:p w14:paraId="2F496AB2" w14:textId="77777777" w:rsidR="002476CD" w:rsidRPr="00273BCD" w:rsidRDefault="002476CD" w:rsidP="002476CD">
      <w:pPr>
        <w:pStyle w:val="ListParagraph"/>
        <w:ind w:left="2880"/>
        <w:rPr>
          <w:rFonts w:ascii="Open Sans" w:hAnsi="Open Sans" w:cs="Open Sans"/>
          <w:u w:val="single"/>
        </w:rPr>
      </w:pPr>
      <w:r w:rsidRPr="00273BCD">
        <w:rPr>
          <w:rFonts w:ascii="Open Sans" w:eastAsia="Calibri" w:hAnsi="Open Sans" w:cs="Open Sans"/>
          <w:color w:val="000000" w:themeColor="text1"/>
          <w:u w:val="single"/>
        </w:rPr>
        <w:t>Approach 1</w:t>
      </w:r>
      <w:r w:rsidRPr="00273BCD">
        <w:rPr>
          <w:rFonts w:ascii="Open Sans" w:hAnsi="Open Sans" w:cs="Open Sans"/>
          <w:u w:val="single"/>
        </w:rPr>
        <w:t>:</w:t>
      </w:r>
    </w:p>
    <w:p w14:paraId="2E8F0AE7" w14:textId="61FD74BF" w:rsidR="002476CD" w:rsidRDefault="002476CD" w:rsidP="002476CD">
      <w:pPr>
        <w:pStyle w:val="ListParagraph"/>
        <w:ind w:left="2880"/>
        <w:rPr>
          <w:rFonts w:ascii="Open Sans" w:hAnsi="Open Sans" w:cs="Open Sans"/>
          <w:color w:val="0000FF"/>
          <w:u w:val="single"/>
        </w:rPr>
      </w:pPr>
      <w:r>
        <w:rPr>
          <w:rFonts w:ascii="Open Sans" w:eastAsia="Calibri" w:hAnsi="Open Sans" w:cs="Open Sans"/>
          <w:color w:val="000000" w:themeColor="text1"/>
        </w:rPr>
        <w:lastRenderedPageBreak/>
        <w:t>If the person supported is not actively in need of any benefits counseling at this time, the referral will provide the person supported with a general overview of what Benefits Counseling is with the D</w:t>
      </w:r>
      <w:r w:rsidR="0061582C">
        <w:rPr>
          <w:rFonts w:ascii="Open Sans" w:eastAsia="Calibri" w:hAnsi="Open Sans" w:cs="Open Sans"/>
          <w:color w:val="000000" w:themeColor="text1"/>
        </w:rPr>
        <w:t>DA</w:t>
      </w:r>
      <w:r>
        <w:rPr>
          <w:rFonts w:ascii="Open Sans" w:eastAsia="Calibri" w:hAnsi="Open Sans" w:cs="Open Sans"/>
          <w:color w:val="000000" w:themeColor="text1"/>
        </w:rPr>
        <w:t xml:space="preserve"> Benefits Counseling One</w:t>
      </w:r>
      <w:r w:rsidRPr="00911419">
        <w:rPr>
          <w:rFonts w:ascii="Open Sans" w:hAnsi="Open Sans" w:cs="Open Sans"/>
        </w:rPr>
        <w:t>-</w:t>
      </w:r>
      <w:r>
        <w:rPr>
          <w:rFonts w:ascii="Open Sans" w:hAnsi="Open Sans" w:cs="Open Sans"/>
        </w:rPr>
        <w:t xml:space="preserve">Pager being provided for future use.  </w:t>
      </w:r>
      <w:hyperlink r:id="rId60" w:history="1">
        <w:r>
          <w:rPr>
            <w:rFonts w:ascii="Open Sans" w:hAnsi="Open Sans" w:cs="Open Sans"/>
            <w:color w:val="0000FF"/>
            <w:u w:val="single"/>
          </w:rPr>
          <w:t>(Benefits Counseling One-Pager)</w:t>
        </w:r>
      </w:hyperlink>
    </w:p>
    <w:p w14:paraId="6A7AFA6B" w14:textId="2DB43DDD" w:rsidR="00217C92" w:rsidRDefault="00217C92" w:rsidP="002476CD">
      <w:pPr>
        <w:pStyle w:val="ListParagraph"/>
        <w:ind w:left="2880"/>
        <w:rPr>
          <w:rFonts w:ascii="Open Sans" w:hAnsi="Open Sans" w:cs="Open Sans"/>
        </w:rPr>
      </w:pPr>
      <w:r>
        <w:rPr>
          <w:rFonts w:ascii="Open Sans" w:eastAsia="Calibri" w:hAnsi="Open Sans" w:cs="Open Sans"/>
          <w:color w:val="000000" w:themeColor="text1"/>
        </w:rPr>
        <w:t>Confirmation that this asset is still present in the VCRM.</w:t>
      </w:r>
      <w:r>
        <w:rPr>
          <w:rFonts w:ascii="Open Sans" w:hAnsi="Open Sans" w:cs="Open Sans"/>
        </w:rPr>
        <w:t xml:space="preserve"> </w:t>
      </w:r>
    </w:p>
    <w:p w14:paraId="40A20A66" w14:textId="77777777" w:rsidR="002476CD" w:rsidRDefault="002476CD" w:rsidP="002476CD">
      <w:pPr>
        <w:pStyle w:val="ListParagraph"/>
        <w:ind w:left="2880"/>
        <w:rPr>
          <w:rFonts w:ascii="Open Sans" w:eastAsia="Calibri" w:hAnsi="Open Sans" w:cs="Open Sans"/>
          <w:color w:val="000000" w:themeColor="text1"/>
          <w:u w:val="single"/>
        </w:rPr>
      </w:pPr>
      <w:r w:rsidRPr="00031ED6">
        <w:rPr>
          <w:rFonts w:ascii="Open Sans" w:eastAsia="Calibri" w:hAnsi="Open Sans" w:cs="Open Sans"/>
          <w:color w:val="000000" w:themeColor="text1"/>
          <w:u w:val="single"/>
        </w:rPr>
        <w:t>Approach 2:</w:t>
      </w:r>
    </w:p>
    <w:p w14:paraId="2375B3AA" w14:textId="2D2B2FF9" w:rsidR="002476CD" w:rsidRDefault="002476CD" w:rsidP="002476CD">
      <w:pPr>
        <w:pStyle w:val="ListParagraph"/>
        <w:ind w:left="2880"/>
        <w:rPr>
          <w:rFonts w:ascii="Open Sans" w:eastAsia="Calibri" w:hAnsi="Open Sans" w:cs="Open Sans"/>
          <w:color w:val="000000" w:themeColor="text1"/>
        </w:rPr>
      </w:pPr>
      <w:r>
        <w:rPr>
          <w:rFonts w:ascii="Open Sans" w:eastAsia="Calibri" w:hAnsi="Open Sans" w:cs="Open Sans"/>
          <w:color w:val="000000" w:themeColor="text1"/>
        </w:rPr>
        <w:t>If the person supported is actively in need of benefits counseling, the Benefits Counselor will complete the intake assessment and develop a person-specific plan for ongoing and active benefits counseling.  As a part of Milestone Validation, this assessment will need to be accessible</w:t>
      </w:r>
      <w:r w:rsidR="00194DAF">
        <w:rPr>
          <w:rFonts w:ascii="Open Sans" w:eastAsia="Calibri" w:hAnsi="Open Sans" w:cs="Open Sans"/>
          <w:color w:val="000000" w:themeColor="text1"/>
        </w:rPr>
        <w:t xml:space="preserve"> (if applicable)</w:t>
      </w:r>
      <w:r>
        <w:rPr>
          <w:rFonts w:ascii="Open Sans" w:eastAsia="Calibri" w:hAnsi="Open Sans" w:cs="Open Sans"/>
          <w:color w:val="000000" w:themeColor="text1"/>
        </w:rPr>
        <w:t xml:space="preserve">.  NOTE, the Benefits Counselor Intake Assessment is NOT required for </w:t>
      </w:r>
      <w:r w:rsidR="007E2E1D">
        <w:rPr>
          <w:rFonts w:ascii="Open Sans" w:eastAsia="Calibri" w:hAnsi="Open Sans" w:cs="Open Sans"/>
          <w:color w:val="000000" w:themeColor="text1"/>
        </w:rPr>
        <w:t xml:space="preserve">independence achieved IF it is determined </w:t>
      </w:r>
      <w:r w:rsidR="00A468AB">
        <w:rPr>
          <w:rFonts w:ascii="Open Sans" w:eastAsia="Calibri" w:hAnsi="Open Sans" w:cs="Open Sans"/>
          <w:color w:val="000000" w:themeColor="text1"/>
        </w:rPr>
        <w:t xml:space="preserve">that this assessment is NOT needed. </w:t>
      </w:r>
      <w:r>
        <w:rPr>
          <w:rFonts w:ascii="Open Sans" w:eastAsia="Calibri" w:hAnsi="Open Sans" w:cs="Open Sans"/>
          <w:color w:val="000000" w:themeColor="text1"/>
        </w:rPr>
        <w:t xml:space="preserve"> </w:t>
      </w:r>
      <w:r w:rsidR="000C67A2">
        <w:rPr>
          <w:rFonts w:ascii="Open Sans" w:eastAsia="Calibri" w:hAnsi="Open Sans" w:cs="Open Sans"/>
          <w:color w:val="000000" w:themeColor="text1"/>
        </w:rPr>
        <w:t xml:space="preserve">This determination is made by </w:t>
      </w:r>
      <w:r w:rsidR="006638B2">
        <w:rPr>
          <w:rFonts w:ascii="Open Sans" w:eastAsia="Calibri" w:hAnsi="Open Sans" w:cs="Open Sans"/>
          <w:color w:val="000000" w:themeColor="text1"/>
        </w:rPr>
        <w:t xml:space="preserve">the </w:t>
      </w:r>
      <w:r w:rsidR="00F92385">
        <w:rPr>
          <w:rFonts w:ascii="Open Sans" w:eastAsia="Calibri" w:hAnsi="Open Sans" w:cs="Open Sans"/>
          <w:color w:val="000000" w:themeColor="text1"/>
        </w:rPr>
        <w:t>D</w:t>
      </w:r>
      <w:r w:rsidR="00F95CE7">
        <w:rPr>
          <w:rFonts w:ascii="Open Sans" w:eastAsia="Calibri" w:hAnsi="Open Sans" w:cs="Open Sans"/>
          <w:color w:val="000000" w:themeColor="text1"/>
        </w:rPr>
        <w:t>DA</w:t>
      </w:r>
      <w:r w:rsidR="00F92385">
        <w:rPr>
          <w:rFonts w:ascii="Open Sans" w:eastAsia="Calibri" w:hAnsi="Open Sans" w:cs="Open Sans"/>
          <w:color w:val="000000" w:themeColor="text1"/>
        </w:rPr>
        <w:t xml:space="preserve"> </w:t>
      </w:r>
      <w:r w:rsidR="000C67A2">
        <w:rPr>
          <w:rFonts w:ascii="Open Sans" w:eastAsia="Calibri" w:hAnsi="Open Sans" w:cs="Open Sans"/>
          <w:color w:val="000000" w:themeColor="text1"/>
        </w:rPr>
        <w:t>Benefits Counselor.</w:t>
      </w:r>
    </w:p>
    <w:p w14:paraId="403E39E9" w14:textId="33E97E50" w:rsidR="00BB5E4A" w:rsidRDefault="40A72B2D" w:rsidP="1DF6C5CD">
      <w:pPr>
        <w:pStyle w:val="ListParagraph"/>
        <w:numPr>
          <w:ilvl w:val="2"/>
          <w:numId w:val="2"/>
        </w:numPr>
        <w:rPr>
          <w:rFonts w:ascii="Open Sans" w:eastAsia="Calibri" w:hAnsi="Open Sans" w:cs="Open Sans"/>
          <w:b/>
          <w:bCs/>
          <w:color w:val="000000" w:themeColor="text1"/>
        </w:rPr>
      </w:pPr>
      <w:bookmarkStart w:id="8" w:name="_Hlk139877669"/>
      <w:bookmarkEnd w:id="7"/>
      <w:r w:rsidRPr="00FB44D5">
        <w:rPr>
          <w:rFonts w:ascii="Open Sans" w:eastAsia="Calibri" w:hAnsi="Open Sans" w:cs="Open Sans"/>
          <w:b/>
          <w:bCs/>
          <w:color w:val="000000" w:themeColor="text1"/>
        </w:rPr>
        <w:t>Additional innovative evidence can be accepted.</w:t>
      </w:r>
      <w:bookmarkEnd w:id="8"/>
    </w:p>
    <w:p w14:paraId="4A83CDE2" w14:textId="77777777" w:rsidR="006C3902" w:rsidRPr="006C3902" w:rsidRDefault="006C3902" w:rsidP="006C3902">
      <w:pPr>
        <w:pStyle w:val="ListParagraph"/>
        <w:ind w:left="2520"/>
        <w:rPr>
          <w:rFonts w:ascii="Open Sans" w:eastAsia="Calibri" w:hAnsi="Open Sans" w:cs="Open Sans"/>
          <w:b/>
          <w:bCs/>
          <w:color w:val="000000" w:themeColor="text1"/>
        </w:rPr>
      </w:pPr>
    </w:p>
    <w:p w14:paraId="76A5FDAC" w14:textId="3BE55DE1" w:rsidR="00BB5E4A" w:rsidRDefault="3841A17E" w:rsidP="1DF6C5CD">
      <w:pPr>
        <w:pStyle w:val="ListParagraph"/>
        <w:numPr>
          <w:ilvl w:val="1"/>
          <w:numId w:val="2"/>
        </w:numPr>
        <w:rPr>
          <w:rFonts w:ascii="Open Sans" w:eastAsia="Calibri" w:hAnsi="Open Sans" w:cs="Open Sans"/>
          <w:b/>
          <w:bCs/>
          <w:color w:val="000000" w:themeColor="text1"/>
        </w:rPr>
      </w:pPr>
      <w:r w:rsidRPr="1DF6C5CD">
        <w:rPr>
          <w:rFonts w:ascii="Open Sans" w:eastAsia="Calibri" w:hAnsi="Open Sans" w:cs="Open Sans"/>
          <w:b/>
          <w:bCs/>
          <w:color w:val="000000" w:themeColor="text1"/>
          <w:u w:val="single"/>
        </w:rPr>
        <w:t xml:space="preserve">Career Development: </w:t>
      </w:r>
      <w:r w:rsidRPr="1DF6C5CD">
        <w:rPr>
          <w:rFonts w:ascii="Open Sans" w:eastAsia="Calibri" w:hAnsi="Open Sans" w:cs="Open Sans"/>
          <w:b/>
          <w:bCs/>
          <w:color w:val="000000" w:themeColor="text1"/>
        </w:rPr>
        <w:t xml:space="preserve"> </w:t>
      </w:r>
      <w:r w:rsidRPr="1DF6C5CD">
        <w:rPr>
          <w:rFonts w:ascii="Open Sans" w:eastAsia="Calibri" w:hAnsi="Open Sans" w:cs="Open Sans"/>
          <w:color w:val="000000" w:themeColor="text1"/>
        </w:rPr>
        <w:t>A MAPs Provider agency may submit documentation or additional verification that Milestone Requirements have been achieved.</w:t>
      </w:r>
    </w:p>
    <w:p w14:paraId="54676F63" w14:textId="513B4C7B" w:rsidR="00BB5E4A" w:rsidRDefault="3841A17E" w:rsidP="1DF6C5CD">
      <w:pPr>
        <w:pStyle w:val="ListParagraph"/>
        <w:ind w:left="2160"/>
        <w:rPr>
          <w:rFonts w:ascii="Open Sans" w:eastAsia="Calibri" w:hAnsi="Open Sans" w:cs="Open Sans"/>
          <w:i/>
          <w:iCs/>
          <w:color w:val="000000" w:themeColor="text1"/>
        </w:rPr>
      </w:pPr>
      <w:r w:rsidRPr="1DF6C5CD">
        <w:rPr>
          <w:rFonts w:ascii="Open Sans" w:eastAsia="Calibri" w:hAnsi="Open Sans" w:cs="Open Sans"/>
          <w:i/>
          <w:iCs/>
          <w:color w:val="000000" w:themeColor="text1"/>
        </w:rPr>
        <w:t xml:space="preserve">NOTE:  Career Development </w:t>
      </w:r>
      <w:r w:rsidRPr="1DF6C5CD">
        <w:rPr>
          <w:rFonts w:ascii="Open Sans" w:eastAsia="Calibri" w:hAnsi="Open Sans" w:cs="Open Sans"/>
          <w:b/>
          <w:bCs/>
          <w:i/>
          <w:iCs/>
          <w:color w:val="000000" w:themeColor="text1"/>
          <w:u w:val="single"/>
        </w:rPr>
        <w:t xml:space="preserve">IS </w:t>
      </w:r>
      <w:r w:rsidRPr="1DF6C5CD">
        <w:rPr>
          <w:rFonts w:ascii="Open Sans" w:eastAsia="Calibri" w:hAnsi="Open Sans" w:cs="Open Sans"/>
          <w:i/>
          <w:iCs/>
          <w:color w:val="000000" w:themeColor="text1"/>
        </w:rPr>
        <w:t xml:space="preserve">an available milestone during each year of the MAPs services. This means that the provider can assist the person supported by providing this milestone each year of the program.  </w:t>
      </w:r>
    </w:p>
    <w:p w14:paraId="72936CFA" w14:textId="0A1DD03E" w:rsidR="00BB5E4A" w:rsidRDefault="00BB5E4A" w:rsidP="1DF6C5CD">
      <w:pPr>
        <w:pStyle w:val="ListParagraph"/>
        <w:ind w:left="2160"/>
        <w:rPr>
          <w:rFonts w:ascii="Open Sans" w:eastAsia="Calibri" w:hAnsi="Open Sans" w:cs="Open Sans"/>
          <w:i/>
          <w:iCs/>
          <w:color w:val="000000" w:themeColor="text1"/>
        </w:rPr>
      </w:pPr>
    </w:p>
    <w:p w14:paraId="6A150CBD" w14:textId="62190E09" w:rsidR="00BB5E4A" w:rsidRDefault="3841A17E" w:rsidP="1DF6C5CD">
      <w:pPr>
        <w:pStyle w:val="ListParagraph"/>
        <w:ind w:left="2160"/>
        <w:rPr>
          <w:rFonts w:ascii="Open Sans" w:eastAsia="Calibri" w:hAnsi="Open Sans" w:cs="Open Sans"/>
          <w:color w:val="000000" w:themeColor="text1"/>
        </w:rPr>
      </w:pPr>
      <w:r w:rsidRPr="1DF6C5CD">
        <w:rPr>
          <w:rFonts w:ascii="Open Sans" w:eastAsia="Calibri" w:hAnsi="Open Sans" w:cs="Open Sans"/>
          <w:color w:val="000000" w:themeColor="text1"/>
        </w:rPr>
        <w:t>Examples:</w:t>
      </w:r>
    </w:p>
    <w:p w14:paraId="57027A1F" w14:textId="3FB79FD3" w:rsidR="00BB5E4A" w:rsidRDefault="3841A17E" w:rsidP="1DF6C5CD">
      <w:pPr>
        <w:pStyle w:val="ListParagraph"/>
        <w:numPr>
          <w:ilvl w:val="2"/>
          <w:numId w:val="2"/>
        </w:numPr>
        <w:rPr>
          <w:rFonts w:ascii="Open Sans" w:eastAsia="Calibri" w:hAnsi="Open Sans" w:cs="Open Sans"/>
          <w:b/>
          <w:bCs/>
          <w:color w:val="000000" w:themeColor="text1"/>
        </w:rPr>
      </w:pPr>
      <w:r w:rsidRPr="1DF6C5CD">
        <w:rPr>
          <w:rFonts w:ascii="Open Sans" w:eastAsia="Calibri" w:hAnsi="Open Sans" w:cs="Open Sans"/>
          <w:color w:val="000000" w:themeColor="text1"/>
        </w:rPr>
        <w:t xml:space="preserve">Verification that a person has obtained an increase in job responsibilities and/or a promotion.  This could include </w:t>
      </w:r>
      <w:r w:rsidR="006638B2">
        <w:rPr>
          <w:rFonts w:ascii="Open Sans" w:eastAsia="Calibri" w:hAnsi="Open Sans" w:cs="Open Sans"/>
          <w:color w:val="000000" w:themeColor="text1"/>
        </w:rPr>
        <w:t xml:space="preserve">the </w:t>
      </w:r>
      <w:r w:rsidRPr="1DF6C5CD">
        <w:rPr>
          <w:rFonts w:ascii="Open Sans" w:eastAsia="Calibri" w:hAnsi="Open Sans" w:cs="Open Sans"/>
          <w:color w:val="000000" w:themeColor="text1"/>
        </w:rPr>
        <w:t>submission of an updated Job Description confirming the increase in duties/role.</w:t>
      </w:r>
    </w:p>
    <w:p w14:paraId="47D13448" w14:textId="2EDE347A" w:rsidR="00BB5E4A" w:rsidRDefault="3841A17E" w:rsidP="1DF6C5CD">
      <w:pPr>
        <w:pStyle w:val="ListParagraph"/>
        <w:numPr>
          <w:ilvl w:val="2"/>
          <w:numId w:val="2"/>
        </w:numPr>
        <w:rPr>
          <w:rFonts w:ascii="Open Sans" w:eastAsia="Calibri" w:hAnsi="Open Sans" w:cs="Open Sans"/>
          <w:b/>
          <w:bCs/>
          <w:color w:val="000000" w:themeColor="text1"/>
        </w:rPr>
      </w:pPr>
      <w:r w:rsidRPr="1DF6C5CD">
        <w:rPr>
          <w:rFonts w:ascii="Open Sans" w:eastAsia="Calibri" w:hAnsi="Open Sans" w:cs="Open Sans"/>
          <w:color w:val="000000" w:themeColor="text1"/>
        </w:rPr>
        <w:t xml:space="preserve">Verification (including updated VCRM) of acceptance to an apprenticeship, technical/trade program, community college, or four-year university.  </w:t>
      </w:r>
    </w:p>
    <w:p w14:paraId="1D298B55" w14:textId="07096A9F" w:rsidR="00BB5E4A" w:rsidRDefault="3841A17E" w:rsidP="1DF6C5CD">
      <w:pPr>
        <w:pStyle w:val="ListParagraph"/>
        <w:numPr>
          <w:ilvl w:val="2"/>
          <w:numId w:val="2"/>
        </w:numPr>
        <w:rPr>
          <w:rFonts w:ascii="Open Sans" w:eastAsia="Calibri" w:hAnsi="Open Sans" w:cs="Open Sans"/>
          <w:b/>
          <w:bCs/>
          <w:color w:val="000000" w:themeColor="text1"/>
        </w:rPr>
      </w:pPr>
      <w:r w:rsidRPr="1DF6C5CD">
        <w:rPr>
          <w:rFonts w:ascii="Open Sans" w:eastAsia="Calibri" w:hAnsi="Open Sans" w:cs="Open Sans"/>
          <w:color w:val="000000" w:themeColor="text1"/>
        </w:rPr>
        <w:t xml:space="preserve">A MAPs Provider agency may submit a survey conducted with a person-supported/family which confirms acceptance into post-secondary education program.  </w:t>
      </w:r>
    </w:p>
    <w:p w14:paraId="7A5679C3" w14:textId="5F4DADD8" w:rsidR="00BF338E" w:rsidRDefault="3841A17E" w:rsidP="006C3902">
      <w:pPr>
        <w:pStyle w:val="ListParagraph"/>
        <w:numPr>
          <w:ilvl w:val="2"/>
          <w:numId w:val="2"/>
        </w:numPr>
        <w:rPr>
          <w:rFonts w:ascii="Open Sans" w:eastAsia="Calibri" w:hAnsi="Open Sans" w:cs="Open Sans"/>
          <w:b/>
          <w:bCs/>
          <w:color w:val="000000" w:themeColor="text1"/>
        </w:rPr>
      </w:pPr>
      <w:r w:rsidRPr="1DF6C5CD">
        <w:rPr>
          <w:rFonts w:ascii="Open Sans" w:eastAsia="Calibri" w:hAnsi="Open Sans" w:cs="Open Sans"/>
          <w:b/>
          <w:bCs/>
          <w:color w:val="000000" w:themeColor="text1"/>
        </w:rPr>
        <w:t>Additional innovative evidence can be accepted.</w:t>
      </w:r>
    </w:p>
    <w:p w14:paraId="700A7B30" w14:textId="77777777" w:rsidR="006C3902" w:rsidRPr="006C3902" w:rsidRDefault="006C3902" w:rsidP="006C3902">
      <w:pPr>
        <w:pStyle w:val="ListParagraph"/>
        <w:ind w:left="2520"/>
        <w:rPr>
          <w:rFonts w:ascii="Open Sans" w:eastAsia="Calibri" w:hAnsi="Open Sans" w:cs="Open Sans"/>
          <w:b/>
          <w:bCs/>
          <w:color w:val="000000" w:themeColor="text1"/>
        </w:rPr>
      </w:pPr>
    </w:p>
    <w:p w14:paraId="61641E1C" w14:textId="1ED76AC1" w:rsidR="212FD8F5" w:rsidRPr="00FB44D5" w:rsidRDefault="00E9171B" w:rsidP="7F8DCC32">
      <w:pPr>
        <w:pStyle w:val="ListParagraph"/>
        <w:numPr>
          <w:ilvl w:val="0"/>
          <w:numId w:val="2"/>
        </w:numPr>
        <w:rPr>
          <w:rFonts w:ascii="Open Sans" w:hAnsi="Open Sans" w:cs="Open Sans"/>
        </w:rPr>
      </w:pPr>
      <w:hyperlink r:id="rId61">
        <w:r>
          <w:rPr>
            <w:rStyle w:val="Hyperlink"/>
            <w:rFonts w:ascii="Open Sans" w:eastAsia="Open Sans" w:hAnsi="Open Sans" w:cs="Open Sans"/>
          </w:rPr>
          <w:t>(Independence Coaching)</w:t>
        </w:r>
      </w:hyperlink>
    </w:p>
    <w:p w14:paraId="641B93F0" w14:textId="61AB4013" w:rsidR="389A4DFE" w:rsidRPr="00FB44D5" w:rsidRDefault="389A4DFE" w:rsidP="7F8DCC32">
      <w:pPr>
        <w:ind w:left="1440"/>
        <w:rPr>
          <w:rFonts w:ascii="Open Sans" w:eastAsia="Calibri" w:hAnsi="Open Sans" w:cs="Open Sans"/>
        </w:rPr>
      </w:pPr>
      <w:r w:rsidRPr="00FB44D5">
        <w:rPr>
          <w:rFonts w:ascii="Open Sans" w:eastAsia="Open Sans" w:hAnsi="Open Sans" w:cs="Open Sans"/>
          <w:color w:val="000000" w:themeColor="text1"/>
        </w:rPr>
        <w:t xml:space="preserve">Independence Coaching focuses on functional life skill development and is intended to teach and prepare a person for independent living. </w:t>
      </w:r>
      <w:r w:rsidR="00EF798A">
        <w:rPr>
          <w:rFonts w:ascii="Open Sans" w:eastAsia="Open Sans" w:hAnsi="Open Sans" w:cs="Open Sans"/>
          <w:color w:val="000000" w:themeColor="text1"/>
        </w:rPr>
        <w:t xml:space="preserve"> </w:t>
      </w:r>
      <w:r w:rsidRPr="00FB44D5">
        <w:rPr>
          <w:rFonts w:ascii="Open Sans" w:eastAsia="Open Sans" w:hAnsi="Open Sans" w:cs="Open Sans"/>
          <w:color w:val="000000" w:themeColor="text1"/>
        </w:rPr>
        <w:t>Supports provided by the</w:t>
      </w:r>
      <w:r w:rsidR="4D8A9956" w:rsidRPr="00FB44D5">
        <w:rPr>
          <w:rFonts w:ascii="Open Sans" w:eastAsia="Open Sans" w:hAnsi="Open Sans" w:cs="Open Sans"/>
          <w:color w:val="000000" w:themeColor="text1"/>
        </w:rPr>
        <w:t xml:space="preserve"> </w:t>
      </w:r>
      <w:r w:rsidRPr="00FB44D5">
        <w:rPr>
          <w:rFonts w:ascii="Open Sans" w:eastAsia="Open Sans" w:hAnsi="Open Sans" w:cs="Open Sans"/>
          <w:color w:val="000000" w:themeColor="text1"/>
        </w:rPr>
        <w:t>Independence Coach may include teaching skills related to maintenance and organization</w:t>
      </w:r>
      <w:r w:rsidR="5BB03A5C" w:rsidRPr="00FB44D5">
        <w:rPr>
          <w:rFonts w:ascii="Open Sans" w:eastAsia="Open Sans" w:hAnsi="Open Sans" w:cs="Open Sans"/>
          <w:color w:val="000000" w:themeColor="text1"/>
        </w:rPr>
        <w:t xml:space="preserve"> </w:t>
      </w:r>
      <w:r w:rsidRPr="00FB44D5">
        <w:rPr>
          <w:rFonts w:ascii="Open Sans" w:eastAsia="Open Sans" w:hAnsi="Open Sans" w:cs="Open Sans"/>
          <w:color w:val="000000" w:themeColor="text1"/>
        </w:rPr>
        <w:t>of the</w:t>
      </w:r>
      <w:r w:rsidR="3A91C571" w:rsidRPr="00FB44D5">
        <w:rPr>
          <w:rFonts w:ascii="Open Sans" w:eastAsia="Open Sans" w:hAnsi="Open Sans" w:cs="Open Sans"/>
          <w:color w:val="000000" w:themeColor="text1"/>
        </w:rPr>
        <w:t xml:space="preserve"> </w:t>
      </w:r>
      <w:r w:rsidRPr="00FB44D5">
        <w:rPr>
          <w:rFonts w:ascii="Open Sans" w:eastAsia="Open Sans" w:hAnsi="Open Sans" w:cs="Open Sans"/>
          <w:color w:val="000000" w:themeColor="text1"/>
        </w:rPr>
        <w:t xml:space="preserve">home, personal hygiene, </w:t>
      </w:r>
      <w:r w:rsidR="006045FB">
        <w:rPr>
          <w:rFonts w:ascii="Open Sans" w:eastAsia="Open Sans" w:hAnsi="Open Sans" w:cs="Open Sans"/>
          <w:color w:val="000000" w:themeColor="text1"/>
        </w:rPr>
        <w:t xml:space="preserve">and </w:t>
      </w:r>
      <w:r w:rsidRPr="00FB44D5">
        <w:rPr>
          <w:rFonts w:ascii="Open Sans" w:eastAsia="Open Sans" w:hAnsi="Open Sans" w:cs="Open Sans"/>
          <w:color w:val="000000" w:themeColor="text1"/>
        </w:rPr>
        <w:t>self-care, and providing resources and training on enabling</w:t>
      </w:r>
      <w:r w:rsidR="25BB3BBF" w:rsidRPr="00FB44D5">
        <w:rPr>
          <w:rFonts w:ascii="Open Sans" w:eastAsia="Open Sans" w:hAnsi="Open Sans" w:cs="Open Sans"/>
          <w:color w:val="000000" w:themeColor="text1"/>
        </w:rPr>
        <w:t xml:space="preserve"> </w:t>
      </w:r>
      <w:r w:rsidRPr="00FB44D5">
        <w:rPr>
          <w:rFonts w:ascii="Open Sans" w:eastAsia="Open Sans" w:hAnsi="Open Sans" w:cs="Open Sans"/>
          <w:color w:val="000000" w:themeColor="text1"/>
        </w:rPr>
        <w:t>technologies and</w:t>
      </w:r>
      <w:r w:rsidR="79D822C8" w:rsidRPr="00FB44D5">
        <w:rPr>
          <w:rFonts w:ascii="Open Sans" w:eastAsia="Open Sans" w:hAnsi="Open Sans" w:cs="Open Sans"/>
          <w:color w:val="000000" w:themeColor="text1"/>
        </w:rPr>
        <w:t xml:space="preserve"> </w:t>
      </w:r>
      <w:r w:rsidRPr="00FB44D5">
        <w:rPr>
          <w:rFonts w:ascii="Open Sans" w:eastAsia="Open Sans" w:hAnsi="Open Sans" w:cs="Open Sans"/>
          <w:color w:val="000000" w:themeColor="text1"/>
        </w:rPr>
        <w:t>smart home</w:t>
      </w:r>
      <w:r w:rsidR="7DEF0C6E" w:rsidRPr="00FB44D5">
        <w:rPr>
          <w:rFonts w:ascii="Open Sans" w:eastAsia="Open Sans" w:hAnsi="Open Sans" w:cs="Open Sans"/>
          <w:color w:val="000000" w:themeColor="text1"/>
        </w:rPr>
        <w:t xml:space="preserve"> </w:t>
      </w:r>
      <w:r w:rsidRPr="00FB44D5">
        <w:rPr>
          <w:rFonts w:ascii="Open Sans" w:eastAsia="Open Sans" w:hAnsi="Open Sans" w:cs="Open Sans"/>
          <w:color w:val="000000" w:themeColor="text1"/>
        </w:rPr>
        <w:t>products designed to accommodate needs and provide for</w:t>
      </w:r>
      <w:r w:rsidR="75617D62" w:rsidRPr="00FB44D5">
        <w:rPr>
          <w:rFonts w:ascii="Open Sans" w:eastAsia="Open Sans" w:hAnsi="Open Sans" w:cs="Open Sans"/>
          <w:color w:val="000000" w:themeColor="text1"/>
        </w:rPr>
        <w:t xml:space="preserve"> </w:t>
      </w:r>
      <w:r w:rsidRPr="00FB44D5">
        <w:rPr>
          <w:rFonts w:ascii="Open Sans" w:eastAsia="Open Sans" w:hAnsi="Open Sans" w:cs="Open Sans"/>
          <w:color w:val="000000" w:themeColor="text1"/>
        </w:rPr>
        <w:t>greater efficiency and independence in the home.  Additional areas of focus may include</w:t>
      </w:r>
      <w:r w:rsidR="355FE63F" w:rsidRPr="00FB44D5">
        <w:rPr>
          <w:rFonts w:ascii="Open Sans" w:eastAsia="Open Sans" w:hAnsi="Open Sans" w:cs="Open Sans"/>
          <w:color w:val="000000" w:themeColor="text1"/>
        </w:rPr>
        <w:t xml:space="preserve"> </w:t>
      </w:r>
      <w:r w:rsidRPr="00FB44D5">
        <w:rPr>
          <w:rFonts w:ascii="Open Sans" w:eastAsia="Open Sans" w:hAnsi="Open Sans" w:cs="Open Sans"/>
          <w:color w:val="000000" w:themeColor="text1"/>
        </w:rPr>
        <w:t>instruction on skills related to financial management, home safety, meal preparation, and</w:t>
      </w:r>
      <w:r w:rsidR="6268A97D" w:rsidRPr="00FB44D5">
        <w:rPr>
          <w:rFonts w:ascii="Open Sans" w:eastAsia="Open Sans" w:hAnsi="Open Sans" w:cs="Open Sans"/>
          <w:color w:val="000000" w:themeColor="text1"/>
        </w:rPr>
        <w:t xml:space="preserve"> </w:t>
      </w:r>
      <w:r w:rsidRPr="00FB44D5">
        <w:rPr>
          <w:rFonts w:ascii="Open Sans" w:eastAsia="Open Sans" w:hAnsi="Open Sans" w:cs="Open Sans"/>
          <w:color w:val="000000" w:themeColor="text1"/>
        </w:rPr>
        <w:t>more.  The intended outcome is for each person to have the ability to manage their home</w:t>
      </w:r>
      <w:r w:rsidR="74A86270" w:rsidRPr="00FB44D5">
        <w:rPr>
          <w:rFonts w:ascii="Open Sans" w:eastAsia="Open Sans" w:hAnsi="Open Sans" w:cs="Open Sans"/>
          <w:color w:val="000000" w:themeColor="text1"/>
        </w:rPr>
        <w:t xml:space="preserve"> </w:t>
      </w:r>
      <w:r w:rsidRPr="00FB44D5">
        <w:rPr>
          <w:rFonts w:ascii="Open Sans" w:eastAsia="Open Sans" w:hAnsi="Open Sans" w:cs="Open Sans"/>
          <w:color w:val="000000" w:themeColor="text1"/>
        </w:rPr>
        <w:t>environment, practice self-care, and self-direct their personal development in accordance</w:t>
      </w:r>
      <w:r w:rsidR="7A9D01E3" w:rsidRPr="00FB44D5">
        <w:rPr>
          <w:rFonts w:ascii="Open Sans" w:eastAsia="Open Sans" w:hAnsi="Open Sans" w:cs="Open Sans"/>
          <w:color w:val="000000" w:themeColor="text1"/>
        </w:rPr>
        <w:t xml:space="preserve"> </w:t>
      </w:r>
      <w:r w:rsidRPr="00FB44D5">
        <w:rPr>
          <w:rFonts w:ascii="Open Sans" w:eastAsia="Open Sans" w:hAnsi="Open Sans" w:cs="Open Sans"/>
          <w:color w:val="000000" w:themeColor="text1"/>
        </w:rPr>
        <w:t>with their expressed goals.</w:t>
      </w:r>
    </w:p>
    <w:p w14:paraId="580E016D" w14:textId="06A05515" w:rsidR="3B44ECA2" w:rsidRPr="00FB44D5" w:rsidRDefault="212FD8F5" w:rsidP="7F8DCC32">
      <w:pPr>
        <w:pStyle w:val="ListParagraph"/>
        <w:numPr>
          <w:ilvl w:val="1"/>
          <w:numId w:val="2"/>
        </w:numPr>
        <w:rPr>
          <w:rFonts w:ascii="Open Sans" w:eastAsia="Calibri" w:hAnsi="Open Sans" w:cs="Open Sans"/>
          <w:b/>
          <w:bCs/>
          <w:color w:val="000000" w:themeColor="text1"/>
        </w:rPr>
      </w:pPr>
      <w:bookmarkStart w:id="9" w:name="_Hlk153790606"/>
      <w:bookmarkStart w:id="10" w:name="_Hlk153790638"/>
      <w:r w:rsidRPr="00FB44D5">
        <w:rPr>
          <w:rFonts w:ascii="Open Sans" w:eastAsia="Calibri" w:hAnsi="Open Sans" w:cs="Open Sans"/>
          <w:b/>
          <w:color w:val="000000" w:themeColor="text1"/>
          <w:u w:val="single"/>
        </w:rPr>
        <w:t>Home Safety:</w:t>
      </w:r>
      <w:r w:rsidR="3B44ECA2" w:rsidRPr="00FB44D5">
        <w:rPr>
          <w:rFonts w:ascii="Open Sans" w:eastAsia="Calibri" w:hAnsi="Open Sans" w:cs="Open Sans"/>
          <w:b/>
          <w:bCs/>
          <w:color w:val="000000" w:themeColor="text1"/>
        </w:rPr>
        <w:t xml:space="preserve"> </w:t>
      </w:r>
      <w:r w:rsidR="0056208F">
        <w:rPr>
          <w:rFonts w:ascii="Open Sans" w:eastAsia="Calibri" w:hAnsi="Open Sans" w:cs="Open Sans"/>
          <w:color w:val="000000" w:themeColor="text1"/>
        </w:rPr>
        <w:t xml:space="preserve">A MAPs </w:t>
      </w:r>
      <w:r w:rsidR="6303D23D" w:rsidRPr="00FB44D5">
        <w:rPr>
          <w:rFonts w:ascii="Open Sans" w:eastAsia="Calibri" w:hAnsi="Open Sans" w:cs="Open Sans"/>
          <w:color w:val="000000" w:themeColor="text1"/>
        </w:rPr>
        <w:t xml:space="preserve">Provider agency </w:t>
      </w:r>
      <w:r w:rsidR="0056208F">
        <w:rPr>
          <w:rFonts w:ascii="Open Sans" w:eastAsia="Calibri" w:hAnsi="Open Sans" w:cs="Open Sans"/>
          <w:color w:val="000000" w:themeColor="text1"/>
        </w:rPr>
        <w:t>may</w:t>
      </w:r>
      <w:r w:rsidR="6303D23D" w:rsidRPr="00FB44D5">
        <w:rPr>
          <w:rFonts w:ascii="Open Sans" w:eastAsia="Calibri" w:hAnsi="Open Sans" w:cs="Open Sans"/>
          <w:color w:val="000000" w:themeColor="text1"/>
        </w:rPr>
        <w:t xml:space="preserve"> submit documentation or additional verification that Milestone Requirements have been achieved.</w:t>
      </w:r>
      <w:r w:rsidR="00C42BD9" w:rsidRPr="00FB44D5">
        <w:rPr>
          <w:rFonts w:ascii="Open Sans" w:eastAsia="Calibri" w:hAnsi="Open Sans" w:cs="Open Sans"/>
          <w:color w:val="000000" w:themeColor="text1"/>
        </w:rPr>
        <w:t xml:space="preserve"> </w:t>
      </w:r>
      <w:r w:rsidR="0056208F">
        <w:rPr>
          <w:rFonts w:ascii="Open Sans" w:eastAsia="Calibri" w:hAnsi="Open Sans" w:cs="Open Sans"/>
          <w:color w:val="000000" w:themeColor="text1"/>
        </w:rPr>
        <w:t xml:space="preserve"> </w:t>
      </w:r>
      <w:r w:rsidR="00C42BD9" w:rsidRPr="00FB44D5">
        <w:rPr>
          <w:rFonts w:ascii="Open Sans" w:eastAsia="Calibri" w:hAnsi="Open Sans" w:cs="Open Sans"/>
          <w:color w:val="000000" w:themeColor="text1"/>
        </w:rPr>
        <w:t>NOTE, the following are necessary for Home</w:t>
      </w:r>
      <w:r w:rsidR="006C577C" w:rsidRPr="00FB44D5">
        <w:rPr>
          <w:rFonts w:ascii="Open Sans" w:eastAsia="Calibri" w:hAnsi="Open Sans" w:cs="Open Sans"/>
          <w:color w:val="000000" w:themeColor="text1"/>
        </w:rPr>
        <w:t xml:space="preserve"> Safety Milestone Validation:</w:t>
      </w:r>
    </w:p>
    <w:p w14:paraId="627EDBD9" w14:textId="10AC029D" w:rsidR="006C577C" w:rsidRPr="00FB44D5" w:rsidRDefault="00995382" w:rsidP="00995382">
      <w:pPr>
        <w:pStyle w:val="ListParagraph"/>
        <w:numPr>
          <w:ilvl w:val="0"/>
          <w:numId w:val="11"/>
        </w:numPr>
        <w:rPr>
          <w:rFonts w:ascii="Open Sans" w:eastAsia="Calibri" w:hAnsi="Open Sans" w:cs="Open Sans"/>
          <w:b/>
          <w:bCs/>
          <w:color w:val="000000" w:themeColor="text1"/>
        </w:rPr>
      </w:pPr>
      <w:r w:rsidRPr="00FB44D5">
        <w:rPr>
          <w:rFonts w:ascii="Open Sans" w:eastAsia="Calibri" w:hAnsi="Open Sans" w:cs="Open Sans"/>
          <w:bCs/>
          <w:color w:val="000000" w:themeColor="text1"/>
        </w:rPr>
        <w:t>Person Supported shows discretion when opening doors to visitors</w:t>
      </w:r>
      <w:r w:rsidR="005C6C76">
        <w:rPr>
          <w:rFonts w:ascii="Open Sans" w:eastAsia="Calibri" w:hAnsi="Open Sans" w:cs="Open Sans"/>
          <w:bCs/>
          <w:color w:val="000000" w:themeColor="text1"/>
        </w:rPr>
        <w:t xml:space="preserve"> </w:t>
      </w:r>
      <w:r w:rsidR="005C6C76" w:rsidRPr="00AC4751">
        <w:rPr>
          <w:rFonts w:ascii="Open Sans" w:eastAsia="Calibri" w:hAnsi="Open Sans" w:cs="Open Sans"/>
          <w:bCs/>
          <w:i/>
          <w:iCs/>
          <w:color w:val="000000" w:themeColor="text1"/>
        </w:rPr>
        <w:t>(Required for Validation).</w:t>
      </w:r>
    </w:p>
    <w:p w14:paraId="39D04FC5" w14:textId="56D9C851" w:rsidR="00995382" w:rsidRPr="00FB44D5" w:rsidRDefault="00105CA3" w:rsidP="00995382">
      <w:pPr>
        <w:pStyle w:val="ListParagraph"/>
        <w:numPr>
          <w:ilvl w:val="0"/>
          <w:numId w:val="11"/>
        </w:numPr>
        <w:rPr>
          <w:rFonts w:ascii="Open Sans" w:eastAsia="Calibri" w:hAnsi="Open Sans" w:cs="Open Sans"/>
          <w:b/>
          <w:bCs/>
          <w:color w:val="000000" w:themeColor="text1"/>
        </w:rPr>
      </w:pPr>
      <w:r w:rsidRPr="00FB44D5">
        <w:rPr>
          <w:rFonts w:ascii="Open Sans" w:eastAsia="Calibri" w:hAnsi="Open Sans" w:cs="Open Sans"/>
          <w:bCs/>
          <w:color w:val="000000" w:themeColor="text1"/>
        </w:rPr>
        <w:t xml:space="preserve">Person supported </w:t>
      </w:r>
      <w:r w:rsidR="00E77749" w:rsidRPr="00FB44D5">
        <w:rPr>
          <w:rFonts w:ascii="Open Sans" w:eastAsia="Calibri" w:hAnsi="Open Sans" w:cs="Open Sans"/>
          <w:bCs/>
          <w:color w:val="000000" w:themeColor="text1"/>
        </w:rPr>
        <w:t>understands how to cook safely</w:t>
      </w:r>
      <w:r w:rsidR="005C6C76">
        <w:rPr>
          <w:rFonts w:ascii="Open Sans" w:eastAsia="Calibri" w:hAnsi="Open Sans" w:cs="Open Sans"/>
          <w:bCs/>
          <w:color w:val="000000" w:themeColor="text1"/>
        </w:rPr>
        <w:t xml:space="preserve"> </w:t>
      </w:r>
      <w:r w:rsidR="005C6C76" w:rsidRPr="00AC4751">
        <w:rPr>
          <w:rFonts w:ascii="Open Sans" w:eastAsia="Calibri" w:hAnsi="Open Sans" w:cs="Open Sans"/>
          <w:bCs/>
          <w:i/>
          <w:iCs/>
          <w:color w:val="000000" w:themeColor="text1"/>
        </w:rPr>
        <w:t>(Required for Validation).</w:t>
      </w:r>
    </w:p>
    <w:p w14:paraId="0D7ED297" w14:textId="41272878" w:rsidR="005C6C76" w:rsidRPr="00AC4751" w:rsidRDefault="00E77749" w:rsidP="005C6C76">
      <w:pPr>
        <w:pStyle w:val="ListParagraph"/>
        <w:numPr>
          <w:ilvl w:val="0"/>
          <w:numId w:val="11"/>
        </w:numPr>
        <w:rPr>
          <w:rFonts w:ascii="Open Sans" w:eastAsia="Calibri" w:hAnsi="Open Sans" w:cs="Open Sans"/>
          <w:b/>
          <w:bCs/>
          <w:color w:val="000000" w:themeColor="text1"/>
        </w:rPr>
      </w:pPr>
      <w:r w:rsidRPr="00FB44D5">
        <w:rPr>
          <w:rFonts w:ascii="Open Sans" w:eastAsia="Calibri" w:hAnsi="Open Sans" w:cs="Open Sans"/>
          <w:bCs/>
          <w:color w:val="000000" w:themeColor="text1"/>
        </w:rPr>
        <w:t>Person supported confirms understanding of how to respond in emergency situation</w:t>
      </w:r>
      <w:r w:rsidR="00D95EB4" w:rsidRPr="00FB44D5">
        <w:rPr>
          <w:rFonts w:ascii="Open Sans" w:eastAsia="Calibri" w:hAnsi="Open Sans" w:cs="Open Sans"/>
          <w:bCs/>
          <w:color w:val="000000" w:themeColor="text1"/>
        </w:rPr>
        <w:t xml:space="preserve">s (including </w:t>
      </w:r>
      <w:r w:rsidR="003523A0" w:rsidRPr="00FB44D5">
        <w:rPr>
          <w:rFonts w:ascii="Open Sans" w:eastAsia="Calibri" w:hAnsi="Open Sans" w:cs="Open Sans"/>
          <w:bCs/>
          <w:color w:val="000000" w:themeColor="text1"/>
        </w:rPr>
        <w:t xml:space="preserve">how/when to communicate </w:t>
      </w:r>
      <w:r w:rsidR="00140538" w:rsidRPr="00FB44D5">
        <w:rPr>
          <w:rFonts w:ascii="Open Sans" w:eastAsia="Calibri" w:hAnsi="Open Sans" w:cs="Open Sans"/>
          <w:bCs/>
          <w:color w:val="000000" w:themeColor="text1"/>
        </w:rPr>
        <w:t>with appropriate community responders)</w:t>
      </w:r>
      <w:r w:rsidR="005C6C76">
        <w:rPr>
          <w:rFonts w:ascii="Open Sans" w:eastAsia="Calibri" w:hAnsi="Open Sans" w:cs="Open Sans"/>
          <w:bCs/>
          <w:color w:val="000000" w:themeColor="text1"/>
        </w:rPr>
        <w:t xml:space="preserve"> </w:t>
      </w:r>
      <w:r w:rsidR="005C6C76" w:rsidRPr="00AC4751">
        <w:rPr>
          <w:rFonts w:ascii="Open Sans" w:eastAsia="Calibri" w:hAnsi="Open Sans" w:cs="Open Sans"/>
          <w:bCs/>
          <w:i/>
          <w:iCs/>
          <w:color w:val="000000" w:themeColor="text1"/>
        </w:rPr>
        <w:t>(Required for Validation)</w:t>
      </w:r>
      <w:r w:rsidR="00140538" w:rsidRPr="00AC4751">
        <w:rPr>
          <w:rFonts w:ascii="Open Sans" w:eastAsia="Calibri" w:hAnsi="Open Sans" w:cs="Open Sans"/>
          <w:bCs/>
          <w:i/>
          <w:iCs/>
          <w:color w:val="000000" w:themeColor="text1"/>
        </w:rPr>
        <w:t xml:space="preserve"> </w:t>
      </w:r>
    </w:p>
    <w:p w14:paraId="1D40C6D3" w14:textId="4D4DB078" w:rsidR="005C6C76" w:rsidRPr="00AC4751" w:rsidRDefault="005C6C76" w:rsidP="00AC4751">
      <w:pPr>
        <w:pStyle w:val="ListParagraph"/>
        <w:ind w:left="2520"/>
        <w:rPr>
          <w:rFonts w:ascii="Open Sans" w:eastAsia="Calibri" w:hAnsi="Open Sans" w:cs="Open Sans"/>
          <w:color w:val="000000" w:themeColor="text1"/>
          <w:u w:val="single"/>
        </w:rPr>
      </w:pPr>
      <w:r w:rsidRPr="00AC4751">
        <w:rPr>
          <w:rFonts w:ascii="Open Sans" w:eastAsia="Calibri" w:hAnsi="Open Sans" w:cs="Open Sans"/>
          <w:color w:val="000000" w:themeColor="text1"/>
          <w:u w:val="single"/>
        </w:rPr>
        <w:t>EXAMPLES OF ACCEPTED EVIDENCE:</w:t>
      </w:r>
    </w:p>
    <w:bookmarkEnd w:id="9"/>
    <w:p w14:paraId="75C44B18" w14:textId="2686D25B" w:rsidR="001317A2" w:rsidRPr="00FB44D5" w:rsidRDefault="001317A2" w:rsidP="001317A2">
      <w:pPr>
        <w:pStyle w:val="ListParagraph"/>
        <w:numPr>
          <w:ilvl w:val="2"/>
          <w:numId w:val="2"/>
        </w:numPr>
        <w:rPr>
          <w:rFonts w:ascii="Open Sans" w:eastAsia="Calibri" w:hAnsi="Open Sans" w:cs="Open Sans"/>
          <w:b/>
          <w:bCs/>
          <w:color w:val="000000" w:themeColor="text1"/>
        </w:rPr>
      </w:pPr>
      <w:r w:rsidRPr="00FB44D5">
        <w:rPr>
          <w:rFonts w:ascii="Open Sans" w:eastAsia="Calibri" w:hAnsi="Open Sans" w:cs="Open Sans"/>
          <w:color w:val="000000" w:themeColor="text1"/>
        </w:rPr>
        <w:t xml:space="preserve">VCRM updated to show the person safely </w:t>
      </w:r>
      <w:r w:rsidR="00BF2217" w:rsidRPr="00FB44D5">
        <w:rPr>
          <w:rFonts w:ascii="Open Sans" w:eastAsia="Calibri" w:hAnsi="Open Sans" w:cs="Open Sans"/>
          <w:color w:val="000000" w:themeColor="text1"/>
        </w:rPr>
        <w:t xml:space="preserve">opening the door to visitors </w:t>
      </w:r>
      <w:r w:rsidR="000228CF" w:rsidRPr="00FB44D5">
        <w:rPr>
          <w:rFonts w:ascii="Open Sans" w:eastAsia="Calibri" w:hAnsi="Open Sans" w:cs="Open Sans"/>
          <w:color w:val="000000" w:themeColor="text1"/>
        </w:rPr>
        <w:t>(video evidence, recorded interview</w:t>
      </w:r>
      <w:r w:rsidR="009779F0" w:rsidRPr="00FB44D5">
        <w:rPr>
          <w:rFonts w:ascii="Open Sans" w:eastAsia="Calibri" w:hAnsi="Open Sans" w:cs="Open Sans"/>
          <w:color w:val="000000" w:themeColor="text1"/>
        </w:rPr>
        <w:t xml:space="preserve">, etc.). </w:t>
      </w:r>
    </w:p>
    <w:p w14:paraId="4AB1F466" w14:textId="75A0ABC7" w:rsidR="009779F0" w:rsidRPr="00FB44D5" w:rsidRDefault="00526064" w:rsidP="001317A2">
      <w:pPr>
        <w:pStyle w:val="ListParagraph"/>
        <w:numPr>
          <w:ilvl w:val="2"/>
          <w:numId w:val="2"/>
        </w:numPr>
        <w:rPr>
          <w:rFonts w:ascii="Open Sans" w:eastAsia="Calibri" w:hAnsi="Open Sans" w:cs="Open Sans"/>
          <w:color w:val="000000" w:themeColor="text1"/>
        </w:rPr>
      </w:pPr>
      <w:r w:rsidRPr="00FB44D5">
        <w:rPr>
          <w:rFonts w:ascii="Open Sans" w:eastAsia="Calibri" w:hAnsi="Open Sans" w:cs="Open Sans"/>
          <w:color w:val="000000" w:themeColor="text1"/>
        </w:rPr>
        <w:t>VCRM updated to show the person sa</w:t>
      </w:r>
      <w:r w:rsidR="006439A2" w:rsidRPr="00FB44D5">
        <w:rPr>
          <w:rFonts w:ascii="Open Sans" w:eastAsia="Calibri" w:hAnsi="Open Sans" w:cs="Open Sans"/>
          <w:color w:val="000000" w:themeColor="text1"/>
        </w:rPr>
        <w:t xml:space="preserve">fely </w:t>
      </w:r>
      <w:r w:rsidR="00282430" w:rsidRPr="00FB44D5">
        <w:rPr>
          <w:rFonts w:ascii="Open Sans" w:eastAsia="Calibri" w:hAnsi="Open Sans" w:cs="Open Sans"/>
          <w:color w:val="000000" w:themeColor="text1"/>
        </w:rPr>
        <w:t>cooking a meal from start to finish.</w:t>
      </w:r>
      <w:r w:rsidR="00C31F8D" w:rsidRPr="00FB44D5">
        <w:rPr>
          <w:rFonts w:ascii="Open Sans" w:eastAsia="Calibri" w:hAnsi="Open Sans" w:cs="Open Sans"/>
          <w:color w:val="000000" w:themeColor="text1"/>
        </w:rPr>
        <w:t xml:space="preserve"> </w:t>
      </w:r>
      <w:r w:rsidR="7F4F5360" w:rsidRPr="70DDA2DF">
        <w:rPr>
          <w:rFonts w:ascii="Open Sans" w:eastAsia="Calibri" w:hAnsi="Open Sans" w:cs="Open Sans"/>
          <w:color w:val="000000" w:themeColor="text1"/>
        </w:rPr>
        <w:t xml:space="preserve"> </w:t>
      </w:r>
      <w:r w:rsidR="452D9A27" w:rsidRPr="70DDA2DF">
        <w:rPr>
          <w:rFonts w:ascii="Open Sans" w:eastAsia="Calibri" w:hAnsi="Open Sans" w:cs="Open Sans"/>
          <w:color w:val="000000" w:themeColor="text1"/>
        </w:rPr>
        <w:t>E</w:t>
      </w:r>
      <w:r w:rsidR="09E8B76A" w:rsidRPr="70DDA2DF">
        <w:rPr>
          <w:rFonts w:ascii="Open Sans" w:eastAsia="Calibri" w:hAnsi="Open Sans" w:cs="Open Sans"/>
          <w:color w:val="000000" w:themeColor="text1"/>
        </w:rPr>
        <w:t xml:space="preserve">nabling </w:t>
      </w:r>
      <w:r w:rsidR="452D9A27" w:rsidRPr="70DDA2DF">
        <w:rPr>
          <w:rFonts w:ascii="Open Sans" w:eastAsia="Calibri" w:hAnsi="Open Sans" w:cs="Open Sans"/>
          <w:color w:val="000000" w:themeColor="text1"/>
        </w:rPr>
        <w:t>T</w:t>
      </w:r>
      <w:r w:rsidR="0EB3597A" w:rsidRPr="70DDA2DF">
        <w:rPr>
          <w:rFonts w:ascii="Open Sans" w:eastAsia="Calibri" w:hAnsi="Open Sans" w:cs="Open Sans"/>
          <w:color w:val="000000" w:themeColor="text1"/>
        </w:rPr>
        <w:t>echnology</w:t>
      </w:r>
      <w:r w:rsidR="00C31F8D" w:rsidRPr="00FB44D5">
        <w:rPr>
          <w:rFonts w:ascii="Open Sans" w:eastAsia="Calibri" w:hAnsi="Open Sans" w:cs="Open Sans"/>
          <w:color w:val="000000" w:themeColor="text1"/>
        </w:rPr>
        <w:t xml:space="preserve"> solutions can be </w:t>
      </w:r>
      <w:r w:rsidR="00F973AC" w:rsidRPr="00FB44D5">
        <w:rPr>
          <w:rFonts w:ascii="Open Sans" w:eastAsia="Calibri" w:hAnsi="Open Sans" w:cs="Open Sans"/>
          <w:color w:val="000000" w:themeColor="text1"/>
        </w:rPr>
        <w:t xml:space="preserve">implemented here using </w:t>
      </w:r>
      <w:proofErr w:type="spellStart"/>
      <w:r w:rsidR="006638B2">
        <w:rPr>
          <w:rFonts w:ascii="Open Sans" w:eastAsia="Calibri" w:hAnsi="Open Sans" w:cs="Open Sans"/>
          <w:color w:val="000000" w:themeColor="text1"/>
        </w:rPr>
        <w:t>AbleLink’s</w:t>
      </w:r>
      <w:proofErr w:type="spellEnd"/>
      <w:r w:rsidR="005737EF" w:rsidRPr="00FB44D5">
        <w:rPr>
          <w:rFonts w:ascii="Open Sans" w:eastAsia="Calibri" w:hAnsi="Open Sans" w:cs="Open Sans"/>
          <w:color w:val="000000" w:themeColor="text1"/>
        </w:rPr>
        <w:t xml:space="preserve"> </w:t>
      </w:r>
      <w:r w:rsidR="00F973AC" w:rsidRPr="00FB44D5">
        <w:rPr>
          <w:rFonts w:ascii="Open Sans" w:eastAsia="Calibri" w:hAnsi="Open Sans" w:cs="Open Sans"/>
          <w:color w:val="000000" w:themeColor="text1"/>
        </w:rPr>
        <w:t>task reminder software</w:t>
      </w:r>
      <w:r w:rsidR="587842F5" w:rsidRPr="70DDA2DF">
        <w:rPr>
          <w:rFonts w:ascii="Open Sans" w:eastAsia="Calibri" w:hAnsi="Open Sans" w:cs="Open Sans"/>
          <w:color w:val="000000" w:themeColor="text1"/>
        </w:rPr>
        <w:t xml:space="preserve"> (</w:t>
      </w:r>
      <w:r w:rsidR="00366B0F">
        <w:rPr>
          <w:rFonts w:ascii="Open Sans" w:eastAsia="Calibri" w:hAnsi="Open Sans" w:cs="Open Sans"/>
          <w:color w:val="000000" w:themeColor="text1"/>
        </w:rPr>
        <w:t>e</w:t>
      </w:r>
      <w:r w:rsidR="006F6850">
        <w:rPr>
          <w:rFonts w:ascii="Open Sans" w:eastAsia="Calibri" w:hAnsi="Open Sans" w:cs="Open Sans"/>
          <w:color w:val="000000" w:themeColor="text1"/>
        </w:rPr>
        <w:t>ach M</w:t>
      </w:r>
      <w:r w:rsidR="00366B0F">
        <w:rPr>
          <w:rFonts w:ascii="Open Sans" w:eastAsia="Calibri" w:hAnsi="Open Sans" w:cs="Open Sans"/>
          <w:color w:val="000000" w:themeColor="text1"/>
        </w:rPr>
        <w:t xml:space="preserve">APS </w:t>
      </w:r>
      <w:r w:rsidR="006F6850">
        <w:rPr>
          <w:rFonts w:ascii="Open Sans" w:eastAsia="Calibri" w:hAnsi="Open Sans" w:cs="Open Sans"/>
          <w:color w:val="000000" w:themeColor="text1"/>
        </w:rPr>
        <w:t xml:space="preserve">participant will receive a suite of </w:t>
      </w:r>
      <w:r w:rsidR="00366B0F">
        <w:rPr>
          <w:rFonts w:ascii="Open Sans" w:eastAsia="Calibri" w:hAnsi="Open Sans" w:cs="Open Sans"/>
          <w:color w:val="000000" w:themeColor="text1"/>
        </w:rPr>
        <w:t>program applications through AbleLink that can be used for creating task reminders, visual impact directions</w:t>
      </w:r>
      <w:r w:rsidR="006638B2">
        <w:rPr>
          <w:rFonts w:ascii="Open Sans" w:eastAsia="Calibri" w:hAnsi="Open Sans" w:cs="Open Sans"/>
          <w:color w:val="000000" w:themeColor="text1"/>
        </w:rPr>
        <w:t>,</w:t>
      </w:r>
      <w:r w:rsidR="00366B0F">
        <w:rPr>
          <w:rFonts w:ascii="Open Sans" w:eastAsia="Calibri" w:hAnsi="Open Sans" w:cs="Open Sans"/>
          <w:color w:val="000000" w:themeColor="text1"/>
        </w:rPr>
        <w:t xml:space="preserve"> and scheduling prompts)</w:t>
      </w:r>
      <w:r w:rsidR="3FB3ACFF" w:rsidRPr="70DDA2DF">
        <w:rPr>
          <w:rFonts w:ascii="Open Sans" w:eastAsia="Calibri" w:hAnsi="Open Sans" w:cs="Open Sans"/>
          <w:color w:val="000000" w:themeColor="text1"/>
        </w:rPr>
        <w:t>.</w:t>
      </w:r>
      <w:r w:rsidR="00F973AC" w:rsidRPr="00FB44D5">
        <w:rPr>
          <w:rFonts w:ascii="Open Sans" w:eastAsia="Calibri" w:hAnsi="Open Sans" w:cs="Open Sans"/>
          <w:color w:val="000000" w:themeColor="text1"/>
        </w:rPr>
        <w:t xml:space="preserve">  </w:t>
      </w:r>
    </w:p>
    <w:p w14:paraId="42F0EFDC" w14:textId="22461177" w:rsidR="006805B4" w:rsidRPr="008C4779" w:rsidRDefault="006805B4" w:rsidP="001317A2">
      <w:pPr>
        <w:pStyle w:val="ListParagraph"/>
        <w:numPr>
          <w:ilvl w:val="2"/>
          <w:numId w:val="2"/>
        </w:numPr>
        <w:rPr>
          <w:rFonts w:ascii="Open Sans" w:eastAsia="Calibri" w:hAnsi="Open Sans" w:cs="Open Sans"/>
          <w:b/>
          <w:bCs/>
          <w:color w:val="000000" w:themeColor="text1"/>
        </w:rPr>
      </w:pPr>
      <w:r w:rsidRPr="00FB44D5">
        <w:rPr>
          <w:rFonts w:ascii="Open Sans" w:eastAsia="Calibri" w:hAnsi="Open Sans" w:cs="Open Sans"/>
          <w:color w:val="000000" w:themeColor="text1"/>
        </w:rPr>
        <w:t xml:space="preserve">VCRM updated to show the person responding to necessary contact information across </w:t>
      </w:r>
      <w:r w:rsidR="006045FB">
        <w:rPr>
          <w:rFonts w:ascii="Open Sans" w:eastAsia="Calibri" w:hAnsi="Open Sans" w:cs="Open Sans"/>
          <w:color w:val="000000" w:themeColor="text1"/>
        </w:rPr>
        <w:t>emergencies</w:t>
      </w:r>
      <w:r w:rsidRPr="00FB44D5">
        <w:rPr>
          <w:rFonts w:ascii="Open Sans" w:eastAsia="Calibri" w:hAnsi="Open Sans" w:cs="Open Sans"/>
          <w:color w:val="000000" w:themeColor="text1"/>
        </w:rPr>
        <w:t>.</w:t>
      </w:r>
    </w:p>
    <w:p w14:paraId="0A11DC63" w14:textId="2FCFD333" w:rsidR="008C4779" w:rsidRPr="001B6ECB" w:rsidRDefault="008C4779" w:rsidP="001317A2">
      <w:pPr>
        <w:pStyle w:val="ListParagraph"/>
        <w:numPr>
          <w:ilvl w:val="2"/>
          <w:numId w:val="2"/>
        </w:numPr>
        <w:rPr>
          <w:rFonts w:ascii="Open Sans" w:eastAsia="Calibri" w:hAnsi="Open Sans" w:cs="Open Sans"/>
          <w:b/>
          <w:bCs/>
          <w:color w:val="000000" w:themeColor="text1"/>
        </w:rPr>
      </w:pPr>
      <w:r>
        <w:rPr>
          <w:rFonts w:ascii="Open Sans" w:eastAsia="Calibri" w:hAnsi="Open Sans" w:cs="Open Sans"/>
          <w:color w:val="000000" w:themeColor="text1"/>
        </w:rPr>
        <w:lastRenderedPageBreak/>
        <w:t>Provider can submit evidence of completed fire</w:t>
      </w:r>
      <w:r w:rsidR="005E13AA">
        <w:rPr>
          <w:rFonts w:ascii="Open Sans" w:eastAsia="Calibri" w:hAnsi="Open Sans" w:cs="Open Sans"/>
          <w:color w:val="000000" w:themeColor="text1"/>
        </w:rPr>
        <w:t xml:space="preserve"> drills</w:t>
      </w:r>
      <w:r w:rsidR="00B07544">
        <w:rPr>
          <w:rFonts w:ascii="Open Sans" w:eastAsia="Calibri" w:hAnsi="Open Sans" w:cs="Open Sans"/>
          <w:color w:val="000000" w:themeColor="text1"/>
        </w:rPr>
        <w:t xml:space="preserve"> and </w:t>
      </w:r>
      <w:r w:rsidR="005E13AA">
        <w:rPr>
          <w:rFonts w:ascii="Open Sans" w:eastAsia="Calibri" w:hAnsi="Open Sans" w:cs="Open Sans"/>
          <w:color w:val="000000" w:themeColor="text1"/>
        </w:rPr>
        <w:t>roleplay scenarios</w:t>
      </w:r>
      <w:r w:rsidR="00FD563A">
        <w:rPr>
          <w:rFonts w:ascii="Open Sans" w:eastAsia="Calibri" w:hAnsi="Open Sans" w:cs="Open Sans"/>
          <w:color w:val="000000" w:themeColor="text1"/>
        </w:rPr>
        <w:t xml:space="preserve">.  </w:t>
      </w:r>
    </w:p>
    <w:bookmarkEnd w:id="10"/>
    <w:p w14:paraId="462E0F38" w14:textId="40E8006F" w:rsidR="001B6ECB" w:rsidRPr="00FB44D5" w:rsidRDefault="001B6ECB" w:rsidP="001317A2">
      <w:pPr>
        <w:pStyle w:val="ListParagraph"/>
        <w:numPr>
          <w:ilvl w:val="2"/>
          <w:numId w:val="2"/>
        </w:numPr>
        <w:rPr>
          <w:rFonts w:ascii="Open Sans" w:eastAsia="Calibri" w:hAnsi="Open Sans" w:cs="Open Sans"/>
          <w:b/>
          <w:bCs/>
          <w:color w:val="000000" w:themeColor="text1"/>
        </w:rPr>
      </w:pPr>
      <w:r>
        <w:rPr>
          <w:rFonts w:ascii="Open Sans" w:eastAsia="Calibri" w:hAnsi="Open Sans" w:cs="Open Sans"/>
          <w:color w:val="000000" w:themeColor="text1"/>
        </w:rPr>
        <w:t xml:space="preserve">Provider can submit confirmation that </w:t>
      </w:r>
      <w:r w:rsidR="00117766">
        <w:rPr>
          <w:rFonts w:ascii="Open Sans" w:eastAsia="Calibri" w:hAnsi="Open Sans" w:cs="Open Sans"/>
          <w:color w:val="000000" w:themeColor="text1"/>
        </w:rPr>
        <w:t>t</w:t>
      </w:r>
      <w:r>
        <w:rPr>
          <w:rFonts w:ascii="Open Sans" w:eastAsia="Calibri" w:hAnsi="Open Sans" w:cs="Open Sans"/>
          <w:color w:val="000000" w:themeColor="text1"/>
        </w:rPr>
        <w:t>he person supported has reviewed a series of instructional videos/</w:t>
      </w:r>
      <w:r w:rsidR="12330A0D" w:rsidRPr="76828D81">
        <w:rPr>
          <w:rFonts w:ascii="Open Sans" w:eastAsia="Calibri" w:hAnsi="Open Sans" w:cs="Open Sans"/>
          <w:color w:val="000000" w:themeColor="text1"/>
        </w:rPr>
        <w:t>YouTube</w:t>
      </w:r>
      <w:r>
        <w:rPr>
          <w:rFonts w:ascii="Open Sans" w:eastAsia="Calibri" w:hAnsi="Open Sans" w:cs="Open Sans"/>
          <w:color w:val="000000" w:themeColor="text1"/>
        </w:rPr>
        <w:t xml:space="preserve"> videos of scenarios.  </w:t>
      </w:r>
    </w:p>
    <w:p w14:paraId="6A8F7E6E" w14:textId="6F10AAE8" w:rsidR="006805B4" w:rsidRPr="00FB44D5" w:rsidRDefault="006805B4" w:rsidP="001317A2">
      <w:pPr>
        <w:pStyle w:val="ListParagraph"/>
        <w:numPr>
          <w:ilvl w:val="2"/>
          <w:numId w:val="2"/>
        </w:numPr>
        <w:rPr>
          <w:rFonts w:ascii="Open Sans" w:eastAsia="Calibri" w:hAnsi="Open Sans" w:cs="Open Sans"/>
          <w:b/>
          <w:bCs/>
          <w:color w:val="000000" w:themeColor="text1"/>
        </w:rPr>
      </w:pPr>
      <w:r w:rsidRPr="00FB44D5">
        <w:rPr>
          <w:rFonts w:ascii="Open Sans" w:eastAsia="Calibri" w:hAnsi="Open Sans" w:cs="Open Sans"/>
          <w:color w:val="000000" w:themeColor="text1"/>
        </w:rPr>
        <w:t xml:space="preserve">Monthly reporting documentation showing reliability and consistency in the person successfully demonstrating these skills.  </w:t>
      </w:r>
    </w:p>
    <w:p w14:paraId="2BB151D7" w14:textId="36380AF2" w:rsidR="006805B4" w:rsidRPr="00FB44D5" w:rsidRDefault="006805B4" w:rsidP="001317A2">
      <w:pPr>
        <w:pStyle w:val="ListParagraph"/>
        <w:numPr>
          <w:ilvl w:val="2"/>
          <w:numId w:val="2"/>
        </w:numPr>
        <w:rPr>
          <w:rFonts w:ascii="Open Sans" w:eastAsia="Calibri" w:hAnsi="Open Sans" w:cs="Open Sans"/>
          <w:b/>
          <w:bCs/>
          <w:color w:val="000000" w:themeColor="text1"/>
        </w:rPr>
      </w:pPr>
      <w:r w:rsidRPr="00FB44D5">
        <w:rPr>
          <w:rFonts w:ascii="Open Sans" w:eastAsia="Calibri" w:hAnsi="Open Sans" w:cs="Open Sans"/>
          <w:color w:val="000000" w:themeColor="text1"/>
        </w:rPr>
        <w:t xml:space="preserve">Confirmed skill acquisition plans </w:t>
      </w:r>
      <w:r w:rsidR="711385B4" w:rsidRPr="76828D81">
        <w:rPr>
          <w:rFonts w:ascii="Open Sans" w:eastAsia="Calibri" w:hAnsi="Open Sans" w:cs="Open Sans"/>
          <w:color w:val="000000" w:themeColor="text1"/>
        </w:rPr>
        <w:t>to identify</w:t>
      </w:r>
      <w:r w:rsidRPr="00FB44D5">
        <w:rPr>
          <w:rFonts w:ascii="Open Sans" w:eastAsia="Calibri" w:hAnsi="Open Sans" w:cs="Open Sans"/>
          <w:color w:val="000000" w:themeColor="text1"/>
        </w:rPr>
        <w:t xml:space="preserve"> task AND prompting level needed over </w:t>
      </w:r>
      <w:r w:rsidR="00F973AC" w:rsidRPr="00FB44D5">
        <w:rPr>
          <w:rFonts w:ascii="Open Sans" w:eastAsia="Calibri" w:hAnsi="Open Sans" w:cs="Open Sans"/>
          <w:color w:val="000000" w:themeColor="text1"/>
        </w:rPr>
        <w:t>a period</w:t>
      </w:r>
      <w:r w:rsidRPr="00FB44D5">
        <w:rPr>
          <w:rFonts w:ascii="Open Sans" w:eastAsia="Calibri" w:hAnsi="Open Sans" w:cs="Open Sans"/>
          <w:color w:val="000000" w:themeColor="text1"/>
        </w:rPr>
        <w:t xml:space="preserve"> to confirm independence.  </w:t>
      </w:r>
    </w:p>
    <w:p w14:paraId="1850A7F1" w14:textId="68760E34" w:rsidR="006805B4" w:rsidRPr="00FB44D5" w:rsidRDefault="006805B4" w:rsidP="001317A2">
      <w:pPr>
        <w:pStyle w:val="ListParagraph"/>
        <w:numPr>
          <w:ilvl w:val="2"/>
          <w:numId w:val="2"/>
        </w:numPr>
        <w:rPr>
          <w:rFonts w:ascii="Open Sans" w:eastAsia="Calibri" w:hAnsi="Open Sans" w:cs="Open Sans"/>
          <w:b/>
          <w:bCs/>
          <w:color w:val="000000" w:themeColor="text1"/>
        </w:rPr>
      </w:pPr>
      <w:r w:rsidRPr="00FB44D5">
        <w:rPr>
          <w:rFonts w:ascii="Open Sans" w:eastAsia="Calibri" w:hAnsi="Open Sans" w:cs="Open Sans"/>
          <w:color w:val="000000" w:themeColor="text1"/>
        </w:rPr>
        <w:t xml:space="preserve">Person-supported survey confirming skill acquisition. </w:t>
      </w:r>
    </w:p>
    <w:p w14:paraId="6DE965D1" w14:textId="4EF8636C" w:rsidR="000A1603" w:rsidRPr="00FB44D5" w:rsidRDefault="000A1603" w:rsidP="00420596">
      <w:pPr>
        <w:pStyle w:val="ListParagraph"/>
        <w:numPr>
          <w:ilvl w:val="2"/>
          <w:numId w:val="2"/>
        </w:numPr>
        <w:rPr>
          <w:rFonts w:ascii="Open Sans" w:eastAsia="Calibri" w:hAnsi="Open Sans" w:cs="Open Sans"/>
          <w:b/>
          <w:bCs/>
          <w:color w:val="000000" w:themeColor="text1"/>
        </w:rPr>
      </w:pPr>
      <w:r w:rsidRPr="00FB44D5">
        <w:rPr>
          <w:rFonts w:ascii="Open Sans" w:eastAsia="Calibri" w:hAnsi="Open Sans" w:cs="Open Sans"/>
          <w:b/>
          <w:bCs/>
          <w:color w:val="000000" w:themeColor="text1"/>
        </w:rPr>
        <w:t>Additional innovative evidence can be accepted.</w:t>
      </w:r>
    </w:p>
    <w:p w14:paraId="242A06BB" w14:textId="1EAC4E4A" w:rsidR="509EC0AC" w:rsidRPr="00FB44D5" w:rsidRDefault="509EC0AC" w:rsidP="00643DA2">
      <w:pPr>
        <w:pStyle w:val="ListParagraph"/>
        <w:ind w:left="1800"/>
        <w:rPr>
          <w:rFonts w:ascii="Open Sans" w:eastAsia="Calibri" w:hAnsi="Open Sans" w:cs="Open Sans"/>
          <w:color w:val="000000" w:themeColor="text1"/>
        </w:rPr>
      </w:pPr>
    </w:p>
    <w:p w14:paraId="3AAA77B0" w14:textId="381E848F" w:rsidR="00B11777" w:rsidRPr="00FB44D5" w:rsidRDefault="212FD8F5" w:rsidP="00B11777">
      <w:pPr>
        <w:pStyle w:val="ListParagraph"/>
        <w:numPr>
          <w:ilvl w:val="1"/>
          <w:numId w:val="2"/>
        </w:numPr>
        <w:rPr>
          <w:rFonts w:ascii="Open Sans" w:eastAsia="Calibri" w:hAnsi="Open Sans" w:cs="Open Sans"/>
          <w:b/>
          <w:bCs/>
          <w:color w:val="000000" w:themeColor="text1"/>
        </w:rPr>
      </w:pPr>
      <w:r w:rsidRPr="00FB44D5">
        <w:rPr>
          <w:rFonts w:ascii="Open Sans" w:eastAsia="Calibri" w:hAnsi="Open Sans" w:cs="Open Sans"/>
          <w:b/>
          <w:color w:val="000000" w:themeColor="text1"/>
          <w:u w:val="single"/>
        </w:rPr>
        <w:t>Personal Hygiene and Self-Care (Health and Hygiene)</w:t>
      </w:r>
      <w:r w:rsidRPr="00FB44D5">
        <w:rPr>
          <w:rFonts w:ascii="Open Sans" w:eastAsia="Calibri" w:hAnsi="Open Sans" w:cs="Open Sans"/>
          <w:color w:val="000000" w:themeColor="text1"/>
          <w:u w:val="single"/>
        </w:rPr>
        <w:t>:</w:t>
      </w:r>
      <w:r w:rsidR="471A1217" w:rsidRPr="00FB44D5">
        <w:rPr>
          <w:rFonts w:ascii="Open Sans" w:eastAsia="Calibri" w:hAnsi="Open Sans" w:cs="Open Sans"/>
          <w:color w:val="000000" w:themeColor="text1"/>
        </w:rPr>
        <w:t xml:space="preserve"> </w:t>
      </w:r>
      <w:r w:rsidR="00523FF0">
        <w:rPr>
          <w:rFonts w:ascii="Open Sans" w:eastAsia="Calibri" w:hAnsi="Open Sans" w:cs="Open Sans"/>
          <w:color w:val="000000" w:themeColor="text1"/>
        </w:rPr>
        <w:t>A MAPs</w:t>
      </w:r>
      <w:r w:rsidR="1D1412AF" w:rsidRPr="00FB44D5">
        <w:rPr>
          <w:rFonts w:ascii="Open Sans" w:eastAsia="Calibri" w:hAnsi="Open Sans" w:cs="Open Sans"/>
          <w:color w:val="000000" w:themeColor="text1"/>
        </w:rPr>
        <w:t xml:space="preserve"> Provider agency </w:t>
      </w:r>
      <w:r w:rsidR="004B256B">
        <w:rPr>
          <w:rFonts w:ascii="Open Sans" w:eastAsia="Calibri" w:hAnsi="Open Sans" w:cs="Open Sans"/>
          <w:color w:val="000000" w:themeColor="text1"/>
        </w:rPr>
        <w:t>may</w:t>
      </w:r>
      <w:r w:rsidR="1D1412AF" w:rsidRPr="00FB44D5">
        <w:rPr>
          <w:rFonts w:ascii="Open Sans" w:eastAsia="Calibri" w:hAnsi="Open Sans" w:cs="Open Sans"/>
          <w:color w:val="000000" w:themeColor="text1"/>
        </w:rPr>
        <w:t xml:space="preserve"> submit documentation or additional verification that Milestone Requirements have been achieved.</w:t>
      </w:r>
      <w:r w:rsidR="00B11777" w:rsidRPr="00FB44D5">
        <w:rPr>
          <w:rFonts w:ascii="Open Sans" w:eastAsia="Calibri" w:hAnsi="Open Sans" w:cs="Open Sans"/>
          <w:color w:val="000000" w:themeColor="text1"/>
        </w:rPr>
        <w:t xml:space="preserve"> NOTE, the following are necessary for </w:t>
      </w:r>
      <w:r w:rsidR="000A3DB3">
        <w:rPr>
          <w:rFonts w:ascii="Open Sans" w:eastAsia="Calibri" w:hAnsi="Open Sans" w:cs="Open Sans"/>
          <w:color w:val="000000" w:themeColor="text1"/>
        </w:rPr>
        <w:t>Personal Hygiene and Self-Care</w:t>
      </w:r>
      <w:r w:rsidR="00B11777" w:rsidRPr="00FB44D5">
        <w:rPr>
          <w:rFonts w:ascii="Open Sans" w:eastAsia="Calibri" w:hAnsi="Open Sans" w:cs="Open Sans"/>
          <w:color w:val="000000" w:themeColor="text1"/>
        </w:rPr>
        <w:t xml:space="preserve"> Milestone Validation:</w:t>
      </w:r>
    </w:p>
    <w:p w14:paraId="2B06E034" w14:textId="2FEAE655" w:rsidR="212FD8F5" w:rsidRPr="00FB44D5" w:rsidRDefault="00B11777" w:rsidP="00B11777">
      <w:pPr>
        <w:pStyle w:val="ListParagraph"/>
        <w:numPr>
          <w:ilvl w:val="0"/>
          <w:numId w:val="12"/>
        </w:numPr>
        <w:rPr>
          <w:rFonts w:ascii="Open Sans" w:eastAsia="Calibri" w:hAnsi="Open Sans" w:cs="Open Sans"/>
          <w:b/>
          <w:bCs/>
          <w:color w:val="000000" w:themeColor="text1"/>
        </w:rPr>
      </w:pPr>
      <w:r w:rsidRPr="00FB44D5">
        <w:rPr>
          <w:rFonts w:ascii="Open Sans" w:eastAsia="Calibri" w:hAnsi="Open Sans" w:cs="Open Sans"/>
          <w:bCs/>
          <w:color w:val="000000" w:themeColor="text1"/>
        </w:rPr>
        <w:t xml:space="preserve">Person </w:t>
      </w:r>
      <w:r w:rsidR="00F16731">
        <w:rPr>
          <w:rFonts w:ascii="Open Sans" w:eastAsia="Calibri" w:hAnsi="Open Sans" w:cs="Open Sans"/>
          <w:bCs/>
          <w:color w:val="000000" w:themeColor="text1"/>
        </w:rPr>
        <w:t>supported</w:t>
      </w:r>
      <w:r w:rsidRPr="00FB44D5">
        <w:rPr>
          <w:rFonts w:ascii="Open Sans" w:eastAsia="Calibri" w:hAnsi="Open Sans" w:cs="Open Sans"/>
          <w:bCs/>
          <w:color w:val="000000" w:themeColor="text1"/>
        </w:rPr>
        <w:t xml:space="preserve"> </w:t>
      </w:r>
      <w:r w:rsidR="003727CA" w:rsidRPr="00FB44D5">
        <w:rPr>
          <w:rFonts w:ascii="Open Sans" w:eastAsia="Calibri" w:hAnsi="Open Sans" w:cs="Open Sans"/>
          <w:bCs/>
          <w:color w:val="000000" w:themeColor="text1"/>
        </w:rPr>
        <w:t xml:space="preserve">demonstrates </w:t>
      </w:r>
      <w:r w:rsidR="006638B2">
        <w:rPr>
          <w:rFonts w:ascii="Open Sans" w:eastAsia="Calibri" w:hAnsi="Open Sans" w:cs="Open Sans"/>
          <w:bCs/>
          <w:color w:val="000000" w:themeColor="text1"/>
        </w:rPr>
        <w:t xml:space="preserve">the </w:t>
      </w:r>
      <w:r w:rsidR="003727CA" w:rsidRPr="00FB44D5">
        <w:rPr>
          <w:rFonts w:ascii="Open Sans" w:eastAsia="Calibri" w:hAnsi="Open Sans" w:cs="Open Sans"/>
          <w:bCs/>
          <w:color w:val="000000" w:themeColor="text1"/>
        </w:rPr>
        <w:t>ability to plan for and prepare meals in accordance with dietary goals/preferences</w:t>
      </w:r>
      <w:r w:rsidR="005C6C76">
        <w:rPr>
          <w:rFonts w:ascii="Open Sans" w:eastAsia="Calibri" w:hAnsi="Open Sans" w:cs="Open Sans"/>
          <w:bCs/>
          <w:color w:val="000000" w:themeColor="text1"/>
        </w:rPr>
        <w:t xml:space="preserve"> </w:t>
      </w:r>
      <w:r w:rsidR="005C6C76" w:rsidRPr="00AC4751">
        <w:rPr>
          <w:rFonts w:ascii="Open Sans" w:eastAsia="Calibri" w:hAnsi="Open Sans" w:cs="Open Sans"/>
          <w:bCs/>
          <w:i/>
          <w:iCs/>
          <w:color w:val="000000" w:themeColor="text1"/>
        </w:rPr>
        <w:t>(Required for Validation)</w:t>
      </w:r>
      <w:r w:rsidR="003727CA" w:rsidRPr="00AC4751">
        <w:rPr>
          <w:rFonts w:ascii="Open Sans" w:eastAsia="Calibri" w:hAnsi="Open Sans" w:cs="Open Sans"/>
          <w:bCs/>
          <w:i/>
          <w:iCs/>
          <w:color w:val="000000" w:themeColor="text1"/>
        </w:rPr>
        <w:t>.</w:t>
      </w:r>
      <w:r w:rsidR="003727CA" w:rsidRPr="00FB44D5">
        <w:rPr>
          <w:rFonts w:ascii="Open Sans" w:eastAsia="Calibri" w:hAnsi="Open Sans" w:cs="Open Sans"/>
          <w:bCs/>
          <w:color w:val="000000" w:themeColor="text1"/>
        </w:rPr>
        <w:t xml:space="preserve"> </w:t>
      </w:r>
    </w:p>
    <w:p w14:paraId="154C46D6" w14:textId="61931A3A" w:rsidR="003727CA" w:rsidRPr="00FB44D5" w:rsidRDefault="003727CA" w:rsidP="00B11777">
      <w:pPr>
        <w:pStyle w:val="ListParagraph"/>
        <w:numPr>
          <w:ilvl w:val="0"/>
          <w:numId w:val="12"/>
        </w:numPr>
        <w:rPr>
          <w:rFonts w:ascii="Open Sans" w:eastAsia="Calibri" w:hAnsi="Open Sans" w:cs="Open Sans"/>
          <w:b/>
          <w:bCs/>
          <w:color w:val="000000" w:themeColor="text1"/>
        </w:rPr>
      </w:pPr>
      <w:r w:rsidRPr="00FB44D5">
        <w:rPr>
          <w:rFonts w:ascii="Open Sans" w:eastAsia="Calibri" w:hAnsi="Open Sans" w:cs="Open Sans"/>
          <w:bCs/>
          <w:color w:val="000000" w:themeColor="text1"/>
        </w:rPr>
        <w:t xml:space="preserve">Person </w:t>
      </w:r>
      <w:r w:rsidR="00F16731">
        <w:rPr>
          <w:rFonts w:ascii="Open Sans" w:eastAsia="Calibri" w:hAnsi="Open Sans" w:cs="Open Sans"/>
          <w:bCs/>
          <w:color w:val="000000" w:themeColor="text1"/>
        </w:rPr>
        <w:t>supported</w:t>
      </w:r>
      <w:r w:rsidRPr="00FB44D5">
        <w:rPr>
          <w:rFonts w:ascii="Open Sans" w:eastAsia="Calibri" w:hAnsi="Open Sans" w:cs="Open Sans"/>
          <w:bCs/>
          <w:color w:val="000000" w:themeColor="text1"/>
        </w:rPr>
        <w:t xml:space="preserve"> demonstrates </w:t>
      </w:r>
      <w:r w:rsidR="006638B2">
        <w:rPr>
          <w:rFonts w:ascii="Open Sans" w:eastAsia="Calibri" w:hAnsi="Open Sans" w:cs="Open Sans"/>
          <w:bCs/>
          <w:color w:val="000000" w:themeColor="text1"/>
        </w:rPr>
        <w:t xml:space="preserve">the </w:t>
      </w:r>
      <w:r w:rsidRPr="00FB44D5">
        <w:rPr>
          <w:rFonts w:ascii="Open Sans" w:eastAsia="Calibri" w:hAnsi="Open Sans" w:cs="Open Sans"/>
          <w:bCs/>
          <w:color w:val="000000" w:themeColor="text1"/>
        </w:rPr>
        <w:t xml:space="preserve">ability to maintain personal hygiene and appearance in a manner that is preferred and </w:t>
      </w:r>
      <w:r w:rsidR="008E5367" w:rsidRPr="00FB44D5">
        <w:rPr>
          <w:rFonts w:ascii="Open Sans" w:eastAsia="Calibri" w:hAnsi="Open Sans" w:cs="Open Sans"/>
          <w:bCs/>
          <w:color w:val="000000" w:themeColor="text1"/>
        </w:rPr>
        <w:t>appropriate</w:t>
      </w:r>
      <w:r w:rsidR="00020D35">
        <w:rPr>
          <w:rFonts w:ascii="Open Sans" w:eastAsia="Calibri" w:hAnsi="Open Sans" w:cs="Open Sans"/>
          <w:bCs/>
          <w:color w:val="000000" w:themeColor="text1"/>
        </w:rPr>
        <w:t>,</w:t>
      </w:r>
      <w:r w:rsidR="008E5367" w:rsidRPr="00FB44D5">
        <w:rPr>
          <w:rFonts w:ascii="Open Sans" w:eastAsia="Calibri" w:hAnsi="Open Sans" w:cs="Open Sans"/>
          <w:bCs/>
          <w:color w:val="000000" w:themeColor="text1"/>
        </w:rPr>
        <w:t xml:space="preserve"> including </w:t>
      </w:r>
      <w:r w:rsidR="003E2D6E" w:rsidRPr="00FB44D5">
        <w:rPr>
          <w:rFonts w:ascii="Open Sans" w:eastAsia="Calibri" w:hAnsi="Open Sans" w:cs="Open Sans"/>
          <w:bCs/>
          <w:color w:val="000000" w:themeColor="text1"/>
        </w:rPr>
        <w:t>how to dress for weather</w:t>
      </w:r>
      <w:r w:rsidR="00966BD7" w:rsidRPr="00FB44D5">
        <w:rPr>
          <w:rFonts w:ascii="Open Sans" w:eastAsia="Calibri" w:hAnsi="Open Sans" w:cs="Open Sans"/>
          <w:bCs/>
          <w:color w:val="000000" w:themeColor="text1"/>
        </w:rPr>
        <w:t xml:space="preserve">/temperature and </w:t>
      </w:r>
      <w:r w:rsidR="00BF71AF" w:rsidRPr="00FB44D5">
        <w:rPr>
          <w:rFonts w:ascii="Open Sans" w:eastAsia="Calibri" w:hAnsi="Open Sans" w:cs="Open Sans"/>
          <w:bCs/>
          <w:color w:val="000000" w:themeColor="text1"/>
        </w:rPr>
        <w:t>desired educational</w:t>
      </w:r>
      <w:r w:rsidR="00D72916" w:rsidRPr="00FB44D5">
        <w:rPr>
          <w:rFonts w:ascii="Open Sans" w:eastAsia="Calibri" w:hAnsi="Open Sans" w:cs="Open Sans"/>
          <w:bCs/>
          <w:color w:val="000000" w:themeColor="text1"/>
        </w:rPr>
        <w:t xml:space="preserve"> or career path</w:t>
      </w:r>
      <w:r w:rsidR="005C6C76">
        <w:rPr>
          <w:rFonts w:ascii="Open Sans" w:eastAsia="Calibri" w:hAnsi="Open Sans" w:cs="Open Sans"/>
          <w:bCs/>
          <w:color w:val="000000" w:themeColor="text1"/>
        </w:rPr>
        <w:t xml:space="preserve"> </w:t>
      </w:r>
      <w:r w:rsidR="005C6C76" w:rsidRPr="00AC4751">
        <w:rPr>
          <w:rFonts w:ascii="Open Sans" w:eastAsia="Calibri" w:hAnsi="Open Sans" w:cs="Open Sans"/>
          <w:bCs/>
          <w:i/>
          <w:iCs/>
          <w:color w:val="000000" w:themeColor="text1"/>
        </w:rPr>
        <w:t>(Required for Validation)</w:t>
      </w:r>
      <w:r w:rsidR="00D72916" w:rsidRPr="00AC4751">
        <w:rPr>
          <w:rFonts w:ascii="Open Sans" w:eastAsia="Calibri" w:hAnsi="Open Sans" w:cs="Open Sans"/>
          <w:bCs/>
          <w:i/>
          <w:iCs/>
          <w:color w:val="000000" w:themeColor="text1"/>
        </w:rPr>
        <w:t xml:space="preserve">. </w:t>
      </w:r>
    </w:p>
    <w:p w14:paraId="48819A50" w14:textId="17438530" w:rsidR="005C6C76" w:rsidRPr="00AC4751" w:rsidRDefault="005C6C76" w:rsidP="00AC4751">
      <w:pPr>
        <w:pStyle w:val="ListParagraph"/>
        <w:ind w:left="2520"/>
        <w:rPr>
          <w:rFonts w:ascii="Open Sans" w:eastAsia="Calibri" w:hAnsi="Open Sans" w:cs="Open Sans"/>
          <w:color w:val="000000" w:themeColor="text1"/>
          <w:u w:val="single"/>
        </w:rPr>
      </w:pPr>
      <w:r w:rsidRPr="00AC4751">
        <w:rPr>
          <w:rFonts w:ascii="Open Sans" w:eastAsia="Calibri" w:hAnsi="Open Sans" w:cs="Open Sans"/>
          <w:color w:val="000000" w:themeColor="text1"/>
          <w:u w:val="single"/>
        </w:rPr>
        <w:t xml:space="preserve">EXAMPLES OF ACCEPTED EVIDENCE: </w:t>
      </w:r>
    </w:p>
    <w:p w14:paraId="67064473" w14:textId="35D85D57" w:rsidR="00632069" w:rsidRDefault="00020D35" w:rsidP="00632069">
      <w:pPr>
        <w:pStyle w:val="ListParagraph"/>
        <w:numPr>
          <w:ilvl w:val="2"/>
          <w:numId w:val="2"/>
        </w:numPr>
        <w:rPr>
          <w:rFonts w:ascii="Open Sans" w:eastAsia="Calibri" w:hAnsi="Open Sans" w:cs="Open Sans"/>
          <w:color w:val="000000" w:themeColor="text1"/>
        </w:rPr>
      </w:pPr>
      <w:r>
        <w:rPr>
          <w:rFonts w:ascii="Open Sans" w:eastAsia="Calibri" w:hAnsi="Open Sans" w:cs="Open Sans"/>
          <w:color w:val="000000" w:themeColor="text1"/>
        </w:rPr>
        <w:t xml:space="preserve">A MAPs </w:t>
      </w:r>
      <w:r w:rsidR="00181698" w:rsidRPr="00FB44D5">
        <w:rPr>
          <w:rFonts w:ascii="Open Sans" w:eastAsia="Calibri" w:hAnsi="Open Sans" w:cs="Open Sans"/>
          <w:color w:val="000000" w:themeColor="text1"/>
        </w:rPr>
        <w:t>P</w:t>
      </w:r>
      <w:r w:rsidR="006A7198" w:rsidRPr="00FB44D5">
        <w:rPr>
          <w:rFonts w:ascii="Open Sans" w:eastAsia="Calibri" w:hAnsi="Open Sans" w:cs="Open Sans"/>
          <w:color w:val="000000" w:themeColor="text1"/>
        </w:rPr>
        <w:t xml:space="preserve">rovider </w:t>
      </w:r>
      <w:r>
        <w:rPr>
          <w:rFonts w:ascii="Open Sans" w:eastAsia="Calibri" w:hAnsi="Open Sans" w:cs="Open Sans"/>
          <w:color w:val="000000" w:themeColor="text1"/>
        </w:rPr>
        <w:t>agency may</w:t>
      </w:r>
      <w:r w:rsidR="006A7198" w:rsidRPr="00FB44D5">
        <w:rPr>
          <w:rFonts w:ascii="Open Sans" w:eastAsia="Calibri" w:hAnsi="Open Sans" w:cs="Open Sans"/>
          <w:color w:val="000000" w:themeColor="text1"/>
        </w:rPr>
        <w:t xml:space="preserve"> submit a video in the VCRM of the person supported preparing a weekly food menu.  </w:t>
      </w:r>
    </w:p>
    <w:p w14:paraId="4305EB6C" w14:textId="6BCBB724" w:rsidR="006A7198" w:rsidRPr="00FB44D5" w:rsidRDefault="00B1672F" w:rsidP="00632069">
      <w:pPr>
        <w:pStyle w:val="ListParagraph"/>
        <w:numPr>
          <w:ilvl w:val="2"/>
          <w:numId w:val="2"/>
        </w:numPr>
        <w:rPr>
          <w:rFonts w:ascii="Open Sans" w:eastAsia="Calibri" w:hAnsi="Open Sans" w:cs="Open Sans"/>
          <w:color w:val="000000" w:themeColor="text1"/>
        </w:rPr>
      </w:pPr>
      <w:r w:rsidRPr="00632069">
        <w:rPr>
          <w:rFonts w:ascii="Open Sans" w:eastAsia="Calibri" w:hAnsi="Open Sans" w:cs="Open Sans"/>
          <w:color w:val="000000" w:themeColor="text1"/>
        </w:rPr>
        <w:t xml:space="preserve">A </w:t>
      </w:r>
      <w:r w:rsidR="00632069">
        <w:rPr>
          <w:rFonts w:ascii="Open Sans" w:eastAsia="Calibri" w:hAnsi="Open Sans" w:cs="Open Sans"/>
          <w:color w:val="000000" w:themeColor="text1"/>
        </w:rPr>
        <w:t xml:space="preserve">MAPs </w:t>
      </w:r>
      <w:r w:rsidR="006A7198" w:rsidRPr="00FB44D5">
        <w:rPr>
          <w:rFonts w:ascii="Open Sans" w:eastAsia="Calibri" w:hAnsi="Open Sans" w:cs="Open Sans"/>
          <w:color w:val="000000" w:themeColor="text1"/>
        </w:rPr>
        <w:t xml:space="preserve">Provider </w:t>
      </w:r>
      <w:r w:rsidRPr="00632069">
        <w:rPr>
          <w:rFonts w:ascii="Open Sans" w:eastAsia="Calibri" w:hAnsi="Open Sans" w:cs="Open Sans"/>
          <w:color w:val="000000" w:themeColor="text1"/>
        </w:rPr>
        <w:t>agency may</w:t>
      </w:r>
      <w:r w:rsidR="006A7198" w:rsidRPr="00FB44D5">
        <w:rPr>
          <w:rFonts w:ascii="Open Sans" w:eastAsia="Calibri" w:hAnsi="Open Sans" w:cs="Open Sans"/>
          <w:color w:val="000000" w:themeColor="text1"/>
        </w:rPr>
        <w:t xml:space="preserve"> submit a series of planned weekly menus demonstrating the </w:t>
      </w:r>
      <w:r w:rsidR="005853E3" w:rsidRPr="00FB44D5">
        <w:rPr>
          <w:rFonts w:ascii="Open Sans" w:eastAsia="Calibri" w:hAnsi="Open Sans" w:cs="Open Sans"/>
          <w:color w:val="000000" w:themeColor="text1"/>
        </w:rPr>
        <w:t>ability and reliability of meal planning.</w:t>
      </w:r>
    </w:p>
    <w:p w14:paraId="7AE6DBF5" w14:textId="32BC93C7" w:rsidR="005853E3" w:rsidRPr="00FB44D5" w:rsidRDefault="00632069" w:rsidP="005853E3">
      <w:pPr>
        <w:pStyle w:val="ListParagraph"/>
        <w:numPr>
          <w:ilvl w:val="2"/>
          <w:numId w:val="2"/>
        </w:numPr>
        <w:rPr>
          <w:rFonts w:ascii="Open Sans" w:eastAsia="Calibri" w:hAnsi="Open Sans" w:cs="Open Sans"/>
          <w:color w:val="000000" w:themeColor="text1"/>
        </w:rPr>
      </w:pPr>
      <w:r>
        <w:rPr>
          <w:rFonts w:ascii="Open Sans" w:eastAsia="Calibri" w:hAnsi="Open Sans" w:cs="Open Sans"/>
          <w:color w:val="000000" w:themeColor="text1"/>
        </w:rPr>
        <w:t xml:space="preserve">A MAPs </w:t>
      </w:r>
      <w:r w:rsidR="005853E3" w:rsidRPr="00FB44D5">
        <w:rPr>
          <w:rFonts w:ascii="Open Sans" w:eastAsia="Calibri" w:hAnsi="Open Sans" w:cs="Open Sans"/>
          <w:color w:val="000000" w:themeColor="text1"/>
        </w:rPr>
        <w:t xml:space="preserve">Provider </w:t>
      </w:r>
      <w:r>
        <w:rPr>
          <w:rFonts w:ascii="Open Sans" w:eastAsia="Calibri" w:hAnsi="Open Sans" w:cs="Open Sans"/>
          <w:color w:val="000000" w:themeColor="text1"/>
        </w:rPr>
        <w:t>agency may</w:t>
      </w:r>
      <w:r w:rsidR="005853E3" w:rsidRPr="00FB44D5">
        <w:rPr>
          <w:rFonts w:ascii="Open Sans" w:eastAsia="Calibri" w:hAnsi="Open Sans" w:cs="Open Sans"/>
          <w:color w:val="000000" w:themeColor="text1"/>
        </w:rPr>
        <w:t xml:space="preserve"> submit a monthly summary showing where the person has demonstrated milestone independence through observation.</w:t>
      </w:r>
    </w:p>
    <w:p w14:paraId="1957E8C7" w14:textId="63620A9F" w:rsidR="005853E3" w:rsidRPr="00FB44D5" w:rsidRDefault="00632069" w:rsidP="005853E3">
      <w:pPr>
        <w:pStyle w:val="ListParagraph"/>
        <w:numPr>
          <w:ilvl w:val="2"/>
          <w:numId w:val="2"/>
        </w:numPr>
        <w:rPr>
          <w:rFonts w:ascii="Open Sans" w:eastAsia="Calibri" w:hAnsi="Open Sans" w:cs="Open Sans"/>
          <w:color w:val="000000" w:themeColor="text1"/>
        </w:rPr>
      </w:pPr>
      <w:r>
        <w:rPr>
          <w:rFonts w:ascii="Open Sans" w:eastAsia="Calibri" w:hAnsi="Open Sans" w:cs="Open Sans"/>
          <w:color w:val="000000" w:themeColor="text1"/>
        </w:rPr>
        <w:t xml:space="preserve">A MAPs </w:t>
      </w:r>
      <w:r w:rsidR="005853E3" w:rsidRPr="00FB44D5">
        <w:rPr>
          <w:rFonts w:ascii="Open Sans" w:eastAsia="Calibri" w:hAnsi="Open Sans" w:cs="Open Sans"/>
          <w:color w:val="000000" w:themeColor="text1"/>
        </w:rPr>
        <w:t xml:space="preserve">Provider </w:t>
      </w:r>
      <w:r>
        <w:rPr>
          <w:rFonts w:ascii="Open Sans" w:eastAsia="Calibri" w:hAnsi="Open Sans" w:cs="Open Sans"/>
          <w:color w:val="000000" w:themeColor="text1"/>
        </w:rPr>
        <w:t>agency may</w:t>
      </w:r>
      <w:r w:rsidR="005853E3" w:rsidRPr="00FB44D5">
        <w:rPr>
          <w:rFonts w:ascii="Open Sans" w:eastAsia="Calibri" w:hAnsi="Open Sans" w:cs="Open Sans"/>
          <w:color w:val="000000" w:themeColor="text1"/>
        </w:rPr>
        <w:t xml:space="preserve"> submit a person-supported survey verifying that </w:t>
      </w:r>
      <w:r w:rsidR="006638B2">
        <w:rPr>
          <w:rFonts w:ascii="Open Sans" w:eastAsia="Calibri" w:hAnsi="Open Sans" w:cs="Open Sans"/>
          <w:color w:val="000000" w:themeColor="text1"/>
        </w:rPr>
        <w:t xml:space="preserve">the </w:t>
      </w:r>
      <w:r w:rsidR="005853E3" w:rsidRPr="00FB44D5">
        <w:rPr>
          <w:rFonts w:ascii="Open Sans" w:eastAsia="Calibri" w:hAnsi="Open Sans" w:cs="Open Sans"/>
          <w:color w:val="000000" w:themeColor="text1"/>
        </w:rPr>
        <w:t>person</w:t>
      </w:r>
      <w:r>
        <w:rPr>
          <w:rFonts w:ascii="Open Sans" w:eastAsia="Calibri" w:hAnsi="Open Sans" w:cs="Open Sans"/>
          <w:color w:val="000000" w:themeColor="text1"/>
        </w:rPr>
        <w:t xml:space="preserve"> </w:t>
      </w:r>
      <w:r w:rsidR="005853E3" w:rsidRPr="00FB44D5">
        <w:rPr>
          <w:rFonts w:ascii="Open Sans" w:eastAsia="Calibri" w:hAnsi="Open Sans" w:cs="Open Sans"/>
          <w:color w:val="000000" w:themeColor="text1"/>
        </w:rPr>
        <w:t xml:space="preserve">supported </w:t>
      </w:r>
      <w:r w:rsidR="00B13103">
        <w:rPr>
          <w:rFonts w:ascii="Open Sans" w:eastAsia="Calibri" w:hAnsi="Open Sans" w:cs="Open Sans"/>
          <w:color w:val="000000" w:themeColor="text1"/>
        </w:rPr>
        <w:t>may</w:t>
      </w:r>
      <w:r w:rsidR="005853E3" w:rsidRPr="00FB44D5">
        <w:rPr>
          <w:rFonts w:ascii="Open Sans" w:eastAsia="Calibri" w:hAnsi="Open Sans" w:cs="Open Sans"/>
          <w:color w:val="000000" w:themeColor="text1"/>
        </w:rPr>
        <w:t xml:space="preserve"> successfully plan for and prepare meals.  </w:t>
      </w:r>
    </w:p>
    <w:p w14:paraId="763E1762" w14:textId="30DED83F" w:rsidR="00CC59D2" w:rsidRPr="00FB44D5" w:rsidRDefault="00B13103" w:rsidP="005853E3">
      <w:pPr>
        <w:pStyle w:val="ListParagraph"/>
        <w:numPr>
          <w:ilvl w:val="2"/>
          <w:numId w:val="2"/>
        </w:numPr>
        <w:rPr>
          <w:rFonts w:ascii="Open Sans" w:eastAsia="Calibri" w:hAnsi="Open Sans" w:cs="Open Sans"/>
          <w:color w:val="000000" w:themeColor="text1"/>
        </w:rPr>
      </w:pPr>
      <w:r>
        <w:rPr>
          <w:rFonts w:ascii="Open Sans" w:eastAsia="Calibri" w:hAnsi="Open Sans" w:cs="Open Sans"/>
          <w:color w:val="000000" w:themeColor="text1"/>
        </w:rPr>
        <w:lastRenderedPageBreak/>
        <w:t xml:space="preserve">A MAPs </w:t>
      </w:r>
      <w:r w:rsidR="00CC59D2" w:rsidRPr="00FB44D5">
        <w:rPr>
          <w:rFonts w:ascii="Open Sans" w:eastAsia="Calibri" w:hAnsi="Open Sans" w:cs="Open Sans"/>
          <w:color w:val="000000" w:themeColor="text1"/>
        </w:rPr>
        <w:t xml:space="preserve">Provider </w:t>
      </w:r>
      <w:r>
        <w:rPr>
          <w:rFonts w:ascii="Open Sans" w:eastAsia="Calibri" w:hAnsi="Open Sans" w:cs="Open Sans"/>
          <w:color w:val="000000" w:themeColor="text1"/>
        </w:rPr>
        <w:t>agency may</w:t>
      </w:r>
      <w:r w:rsidR="00CC59D2" w:rsidRPr="00FB44D5">
        <w:rPr>
          <w:rFonts w:ascii="Open Sans" w:eastAsia="Calibri" w:hAnsi="Open Sans" w:cs="Open Sans"/>
          <w:color w:val="000000" w:themeColor="text1"/>
        </w:rPr>
        <w:t xml:space="preserve"> submit a monthly checklist/tracker of the </w:t>
      </w:r>
      <w:r w:rsidR="00FF3A9E" w:rsidRPr="00FB44D5">
        <w:rPr>
          <w:rFonts w:ascii="Open Sans" w:eastAsia="Calibri" w:hAnsi="Open Sans" w:cs="Open Sans"/>
          <w:color w:val="000000" w:themeColor="text1"/>
        </w:rPr>
        <w:t>personalized scheduler when the person completes bathing routines.</w:t>
      </w:r>
    </w:p>
    <w:p w14:paraId="18FD9034" w14:textId="1EC88E8B" w:rsidR="00181698" w:rsidRPr="00FB44D5" w:rsidRDefault="00A96841" w:rsidP="00FB62DF">
      <w:pPr>
        <w:pStyle w:val="ListParagraph"/>
        <w:numPr>
          <w:ilvl w:val="2"/>
          <w:numId w:val="2"/>
        </w:numPr>
        <w:rPr>
          <w:rFonts w:ascii="Open Sans" w:eastAsia="Calibri" w:hAnsi="Open Sans" w:cs="Open Sans"/>
          <w:color w:val="000000" w:themeColor="text1"/>
        </w:rPr>
      </w:pPr>
      <w:r>
        <w:rPr>
          <w:rFonts w:ascii="Open Sans" w:eastAsia="Calibri" w:hAnsi="Open Sans" w:cs="Open Sans"/>
          <w:color w:val="000000" w:themeColor="text1"/>
        </w:rPr>
        <w:t xml:space="preserve">A MAPs </w:t>
      </w:r>
      <w:r w:rsidR="00FF3A9E" w:rsidRPr="00FB44D5">
        <w:rPr>
          <w:rFonts w:ascii="Open Sans" w:eastAsia="Calibri" w:hAnsi="Open Sans" w:cs="Open Sans"/>
          <w:color w:val="000000" w:themeColor="text1"/>
        </w:rPr>
        <w:t xml:space="preserve">Provider </w:t>
      </w:r>
      <w:r>
        <w:rPr>
          <w:rFonts w:ascii="Open Sans" w:eastAsia="Calibri" w:hAnsi="Open Sans" w:cs="Open Sans"/>
          <w:color w:val="000000" w:themeColor="text1"/>
        </w:rPr>
        <w:t>agency may</w:t>
      </w:r>
      <w:r w:rsidR="00FF3A9E" w:rsidRPr="00FB44D5">
        <w:rPr>
          <w:rFonts w:ascii="Open Sans" w:eastAsia="Calibri" w:hAnsi="Open Sans" w:cs="Open Sans"/>
          <w:color w:val="000000" w:themeColor="text1"/>
        </w:rPr>
        <w:t xml:space="preserve"> submit </w:t>
      </w:r>
      <w:r w:rsidR="002469AC" w:rsidRPr="00FB44D5">
        <w:rPr>
          <w:rFonts w:ascii="Open Sans" w:eastAsia="Calibri" w:hAnsi="Open Sans" w:cs="Open Sans"/>
          <w:color w:val="000000" w:themeColor="text1"/>
        </w:rPr>
        <w:t>confirmation that a person can demonstrate appropriate work attire</w:t>
      </w:r>
      <w:r w:rsidR="001C1A2F" w:rsidRPr="00FB44D5">
        <w:rPr>
          <w:rFonts w:ascii="Open Sans" w:eastAsia="Calibri" w:hAnsi="Open Sans" w:cs="Open Sans"/>
          <w:color w:val="000000" w:themeColor="text1"/>
        </w:rPr>
        <w:t xml:space="preserve">/educational attire </w:t>
      </w:r>
      <w:r w:rsidR="0004005B" w:rsidRPr="00FB44D5">
        <w:rPr>
          <w:rFonts w:ascii="Open Sans" w:eastAsia="Calibri" w:hAnsi="Open Sans" w:cs="Open Sans"/>
          <w:color w:val="000000" w:themeColor="text1"/>
        </w:rPr>
        <w:t xml:space="preserve">vs. </w:t>
      </w:r>
      <w:r w:rsidR="00873683" w:rsidRPr="00FB44D5">
        <w:rPr>
          <w:rFonts w:ascii="Open Sans" w:eastAsia="Calibri" w:hAnsi="Open Sans" w:cs="Open Sans"/>
          <w:color w:val="000000" w:themeColor="text1"/>
        </w:rPr>
        <w:t xml:space="preserve">recreational attire. </w:t>
      </w:r>
    </w:p>
    <w:p w14:paraId="4E78500E" w14:textId="168E0738" w:rsidR="7F8DCC32" w:rsidRPr="00FB44D5" w:rsidRDefault="000A1603" w:rsidP="000A1603">
      <w:pPr>
        <w:pStyle w:val="ListParagraph"/>
        <w:numPr>
          <w:ilvl w:val="2"/>
          <w:numId w:val="2"/>
        </w:numPr>
        <w:rPr>
          <w:rFonts w:ascii="Open Sans" w:eastAsia="Calibri" w:hAnsi="Open Sans" w:cs="Open Sans"/>
          <w:b/>
          <w:bCs/>
          <w:color w:val="000000" w:themeColor="text1"/>
        </w:rPr>
      </w:pPr>
      <w:r w:rsidRPr="00FB44D5">
        <w:rPr>
          <w:rFonts w:ascii="Open Sans" w:eastAsia="Calibri" w:hAnsi="Open Sans" w:cs="Open Sans"/>
          <w:b/>
          <w:bCs/>
          <w:color w:val="000000" w:themeColor="text1"/>
        </w:rPr>
        <w:t>Additional innovative evidence can be accepted.</w:t>
      </w:r>
    </w:p>
    <w:p w14:paraId="5C8C685B" w14:textId="77777777" w:rsidR="000A1603" w:rsidRPr="00FB44D5" w:rsidRDefault="000A1603" w:rsidP="000A1603">
      <w:pPr>
        <w:pStyle w:val="ListParagraph"/>
        <w:ind w:left="2520"/>
        <w:rPr>
          <w:rFonts w:ascii="Open Sans" w:eastAsia="Calibri" w:hAnsi="Open Sans" w:cs="Open Sans"/>
          <w:b/>
          <w:bCs/>
          <w:color w:val="000000" w:themeColor="text1"/>
        </w:rPr>
      </w:pPr>
    </w:p>
    <w:p w14:paraId="1C07C96A" w14:textId="47E30D06" w:rsidR="00BC2F02" w:rsidRPr="00BC2F02" w:rsidRDefault="212FD8F5" w:rsidP="00BC2F02">
      <w:pPr>
        <w:pStyle w:val="ListParagraph"/>
        <w:numPr>
          <w:ilvl w:val="1"/>
          <w:numId w:val="2"/>
        </w:numPr>
        <w:rPr>
          <w:rFonts w:ascii="Open Sans" w:eastAsia="Calibri" w:hAnsi="Open Sans" w:cs="Open Sans"/>
          <w:b/>
          <w:bCs/>
          <w:color w:val="000000" w:themeColor="text1"/>
        </w:rPr>
      </w:pPr>
      <w:r w:rsidRPr="00FB44D5">
        <w:rPr>
          <w:rFonts w:ascii="Open Sans" w:eastAsia="Calibri" w:hAnsi="Open Sans" w:cs="Open Sans"/>
          <w:b/>
          <w:color w:val="000000" w:themeColor="text1"/>
          <w:u w:val="single"/>
        </w:rPr>
        <w:t>Health Management (Medical Management</w:t>
      </w:r>
      <w:r w:rsidRPr="00FB44D5">
        <w:rPr>
          <w:rFonts w:ascii="Open Sans" w:eastAsia="Calibri" w:hAnsi="Open Sans" w:cs="Open Sans"/>
          <w:b/>
          <w:bCs/>
          <w:color w:val="000000" w:themeColor="text1"/>
          <w:u w:val="single"/>
        </w:rPr>
        <w:t>)</w:t>
      </w:r>
      <w:r w:rsidRPr="00FB44D5">
        <w:rPr>
          <w:rFonts w:ascii="Open Sans" w:eastAsia="Calibri" w:hAnsi="Open Sans" w:cs="Open Sans"/>
          <w:color w:val="000000" w:themeColor="text1"/>
        </w:rPr>
        <w:t>:</w:t>
      </w:r>
      <w:r w:rsidR="684C44CE" w:rsidRPr="00FB44D5">
        <w:rPr>
          <w:rFonts w:ascii="Open Sans" w:eastAsia="Calibri" w:hAnsi="Open Sans" w:cs="Open Sans"/>
          <w:color w:val="000000" w:themeColor="text1"/>
        </w:rPr>
        <w:t xml:space="preserve"> </w:t>
      </w:r>
      <w:r w:rsidR="3429C989" w:rsidRPr="00FB44D5">
        <w:rPr>
          <w:rFonts w:ascii="Open Sans" w:eastAsia="Calibri" w:hAnsi="Open Sans" w:cs="Open Sans"/>
          <w:color w:val="000000" w:themeColor="text1"/>
        </w:rPr>
        <w:t xml:space="preserve"> </w:t>
      </w:r>
      <w:r w:rsidR="00A96841">
        <w:rPr>
          <w:rFonts w:ascii="Open Sans" w:eastAsia="Calibri" w:hAnsi="Open Sans" w:cs="Open Sans"/>
          <w:color w:val="000000" w:themeColor="text1"/>
        </w:rPr>
        <w:t>A MAPs</w:t>
      </w:r>
      <w:r w:rsidR="2787ED6A" w:rsidRPr="00FB44D5">
        <w:rPr>
          <w:rFonts w:ascii="Open Sans" w:eastAsia="Calibri" w:hAnsi="Open Sans" w:cs="Open Sans"/>
          <w:color w:val="000000" w:themeColor="text1"/>
        </w:rPr>
        <w:t xml:space="preserve"> Provider agency </w:t>
      </w:r>
      <w:r w:rsidR="00A96841">
        <w:rPr>
          <w:rFonts w:ascii="Open Sans" w:eastAsia="Calibri" w:hAnsi="Open Sans" w:cs="Open Sans"/>
          <w:color w:val="000000" w:themeColor="text1"/>
        </w:rPr>
        <w:t>may</w:t>
      </w:r>
      <w:r w:rsidR="2787ED6A" w:rsidRPr="00FB44D5">
        <w:rPr>
          <w:rFonts w:ascii="Open Sans" w:eastAsia="Calibri" w:hAnsi="Open Sans" w:cs="Open Sans"/>
          <w:color w:val="000000" w:themeColor="text1"/>
        </w:rPr>
        <w:t xml:space="preserve"> submit documentation or additional verification that Milestone Requirements have been achieved. </w:t>
      </w:r>
      <w:r w:rsidR="00BC2F02" w:rsidRPr="00FB44D5">
        <w:rPr>
          <w:rFonts w:ascii="Open Sans" w:eastAsia="Calibri" w:hAnsi="Open Sans" w:cs="Open Sans"/>
          <w:color w:val="000000" w:themeColor="text1"/>
        </w:rPr>
        <w:t xml:space="preserve">NOTE, the following are necessary for </w:t>
      </w:r>
      <w:r w:rsidR="00BC2F02">
        <w:rPr>
          <w:rFonts w:ascii="Open Sans" w:eastAsia="Calibri" w:hAnsi="Open Sans" w:cs="Open Sans"/>
          <w:color w:val="000000" w:themeColor="text1"/>
        </w:rPr>
        <w:t xml:space="preserve">Health Management </w:t>
      </w:r>
      <w:r w:rsidR="00BC2F02" w:rsidRPr="00FB44D5">
        <w:rPr>
          <w:rFonts w:ascii="Open Sans" w:eastAsia="Calibri" w:hAnsi="Open Sans" w:cs="Open Sans"/>
          <w:color w:val="000000" w:themeColor="text1"/>
        </w:rPr>
        <w:t>Milestone Validation:</w:t>
      </w:r>
    </w:p>
    <w:p w14:paraId="4F07C3F7" w14:textId="2A42F73E" w:rsidR="00C70AB8" w:rsidRPr="005A4B57" w:rsidRDefault="00BC2F02" w:rsidP="00BC2F02">
      <w:pPr>
        <w:pStyle w:val="ListParagraph"/>
        <w:numPr>
          <w:ilvl w:val="3"/>
          <w:numId w:val="2"/>
        </w:numPr>
        <w:rPr>
          <w:rFonts w:ascii="Open Sans" w:eastAsia="Calibri" w:hAnsi="Open Sans" w:cs="Open Sans"/>
          <w:b/>
          <w:bCs/>
          <w:color w:val="000000" w:themeColor="text1"/>
        </w:rPr>
      </w:pPr>
      <w:r>
        <w:rPr>
          <w:rFonts w:ascii="Open Sans" w:eastAsia="Calibri" w:hAnsi="Open Sans" w:cs="Open Sans"/>
          <w:bCs/>
          <w:color w:val="000000" w:themeColor="text1"/>
        </w:rPr>
        <w:t xml:space="preserve">Person </w:t>
      </w:r>
      <w:r w:rsidR="00586F31">
        <w:rPr>
          <w:rFonts w:ascii="Open Sans" w:eastAsia="Calibri" w:hAnsi="Open Sans" w:cs="Open Sans"/>
          <w:bCs/>
          <w:color w:val="000000" w:themeColor="text1"/>
        </w:rPr>
        <w:t>s</w:t>
      </w:r>
      <w:r>
        <w:rPr>
          <w:rFonts w:ascii="Open Sans" w:eastAsia="Calibri" w:hAnsi="Open Sans" w:cs="Open Sans"/>
          <w:bCs/>
          <w:color w:val="000000" w:themeColor="text1"/>
        </w:rPr>
        <w:t xml:space="preserve">upported demonstrates the ability to manage their health </w:t>
      </w:r>
      <w:r w:rsidR="005A4B57">
        <w:rPr>
          <w:rFonts w:ascii="Open Sans" w:eastAsia="Calibri" w:hAnsi="Open Sans" w:cs="Open Sans"/>
          <w:bCs/>
          <w:color w:val="000000" w:themeColor="text1"/>
        </w:rPr>
        <w:t>by taking their medications (if applicable).</w:t>
      </w:r>
      <w:r w:rsidR="005C6C76">
        <w:rPr>
          <w:rFonts w:ascii="Open Sans" w:eastAsia="Calibri" w:hAnsi="Open Sans" w:cs="Open Sans"/>
          <w:bCs/>
          <w:color w:val="000000" w:themeColor="text1"/>
        </w:rPr>
        <w:t xml:space="preserve"> </w:t>
      </w:r>
    </w:p>
    <w:p w14:paraId="110F4AD6" w14:textId="03A88F98" w:rsidR="005A4B57" w:rsidRPr="0056300B" w:rsidRDefault="00C64747" w:rsidP="00BC2F02">
      <w:pPr>
        <w:pStyle w:val="ListParagraph"/>
        <w:numPr>
          <w:ilvl w:val="3"/>
          <w:numId w:val="2"/>
        </w:numPr>
        <w:rPr>
          <w:rFonts w:ascii="Open Sans" w:eastAsia="Calibri" w:hAnsi="Open Sans" w:cs="Open Sans"/>
          <w:b/>
          <w:bCs/>
          <w:color w:val="000000" w:themeColor="text1"/>
        </w:rPr>
      </w:pPr>
      <w:r>
        <w:rPr>
          <w:rFonts w:ascii="Open Sans" w:eastAsia="Calibri" w:hAnsi="Open Sans" w:cs="Open Sans"/>
          <w:bCs/>
          <w:color w:val="000000" w:themeColor="text1"/>
        </w:rPr>
        <w:t xml:space="preserve">Person </w:t>
      </w:r>
      <w:r w:rsidR="00586F31">
        <w:rPr>
          <w:rFonts w:ascii="Open Sans" w:eastAsia="Calibri" w:hAnsi="Open Sans" w:cs="Open Sans"/>
          <w:bCs/>
          <w:color w:val="000000" w:themeColor="text1"/>
        </w:rPr>
        <w:t>s</w:t>
      </w:r>
      <w:r>
        <w:rPr>
          <w:rFonts w:ascii="Open Sans" w:eastAsia="Calibri" w:hAnsi="Open Sans" w:cs="Open Sans"/>
          <w:bCs/>
          <w:color w:val="000000" w:themeColor="text1"/>
        </w:rPr>
        <w:t xml:space="preserve">upported </w:t>
      </w:r>
      <w:r w:rsidR="00603E9F">
        <w:rPr>
          <w:rFonts w:ascii="Open Sans" w:eastAsia="Calibri" w:hAnsi="Open Sans" w:cs="Open Sans"/>
          <w:bCs/>
          <w:color w:val="000000" w:themeColor="text1"/>
        </w:rPr>
        <w:t>demonstrates know</w:t>
      </w:r>
      <w:r w:rsidR="0056300B">
        <w:rPr>
          <w:rFonts w:ascii="Open Sans" w:eastAsia="Calibri" w:hAnsi="Open Sans" w:cs="Open Sans"/>
          <w:bCs/>
          <w:color w:val="000000" w:themeColor="text1"/>
        </w:rPr>
        <w:t>ledge o</w:t>
      </w:r>
      <w:r w:rsidR="009B10A0">
        <w:rPr>
          <w:rFonts w:ascii="Open Sans" w:eastAsia="Calibri" w:hAnsi="Open Sans" w:cs="Open Sans"/>
          <w:bCs/>
          <w:color w:val="000000" w:themeColor="text1"/>
        </w:rPr>
        <w:t>f</w:t>
      </w:r>
      <w:r w:rsidR="0056300B">
        <w:rPr>
          <w:rFonts w:ascii="Open Sans" w:eastAsia="Calibri" w:hAnsi="Open Sans" w:cs="Open Sans"/>
          <w:bCs/>
          <w:color w:val="000000" w:themeColor="text1"/>
        </w:rPr>
        <w:t xml:space="preserve"> when to visit their medical professionals/doctors </w:t>
      </w:r>
      <w:r w:rsidR="005C6C76" w:rsidRPr="00AC4751">
        <w:rPr>
          <w:rFonts w:ascii="Open Sans" w:eastAsia="Calibri" w:hAnsi="Open Sans" w:cs="Open Sans"/>
          <w:bCs/>
          <w:i/>
          <w:iCs/>
          <w:color w:val="000000" w:themeColor="text1"/>
        </w:rPr>
        <w:t>(Required for Validation)</w:t>
      </w:r>
      <w:r w:rsidR="00B1290D">
        <w:rPr>
          <w:rFonts w:ascii="Open Sans" w:eastAsia="Calibri" w:hAnsi="Open Sans" w:cs="Open Sans"/>
          <w:bCs/>
          <w:i/>
          <w:iCs/>
          <w:color w:val="000000" w:themeColor="text1"/>
        </w:rPr>
        <w:t>.</w:t>
      </w:r>
    </w:p>
    <w:p w14:paraId="3C4CAC5D" w14:textId="433E50A6" w:rsidR="005C6C5C" w:rsidRPr="00417BEF" w:rsidRDefault="00973BEA" w:rsidP="00B86295">
      <w:pPr>
        <w:pStyle w:val="ListParagraph"/>
        <w:numPr>
          <w:ilvl w:val="3"/>
          <w:numId w:val="2"/>
        </w:numPr>
        <w:rPr>
          <w:rFonts w:ascii="Open Sans" w:eastAsia="Calibri" w:hAnsi="Open Sans" w:cs="Open Sans"/>
          <w:b/>
          <w:bCs/>
          <w:color w:val="000000" w:themeColor="text1"/>
        </w:rPr>
      </w:pPr>
      <w:r>
        <w:rPr>
          <w:rFonts w:ascii="Open Sans" w:eastAsia="Calibri" w:hAnsi="Open Sans" w:cs="Open Sans"/>
          <w:bCs/>
          <w:color w:val="000000" w:themeColor="text1"/>
        </w:rPr>
        <w:t xml:space="preserve">Person supported demonstrates </w:t>
      </w:r>
      <w:r w:rsidR="006638B2">
        <w:rPr>
          <w:rFonts w:ascii="Open Sans" w:eastAsia="Calibri" w:hAnsi="Open Sans" w:cs="Open Sans"/>
          <w:bCs/>
          <w:color w:val="000000" w:themeColor="text1"/>
        </w:rPr>
        <w:t xml:space="preserve">the </w:t>
      </w:r>
      <w:r w:rsidR="005C6C5C">
        <w:rPr>
          <w:rFonts w:ascii="Open Sans" w:eastAsia="Calibri" w:hAnsi="Open Sans" w:cs="Open Sans"/>
          <w:bCs/>
          <w:color w:val="000000" w:themeColor="text1"/>
        </w:rPr>
        <w:t>ability to schedule medical appointments</w:t>
      </w:r>
      <w:r w:rsidR="00B86295">
        <w:rPr>
          <w:rFonts w:ascii="Open Sans" w:eastAsia="Calibri" w:hAnsi="Open Sans" w:cs="Open Sans"/>
          <w:bCs/>
          <w:color w:val="000000" w:themeColor="text1"/>
        </w:rPr>
        <w:t xml:space="preserve"> and how to ask for medical help</w:t>
      </w:r>
      <w:r w:rsidR="005C6C76">
        <w:rPr>
          <w:rFonts w:ascii="Open Sans" w:eastAsia="Calibri" w:hAnsi="Open Sans" w:cs="Open Sans"/>
          <w:bCs/>
          <w:color w:val="000000" w:themeColor="text1"/>
        </w:rPr>
        <w:t xml:space="preserve"> </w:t>
      </w:r>
      <w:r w:rsidR="005C6C76" w:rsidRPr="00AC4751">
        <w:rPr>
          <w:rFonts w:ascii="Open Sans" w:eastAsia="Calibri" w:hAnsi="Open Sans" w:cs="Open Sans"/>
          <w:bCs/>
          <w:i/>
          <w:iCs/>
          <w:color w:val="000000" w:themeColor="text1"/>
        </w:rPr>
        <w:t>(Required for Validation)</w:t>
      </w:r>
      <w:r w:rsidR="00B86295" w:rsidRPr="00AC4751">
        <w:rPr>
          <w:rFonts w:ascii="Open Sans" w:eastAsia="Calibri" w:hAnsi="Open Sans" w:cs="Open Sans"/>
          <w:bCs/>
          <w:i/>
          <w:iCs/>
          <w:color w:val="000000" w:themeColor="text1"/>
        </w:rPr>
        <w:t>.</w:t>
      </w:r>
    </w:p>
    <w:p w14:paraId="364EA87F" w14:textId="7D0B54F3" w:rsidR="00417BEF" w:rsidRPr="00444152" w:rsidRDefault="00417BEF" w:rsidP="00B86295">
      <w:pPr>
        <w:pStyle w:val="ListParagraph"/>
        <w:numPr>
          <w:ilvl w:val="3"/>
          <w:numId w:val="2"/>
        </w:numPr>
        <w:rPr>
          <w:rFonts w:ascii="Open Sans" w:eastAsia="Calibri" w:hAnsi="Open Sans" w:cs="Open Sans"/>
          <w:b/>
          <w:bCs/>
          <w:color w:val="000000" w:themeColor="text1"/>
        </w:rPr>
      </w:pPr>
      <w:r>
        <w:rPr>
          <w:rFonts w:ascii="Open Sans" w:eastAsia="Calibri" w:hAnsi="Open Sans" w:cs="Open Sans"/>
          <w:bCs/>
          <w:color w:val="000000" w:themeColor="text1"/>
        </w:rPr>
        <w:t>Person supported knows how to apply their medical insurance coverage for the medical appointment</w:t>
      </w:r>
      <w:r w:rsidR="005C6C76">
        <w:rPr>
          <w:rFonts w:ascii="Open Sans" w:eastAsia="Calibri" w:hAnsi="Open Sans" w:cs="Open Sans"/>
          <w:bCs/>
          <w:color w:val="000000" w:themeColor="text1"/>
        </w:rPr>
        <w:t xml:space="preserve"> </w:t>
      </w:r>
      <w:r w:rsidR="005C6C76" w:rsidRPr="00AC4751">
        <w:rPr>
          <w:rFonts w:ascii="Open Sans" w:eastAsia="Calibri" w:hAnsi="Open Sans" w:cs="Open Sans"/>
          <w:bCs/>
          <w:i/>
          <w:iCs/>
          <w:color w:val="000000" w:themeColor="text1"/>
        </w:rPr>
        <w:t>(Required for Validation)</w:t>
      </w:r>
      <w:r w:rsidRPr="00AC4751">
        <w:rPr>
          <w:rFonts w:ascii="Open Sans" w:eastAsia="Calibri" w:hAnsi="Open Sans" w:cs="Open Sans"/>
          <w:bCs/>
          <w:i/>
          <w:iCs/>
          <w:color w:val="000000" w:themeColor="text1"/>
        </w:rPr>
        <w:t xml:space="preserve">.  </w:t>
      </w:r>
    </w:p>
    <w:p w14:paraId="2BA5B84D" w14:textId="77777777" w:rsidR="00444152" w:rsidRPr="00B86295" w:rsidRDefault="00444152" w:rsidP="006045FB">
      <w:pPr>
        <w:pStyle w:val="ListParagraph"/>
        <w:ind w:left="3240"/>
        <w:rPr>
          <w:rFonts w:ascii="Open Sans" w:eastAsia="Calibri" w:hAnsi="Open Sans" w:cs="Open Sans"/>
          <w:b/>
          <w:bCs/>
          <w:color w:val="000000" w:themeColor="text1"/>
        </w:rPr>
      </w:pPr>
    </w:p>
    <w:p w14:paraId="5B88EC6B" w14:textId="2B3E76BA" w:rsidR="005C6C76" w:rsidRPr="00B20ACA" w:rsidRDefault="005C6C76" w:rsidP="00AC4751">
      <w:pPr>
        <w:pStyle w:val="ListParagraph"/>
        <w:ind w:left="2520"/>
        <w:rPr>
          <w:rFonts w:ascii="Open Sans" w:eastAsia="Calibri" w:hAnsi="Open Sans" w:cs="Open Sans"/>
          <w:color w:val="000000" w:themeColor="text1"/>
          <w:u w:val="single"/>
        </w:rPr>
      </w:pPr>
      <w:r w:rsidRPr="00B20ACA">
        <w:rPr>
          <w:rFonts w:ascii="Open Sans" w:eastAsia="Calibri" w:hAnsi="Open Sans" w:cs="Open Sans"/>
          <w:color w:val="000000" w:themeColor="text1"/>
          <w:u w:val="single"/>
        </w:rPr>
        <w:t xml:space="preserve">EXAMPLES OF ACCEPTED EVIDENCE: </w:t>
      </w:r>
    </w:p>
    <w:p w14:paraId="17A7554B" w14:textId="10458943" w:rsidR="00111AAC" w:rsidRPr="00FB44D5" w:rsidRDefault="535D6550" w:rsidP="0003205C">
      <w:pPr>
        <w:pStyle w:val="ListParagraph"/>
        <w:numPr>
          <w:ilvl w:val="2"/>
          <w:numId w:val="2"/>
        </w:numPr>
        <w:rPr>
          <w:rFonts w:ascii="Open Sans" w:eastAsia="Calibri" w:hAnsi="Open Sans" w:cs="Open Sans"/>
          <w:color w:val="000000" w:themeColor="text1"/>
        </w:rPr>
      </w:pPr>
      <w:r w:rsidRPr="00FB44D5">
        <w:rPr>
          <w:rFonts w:ascii="Open Sans" w:eastAsia="Calibri" w:hAnsi="Open Sans" w:cs="Open Sans"/>
          <w:color w:val="000000" w:themeColor="text1"/>
        </w:rPr>
        <w:t xml:space="preserve">Use of VCRM to show health care providers/offices, use scheduling tool within MAPS phone for alerts of </w:t>
      </w:r>
      <w:r w:rsidR="2AA93B36" w:rsidRPr="51C4235A">
        <w:rPr>
          <w:rFonts w:ascii="Open Sans" w:eastAsia="Calibri" w:hAnsi="Open Sans" w:cs="Open Sans"/>
          <w:color w:val="000000" w:themeColor="text1"/>
        </w:rPr>
        <w:t>appointments</w:t>
      </w:r>
      <w:r w:rsidRPr="00FB44D5">
        <w:rPr>
          <w:rFonts w:ascii="Open Sans" w:eastAsia="Calibri" w:hAnsi="Open Sans" w:cs="Open Sans"/>
          <w:color w:val="000000" w:themeColor="text1"/>
        </w:rPr>
        <w:t xml:space="preserve">, need to schedule </w:t>
      </w:r>
      <w:r w:rsidR="087D8B5C" w:rsidRPr="51C4235A">
        <w:rPr>
          <w:rFonts w:ascii="Open Sans" w:eastAsia="Calibri" w:hAnsi="Open Sans" w:cs="Open Sans"/>
          <w:color w:val="000000" w:themeColor="text1"/>
        </w:rPr>
        <w:t>appointments,</w:t>
      </w:r>
      <w:r w:rsidRPr="00FB44D5">
        <w:rPr>
          <w:rFonts w:ascii="Open Sans" w:eastAsia="Calibri" w:hAnsi="Open Sans" w:cs="Open Sans"/>
          <w:color w:val="000000" w:themeColor="text1"/>
        </w:rPr>
        <w:t xml:space="preserve"> etc. </w:t>
      </w:r>
      <w:r w:rsidR="087D8B5C" w:rsidRPr="51C4235A">
        <w:rPr>
          <w:rFonts w:ascii="Open Sans" w:eastAsia="Calibri" w:hAnsi="Open Sans" w:cs="Open Sans"/>
          <w:color w:val="000000" w:themeColor="text1"/>
        </w:rPr>
        <w:t xml:space="preserve"> </w:t>
      </w:r>
      <w:r w:rsidR="5876BE20" w:rsidRPr="00FB44D5">
        <w:rPr>
          <w:rFonts w:ascii="Open Sans" w:eastAsia="Calibri" w:hAnsi="Open Sans" w:cs="Open Sans"/>
          <w:color w:val="000000" w:themeColor="text1"/>
        </w:rPr>
        <w:t xml:space="preserve">The </w:t>
      </w:r>
      <w:r w:rsidR="087D8B5C" w:rsidRPr="51C4235A">
        <w:rPr>
          <w:rFonts w:ascii="Open Sans" w:eastAsia="Calibri" w:hAnsi="Open Sans" w:cs="Open Sans"/>
          <w:color w:val="000000" w:themeColor="text1"/>
        </w:rPr>
        <w:t>MAPs P</w:t>
      </w:r>
      <w:r w:rsidR="01E2AD5F" w:rsidRPr="51C4235A">
        <w:rPr>
          <w:rFonts w:ascii="Open Sans" w:eastAsia="Calibri" w:hAnsi="Open Sans" w:cs="Open Sans"/>
          <w:color w:val="000000" w:themeColor="text1"/>
        </w:rPr>
        <w:t>rovider</w:t>
      </w:r>
      <w:r w:rsidR="5876BE20" w:rsidRPr="00FB44D5">
        <w:rPr>
          <w:rFonts w:ascii="Open Sans" w:eastAsia="Calibri" w:hAnsi="Open Sans" w:cs="Open Sans"/>
          <w:color w:val="000000" w:themeColor="text1"/>
        </w:rPr>
        <w:t xml:space="preserve"> agency could consider implementing a various Q&amp;A </w:t>
      </w:r>
      <w:r w:rsidR="006638B2">
        <w:rPr>
          <w:rFonts w:ascii="Open Sans" w:eastAsia="Calibri" w:hAnsi="Open Sans" w:cs="Open Sans"/>
          <w:color w:val="000000" w:themeColor="text1"/>
        </w:rPr>
        <w:t>discussions</w:t>
      </w:r>
      <w:r w:rsidR="00F266BF" w:rsidRPr="00FB44D5">
        <w:rPr>
          <w:rFonts w:ascii="Open Sans" w:eastAsia="Calibri" w:hAnsi="Open Sans" w:cs="Open Sans"/>
          <w:color w:val="000000" w:themeColor="text1"/>
        </w:rPr>
        <w:t>/interview</w:t>
      </w:r>
      <w:r w:rsidR="5876BE20" w:rsidRPr="00FB44D5">
        <w:rPr>
          <w:rFonts w:ascii="Open Sans" w:eastAsia="Calibri" w:hAnsi="Open Sans" w:cs="Open Sans"/>
          <w:color w:val="000000" w:themeColor="text1"/>
        </w:rPr>
        <w:t xml:space="preserve"> with the person supported to ensure the person understands when to make a medical appointment, that the </w:t>
      </w:r>
      <w:r w:rsidR="3CB008CF" w:rsidRPr="51C4235A">
        <w:rPr>
          <w:rFonts w:ascii="Open Sans" w:eastAsia="Calibri" w:hAnsi="Open Sans" w:cs="Open Sans"/>
          <w:color w:val="000000" w:themeColor="text1"/>
        </w:rPr>
        <w:t>person</w:t>
      </w:r>
      <w:r w:rsidR="5876BE20" w:rsidRPr="00FB44D5">
        <w:rPr>
          <w:rFonts w:ascii="Open Sans" w:eastAsia="Calibri" w:hAnsi="Open Sans" w:cs="Open Sans"/>
          <w:color w:val="000000" w:themeColor="text1"/>
        </w:rPr>
        <w:t xml:space="preserve"> knows how to use the VCRM to locate contact information for the physicians, etc</w:t>
      </w:r>
      <w:r w:rsidR="0147CD57" w:rsidRPr="00FB44D5">
        <w:rPr>
          <w:rFonts w:ascii="Open Sans" w:eastAsia="Calibri" w:hAnsi="Open Sans" w:cs="Open Sans"/>
          <w:color w:val="000000" w:themeColor="text1"/>
        </w:rPr>
        <w:t>.</w:t>
      </w:r>
      <w:r w:rsidR="5876BE20" w:rsidRPr="00FB44D5">
        <w:rPr>
          <w:rFonts w:ascii="Open Sans" w:eastAsia="Calibri" w:hAnsi="Open Sans" w:cs="Open Sans"/>
          <w:color w:val="000000" w:themeColor="text1"/>
        </w:rPr>
        <w:t xml:space="preserve">, and the results of this interview with the person </w:t>
      </w:r>
      <w:r w:rsidR="6DCE4BAD" w:rsidRPr="00FB44D5">
        <w:rPr>
          <w:rFonts w:ascii="Open Sans" w:eastAsia="Calibri" w:hAnsi="Open Sans" w:cs="Open Sans"/>
          <w:color w:val="000000" w:themeColor="text1"/>
        </w:rPr>
        <w:t xml:space="preserve">could be provided to the IC for verification. </w:t>
      </w:r>
    </w:p>
    <w:p w14:paraId="218C2371" w14:textId="22BB0833" w:rsidR="62E5931B" w:rsidRPr="00FB44D5" w:rsidRDefault="62E5931B" w:rsidP="7528516C">
      <w:pPr>
        <w:pStyle w:val="ListParagraph"/>
        <w:numPr>
          <w:ilvl w:val="2"/>
          <w:numId w:val="2"/>
        </w:numPr>
        <w:rPr>
          <w:rFonts w:ascii="Open Sans" w:eastAsia="Calibri" w:hAnsi="Open Sans" w:cs="Open Sans"/>
          <w:color w:val="000000" w:themeColor="text1"/>
        </w:rPr>
      </w:pPr>
      <w:r w:rsidRPr="00FB44D5">
        <w:rPr>
          <w:rFonts w:ascii="Open Sans" w:eastAsia="Calibri" w:hAnsi="Open Sans" w:cs="Open Sans"/>
          <w:color w:val="000000" w:themeColor="text1"/>
        </w:rPr>
        <w:t xml:space="preserve">Video </w:t>
      </w:r>
      <w:r w:rsidR="00DE588A" w:rsidRPr="00FB44D5">
        <w:rPr>
          <w:rFonts w:ascii="Open Sans" w:eastAsia="Calibri" w:hAnsi="Open Sans" w:cs="Open Sans"/>
          <w:color w:val="000000" w:themeColor="text1"/>
        </w:rPr>
        <w:t xml:space="preserve">of person </w:t>
      </w:r>
      <w:r w:rsidR="00E20185" w:rsidRPr="00FB44D5">
        <w:rPr>
          <w:rFonts w:ascii="Open Sans" w:eastAsia="Calibri" w:hAnsi="Open Sans" w:cs="Open Sans"/>
          <w:color w:val="000000" w:themeColor="text1"/>
        </w:rPr>
        <w:t>using an Enabling Tech</w:t>
      </w:r>
      <w:r w:rsidR="00502989">
        <w:rPr>
          <w:rFonts w:ascii="Open Sans" w:eastAsia="Calibri" w:hAnsi="Open Sans" w:cs="Open Sans"/>
          <w:color w:val="000000" w:themeColor="text1"/>
        </w:rPr>
        <w:t>nology</w:t>
      </w:r>
      <w:r w:rsidR="00E20185" w:rsidRPr="00FB44D5">
        <w:rPr>
          <w:rFonts w:ascii="Open Sans" w:eastAsia="Calibri" w:hAnsi="Open Sans" w:cs="Open Sans"/>
          <w:color w:val="000000" w:themeColor="text1"/>
        </w:rPr>
        <w:t xml:space="preserve"> solution </w:t>
      </w:r>
      <w:r w:rsidR="00AF5311">
        <w:rPr>
          <w:rFonts w:ascii="Open Sans" w:eastAsia="Calibri" w:hAnsi="Open Sans" w:cs="Open Sans"/>
          <w:color w:val="000000" w:themeColor="text1"/>
        </w:rPr>
        <w:t>which</w:t>
      </w:r>
      <w:r w:rsidR="00E20185" w:rsidRPr="00FB44D5">
        <w:rPr>
          <w:rFonts w:ascii="Open Sans" w:eastAsia="Calibri" w:hAnsi="Open Sans" w:cs="Open Sans"/>
          <w:color w:val="000000" w:themeColor="text1"/>
        </w:rPr>
        <w:t xml:space="preserve"> promotes independent management of </w:t>
      </w:r>
      <w:r w:rsidR="005835C3" w:rsidRPr="00FB44D5">
        <w:rPr>
          <w:rFonts w:ascii="Open Sans" w:eastAsia="Calibri" w:hAnsi="Open Sans" w:cs="Open Sans"/>
          <w:color w:val="000000" w:themeColor="text1"/>
        </w:rPr>
        <w:t>health-related</w:t>
      </w:r>
      <w:r w:rsidR="00E20185" w:rsidRPr="00FB44D5">
        <w:rPr>
          <w:rFonts w:ascii="Open Sans" w:eastAsia="Calibri" w:hAnsi="Open Sans" w:cs="Open Sans"/>
          <w:color w:val="000000" w:themeColor="text1"/>
        </w:rPr>
        <w:t xml:space="preserve"> tasks. </w:t>
      </w:r>
    </w:p>
    <w:p w14:paraId="31891000" w14:textId="523DFB68" w:rsidR="212FD8F5" w:rsidRPr="00FB44D5" w:rsidRDefault="6DCE4BAD" w:rsidP="00610756">
      <w:pPr>
        <w:pStyle w:val="ListParagraph"/>
        <w:numPr>
          <w:ilvl w:val="2"/>
          <w:numId w:val="2"/>
        </w:numPr>
        <w:rPr>
          <w:rFonts w:ascii="Open Sans" w:eastAsia="Calibri" w:hAnsi="Open Sans" w:cs="Open Sans"/>
          <w:color w:val="000000" w:themeColor="text1"/>
        </w:rPr>
      </w:pPr>
      <w:r w:rsidRPr="00FB44D5">
        <w:rPr>
          <w:rFonts w:ascii="Open Sans" w:eastAsia="Calibri" w:hAnsi="Open Sans" w:cs="Open Sans"/>
          <w:color w:val="000000" w:themeColor="text1"/>
        </w:rPr>
        <w:t xml:space="preserve">The IC could validate the discovery by </w:t>
      </w:r>
      <w:r w:rsidR="006045FB">
        <w:rPr>
          <w:rFonts w:ascii="Open Sans" w:eastAsia="Calibri" w:hAnsi="Open Sans" w:cs="Open Sans"/>
          <w:color w:val="000000" w:themeColor="text1"/>
        </w:rPr>
        <w:t>interviewing</w:t>
      </w:r>
      <w:r w:rsidRPr="00FB44D5">
        <w:rPr>
          <w:rFonts w:ascii="Open Sans" w:eastAsia="Calibri" w:hAnsi="Open Sans" w:cs="Open Sans"/>
          <w:color w:val="000000" w:themeColor="text1"/>
        </w:rPr>
        <w:t xml:space="preserve"> the person supported.  </w:t>
      </w:r>
    </w:p>
    <w:p w14:paraId="0A2EE68C" w14:textId="77777777" w:rsidR="000A1603" w:rsidRPr="00FB44D5" w:rsidRDefault="000A1603" w:rsidP="000A1603">
      <w:pPr>
        <w:pStyle w:val="ListParagraph"/>
        <w:numPr>
          <w:ilvl w:val="2"/>
          <w:numId w:val="2"/>
        </w:numPr>
        <w:rPr>
          <w:rFonts w:ascii="Open Sans" w:eastAsia="Calibri" w:hAnsi="Open Sans" w:cs="Open Sans"/>
          <w:b/>
          <w:bCs/>
          <w:color w:val="000000" w:themeColor="text1"/>
        </w:rPr>
      </w:pPr>
      <w:r w:rsidRPr="00FB44D5">
        <w:rPr>
          <w:rFonts w:ascii="Open Sans" w:eastAsia="Calibri" w:hAnsi="Open Sans" w:cs="Open Sans"/>
          <w:b/>
          <w:bCs/>
          <w:color w:val="000000" w:themeColor="text1"/>
        </w:rPr>
        <w:lastRenderedPageBreak/>
        <w:t>Additional innovative evidence can be accepted.</w:t>
      </w:r>
    </w:p>
    <w:p w14:paraId="6418FA5F" w14:textId="77777777" w:rsidR="00530864" w:rsidRPr="00FB44D5" w:rsidRDefault="00530864" w:rsidP="000A1603">
      <w:pPr>
        <w:pStyle w:val="ListParagraph"/>
        <w:ind w:left="2520"/>
        <w:rPr>
          <w:rFonts w:ascii="Open Sans" w:eastAsia="Calibri" w:hAnsi="Open Sans" w:cs="Open Sans"/>
          <w:color w:val="000000" w:themeColor="text1"/>
        </w:rPr>
      </w:pPr>
    </w:p>
    <w:p w14:paraId="77DA0954" w14:textId="6C7776FE" w:rsidR="00BB1A95" w:rsidRPr="00BC2F02" w:rsidRDefault="212FD8F5" w:rsidP="00BB1A95">
      <w:pPr>
        <w:pStyle w:val="ListParagraph"/>
        <w:numPr>
          <w:ilvl w:val="1"/>
          <w:numId w:val="2"/>
        </w:numPr>
        <w:rPr>
          <w:rFonts w:ascii="Open Sans" w:eastAsia="Calibri" w:hAnsi="Open Sans" w:cs="Open Sans"/>
          <w:b/>
          <w:bCs/>
          <w:color w:val="000000" w:themeColor="text1"/>
        </w:rPr>
      </w:pPr>
      <w:r w:rsidRPr="00FB44D5">
        <w:rPr>
          <w:rFonts w:ascii="Open Sans" w:eastAsia="Calibri" w:hAnsi="Open Sans" w:cs="Open Sans"/>
          <w:b/>
          <w:color w:val="000000" w:themeColor="text1"/>
          <w:u w:val="single"/>
        </w:rPr>
        <w:t>Financial Management</w:t>
      </w:r>
      <w:r w:rsidRPr="00FB44D5">
        <w:rPr>
          <w:rFonts w:ascii="Open Sans" w:eastAsia="Calibri" w:hAnsi="Open Sans" w:cs="Open Sans"/>
          <w:b/>
          <w:bCs/>
          <w:color w:val="000000" w:themeColor="text1"/>
        </w:rPr>
        <w:t xml:space="preserve">: </w:t>
      </w:r>
      <w:r w:rsidR="29CB345C" w:rsidRPr="00FB44D5">
        <w:rPr>
          <w:rFonts w:ascii="Open Sans" w:eastAsia="Calibri" w:hAnsi="Open Sans" w:cs="Open Sans"/>
          <w:b/>
          <w:bCs/>
          <w:color w:val="000000" w:themeColor="text1"/>
        </w:rPr>
        <w:t xml:space="preserve"> </w:t>
      </w:r>
      <w:r w:rsidR="00AA2D8C">
        <w:rPr>
          <w:rFonts w:ascii="Open Sans" w:eastAsia="Calibri" w:hAnsi="Open Sans" w:cs="Open Sans"/>
          <w:color w:val="000000" w:themeColor="text1"/>
        </w:rPr>
        <w:t xml:space="preserve">A MAPs </w:t>
      </w:r>
      <w:r w:rsidR="1F062287" w:rsidRPr="00FB44D5">
        <w:rPr>
          <w:rFonts w:ascii="Open Sans" w:eastAsia="Calibri" w:hAnsi="Open Sans" w:cs="Open Sans"/>
          <w:color w:val="000000" w:themeColor="text1"/>
        </w:rPr>
        <w:t xml:space="preserve">Provider agency </w:t>
      </w:r>
      <w:r w:rsidR="00AA2D8C">
        <w:rPr>
          <w:rFonts w:ascii="Open Sans" w:eastAsia="Calibri" w:hAnsi="Open Sans" w:cs="Open Sans"/>
          <w:color w:val="000000" w:themeColor="text1"/>
        </w:rPr>
        <w:t>may</w:t>
      </w:r>
      <w:r w:rsidR="1F062287" w:rsidRPr="00FB44D5">
        <w:rPr>
          <w:rFonts w:ascii="Open Sans" w:eastAsia="Calibri" w:hAnsi="Open Sans" w:cs="Open Sans"/>
          <w:color w:val="000000" w:themeColor="text1"/>
        </w:rPr>
        <w:t xml:space="preserve"> submit documentation or additional verification that Milestone Requirements have been achieved.</w:t>
      </w:r>
      <w:r w:rsidR="00BB1A95" w:rsidRPr="00BB1A95">
        <w:rPr>
          <w:rFonts w:ascii="Open Sans" w:eastAsia="Calibri" w:hAnsi="Open Sans" w:cs="Open Sans"/>
          <w:color w:val="000000" w:themeColor="text1"/>
        </w:rPr>
        <w:t xml:space="preserve"> </w:t>
      </w:r>
      <w:r w:rsidR="00BB1A95" w:rsidRPr="00FB44D5">
        <w:rPr>
          <w:rFonts w:ascii="Open Sans" w:eastAsia="Calibri" w:hAnsi="Open Sans" w:cs="Open Sans"/>
          <w:color w:val="000000" w:themeColor="text1"/>
        </w:rPr>
        <w:t xml:space="preserve">NOTE, all the following are necessary for </w:t>
      </w:r>
      <w:r w:rsidR="00BB1A95">
        <w:rPr>
          <w:rFonts w:ascii="Open Sans" w:eastAsia="Calibri" w:hAnsi="Open Sans" w:cs="Open Sans"/>
          <w:color w:val="000000" w:themeColor="text1"/>
        </w:rPr>
        <w:t xml:space="preserve">Financial Management </w:t>
      </w:r>
      <w:r w:rsidR="00BB1A95" w:rsidRPr="00FB44D5">
        <w:rPr>
          <w:rFonts w:ascii="Open Sans" w:eastAsia="Calibri" w:hAnsi="Open Sans" w:cs="Open Sans"/>
          <w:color w:val="000000" w:themeColor="text1"/>
        </w:rPr>
        <w:t>Milestone Validation:</w:t>
      </w:r>
    </w:p>
    <w:p w14:paraId="02A4D25B" w14:textId="2ED48186" w:rsidR="00BB1A95" w:rsidRPr="00A85207" w:rsidRDefault="00BB1A95" w:rsidP="00BB1A95">
      <w:pPr>
        <w:pStyle w:val="ListParagraph"/>
        <w:numPr>
          <w:ilvl w:val="3"/>
          <w:numId w:val="2"/>
        </w:numPr>
        <w:rPr>
          <w:rFonts w:ascii="Open Sans" w:eastAsia="Calibri" w:hAnsi="Open Sans" w:cs="Open Sans"/>
          <w:b/>
          <w:bCs/>
          <w:color w:val="000000" w:themeColor="text1"/>
        </w:rPr>
      </w:pPr>
      <w:r>
        <w:rPr>
          <w:rFonts w:ascii="Open Sans" w:eastAsia="Calibri" w:hAnsi="Open Sans" w:cs="Open Sans"/>
          <w:bCs/>
          <w:color w:val="000000" w:themeColor="text1"/>
        </w:rPr>
        <w:t xml:space="preserve">Person </w:t>
      </w:r>
      <w:r w:rsidR="000A0627">
        <w:rPr>
          <w:rFonts w:ascii="Open Sans" w:eastAsia="Calibri" w:hAnsi="Open Sans" w:cs="Open Sans"/>
          <w:bCs/>
          <w:color w:val="000000" w:themeColor="text1"/>
        </w:rPr>
        <w:t>s</w:t>
      </w:r>
      <w:r>
        <w:rPr>
          <w:rFonts w:ascii="Open Sans" w:eastAsia="Calibri" w:hAnsi="Open Sans" w:cs="Open Sans"/>
          <w:bCs/>
          <w:color w:val="000000" w:themeColor="text1"/>
        </w:rPr>
        <w:t xml:space="preserve">upported demonstrates the </w:t>
      </w:r>
      <w:r w:rsidR="00A85207">
        <w:rPr>
          <w:rFonts w:ascii="Open Sans" w:eastAsia="Calibri" w:hAnsi="Open Sans" w:cs="Open Sans"/>
          <w:bCs/>
          <w:color w:val="000000" w:themeColor="text1"/>
        </w:rPr>
        <w:t>ability to maintain personal finances by developing a personal checking/savings account (if applicable).</w:t>
      </w:r>
    </w:p>
    <w:p w14:paraId="134F683F" w14:textId="725DFA61" w:rsidR="00A85207" w:rsidRPr="00F066E4" w:rsidRDefault="00617262" w:rsidP="00BB1A95">
      <w:pPr>
        <w:pStyle w:val="ListParagraph"/>
        <w:numPr>
          <w:ilvl w:val="3"/>
          <w:numId w:val="2"/>
        </w:numPr>
        <w:rPr>
          <w:rFonts w:ascii="Open Sans" w:eastAsia="Calibri" w:hAnsi="Open Sans" w:cs="Open Sans"/>
          <w:b/>
          <w:bCs/>
          <w:color w:val="000000" w:themeColor="text1"/>
        </w:rPr>
      </w:pPr>
      <w:r>
        <w:rPr>
          <w:rFonts w:ascii="Open Sans" w:eastAsia="Calibri" w:hAnsi="Open Sans" w:cs="Open Sans"/>
          <w:bCs/>
          <w:color w:val="000000" w:themeColor="text1"/>
        </w:rPr>
        <w:t xml:space="preserve">Person </w:t>
      </w:r>
      <w:r w:rsidR="000A0627">
        <w:rPr>
          <w:rFonts w:ascii="Open Sans" w:eastAsia="Calibri" w:hAnsi="Open Sans" w:cs="Open Sans"/>
          <w:bCs/>
          <w:color w:val="000000" w:themeColor="text1"/>
        </w:rPr>
        <w:t>s</w:t>
      </w:r>
      <w:r>
        <w:rPr>
          <w:rFonts w:ascii="Open Sans" w:eastAsia="Calibri" w:hAnsi="Open Sans" w:cs="Open Sans"/>
          <w:bCs/>
          <w:color w:val="000000" w:themeColor="text1"/>
        </w:rPr>
        <w:t>up</w:t>
      </w:r>
      <w:r w:rsidR="00F066E4">
        <w:rPr>
          <w:rFonts w:ascii="Open Sans" w:eastAsia="Calibri" w:hAnsi="Open Sans" w:cs="Open Sans"/>
          <w:bCs/>
          <w:color w:val="000000" w:themeColor="text1"/>
        </w:rPr>
        <w:t>ported understands responsibility to maintaining a line of credit</w:t>
      </w:r>
      <w:r w:rsidR="005C6C76">
        <w:rPr>
          <w:rFonts w:ascii="Open Sans" w:eastAsia="Calibri" w:hAnsi="Open Sans" w:cs="Open Sans"/>
          <w:bCs/>
          <w:color w:val="000000" w:themeColor="text1"/>
        </w:rPr>
        <w:t xml:space="preserve"> </w:t>
      </w:r>
      <w:r w:rsidR="005C6C76" w:rsidRPr="00AC4751">
        <w:rPr>
          <w:rFonts w:ascii="Open Sans" w:eastAsia="Calibri" w:hAnsi="Open Sans" w:cs="Open Sans"/>
          <w:bCs/>
          <w:i/>
          <w:iCs/>
          <w:color w:val="000000" w:themeColor="text1"/>
        </w:rPr>
        <w:t>(R</w:t>
      </w:r>
      <w:r w:rsidR="00AC4751">
        <w:rPr>
          <w:rFonts w:ascii="Open Sans" w:eastAsia="Calibri" w:hAnsi="Open Sans" w:cs="Open Sans"/>
          <w:bCs/>
          <w:i/>
          <w:iCs/>
          <w:color w:val="000000" w:themeColor="text1"/>
        </w:rPr>
        <w:t>equired for Validation</w:t>
      </w:r>
      <w:r w:rsidR="005C6C76" w:rsidRPr="00AC4751">
        <w:rPr>
          <w:rFonts w:ascii="Open Sans" w:eastAsia="Calibri" w:hAnsi="Open Sans" w:cs="Open Sans"/>
          <w:bCs/>
          <w:i/>
          <w:iCs/>
          <w:color w:val="000000" w:themeColor="text1"/>
        </w:rPr>
        <w:t>)</w:t>
      </w:r>
      <w:r w:rsidR="00F066E4" w:rsidRPr="00AC4751">
        <w:rPr>
          <w:rFonts w:ascii="Open Sans" w:eastAsia="Calibri" w:hAnsi="Open Sans" w:cs="Open Sans"/>
          <w:bCs/>
          <w:i/>
          <w:iCs/>
          <w:color w:val="000000" w:themeColor="text1"/>
        </w:rPr>
        <w:t>.</w:t>
      </w:r>
    </w:p>
    <w:p w14:paraId="520B1123" w14:textId="56AF7C72" w:rsidR="00F066E4" w:rsidRPr="00CA3944" w:rsidRDefault="00F066E4" w:rsidP="00BB1A95">
      <w:pPr>
        <w:pStyle w:val="ListParagraph"/>
        <w:numPr>
          <w:ilvl w:val="3"/>
          <w:numId w:val="2"/>
        </w:numPr>
        <w:rPr>
          <w:rFonts w:ascii="Open Sans" w:eastAsia="Calibri" w:hAnsi="Open Sans" w:cs="Open Sans"/>
          <w:b/>
          <w:bCs/>
          <w:color w:val="000000" w:themeColor="text1"/>
        </w:rPr>
      </w:pPr>
      <w:r>
        <w:rPr>
          <w:rFonts w:ascii="Open Sans" w:eastAsia="Calibri" w:hAnsi="Open Sans" w:cs="Open Sans"/>
          <w:bCs/>
          <w:color w:val="000000" w:themeColor="text1"/>
        </w:rPr>
        <w:t xml:space="preserve">Person </w:t>
      </w:r>
      <w:r w:rsidR="000A0627">
        <w:rPr>
          <w:rFonts w:ascii="Open Sans" w:eastAsia="Calibri" w:hAnsi="Open Sans" w:cs="Open Sans"/>
          <w:bCs/>
          <w:color w:val="000000" w:themeColor="text1"/>
        </w:rPr>
        <w:t>s</w:t>
      </w:r>
      <w:r>
        <w:rPr>
          <w:rFonts w:ascii="Open Sans" w:eastAsia="Calibri" w:hAnsi="Open Sans" w:cs="Open Sans"/>
          <w:bCs/>
          <w:color w:val="000000" w:themeColor="text1"/>
        </w:rPr>
        <w:t xml:space="preserve">upported </w:t>
      </w:r>
      <w:r w:rsidR="00257C79">
        <w:rPr>
          <w:rFonts w:ascii="Open Sans" w:eastAsia="Calibri" w:hAnsi="Open Sans" w:cs="Open Sans"/>
          <w:bCs/>
          <w:color w:val="000000" w:themeColor="text1"/>
        </w:rPr>
        <w:t xml:space="preserve">understands </w:t>
      </w:r>
      <w:r w:rsidR="006638B2">
        <w:rPr>
          <w:rFonts w:ascii="Open Sans" w:eastAsia="Calibri" w:hAnsi="Open Sans" w:cs="Open Sans"/>
          <w:bCs/>
          <w:color w:val="000000" w:themeColor="text1"/>
        </w:rPr>
        <w:t xml:space="preserve">the </w:t>
      </w:r>
      <w:r w:rsidR="009D3852">
        <w:rPr>
          <w:rFonts w:ascii="Open Sans" w:eastAsia="Calibri" w:hAnsi="Open Sans" w:cs="Open Sans"/>
          <w:bCs/>
          <w:color w:val="000000" w:themeColor="text1"/>
        </w:rPr>
        <w:t>responsibility to pay bills on time</w:t>
      </w:r>
      <w:r w:rsidR="00AC4751">
        <w:rPr>
          <w:rFonts w:ascii="Open Sans" w:eastAsia="Calibri" w:hAnsi="Open Sans" w:cs="Open Sans"/>
          <w:bCs/>
          <w:color w:val="000000" w:themeColor="text1"/>
        </w:rPr>
        <w:t xml:space="preserve"> </w:t>
      </w:r>
      <w:r w:rsidR="005C6C76">
        <w:rPr>
          <w:rFonts w:ascii="Open Sans" w:eastAsia="Calibri" w:hAnsi="Open Sans" w:cs="Open Sans"/>
          <w:bCs/>
          <w:color w:val="000000" w:themeColor="text1"/>
        </w:rPr>
        <w:t>(</w:t>
      </w:r>
      <w:r w:rsidR="005C6C76" w:rsidRPr="00AC4751">
        <w:rPr>
          <w:rFonts w:ascii="Open Sans" w:eastAsia="Calibri" w:hAnsi="Open Sans" w:cs="Open Sans"/>
          <w:bCs/>
          <w:i/>
          <w:iCs/>
          <w:color w:val="000000" w:themeColor="text1"/>
        </w:rPr>
        <w:t>R</w:t>
      </w:r>
      <w:r w:rsidR="00AC4751">
        <w:rPr>
          <w:rFonts w:ascii="Open Sans" w:eastAsia="Calibri" w:hAnsi="Open Sans" w:cs="Open Sans"/>
          <w:bCs/>
          <w:i/>
          <w:iCs/>
          <w:color w:val="000000" w:themeColor="text1"/>
        </w:rPr>
        <w:t>equired for Validation)</w:t>
      </w:r>
      <w:r w:rsidR="009D3852" w:rsidRPr="00AC4751">
        <w:rPr>
          <w:rFonts w:ascii="Open Sans" w:eastAsia="Calibri" w:hAnsi="Open Sans" w:cs="Open Sans"/>
          <w:bCs/>
          <w:i/>
          <w:iCs/>
          <w:color w:val="000000" w:themeColor="text1"/>
        </w:rPr>
        <w:t>.</w:t>
      </w:r>
    </w:p>
    <w:p w14:paraId="7C2C8573" w14:textId="0A22CB27" w:rsidR="00CA3944" w:rsidRPr="00CA3944" w:rsidRDefault="00CA3944" w:rsidP="00BB1A95">
      <w:pPr>
        <w:pStyle w:val="ListParagraph"/>
        <w:numPr>
          <w:ilvl w:val="3"/>
          <w:numId w:val="2"/>
        </w:numPr>
        <w:rPr>
          <w:rFonts w:ascii="Open Sans" w:eastAsia="Calibri" w:hAnsi="Open Sans" w:cs="Open Sans"/>
          <w:b/>
          <w:bCs/>
          <w:color w:val="000000" w:themeColor="text1"/>
        </w:rPr>
      </w:pPr>
      <w:r>
        <w:rPr>
          <w:rFonts w:ascii="Open Sans" w:eastAsia="Calibri" w:hAnsi="Open Sans" w:cs="Open Sans"/>
          <w:bCs/>
          <w:color w:val="000000" w:themeColor="text1"/>
        </w:rPr>
        <w:t xml:space="preserve">Person </w:t>
      </w:r>
      <w:r w:rsidR="000A0627">
        <w:rPr>
          <w:rFonts w:ascii="Open Sans" w:eastAsia="Calibri" w:hAnsi="Open Sans" w:cs="Open Sans"/>
          <w:bCs/>
          <w:color w:val="000000" w:themeColor="text1"/>
        </w:rPr>
        <w:t>s</w:t>
      </w:r>
      <w:r>
        <w:rPr>
          <w:rFonts w:ascii="Open Sans" w:eastAsia="Calibri" w:hAnsi="Open Sans" w:cs="Open Sans"/>
          <w:bCs/>
          <w:color w:val="000000" w:themeColor="text1"/>
        </w:rPr>
        <w:t>upported has developed a monthly budget</w:t>
      </w:r>
      <w:r w:rsidR="005C6C76">
        <w:rPr>
          <w:rFonts w:ascii="Open Sans" w:eastAsia="Calibri" w:hAnsi="Open Sans" w:cs="Open Sans"/>
          <w:bCs/>
          <w:color w:val="000000" w:themeColor="text1"/>
        </w:rPr>
        <w:t xml:space="preserve"> (</w:t>
      </w:r>
      <w:r w:rsidR="005C6C76" w:rsidRPr="00AC4751">
        <w:rPr>
          <w:rFonts w:ascii="Open Sans" w:eastAsia="Calibri" w:hAnsi="Open Sans" w:cs="Open Sans"/>
          <w:bCs/>
          <w:i/>
          <w:iCs/>
          <w:color w:val="000000" w:themeColor="text1"/>
        </w:rPr>
        <w:t>R</w:t>
      </w:r>
      <w:r w:rsidR="00AC4751">
        <w:rPr>
          <w:rFonts w:ascii="Open Sans" w:eastAsia="Calibri" w:hAnsi="Open Sans" w:cs="Open Sans"/>
          <w:bCs/>
          <w:i/>
          <w:iCs/>
          <w:color w:val="000000" w:themeColor="text1"/>
        </w:rPr>
        <w:t>equired for Validation)</w:t>
      </w:r>
      <w:r>
        <w:rPr>
          <w:rFonts w:ascii="Open Sans" w:eastAsia="Calibri" w:hAnsi="Open Sans" w:cs="Open Sans"/>
          <w:bCs/>
          <w:color w:val="000000" w:themeColor="text1"/>
        </w:rPr>
        <w:t>.</w:t>
      </w:r>
    </w:p>
    <w:p w14:paraId="0899B58E" w14:textId="10C67E8D" w:rsidR="00022287" w:rsidRPr="006045FB" w:rsidRDefault="00CA3944" w:rsidP="00444152">
      <w:pPr>
        <w:pStyle w:val="ListParagraph"/>
        <w:numPr>
          <w:ilvl w:val="3"/>
          <w:numId w:val="2"/>
        </w:numPr>
        <w:rPr>
          <w:rFonts w:ascii="Open Sans" w:eastAsia="Calibri" w:hAnsi="Open Sans" w:cs="Open Sans"/>
          <w:b/>
          <w:bCs/>
          <w:color w:val="000000" w:themeColor="text1"/>
        </w:rPr>
      </w:pPr>
      <w:r>
        <w:rPr>
          <w:rFonts w:ascii="Open Sans" w:eastAsia="Calibri" w:hAnsi="Open Sans" w:cs="Open Sans"/>
          <w:bCs/>
          <w:color w:val="000000" w:themeColor="text1"/>
        </w:rPr>
        <w:t xml:space="preserve">Person </w:t>
      </w:r>
      <w:r w:rsidR="000A0627">
        <w:rPr>
          <w:rFonts w:ascii="Open Sans" w:eastAsia="Calibri" w:hAnsi="Open Sans" w:cs="Open Sans"/>
          <w:bCs/>
          <w:color w:val="000000" w:themeColor="text1"/>
        </w:rPr>
        <w:t>s</w:t>
      </w:r>
      <w:r w:rsidR="00113D7E">
        <w:rPr>
          <w:rFonts w:ascii="Open Sans" w:eastAsia="Calibri" w:hAnsi="Open Sans" w:cs="Open Sans"/>
          <w:bCs/>
          <w:color w:val="000000" w:themeColor="text1"/>
        </w:rPr>
        <w:t xml:space="preserve">upported </w:t>
      </w:r>
      <w:r>
        <w:rPr>
          <w:rFonts w:ascii="Open Sans" w:eastAsia="Calibri" w:hAnsi="Open Sans" w:cs="Open Sans"/>
          <w:bCs/>
          <w:color w:val="000000" w:themeColor="text1"/>
        </w:rPr>
        <w:t xml:space="preserve">has been informed on </w:t>
      </w:r>
      <w:r w:rsidR="006D38BE">
        <w:rPr>
          <w:rFonts w:ascii="Open Sans" w:eastAsia="Calibri" w:hAnsi="Open Sans" w:cs="Open Sans"/>
          <w:bCs/>
          <w:color w:val="000000" w:themeColor="text1"/>
        </w:rPr>
        <w:t>financial exploitation and how to avoid it</w:t>
      </w:r>
      <w:r w:rsidR="005C6C76">
        <w:rPr>
          <w:rFonts w:ascii="Open Sans" w:eastAsia="Calibri" w:hAnsi="Open Sans" w:cs="Open Sans"/>
          <w:bCs/>
          <w:color w:val="000000" w:themeColor="text1"/>
        </w:rPr>
        <w:t xml:space="preserve"> (</w:t>
      </w:r>
      <w:r w:rsidR="005C6C76" w:rsidRPr="00AC4751">
        <w:rPr>
          <w:rFonts w:ascii="Open Sans" w:eastAsia="Calibri" w:hAnsi="Open Sans" w:cs="Open Sans"/>
          <w:bCs/>
          <w:i/>
          <w:iCs/>
          <w:color w:val="000000" w:themeColor="text1"/>
        </w:rPr>
        <w:t>R</w:t>
      </w:r>
      <w:r w:rsidR="00AC4751">
        <w:rPr>
          <w:rFonts w:ascii="Open Sans" w:eastAsia="Calibri" w:hAnsi="Open Sans" w:cs="Open Sans"/>
          <w:bCs/>
          <w:i/>
          <w:iCs/>
          <w:color w:val="000000" w:themeColor="text1"/>
        </w:rPr>
        <w:t>equired for Validation)</w:t>
      </w:r>
      <w:r w:rsidR="00B1290D">
        <w:rPr>
          <w:rFonts w:ascii="Open Sans" w:eastAsia="Calibri" w:hAnsi="Open Sans" w:cs="Open Sans"/>
          <w:bCs/>
          <w:i/>
          <w:iCs/>
          <w:color w:val="000000" w:themeColor="text1"/>
        </w:rPr>
        <w:t>.</w:t>
      </w:r>
      <w:r w:rsidR="006D38BE" w:rsidRPr="00AC4751">
        <w:rPr>
          <w:rFonts w:ascii="Open Sans" w:eastAsia="Calibri" w:hAnsi="Open Sans" w:cs="Open Sans"/>
          <w:bCs/>
          <w:i/>
          <w:iCs/>
          <w:color w:val="000000" w:themeColor="text1"/>
        </w:rPr>
        <w:t xml:space="preserve">  </w:t>
      </w:r>
    </w:p>
    <w:p w14:paraId="67816E56" w14:textId="52F2E14A" w:rsidR="006045FB" w:rsidRPr="006045FB" w:rsidRDefault="006045FB" w:rsidP="006045FB">
      <w:pPr>
        <w:pStyle w:val="ListParagraph"/>
        <w:numPr>
          <w:ilvl w:val="3"/>
          <w:numId w:val="2"/>
        </w:numPr>
        <w:rPr>
          <w:rFonts w:ascii="Open Sans" w:eastAsia="Calibri" w:hAnsi="Open Sans" w:cs="Open Sans"/>
          <w:b/>
          <w:bCs/>
          <w:color w:val="000000" w:themeColor="text1"/>
        </w:rPr>
      </w:pPr>
      <w:r w:rsidRPr="006045FB">
        <w:rPr>
          <w:rFonts w:ascii="Open Sans" w:eastAsia="Calibri" w:hAnsi="Open Sans" w:cs="Open Sans"/>
          <w:color w:val="000000" w:themeColor="text1"/>
        </w:rPr>
        <w:t>Person supported has reviewed the necessary information for understanding “What is an ABLE account?”.</w:t>
      </w:r>
      <w:r w:rsidR="008E1CD5">
        <w:rPr>
          <w:rFonts w:ascii="Open Sans" w:eastAsia="Calibri" w:hAnsi="Open Sans" w:cs="Open Sans"/>
          <w:color w:val="000000" w:themeColor="text1"/>
        </w:rPr>
        <w:t xml:space="preserve"> Ideally, this information and confirmation will be accessible via the VCRM</w:t>
      </w:r>
      <w:r>
        <w:rPr>
          <w:rFonts w:ascii="Open Sans" w:eastAsia="Calibri" w:hAnsi="Open Sans" w:cs="Open Sans"/>
          <w:color w:val="000000" w:themeColor="text1"/>
        </w:rPr>
        <w:t xml:space="preserve"> (</w:t>
      </w:r>
      <w:r w:rsidRPr="006045FB">
        <w:rPr>
          <w:rFonts w:ascii="Open Sans" w:eastAsia="Calibri" w:hAnsi="Open Sans" w:cs="Open Sans"/>
          <w:i/>
          <w:iCs/>
          <w:color w:val="000000" w:themeColor="text1"/>
        </w:rPr>
        <w:t>Required for Validation</w:t>
      </w:r>
      <w:r>
        <w:rPr>
          <w:rFonts w:ascii="Open Sans" w:eastAsia="Calibri" w:hAnsi="Open Sans" w:cs="Open Sans"/>
          <w:color w:val="000000" w:themeColor="text1"/>
        </w:rPr>
        <w:t>)</w:t>
      </w:r>
      <w:r w:rsidR="008E1CD5">
        <w:rPr>
          <w:rFonts w:ascii="Open Sans" w:eastAsia="Calibri" w:hAnsi="Open Sans" w:cs="Open Sans"/>
          <w:color w:val="000000" w:themeColor="text1"/>
        </w:rPr>
        <w:t xml:space="preserve">. </w:t>
      </w:r>
    </w:p>
    <w:p w14:paraId="4963B330" w14:textId="77777777" w:rsidR="00022287" w:rsidRDefault="00022287" w:rsidP="00AC4751">
      <w:pPr>
        <w:pStyle w:val="ListParagraph"/>
        <w:ind w:left="2520"/>
        <w:rPr>
          <w:rFonts w:ascii="Open Sans" w:eastAsia="Calibri" w:hAnsi="Open Sans" w:cs="Open Sans"/>
          <w:color w:val="000000" w:themeColor="text1"/>
          <w:u w:val="single"/>
        </w:rPr>
      </w:pPr>
    </w:p>
    <w:p w14:paraId="3EC9F6A5" w14:textId="0BD6C582" w:rsidR="005C6C76" w:rsidRPr="00B20ACA" w:rsidRDefault="005C6C76" w:rsidP="00AC4751">
      <w:pPr>
        <w:pStyle w:val="ListParagraph"/>
        <w:ind w:left="2520"/>
        <w:rPr>
          <w:rFonts w:ascii="Open Sans" w:eastAsia="Calibri" w:hAnsi="Open Sans" w:cs="Open Sans"/>
          <w:color w:val="000000" w:themeColor="text1"/>
          <w:u w:val="single"/>
        </w:rPr>
      </w:pPr>
      <w:r w:rsidRPr="00B20ACA">
        <w:rPr>
          <w:rFonts w:ascii="Open Sans" w:eastAsia="Calibri" w:hAnsi="Open Sans" w:cs="Open Sans"/>
          <w:color w:val="000000" w:themeColor="text1"/>
          <w:u w:val="single"/>
        </w:rPr>
        <w:t>EXAMPLES OF ACCEPTED EVIDENCE:</w:t>
      </w:r>
    </w:p>
    <w:p w14:paraId="149CF1D5" w14:textId="2EE2B8B2" w:rsidR="29CB345C" w:rsidRPr="00FB44D5" w:rsidRDefault="00D31117" w:rsidP="61602D7E">
      <w:pPr>
        <w:pStyle w:val="ListParagraph"/>
        <w:numPr>
          <w:ilvl w:val="2"/>
          <w:numId w:val="2"/>
        </w:numPr>
        <w:rPr>
          <w:rFonts w:ascii="Open Sans" w:eastAsia="Calibri" w:hAnsi="Open Sans" w:cs="Open Sans"/>
          <w:color w:val="000000" w:themeColor="text1"/>
        </w:rPr>
      </w:pPr>
      <w:r w:rsidRPr="00FB44D5">
        <w:rPr>
          <w:rFonts w:ascii="Open Sans" w:eastAsia="Calibri" w:hAnsi="Open Sans" w:cs="Open Sans"/>
          <w:color w:val="000000" w:themeColor="text1"/>
        </w:rPr>
        <w:t xml:space="preserve">Person </w:t>
      </w:r>
      <w:r w:rsidR="0079244A">
        <w:rPr>
          <w:rFonts w:ascii="Open Sans" w:eastAsia="Calibri" w:hAnsi="Open Sans" w:cs="Open Sans"/>
          <w:color w:val="000000" w:themeColor="text1"/>
        </w:rPr>
        <w:t>s</w:t>
      </w:r>
      <w:r w:rsidRPr="00FB44D5">
        <w:rPr>
          <w:rFonts w:ascii="Open Sans" w:eastAsia="Calibri" w:hAnsi="Open Sans" w:cs="Open Sans"/>
          <w:color w:val="000000" w:themeColor="text1"/>
        </w:rPr>
        <w:t>upported</w:t>
      </w:r>
      <w:r w:rsidR="29CB345C" w:rsidRPr="00FB44D5">
        <w:rPr>
          <w:rFonts w:ascii="Open Sans" w:eastAsia="Calibri" w:hAnsi="Open Sans" w:cs="Open Sans"/>
          <w:color w:val="000000" w:themeColor="text1"/>
        </w:rPr>
        <w:t xml:space="preserve"> has a plan for how any income is going to be secured in a checking account (ideally the person has established their checking account, but this can look different for everyone). </w:t>
      </w:r>
      <w:r w:rsidR="0079244A">
        <w:rPr>
          <w:rFonts w:ascii="Open Sans" w:eastAsia="Calibri" w:hAnsi="Open Sans" w:cs="Open Sans"/>
          <w:color w:val="000000" w:themeColor="text1"/>
        </w:rPr>
        <w:t xml:space="preserve"> </w:t>
      </w:r>
      <w:r w:rsidR="512516A4" w:rsidRPr="00FB44D5">
        <w:rPr>
          <w:rFonts w:ascii="Open Sans" w:eastAsia="Calibri" w:hAnsi="Open Sans" w:cs="Open Sans"/>
          <w:color w:val="000000" w:themeColor="text1"/>
        </w:rPr>
        <w:t xml:space="preserve">Verification of a checking account (specific checking account information can be </w:t>
      </w:r>
      <w:r w:rsidR="2AA22E7C" w:rsidRPr="00FB44D5">
        <w:rPr>
          <w:rFonts w:ascii="Open Sans" w:eastAsia="Calibri" w:hAnsi="Open Sans" w:cs="Open Sans"/>
          <w:color w:val="000000" w:themeColor="text1"/>
        </w:rPr>
        <w:t>provided</w:t>
      </w:r>
      <w:r w:rsidR="512516A4" w:rsidRPr="00FB44D5">
        <w:rPr>
          <w:rFonts w:ascii="Open Sans" w:eastAsia="Calibri" w:hAnsi="Open Sans" w:cs="Open Sans"/>
          <w:color w:val="000000" w:themeColor="text1"/>
        </w:rPr>
        <w:t xml:space="preserve"> for validation)</w:t>
      </w:r>
      <w:r w:rsidR="00C6264C" w:rsidRPr="00FB44D5">
        <w:rPr>
          <w:rFonts w:ascii="Open Sans" w:eastAsia="Calibri" w:hAnsi="Open Sans" w:cs="Open Sans"/>
          <w:color w:val="000000" w:themeColor="text1"/>
        </w:rPr>
        <w:t>.</w:t>
      </w:r>
    </w:p>
    <w:p w14:paraId="1BACBC58" w14:textId="0D7F61AA" w:rsidR="509EC0AC" w:rsidRPr="00FB44D5" w:rsidRDefault="32EBCFE5" w:rsidP="61602D7E">
      <w:pPr>
        <w:pStyle w:val="ListParagraph"/>
        <w:numPr>
          <w:ilvl w:val="2"/>
          <w:numId w:val="2"/>
        </w:numPr>
        <w:rPr>
          <w:rFonts w:ascii="Open Sans" w:eastAsia="Calibri" w:hAnsi="Open Sans" w:cs="Open Sans"/>
          <w:color w:val="000000" w:themeColor="text1"/>
        </w:rPr>
      </w:pPr>
      <w:r w:rsidRPr="00FB44D5">
        <w:rPr>
          <w:rFonts w:ascii="Open Sans" w:eastAsia="Calibri" w:hAnsi="Open Sans" w:cs="Open Sans"/>
          <w:color w:val="000000" w:themeColor="text1"/>
        </w:rPr>
        <w:t xml:space="preserve">Person </w:t>
      </w:r>
      <w:r w:rsidR="0079244A">
        <w:rPr>
          <w:rFonts w:ascii="Open Sans" w:eastAsia="Calibri" w:hAnsi="Open Sans" w:cs="Open Sans"/>
          <w:color w:val="000000" w:themeColor="text1"/>
        </w:rPr>
        <w:t>s</w:t>
      </w:r>
      <w:r w:rsidRPr="00FB44D5">
        <w:rPr>
          <w:rFonts w:ascii="Open Sans" w:eastAsia="Calibri" w:hAnsi="Open Sans" w:cs="Open Sans"/>
          <w:color w:val="000000" w:themeColor="text1"/>
        </w:rPr>
        <w:t xml:space="preserve">upported has developed a personal budget and it is available for access within the VCRM.  </w:t>
      </w:r>
    </w:p>
    <w:p w14:paraId="6F7024AA" w14:textId="50376CAA" w:rsidR="00AA7FA7" w:rsidRDefault="00AA7FA7" w:rsidP="00AA7FA7">
      <w:pPr>
        <w:pStyle w:val="ListParagraph"/>
        <w:numPr>
          <w:ilvl w:val="3"/>
          <w:numId w:val="2"/>
        </w:numPr>
        <w:rPr>
          <w:rFonts w:ascii="Open Sans" w:eastAsia="Calibri" w:hAnsi="Open Sans" w:cs="Open Sans"/>
          <w:color w:val="000000" w:themeColor="text1"/>
        </w:rPr>
      </w:pPr>
      <w:r w:rsidRPr="00FB44D5">
        <w:rPr>
          <w:rFonts w:ascii="Open Sans" w:eastAsia="Calibri" w:hAnsi="Open Sans" w:cs="Open Sans"/>
          <w:color w:val="000000" w:themeColor="text1"/>
        </w:rPr>
        <w:t xml:space="preserve">Many mobile applications can be installed on the MAPs/Personal </w:t>
      </w:r>
      <w:r w:rsidR="006045FB">
        <w:rPr>
          <w:rFonts w:ascii="Open Sans" w:eastAsia="Calibri" w:hAnsi="Open Sans" w:cs="Open Sans"/>
          <w:color w:val="000000" w:themeColor="text1"/>
        </w:rPr>
        <w:t>devices</w:t>
      </w:r>
      <w:r w:rsidRPr="00FB44D5">
        <w:rPr>
          <w:rFonts w:ascii="Open Sans" w:eastAsia="Calibri" w:hAnsi="Open Sans" w:cs="Open Sans"/>
          <w:color w:val="000000" w:themeColor="text1"/>
        </w:rPr>
        <w:t xml:space="preserve"> for </w:t>
      </w:r>
      <w:r w:rsidR="006F5F83" w:rsidRPr="00FB44D5">
        <w:rPr>
          <w:rFonts w:ascii="Open Sans" w:eastAsia="Calibri" w:hAnsi="Open Sans" w:cs="Open Sans"/>
          <w:color w:val="000000" w:themeColor="text1"/>
        </w:rPr>
        <w:t>additional validation</w:t>
      </w:r>
      <w:r w:rsidR="00ED7115" w:rsidRPr="00FB44D5">
        <w:rPr>
          <w:rFonts w:ascii="Open Sans" w:eastAsia="Calibri" w:hAnsi="Open Sans" w:cs="Open Sans"/>
          <w:color w:val="000000" w:themeColor="text1"/>
        </w:rPr>
        <w:t xml:space="preserve"> (banking institution applications, budgeting applications, </w:t>
      </w:r>
      <w:r w:rsidR="006D2977" w:rsidRPr="00FB44D5">
        <w:rPr>
          <w:rFonts w:ascii="Open Sans" w:eastAsia="Calibri" w:hAnsi="Open Sans" w:cs="Open Sans"/>
          <w:color w:val="000000" w:themeColor="text1"/>
        </w:rPr>
        <w:t>etc.</w:t>
      </w:r>
      <w:r w:rsidR="00ED7115" w:rsidRPr="00FB44D5">
        <w:rPr>
          <w:rFonts w:ascii="Open Sans" w:eastAsia="Calibri" w:hAnsi="Open Sans" w:cs="Open Sans"/>
          <w:color w:val="000000" w:themeColor="text1"/>
        </w:rPr>
        <w:t>)</w:t>
      </w:r>
      <w:r w:rsidR="006F5F83" w:rsidRPr="00FB44D5">
        <w:rPr>
          <w:rFonts w:ascii="Open Sans" w:eastAsia="Calibri" w:hAnsi="Open Sans" w:cs="Open Sans"/>
          <w:color w:val="000000" w:themeColor="text1"/>
        </w:rPr>
        <w:t xml:space="preserve">.  </w:t>
      </w:r>
    </w:p>
    <w:p w14:paraId="7A9CBA09" w14:textId="48CB4130" w:rsidR="007A58CA" w:rsidRDefault="007A58CA" w:rsidP="007A58CA">
      <w:pPr>
        <w:pStyle w:val="ListParagraph"/>
        <w:numPr>
          <w:ilvl w:val="2"/>
          <w:numId w:val="2"/>
        </w:numPr>
        <w:rPr>
          <w:rFonts w:ascii="Open Sans" w:eastAsia="Calibri" w:hAnsi="Open Sans" w:cs="Open Sans"/>
          <w:color w:val="000000" w:themeColor="text1"/>
        </w:rPr>
      </w:pPr>
      <w:r>
        <w:rPr>
          <w:rFonts w:ascii="Open Sans" w:eastAsia="Calibri" w:hAnsi="Open Sans" w:cs="Open Sans"/>
          <w:color w:val="000000" w:themeColor="text1"/>
        </w:rPr>
        <w:t xml:space="preserve">Person supported can provide evidence of competency by completing financial management training (as applicable). </w:t>
      </w:r>
    </w:p>
    <w:p w14:paraId="1F6F4AA9" w14:textId="0AC46745" w:rsidR="007A58CA" w:rsidRPr="00FB44D5" w:rsidRDefault="00CE4ADA" w:rsidP="007A58CA">
      <w:pPr>
        <w:pStyle w:val="ListParagraph"/>
        <w:numPr>
          <w:ilvl w:val="2"/>
          <w:numId w:val="2"/>
        </w:numPr>
        <w:rPr>
          <w:rFonts w:ascii="Open Sans" w:eastAsia="Calibri" w:hAnsi="Open Sans" w:cs="Open Sans"/>
          <w:color w:val="000000" w:themeColor="text1"/>
        </w:rPr>
      </w:pPr>
      <w:r>
        <w:rPr>
          <w:rFonts w:ascii="Open Sans" w:eastAsia="Calibri" w:hAnsi="Open Sans" w:cs="Open Sans"/>
          <w:color w:val="000000" w:themeColor="text1"/>
        </w:rPr>
        <w:t xml:space="preserve">IC could validate the discovery </w:t>
      </w:r>
      <w:r w:rsidR="00412127">
        <w:rPr>
          <w:rFonts w:ascii="Open Sans" w:eastAsia="Calibri" w:hAnsi="Open Sans" w:cs="Open Sans"/>
          <w:color w:val="000000" w:themeColor="text1"/>
        </w:rPr>
        <w:t>by</w:t>
      </w:r>
      <w:r>
        <w:rPr>
          <w:rFonts w:ascii="Open Sans" w:eastAsia="Calibri" w:hAnsi="Open Sans" w:cs="Open Sans"/>
          <w:color w:val="000000" w:themeColor="text1"/>
        </w:rPr>
        <w:t xml:space="preserve"> conducting an interview </w:t>
      </w:r>
      <w:r w:rsidR="006638B2">
        <w:rPr>
          <w:rFonts w:ascii="Open Sans" w:eastAsia="Calibri" w:hAnsi="Open Sans" w:cs="Open Sans"/>
          <w:color w:val="000000" w:themeColor="text1"/>
        </w:rPr>
        <w:t>with</w:t>
      </w:r>
      <w:r>
        <w:rPr>
          <w:rFonts w:ascii="Open Sans" w:eastAsia="Calibri" w:hAnsi="Open Sans" w:cs="Open Sans"/>
          <w:color w:val="000000" w:themeColor="text1"/>
        </w:rPr>
        <w:t xml:space="preserve"> the person supported. </w:t>
      </w:r>
    </w:p>
    <w:p w14:paraId="4BA96354" w14:textId="3965C091" w:rsidR="006E0DF3" w:rsidRDefault="000A1603" w:rsidP="00B61370">
      <w:pPr>
        <w:pStyle w:val="ListParagraph"/>
        <w:numPr>
          <w:ilvl w:val="2"/>
          <w:numId w:val="2"/>
        </w:numPr>
        <w:rPr>
          <w:rFonts w:ascii="Open Sans" w:eastAsia="Calibri" w:hAnsi="Open Sans" w:cs="Open Sans"/>
          <w:b/>
          <w:bCs/>
          <w:color w:val="000000" w:themeColor="text1"/>
        </w:rPr>
      </w:pPr>
      <w:r w:rsidRPr="00FB44D5">
        <w:rPr>
          <w:rFonts w:ascii="Open Sans" w:eastAsia="Calibri" w:hAnsi="Open Sans" w:cs="Open Sans"/>
          <w:b/>
          <w:bCs/>
          <w:color w:val="000000" w:themeColor="text1"/>
        </w:rPr>
        <w:lastRenderedPageBreak/>
        <w:t>Additional innovative evidence can be accepted.</w:t>
      </w:r>
    </w:p>
    <w:p w14:paraId="04F943E9" w14:textId="77777777" w:rsidR="00B61370" w:rsidRPr="00B61370" w:rsidRDefault="00B61370" w:rsidP="00B61370">
      <w:pPr>
        <w:pStyle w:val="ListParagraph"/>
        <w:ind w:left="2520"/>
        <w:rPr>
          <w:rFonts w:ascii="Open Sans" w:eastAsia="Calibri" w:hAnsi="Open Sans" w:cs="Open Sans"/>
          <w:b/>
          <w:bCs/>
          <w:color w:val="000000" w:themeColor="text1"/>
        </w:rPr>
      </w:pPr>
    </w:p>
    <w:p w14:paraId="5A14F857" w14:textId="5AC1369C" w:rsidR="00C210E1" w:rsidRPr="00AC4751" w:rsidRDefault="00C210E1" w:rsidP="00C210E1">
      <w:pPr>
        <w:pStyle w:val="ListParagraph"/>
        <w:numPr>
          <w:ilvl w:val="0"/>
          <w:numId w:val="2"/>
        </w:numPr>
        <w:rPr>
          <w:rFonts w:ascii="Open Sans" w:eastAsia="Calibri" w:hAnsi="Open Sans" w:cs="Open Sans"/>
          <w:b/>
          <w:bCs/>
          <w:color w:val="000000" w:themeColor="text1"/>
        </w:rPr>
      </w:pPr>
      <w:r w:rsidRPr="368EF697">
        <w:rPr>
          <w:rFonts w:ascii="Open Sans" w:eastAsia="Calibri" w:hAnsi="Open Sans" w:cs="Open Sans"/>
          <w:b/>
          <w:bCs/>
          <w:color w:val="000000" w:themeColor="text1"/>
        </w:rPr>
        <w:t xml:space="preserve"> </w:t>
      </w:r>
      <w:hyperlink r:id="rId62">
        <w:r w:rsidR="00E9171B" w:rsidRPr="368EF697">
          <w:rPr>
            <w:rFonts w:ascii="Open Sans" w:hAnsi="Open Sans" w:cs="Open Sans"/>
            <w:color w:val="0000FF"/>
            <w:u w:val="single"/>
          </w:rPr>
          <w:t>(Enabling Technology</w:t>
        </w:r>
      </w:hyperlink>
      <w:r w:rsidRPr="368EF697">
        <w:rPr>
          <w:rFonts w:ascii="Open Sans" w:hAnsi="Open Sans" w:cs="Open Sans"/>
        </w:rPr>
        <w:t>)</w:t>
      </w:r>
    </w:p>
    <w:p w14:paraId="7563FFC3" w14:textId="5D259198" w:rsidR="001C04D0" w:rsidRDefault="00C210E1" w:rsidP="001C04D0">
      <w:pPr>
        <w:pStyle w:val="ListParagraph"/>
        <w:ind w:left="1080"/>
        <w:rPr>
          <w:rFonts w:ascii="Open Sans" w:hAnsi="Open Sans" w:cs="Open Sans"/>
        </w:rPr>
      </w:pPr>
      <w:r w:rsidRPr="00AC4751">
        <w:rPr>
          <w:rFonts w:ascii="Open Sans" w:hAnsi="Open Sans" w:cs="Open Sans"/>
        </w:rPr>
        <w:t>Enabling Technology</w:t>
      </w:r>
      <w:r w:rsidR="00B20ACA">
        <w:rPr>
          <w:rFonts w:ascii="Open Sans" w:hAnsi="Open Sans" w:cs="Open Sans"/>
        </w:rPr>
        <w:t xml:space="preserve"> (ET)</w:t>
      </w:r>
      <w:r w:rsidRPr="00AC4751">
        <w:rPr>
          <w:rFonts w:ascii="Open Sans" w:hAnsi="Open Sans" w:cs="Open Sans"/>
        </w:rPr>
        <w:t xml:space="preserve"> is equipment and/or methodologies that, alone or in combination with associated technologies, </w:t>
      </w:r>
      <w:r w:rsidR="006045FB">
        <w:rPr>
          <w:rFonts w:ascii="Open Sans" w:hAnsi="Open Sans" w:cs="Open Sans"/>
        </w:rPr>
        <w:t>provide</w:t>
      </w:r>
      <w:r w:rsidRPr="00AC4751">
        <w:rPr>
          <w:rFonts w:ascii="Open Sans" w:hAnsi="Open Sans" w:cs="Open Sans"/>
        </w:rPr>
        <w:t xml:space="preserve"> the means to support the individual’s increased independence in their home, </w:t>
      </w:r>
      <w:r w:rsidRPr="00C210E1">
        <w:rPr>
          <w:rFonts w:ascii="Open Sans" w:hAnsi="Open Sans" w:cs="Open Sans"/>
        </w:rPr>
        <w:t>communities,</w:t>
      </w:r>
      <w:r w:rsidRPr="00AC4751">
        <w:rPr>
          <w:rFonts w:ascii="Open Sans" w:hAnsi="Open Sans" w:cs="Open Sans"/>
        </w:rPr>
        <w:t xml:space="preserve"> and workplaces.  The service covers purchases, leasing, shipping costs, ongoing utilization of devices/maintenance</w:t>
      </w:r>
      <w:r w:rsidR="006045FB">
        <w:rPr>
          <w:rFonts w:ascii="Open Sans" w:hAnsi="Open Sans" w:cs="Open Sans"/>
        </w:rPr>
        <w:t>,</w:t>
      </w:r>
      <w:r w:rsidRPr="00AC4751">
        <w:rPr>
          <w:rFonts w:ascii="Open Sans" w:hAnsi="Open Sans" w:cs="Open Sans"/>
        </w:rPr>
        <w:t xml:space="preserve"> and as necessary, repair of equipment required by the person to increase, </w:t>
      </w:r>
      <w:r w:rsidRPr="00C210E1">
        <w:rPr>
          <w:rFonts w:ascii="Open Sans" w:hAnsi="Open Sans" w:cs="Open Sans"/>
        </w:rPr>
        <w:t>maintain</w:t>
      </w:r>
      <w:r w:rsidRPr="00AC4751">
        <w:rPr>
          <w:rFonts w:ascii="Open Sans" w:hAnsi="Open Sans" w:cs="Open Sans"/>
        </w:rPr>
        <w:t xml:space="preserve">, or improve the functional capacity to </w:t>
      </w:r>
      <w:r w:rsidR="006045FB">
        <w:rPr>
          <w:rFonts w:ascii="Open Sans" w:hAnsi="Open Sans" w:cs="Open Sans"/>
        </w:rPr>
        <w:t>perform</w:t>
      </w:r>
      <w:r w:rsidRPr="00AC4751">
        <w:rPr>
          <w:rFonts w:ascii="Open Sans" w:hAnsi="Open Sans" w:cs="Open Sans"/>
        </w:rPr>
        <w:t xml:space="preserve"> daily tasks that would not be possible otherwise. </w:t>
      </w:r>
    </w:p>
    <w:p w14:paraId="1FCE4238" w14:textId="77777777" w:rsidR="00B20ACA" w:rsidRDefault="00B20ACA" w:rsidP="001C04D0">
      <w:pPr>
        <w:pStyle w:val="ListParagraph"/>
        <w:ind w:left="1080"/>
        <w:rPr>
          <w:rFonts w:ascii="Open Sans" w:hAnsi="Open Sans" w:cs="Open Sans"/>
        </w:rPr>
      </w:pPr>
    </w:p>
    <w:p w14:paraId="335B5E2E" w14:textId="499F1E67" w:rsidR="00C210E1" w:rsidRDefault="00C210E1" w:rsidP="001C04D0">
      <w:pPr>
        <w:pStyle w:val="ListParagraph"/>
        <w:ind w:left="1080"/>
        <w:rPr>
          <w:rFonts w:ascii="Open Sans" w:hAnsi="Open Sans" w:cs="Open Sans"/>
        </w:rPr>
      </w:pPr>
      <w:r w:rsidRPr="00AC4751">
        <w:rPr>
          <w:rFonts w:ascii="Open Sans" w:hAnsi="Open Sans" w:cs="Open Sans"/>
        </w:rPr>
        <w:t xml:space="preserve">Persons enrolled in MAPs will have access to up to </w:t>
      </w:r>
      <w:r w:rsidRPr="00A236C3">
        <w:rPr>
          <w:rFonts w:ascii="Open Sans" w:hAnsi="Open Sans" w:cs="Open Sans"/>
          <w:b/>
          <w:bCs/>
        </w:rPr>
        <w:t>$</w:t>
      </w:r>
      <w:r w:rsidR="006045FB">
        <w:rPr>
          <w:rFonts w:ascii="Open Sans" w:hAnsi="Open Sans" w:cs="Open Sans"/>
          <w:b/>
          <w:bCs/>
        </w:rPr>
        <w:t>2</w:t>
      </w:r>
      <w:r w:rsidRPr="00A236C3">
        <w:rPr>
          <w:rFonts w:ascii="Open Sans" w:hAnsi="Open Sans" w:cs="Open Sans"/>
          <w:b/>
          <w:bCs/>
        </w:rPr>
        <w:t>500.00</w:t>
      </w:r>
      <w:r w:rsidRPr="00AC4751">
        <w:rPr>
          <w:rFonts w:ascii="Open Sans" w:hAnsi="Open Sans" w:cs="Open Sans"/>
        </w:rPr>
        <w:t xml:space="preserve"> annually to cover approved Enabling Technology equipment and associated services to support the accomplishment of their independence goals.  At the conclusion of </w:t>
      </w:r>
      <w:r w:rsidR="00464FA3">
        <w:rPr>
          <w:rFonts w:ascii="Open Sans" w:hAnsi="Open Sans" w:cs="Open Sans"/>
        </w:rPr>
        <w:t>the person supported</w:t>
      </w:r>
      <w:r w:rsidR="00464FA3" w:rsidRPr="00AC4751">
        <w:rPr>
          <w:rFonts w:ascii="Open Sans" w:hAnsi="Open Sans" w:cs="Open Sans"/>
        </w:rPr>
        <w:t xml:space="preserve"> </w:t>
      </w:r>
      <w:r w:rsidR="001C04D0" w:rsidRPr="00AC4751">
        <w:rPr>
          <w:rFonts w:ascii="Open Sans" w:hAnsi="Open Sans" w:cs="Open Sans"/>
        </w:rPr>
        <w:t xml:space="preserve">MAPs participation (up to 3 years), </w:t>
      </w:r>
      <w:r w:rsidR="00464FA3">
        <w:rPr>
          <w:rFonts w:ascii="Open Sans" w:hAnsi="Open Sans" w:cs="Open Sans"/>
        </w:rPr>
        <w:t xml:space="preserve">the </w:t>
      </w:r>
      <w:r w:rsidR="001C04D0" w:rsidRPr="00AC4751">
        <w:rPr>
          <w:rFonts w:ascii="Open Sans" w:hAnsi="Open Sans" w:cs="Open Sans"/>
        </w:rPr>
        <w:t xml:space="preserve">person supported will assume ownership of all Enabling Technology equipment/devices and all recurring Enabling Technology costs </w:t>
      </w:r>
      <w:r w:rsidR="00250F7B">
        <w:rPr>
          <w:rFonts w:ascii="Open Sans" w:hAnsi="Open Sans" w:cs="Open Sans"/>
        </w:rPr>
        <w:t xml:space="preserve">(including all recurring subscription costs) </w:t>
      </w:r>
      <w:r w:rsidR="001C04D0" w:rsidRPr="00AC4751">
        <w:rPr>
          <w:rFonts w:ascii="Open Sans" w:hAnsi="Open Sans" w:cs="Open Sans"/>
        </w:rPr>
        <w:t xml:space="preserve">will become the responsibility of the person supported.  </w:t>
      </w:r>
    </w:p>
    <w:p w14:paraId="50E9161D" w14:textId="3C2B5178" w:rsidR="001C04D0" w:rsidRDefault="001C04D0" w:rsidP="001C04D0">
      <w:pPr>
        <w:pStyle w:val="ListParagraph"/>
        <w:ind w:left="1080"/>
        <w:rPr>
          <w:rFonts w:ascii="Open Sans" w:hAnsi="Open Sans" w:cs="Open Sans"/>
        </w:rPr>
      </w:pPr>
    </w:p>
    <w:p w14:paraId="64E1414F" w14:textId="1573FD21" w:rsidR="001C04D0" w:rsidRDefault="001C04D0" w:rsidP="001C04D0">
      <w:pPr>
        <w:pStyle w:val="ListParagraph"/>
        <w:ind w:left="1080"/>
        <w:rPr>
          <w:rFonts w:ascii="Open Sans" w:hAnsi="Open Sans" w:cs="Open Sans"/>
        </w:rPr>
      </w:pPr>
      <w:r>
        <w:rPr>
          <w:rFonts w:ascii="Open Sans" w:hAnsi="Open Sans" w:cs="Open Sans"/>
        </w:rPr>
        <w:t>Enabling Technology is available support for all aspects and places of a person’s supported life in MAPs.  It</w:t>
      </w:r>
      <w:r w:rsidR="00B20ACA">
        <w:rPr>
          <w:rFonts w:ascii="Open Sans" w:hAnsi="Open Sans" w:cs="Open Sans"/>
        </w:rPr>
        <w:t xml:space="preserve"> </w:t>
      </w:r>
      <w:r>
        <w:rPr>
          <w:rFonts w:ascii="Open Sans" w:hAnsi="Open Sans" w:cs="Open Sans"/>
        </w:rPr>
        <w:t>is expected that Enabling Technology options will be evaluated within every identified milestone and at the assessment and implementation phase of E</w:t>
      </w:r>
      <w:r w:rsidR="00B20ACA">
        <w:rPr>
          <w:rFonts w:ascii="Open Sans" w:hAnsi="Open Sans" w:cs="Open Sans"/>
        </w:rPr>
        <w:t>T</w:t>
      </w:r>
      <w:r w:rsidR="006045FB">
        <w:rPr>
          <w:rFonts w:ascii="Open Sans" w:hAnsi="Open Sans" w:cs="Open Sans"/>
        </w:rPr>
        <w:t>.</w:t>
      </w:r>
    </w:p>
    <w:p w14:paraId="40FB18FE" w14:textId="5BA7C767" w:rsidR="001C04D0" w:rsidRDefault="001C04D0" w:rsidP="001C04D0">
      <w:pPr>
        <w:pStyle w:val="ListParagraph"/>
        <w:ind w:left="1080"/>
        <w:rPr>
          <w:rFonts w:ascii="Open Sans" w:hAnsi="Open Sans" w:cs="Open Sans"/>
        </w:rPr>
      </w:pPr>
    </w:p>
    <w:p w14:paraId="4E99A291" w14:textId="34B6C73C" w:rsidR="001C04D0" w:rsidRDefault="001C04D0" w:rsidP="001C04D0">
      <w:pPr>
        <w:pStyle w:val="ListParagraph"/>
        <w:ind w:left="1080"/>
        <w:rPr>
          <w:rFonts w:ascii="Open Sans" w:hAnsi="Open Sans" w:cs="Open Sans"/>
        </w:rPr>
      </w:pPr>
      <w:r w:rsidRPr="00B20ACA">
        <w:rPr>
          <w:rFonts w:ascii="Open Sans" w:hAnsi="Open Sans" w:cs="Open Sans"/>
          <w:i/>
          <w:iCs/>
        </w:rPr>
        <w:t>EXAMPLE:</w:t>
      </w:r>
      <w:r>
        <w:rPr>
          <w:rFonts w:ascii="Open Sans" w:hAnsi="Open Sans" w:cs="Open Sans"/>
        </w:rPr>
        <w:t xml:space="preserve">  I</w:t>
      </w:r>
      <w:r w:rsidR="00A236C3">
        <w:rPr>
          <w:rFonts w:ascii="Open Sans" w:hAnsi="Open Sans" w:cs="Open Sans"/>
        </w:rPr>
        <w:t>f</w:t>
      </w:r>
      <w:r>
        <w:rPr>
          <w:rFonts w:ascii="Open Sans" w:hAnsi="Open Sans" w:cs="Open Sans"/>
        </w:rPr>
        <w:t xml:space="preserve"> a person selects to work towards a milestone of “Home and Safety” using the Independence Coaching service, </w:t>
      </w:r>
      <w:r w:rsidR="006045FB">
        <w:rPr>
          <w:rFonts w:ascii="Open Sans" w:hAnsi="Open Sans" w:cs="Open Sans"/>
        </w:rPr>
        <w:t>an</w:t>
      </w:r>
      <w:r>
        <w:rPr>
          <w:rFonts w:ascii="Open Sans" w:hAnsi="Open Sans" w:cs="Open Sans"/>
        </w:rPr>
        <w:t xml:space="preserve"> assessment </w:t>
      </w:r>
      <w:r w:rsidR="006045FB">
        <w:rPr>
          <w:rFonts w:ascii="Open Sans" w:hAnsi="Open Sans" w:cs="Open Sans"/>
        </w:rPr>
        <w:t>of</w:t>
      </w:r>
      <w:r>
        <w:rPr>
          <w:rFonts w:ascii="Open Sans" w:hAnsi="Open Sans" w:cs="Open Sans"/>
        </w:rPr>
        <w:t xml:space="preserve"> ET options will be included to identify applicable tech options.  Each tech proposal will include an itemized breakdown of </w:t>
      </w:r>
      <w:r w:rsidR="00A236C3">
        <w:rPr>
          <w:rFonts w:ascii="Open Sans" w:hAnsi="Open Sans" w:cs="Open Sans"/>
        </w:rPr>
        <w:t xml:space="preserve">proposed </w:t>
      </w:r>
      <w:r>
        <w:rPr>
          <w:rFonts w:ascii="Open Sans" w:hAnsi="Open Sans" w:cs="Open Sans"/>
        </w:rPr>
        <w:t xml:space="preserve">costs for the implementation of the tech </w:t>
      </w:r>
      <w:r w:rsidR="00A236C3">
        <w:rPr>
          <w:rFonts w:ascii="Open Sans" w:hAnsi="Open Sans" w:cs="Open Sans"/>
        </w:rPr>
        <w:t xml:space="preserve">solution </w:t>
      </w:r>
      <w:r>
        <w:rPr>
          <w:rFonts w:ascii="Open Sans" w:hAnsi="Open Sans" w:cs="Open Sans"/>
        </w:rPr>
        <w:t>and maintenance, this itemized amount will be reduced from</w:t>
      </w:r>
      <w:r w:rsidR="006045FB">
        <w:rPr>
          <w:rFonts w:ascii="Open Sans" w:hAnsi="Open Sans" w:cs="Open Sans"/>
        </w:rPr>
        <w:t xml:space="preserve"> the Enabling Technology Budget. </w:t>
      </w:r>
      <w:r>
        <w:rPr>
          <w:rFonts w:ascii="Open Sans" w:hAnsi="Open Sans" w:cs="Open Sans"/>
        </w:rPr>
        <w:t>The total amount available for Enabling Technology solutions across a given year is $</w:t>
      </w:r>
      <w:r w:rsidR="006045FB">
        <w:rPr>
          <w:rFonts w:ascii="Open Sans" w:hAnsi="Open Sans" w:cs="Open Sans"/>
        </w:rPr>
        <w:t>2</w:t>
      </w:r>
      <w:r>
        <w:rPr>
          <w:rFonts w:ascii="Open Sans" w:hAnsi="Open Sans" w:cs="Open Sans"/>
        </w:rPr>
        <w:t xml:space="preserve">500.00 (this amount does not </w:t>
      </w:r>
      <w:r w:rsidR="00A668E7">
        <w:rPr>
          <w:rFonts w:ascii="Open Sans" w:hAnsi="Open Sans" w:cs="Open Sans"/>
        </w:rPr>
        <w:t>roll over</w:t>
      </w:r>
      <w:r>
        <w:rPr>
          <w:rFonts w:ascii="Open Sans" w:hAnsi="Open Sans" w:cs="Open Sans"/>
        </w:rPr>
        <w:t xml:space="preserve"> from year to year)</w:t>
      </w:r>
      <w:r w:rsidR="00A236C3">
        <w:rPr>
          <w:rFonts w:ascii="Open Sans" w:hAnsi="Open Sans" w:cs="Open Sans"/>
        </w:rPr>
        <w:t xml:space="preserve"> and can be divided up amongst all applicable yearly milestones (if selected).</w:t>
      </w:r>
      <w:r>
        <w:rPr>
          <w:rFonts w:ascii="Open Sans" w:hAnsi="Open Sans" w:cs="Open Sans"/>
        </w:rPr>
        <w:t xml:space="preserve"> </w:t>
      </w:r>
      <w:r w:rsidR="00A311C6">
        <w:rPr>
          <w:rFonts w:ascii="Open Sans" w:hAnsi="Open Sans" w:cs="Open Sans"/>
        </w:rPr>
        <w:t xml:space="preserve"> </w:t>
      </w:r>
    </w:p>
    <w:p w14:paraId="0469646C" w14:textId="18109627" w:rsidR="001C04D0" w:rsidRDefault="001C04D0" w:rsidP="001C04D0">
      <w:pPr>
        <w:pStyle w:val="ListParagraph"/>
        <w:ind w:left="1080"/>
        <w:rPr>
          <w:rFonts w:ascii="Open Sans" w:hAnsi="Open Sans" w:cs="Open Sans"/>
        </w:rPr>
      </w:pPr>
    </w:p>
    <w:p w14:paraId="10C98E62" w14:textId="0475718C" w:rsidR="00F36C52" w:rsidRDefault="001C04D0" w:rsidP="00A311C6">
      <w:pPr>
        <w:pStyle w:val="ListParagraph"/>
        <w:ind w:left="1080"/>
        <w:rPr>
          <w:rFonts w:ascii="Open Sans" w:hAnsi="Open Sans" w:cs="Open Sans"/>
        </w:rPr>
      </w:pPr>
      <w:r>
        <w:rPr>
          <w:rFonts w:ascii="Open Sans" w:hAnsi="Open Sans" w:cs="Open Sans"/>
        </w:rPr>
        <w:t xml:space="preserve">Provider agencies and Innovation Coordination agencies are encouraged to utilize the </w:t>
      </w:r>
      <w:r w:rsidRPr="00B1290D">
        <w:rPr>
          <w:rFonts w:ascii="Open Sans" w:hAnsi="Open Sans" w:cs="Open Sans"/>
          <w:b/>
          <w:bCs/>
        </w:rPr>
        <w:t xml:space="preserve">Enabling Technology Utilization </w:t>
      </w:r>
      <w:r w:rsidR="00A311C6" w:rsidRPr="00B1290D">
        <w:rPr>
          <w:rFonts w:ascii="Open Sans" w:hAnsi="Open Sans" w:cs="Open Sans"/>
          <w:b/>
          <w:bCs/>
        </w:rPr>
        <w:t>Protocol</w:t>
      </w:r>
      <w:r w:rsidRPr="00B1290D">
        <w:rPr>
          <w:rFonts w:ascii="Open Sans" w:hAnsi="Open Sans" w:cs="Open Sans"/>
          <w:b/>
          <w:bCs/>
        </w:rPr>
        <w:t xml:space="preserve"> for MAPs</w:t>
      </w:r>
      <w:r>
        <w:rPr>
          <w:rFonts w:ascii="Open Sans" w:hAnsi="Open Sans" w:cs="Open Sans"/>
        </w:rPr>
        <w:t xml:space="preserve"> outlined in the Enabling Technology Service Definition</w:t>
      </w:r>
      <w:r w:rsidR="0013273E">
        <w:rPr>
          <w:rFonts w:ascii="Open Sans" w:hAnsi="Open Sans" w:cs="Open Sans"/>
        </w:rPr>
        <w:t xml:space="preserve"> </w:t>
      </w:r>
      <w:hyperlink r:id="rId63" w:history="1">
        <w:r w:rsidR="00A311C6" w:rsidRPr="00A311C6">
          <w:rPr>
            <w:rStyle w:val="Hyperlink"/>
            <w:rFonts w:ascii="Open Sans" w:hAnsi="Open Sans" w:cs="Open Sans"/>
          </w:rPr>
          <w:t>(Enabling Technology Service Definition)</w:t>
        </w:r>
      </w:hyperlink>
      <w:r w:rsidR="00A311C6">
        <w:rPr>
          <w:rFonts w:ascii="Open Sans" w:hAnsi="Open Sans" w:cs="Open Sans"/>
        </w:rPr>
        <w:t xml:space="preserve">. </w:t>
      </w:r>
      <w:r w:rsidR="00A311C6">
        <w:rPr>
          <w:rFonts w:ascii="Open Sans" w:hAnsi="Open Sans" w:cs="Open Sans"/>
        </w:rPr>
        <w:lastRenderedPageBreak/>
        <w:t xml:space="preserve">Upon the identification </w:t>
      </w:r>
      <w:r w:rsidR="00B1290D">
        <w:rPr>
          <w:rFonts w:ascii="Open Sans" w:hAnsi="Open Sans" w:cs="Open Sans"/>
        </w:rPr>
        <w:t xml:space="preserve">and initial approval </w:t>
      </w:r>
      <w:r w:rsidR="00A311C6">
        <w:rPr>
          <w:rFonts w:ascii="Open Sans" w:hAnsi="Open Sans" w:cs="Open Sans"/>
        </w:rPr>
        <w:t>of a</w:t>
      </w:r>
      <w:r w:rsidR="00B1290D">
        <w:rPr>
          <w:rFonts w:ascii="Open Sans" w:hAnsi="Open Sans" w:cs="Open Sans"/>
        </w:rPr>
        <w:t>n</w:t>
      </w:r>
      <w:r w:rsidR="00A311C6">
        <w:rPr>
          <w:rFonts w:ascii="Open Sans" w:hAnsi="Open Sans" w:cs="Open Sans"/>
        </w:rPr>
        <w:t xml:space="preserve"> Enabling Technology Support for the MAPs person supported, the Provider Agency will </w:t>
      </w:r>
      <w:r w:rsidR="00B1290D">
        <w:rPr>
          <w:rFonts w:ascii="Open Sans" w:hAnsi="Open Sans" w:cs="Open Sans"/>
        </w:rPr>
        <w:t xml:space="preserve">be responsible </w:t>
      </w:r>
      <w:r w:rsidR="00A668E7">
        <w:rPr>
          <w:rFonts w:ascii="Open Sans" w:hAnsi="Open Sans" w:cs="Open Sans"/>
        </w:rPr>
        <w:t>for initiating</w:t>
      </w:r>
      <w:r w:rsidR="00A311C6">
        <w:rPr>
          <w:rFonts w:ascii="Open Sans" w:hAnsi="Open Sans" w:cs="Open Sans"/>
        </w:rPr>
        <w:t xml:space="preserve"> the processes to secure the identified item.</w:t>
      </w:r>
      <w:r w:rsidR="00B1290D">
        <w:rPr>
          <w:rFonts w:ascii="Open Sans" w:hAnsi="Open Sans" w:cs="Open Sans"/>
        </w:rPr>
        <w:t xml:space="preserve">  This means that the provider agency will originally purchase the identified ET solution and then seek reimbursement from DD</w:t>
      </w:r>
      <w:r w:rsidR="00F95CE7">
        <w:rPr>
          <w:rFonts w:ascii="Open Sans" w:hAnsi="Open Sans" w:cs="Open Sans"/>
        </w:rPr>
        <w:t>A</w:t>
      </w:r>
      <w:r w:rsidR="00B1290D">
        <w:rPr>
          <w:rFonts w:ascii="Open Sans" w:hAnsi="Open Sans" w:cs="Open Sans"/>
        </w:rPr>
        <w:t xml:space="preserve"> from the person’s supported annual ET budget.</w:t>
      </w:r>
      <w:r w:rsidR="00A311C6">
        <w:rPr>
          <w:rFonts w:ascii="Open Sans" w:hAnsi="Open Sans" w:cs="Open Sans"/>
        </w:rPr>
        <w:t xml:space="preserve">  Once the item has been secured and verification of purchase is on hand, the provider agency DOES NOT have to await milestone completion for reimbursement.  The provider agency may submit for repayment of the identified solution through the traditional Billing/Invoicing processes.  Items to submit for reimbursement:</w:t>
      </w:r>
    </w:p>
    <w:p w14:paraId="4F561923" w14:textId="7EBDEE09" w:rsidR="00A311C6" w:rsidRPr="00AC4751" w:rsidRDefault="00A311C6" w:rsidP="00A311C6">
      <w:pPr>
        <w:pStyle w:val="ListParagraph"/>
        <w:numPr>
          <w:ilvl w:val="0"/>
          <w:numId w:val="15"/>
        </w:numPr>
        <w:rPr>
          <w:rFonts w:ascii="Open Sans" w:eastAsia="Calibri" w:hAnsi="Open Sans" w:cs="Open Sans"/>
          <w:b/>
          <w:bCs/>
          <w:color w:val="000000" w:themeColor="text1"/>
        </w:rPr>
      </w:pPr>
      <w:r>
        <w:rPr>
          <w:rFonts w:ascii="Open Sans" w:hAnsi="Open Sans" w:cs="Open Sans"/>
        </w:rPr>
        <w:t>Invoice</w:t>
      </w:r>
    </w:p>
    <w:p w14:paraId="5761CA9A" w14:textId="0DB406CA" w:rsidR="00A311C6" w:rsidRPr="00AC4751" w:rsidRDefault="00A311C6" w:rsidP="00A311C6">
      <w:pPr>
        <w:pStyle w:val="ListParagraph"/>
        <w:numPr>
          <w:ilvl w:val="0"/>
          <w:numId w:val="15"/>
        </w:numPr>
        <w:rPr>
          <w:rFonts w:ascii="Open Sans" w:eastAsia="Calibri" w:hAnsi="Open Sans" w:cs="Open Sans"/>
          <w:b/>
          <w:bCs/>
          <w:color w:val="000000" w:themeColor="text1"/>
        </w:rPr>
      </w:pPr>
      <w:r>
        <w:rPr>
          <w:rFonts w:ascii="Open Sans" w:hAnsi="Open Sans" w:cs="Open Sans"/>
        </w:rPr>
        <w:t xml:space="preserve">Milestone Validation Approval </w:t>
      </w:r>
    </w:p>
    <w:p w14:paraId="4E752476" w14:textId="0BB4099A" w:rsidR="00A311C6" w:rsidRPr="00AC4751" w:rsidRDefault="00A311C6" w:rsidP="00A311C6">
      <w:pPr>
        <w:pStyle w:val="ListParagraph"/>
        <w:numPr>
          <w:ilvl w:val="0"/>
          <w:numId w:val="15"/>
        </w:numPr>
        <w:rPr>
          <w:rFonts w:ascii="Open Sans" w:eastAsia="Calibri" w:hAnsi="Open Sans" w:cs="Open Sans"/>
          <w:b/>
          <w:bCs/>
          <w:color w:val="000000" w:themeColor="text1"/>
        </w:rPr>
      </w:pPr>
      <w:r>
        <w:rPr>
          <w:rFonts w:ascii="Open Sans" w:hAnsi="Open Sans" w:cs="Open Sans"/>
        </w:rPr>
        <w:t>Proof of purchase</w:t>
      </w:r>
    </w:p>
    <w:p w14:paraId="30E322D8" w14:textId="7352682B" w:rsidR="001500E0" w:rsidRDefault="001500E0" w:rsidP="001500E0">
      <w:pPr>
        <w:pStyle w:val="paragraph"/>
        <w:spacing w:before="0" w:beforeAutospacing="0" w:after="0" w:afterAutospacing="0"/>
        <w:ind w:left="1080"/>
        <w:textAlignment w:val="baseline"/>
        <w:rPr>
          <w:rStyle w:val="normaltextrun"/>
          <w:rFonts w:ascii="Open Sans" w:hAnsi="Open Sans" w:cs="Open Sans"/>
          <w:b/>
          <w:bCs/>
          <w:color w:val="000000"/>
          <w:sz w:val="22"/>
          <w:szCs w:val="22"/>
        </w:rPr>
      </w:pPr>
      <w:r>
        <w:rPr>
          <w:rStyle w:val="normaltextrun"/>
          <w:rFonts w:ascii="Open Sans" w:hAnsi="Open Sans" w:cs="Open Sans"/>
          <w:b/>
          <w:bCs/>
          <w:color w:val="000000"/>
          <w:sz w:val="22"/>
          <w:szCs w:val="22"/>
        </w:rPr>
        <w:t>NOTE:  All Enabling Technology Referrals will be submitted by the Innovation Coordinator to ensure that the DDA Tech Champion is able to complete the facilitation. In the event the person-centered facilitation is submitted within a time period of less than 30 days to</w:t>
      </w:r>
      <w:r w:rsidR="00C60689">
        <w:rPr>
          <w:rStyle w:val="normaltextrun"/>
          <w:rFonts w:ascii="Open Sans" w:hAnsi="Open Sans" w:cs="Open Sans"/>
          <w:b/>
          <w:bCs/>
          <w:color w:val="000000"/>
          <w:sz w:val="22"/>
          <w:szCs w:val="22"/>
        </w:rPr>
        <w:t>ward</w:t>
      </w:r>
      <w:r>
        <w:rPr>
          <w:rStyle w:val="normaltextrun"/>
          <w:rFonts w:ascii="Open Sans" w:hAnsi="Open Sans" w:cs="Open Sans"/>
          <w:b/>
          <w:bCs/>
          <w:color w:val="000000"/>
          <w:sz w:val="22"/>
          <w:szCs w:val="22"/>
        </w:rPr>
        <w:t xml:space="preserve"> the end of the participants annual budget cycle, the DDA Tech Champion will not be able to guarantee that the facilitation will be completed prior to the end of the budget cycle. In this event, the facilitation will be automatically “rolled over” to the next years planning cycle.  </w:t>
      </w:r>
    </w:p>
    <w:p w14:paraId="14BC74A4" w14:textId="77777777" w:rsidR="001500E0" w:rsidRDefault="001500E0" w:rsidP="001500E0">
      <w:pPr>
        <w:pStyle w:val="paragraph"/>
        <w:spacing w:before="0" w:beforeAutospacing="0" w:after="0" w:afterAutospacing="0"/>
        <w:ind w:left="1440"/>
        <w:textAlignment w:val="baseline"/>
        <w:rPr>
          <w:rStyle w:val="normaltextrun"/>
          <w:rFonts w:ascii="Open Sans" w:hAnsi="Open Sans" w:cs="Open Sans"/>
          <w:b/>
          <w:bCs/>
          <w:color w:val="000000"/>
          <w:sz w:val="22"/>
          <w:szCs w:val="22"/>
        </w:rPr>
      </w:pPr>
    </w:p>
    <w:p w14:paraId="1CD36596" w14:textId="77777777" w:rsidR="001500E0" w:rsidRDefault="001500E0" w:rsidP="001500E0">
      <w:pPr>
        <w:pStyle w:val="paragraph"/>
        <w:spacing w:before="0" w:beforeAutospacing="0" w:after="0" w:afterAutospacing="0"/>
        <w:ind w:left="1080"/>
        <w:textAlignment w:val="baseline"/>
        <w:rPr>
          <w:rStyle w:val="normaltextrun"/>
          <w:rFonts w:ascii="Open Sans" w:hAnsi="Open Sans" w:cs="Open Sans"/>
          <w:b/>
          <w:bCs/>
          <w:color w:val="000000"/>
          <w:sz w:val="22"/>
          <w:szCs w:val="22"/>
        </w:rPr>
      </w:pPr>
      <w:r>
        <w:rPr>
          <w:rStyle w:val="normaltextrun"/>
          <w:rFonts w:ascii="Open Sans" w:hAnsi="Open Sans" w:cs="Open Sans"/>
          <w:b/>
          <w:bCs/>
          <w:color w:val="000000"/>
          <w:sz w:val="22"/>
          <w:szCs w:val="22"/>
        </w:rPr>
        <w:t xml:space="preserve">Collaborative Planning Teams are urged to ensure proper planning is instituted when submitting the Person-Centered ET facilitation referral. A traditional facilitation incorporates various meetings, exploration of possible tech solutions, development of the individual tech plan, etc. and as a result this process can take upwards of 30+ days.  Collaborative planning teams are encouraged to utilize the annual budget timeline accordingly and ensure that we are beginning the ET facilitation process EARLY within the planning cycle.  </w:t>
      </w:r>
    </w:p>
    <w:p w14:paraId="1A09A694" w14:textId="77777777" w:rsidR="00AB352F" w:rsidRDefault="00AB352F" w:rsidP="001500E0">
      <w:pPr>
        <w:rPr>
          <w:rFonts w:ascii="Open Sans" w:eastAsia="Calibri" w:hAnsi="Open Sans" w:cs="Open Sans"/>
          <w:b/>
          <w:bCs/>
          <w:color w:val="000000" w:themeColor="text1"/>
        </w:rPr>
      </w:pPr>
    </w:p>
    <w:p w14:paraId="6BEAC07B" w14:textId="4ABDE01E" w:rsidR="00DB71FD" w:rsidRPr="00DB71FD" w:rsidRDefault="00DB71FD" w:rsidP="00DB71FD">
      <w:pPr>
        <w:pStyle w:val="ListParagraph"/>
        <w:numPr>
          <w:ilvl w:val="0"/>
          <w:numId w:val="2"/>
        </w:numPr>
        <w:rPr>
          <w:rFonts w:ascii="Open Sans" w:eastAsia="Calibri" w:hAnsi="Open Sans" w:cs="Open Sans"/>
          <w:color w:val="000000" w:themeColor="text1"/>
        </w:rPr>
      </w:pPr>
      <w:hyperlink r:id="rId64">
        <w:r w:rsidRPr="368EF697">
          <w:rPr>
            <w:rFonts w:ascii="Open Sans" w:hAnsi="Open Sans" w:cs="Open Sans"/>
            <w:color w:val="0000FF"/>
            <w:u w:val="single"/>
          </w:rPr>
          <w:t>(Person Supported Establishment Incentive)</w:t>
        </w:r>
      </w:hyperlink>
    </w:p>
    <w:p w14:paraId="45E379FF" w14:textId="7F47F0AD" w:rsidR="00DB71FD" w:rsidRDefault="00DB71FD" w:rsidP="00DB71FD">
      <w:pPr>
        <w:pStyle w:val="ListParagraph"/>
        <w:ind w:left="1080"/>
        <w:rPr>
          <w:rFonts w:ascii="Open Sans" w:hAnsi="Open Sans" w:cs="Open Sans"/>
        </w:rPr>
      </w:pPr>
      <w:r>
        <w:rPr>
          <w:rFonts w:ascii="Open Sans" w:hAnsi="Open Sans" w:cs="Open Sans"/>
        </w:rPr>
        <w:t xml:space="preserve">At the conclusion of their three-year program, persons supported by MAPs will have acquired the skills to continue increasing their independence and accomplishing their personal goals.  This may include but is not limited to enrolling in college or other post-secondary education programs, as well as exploring opportunities to live more independently, either on their own, with friends/partners, or with family members/natural supports.  To assist persons supported by MAPs with pursuing these opportunities, they will be eligible to </w:t>
      </w:r>
      <w:r>
        <w:rPr>
          <w:rFonts w:ascii="Open Sans" w:hAnsi="Open Sans" w:cs="Open Sans"/>
        </w:rPr>
        <w:lastRenderedPageBreak/>
        <w:t xml:space="preserve">receive a one-time Person Supported Establishment Incentive into an ABLE Account.  </w:t>
      </w:r>
    </w:p>
    <w:p w14:paraId="05E9181C" w14:textId="5A4E9601" w:rsidR="00DB71FD" w:rsidRDefault="00DB71FD" w:rsidP="00DB71FD">
      <w:pPr>
        <w:pStyle w:val="ListParagraph"/>
        <w:ind w:left="1080"/>
        <w:rPr>
          <w:rFonts w:ascii="Open Sans" w:hAnsi="Open Sans" w:cs="Open Sans"/>
        </w:rPr>
      </w:pPr>
    </w:p>
    <w:p w14:paraId="63733FA2" w14:textId="2CBB3F31" w:rsidR="009411D7" w:rsidRDefault="00DB71FD" w:rsidP="00DB71FD">
      <w:pPr>
        <w:pStyle w:val="ListParagraph"/>
        <w:ind w:left="1080"/>
        <w:rPr>
          <w:rFonts w:ascii="Open Sans" w:hAnsi="Open Sans" w:cs="Open Sans"/>
        </w:rPr>
      </w:pPr>
      <w:r>
        <w:rPr>
          <w:rFonts w:ascii="Open Sans" w:hAnsi="Open Sans" w:cs="Open Sans"/>
        </w:rPr>
        <w:t>Persons who complete the MAPs program and achieve at least 6 of the 11 available</w:t>
      </w:r>
      <w:r w:rsidR="008332BF">
        <w:rPr>
          <w:rFonts w:ascii="Open Sans" w:hAnsi="Open Sans" w:cs="Open Sans"/>
        </w:rPr>
        <w:t>/</w:t>
      </w:r>
      <w:r w:rsidR="003A0B3C">
        <w:rPr>
          <w:rFonts w:ascii="Open Sans" w:hAnsi="Open Sans" w:cs="Open Sans"/>
        </w:rPr>
        <w:t>distinguishable</w:t>
      </w:r>
      <w:r w:rsidR="00001CEA">
        <w:rPr>
          <w:rFonts w:ascii="Open Sans" w:hAnsi="Open Sans" w:cs="Open Sans"/>
        </w:rPr>
        <w:t xml:space="preserve"> MAPs</w:t>
      </w:r>
      <w:r>
        <w:rPr>
          <w:rFonts w:ascii="Open Sans" w:hAnsi="Open Sans" w:cs="Open Sans"/>
        </w:rPr>
        <w:t xml:space="preserve"> Milestones will be eligible for the one-time payment of $4000.00 </w:t>
      </w:r>
      <w:r w:rsidR="003335CF">
        <w:rPr>
          <w:rFonts w:ascii="Open Sans" w:hAnsi="Open Sans" w:cs="Open Sans"/>
        </w:rPr>
        <w:t>to deposit</w:t>
      </w:r>
      <w:r>
        <w:rPr>
          <w:rFonts w:ascii="Open Sans" w:hAnsi="Open Sans" w:cs="Open Sans"/>
        </w:rPr>
        <w:t xml:space="preserve"> into an ABLE account.</w:t>
      </w:r>
      <w:r w:rsidR="003A0B3C">
        <w:rPr>
          <w:rFonts w:ascii="Open Sans" w:hAnsi="Open Sans" w:cs="Open Sans"/>
        </w:rPr>
        <w:t xml:space="preserve">  While MAPs </w:t>
      </w:r>
      <w:proofErr w:type="gramStart"/>
      <w:r w:rsidR="003A0B3C">
        <w:rPr>
          <w:rFonts w:ascii="Open Sans" w:hAnsi="Open Sans" w:cs="Open Sans"/>
        </w:rPr>
        <w:t>does</w:t>
      </w:r>
      <w:proofErr w:type="gramEnd"/>
      <w:r w:rsidR="003A0B3C">
        <w:rPr>
          <w:rFonts w:ascii="Open Sans" w:hAnsi="Open Sans" w:cs="Open Sans"/>
        </w:rPr>
        <w:t xml:space="preserve"> allow for specific milestones to be repeated pending specific exception request processes, </w:t>
      </w:r>
      <w:r w:rsidR="003335CF">
        <w:rPr>
          <w:rFonts w:ascii="Open Sans" w:hAnsi="Open Sans" w:cs="Open Sans"/>
        </w:rPr>
        <w:t>to</w:t>
      </w:r>
      <w:r w:rsidR="003A0B3C">
        <w:rPr>
          <w:rFonts w:ascii="Open Sans" w:hAnsi="Open Sans" w:cs="Open Sans"/>
        </w:rPr>
        <w:t xml:space="preserve"> be eligible for the Person Supported </w:t>
      </w:r>
      <w:r w:rsidR="003335CF">
        <w:rPr>
          <w:rFonts w:ascii="Open Sans" w:hAnsi="Open Sans" w:cs="Open Sans"/>
        </w:rPr>
        <w:t>Establishment</w:t>
      </w:r>
      <w:r w:rsidR="003A0B3C">
        <w:rPr>
          <w:rFonts w:ascii="Open Sans" w:hAnsi="Open Sans" w:cs="Open Sans"/>
        </w:rPr>
        <w:t xml:space="preserve"> Incentive, </w:t>
      </w:r>
      <w:r w:rsidR="009411D7">
        <w:rPr>
          <w:rFonts w:ascii="Open Sans" w:hAnsi="Open Sans" w:cs="Open Sans"/>
        </w:rPr>
        <w:t>6 individual milestones (not duplicated) have to be completed and validated through the MAPs validation process.  Goals equivalent to MAPs milestones completed outside of the MAPs services are not recognized towards the completion of the Person Supported Establishment Incentive.</w:t>
      </w:r>
      <w:r>
        <w:rPr>
          <w:rFonts w:ascii="Open Sans" w:hAnsi="Open Sans" w:cs="Open Sans"/>
        </w:rPr>
        <w:t xml:space="preserve">  </w:t>
      </w:r>
    </w:p>
    <w:p w14:paraId="4B736C00" w14:textId="77777777" w:rsidR="003335CF" w:rsidRDefault="003335CF" w:rsidP="00DB71FD">
      <w:pPr>
        <w:pStyle w:val="ListParagraph"/>
        <w:ind w:left="1080"/>
        <w:rPr>
          <w:rFonts w:ascii="Open Sans" w:hAnsi="Open Sans" w:cs="Open Sans"/>
        </w:rPr>
      </w:pPr>
    </w:p>
    <w:p w14:paraId="2F3C49FE" w14:textId="127CA1F7" w:rsidR="000A1603" w:rsidRDefault="00DB71FD" w:rsidP="00341B4E">
      <w:pPr>
        <w:pStyle w:val="ListParagraph"/>
        <w:ind w:left="1080"/>
        <w:rPr>
          <w:rFonts w:ascii="Open Sans" w:hAnsi="Open Sans" w:cs="Open Sans"/>
        </w:rPr>
      </w:pPr>
      <w:r>
        <w:rPr>
          <w:rFonts w:ascii="Open Sans" w:hAnsi="Open Sans" w:cs="Open Sans"/>
        </w:rPr>
        <w:t xml:space="preserve">The MAPs </w:t>
      </w:r>
      <w:r w:rsidR="009F0058">
        <w:rPr>
          <w:rFonts w:ascii="Open Sans" w:hAnsi="Open Sans" w:cs="Open Sans"/>
        </w:rPr>
        <w:t>P</w:t>
      </w:r>
      <w:r>
        <w:rPr>
          <w:rFonts w:ascii="Open Sans" w:hAnsi="Open Sans" w:cs="Open Sans"/>
        </w:rPr>
        <w:t>rovider Agency will be responsible for assisting the MAP</w:t>
      </w:r>
      <w:r w:rsidR="009F0058">
        <w:rPr>
          <w:rFonts w:ascii="Open Sans" w:hAnsi="Open Sans" w:cs="Open Sans"/>
        </w:rPr>
        <w:t>s</w:t>
      </w:r>
      <w:r>
        <w:rPr>
          <w:rFonts w:ascii="Open Sans" w:hAnsi="Open Sans" w:cs="Open Sans"/>
        </w:rPr>
        <w:t xml:space="preserve"> person supported in creating the </w:t>
      </w:r>
      <w:r w:rsidR="009F0058">
        <w:rPr>
          <w:rFonts w:ascii="Open Sans" w:hAnsi="Open Sans" w:cs="Open Sans"/>
        </w:rPr>
        <w:t xml:space="preserve">ABLE </w:t>
      </w:r>
      <w:r>
        <w:rPr>
          <w:rFonts w:ascii="Open Sans" w:hAnsi="Open Sans" w:cs="Open Sans"/>
        </w:rPr>
        <w:t xml:space="preserve">account AND depositing the initial payment of $4000.00 into the ABLE account upon receipt of Milestone Validation.  Provider agencies will need to submit </w:t>
      </w:r>
      <w:r w:rsidR="009F0058">
        <w:rPr>
          <w:rFonts w:ascii="Open Sans" w:hAnsi="Open Sans" w:cs="Open Sans"/>
        </w:rPr>
        <w:t xml:space="preserve">the </w:t>
      </w:r>
      <w:r>
        <w:rPr>
          <w:rFonts w:ascii="Open Sans" w:hAnsi="Open Sans" w:cs="Open Sans"/>
        </w:rPr>
        <w:t>complete</w:t>
      </w:r>
      <w:r w:rsidR="009F0058">
        <w:rPr>
          <w:rFonts w:ascii="Open Sans" w:hAnsi="Open Sans" w:cs="Open Sans"/>
        </w:rPr>
        <w:t>d</w:t>
      </w:r>
      <w:r>
        <w:rPr>
          <w:rFonts w:ascii="Open Sans" w:hAnsi="Open Sans" w:cs="Open Sans"/>
        </w:rPr>
        <w:t xml:space="preserve"> Milestone Validation Processes to confirm that </w:t>
      </w:r>
      <w:r w:rsidR="009F0058">
        <w:rPr>
          <w:rFonts w:ascii="Open Sans" w:hAnsi="Open Sans" w:cs="Open Sans"/>
        </w:rPr>
        <w:t>t</w:t>
      </w:r>
      <w:r>
        <w:rPr>
          <w:rFonts w:ascii="Open Sans" w:hAnsi="Open Sans" w:cs="Open Sans"/>
        </w:rPr>
        <w:t xml:space="preserve">he MAPs person supported has achieved Milestone validation criteria before opening the ABLE account.  </w:t>
      </w:r>
      <w:r w:rsidR="00BE443B">
        <w:rPr>
          <w:rFonts w:ascii="Open Sans" w:hAnsi="Open Sans" w:cs="Open Sans"/>
        </w:rPr>
        <w:t>Once</w:t>
      </w:r>
      <w:r>
        <w:rPr>
          <w:rFonts w:ascii="Open Sans" w:hAnsi="Open Sans" w:cs="Open Sans"/>
        </w:rPr>
        <w:t xml:space="preserve"> the validation is completed; the provider may open the account and deposit the $4000.00 for the MAPs persons supported.  Provider Agencies will then be able to </w:t>
      </w:r>
      <w:r w:rsidR="00D231AC">
        <w:rPr>
          <w:rFonts w:ascii="Open Sans" w:hAnsi="Open Sans" w:cs="Open Sans"/>
        </w:rPr>
        <w:t xml:space="preserve">submit for invoice </w:t>
      </w:r>
      <w:r w:rsidR="00BE443B">
        <w:rPr>
          <w:rFonts w:ascii="Open Sans" w:hAnsi="Open Sans" w:cs="Open Sans"/>
        </w:rPr>
        <w:t>payments</w:t>
      </w:r>
      <w:r w:rsidR="00D231AC">
        <w:rPr>
          <w:rFonts w:ascii="Open Sans" w:hAnsi="Open Sans" w:cs="Open Sans"/>
        </w:rPr>
        <w:t xml:space="preserve"> from D</w:t>
      </w:r>
      <w:r w:rsidR="00F95CE7">
        <w:rPr>
          <w:rFonts w:ascii="Open Sans" w:hAnsi="Open Sans" w:cs="Open Sans"/>
        </w:rPr>
        <w:t>DA</w:t>
      </w:r>
      <w:r w:rsidR="00D231AC">
        <w:rPr>
          <w:rFonts w:ascii="Open Sans" w:hAnsi="Open Sans" w:cs="Open Sans"/>
        </w:rPr>
        <w:t xml:space="preserve"> using the above-mentioned methodologies.  </w:t>
      </w:r>
    </w:p>
    <w:p w14:paraId="01567A54" w14:textId="77777777" w:rsidR="00341B4E" w:rsidRPr="00341B4E" w:rsidRDefault="00341B4E" w:rsidP="00341B4E">
      <w:pPr>
        <w:pStyle w:val="ListParagraph"/>
        <w:ind w:left="1080"/>
        <w:rPr>
          <w:rFonts w:ascii="Open Sans" w:hAnsi="Open Sans" w:cs="Open Sans"/>
        </w:rPr>
      </w:pPr>
    </w:p>
    <w:p w14:paraId="48BAA3DC" w14:textId="2A9AA31E" w:rsidR="00F63540" w:rsidRPr="00FB44D5" w:rsidRDefault="00F63540" w:rsidP="006261FF">
      <w:pPr>
        <w:pStyle w:val="ListParagraph"/>
        <w:numPr>
          <w:ilvl w:val="0"/>
          <w:numId w:val="7"/>
        </w:numPr>
        <w:rPr>
          <w:rFonts w:ascii="Open Sans" w:hAnsi="Open Sans" w:cs="Open Sans"/>
          <w:b/>
          <w:bCs/>
          <w:u w:val="single"/>
        </w:rPr>
      </w:pPr>
      <w:r w:rsidRPr="00FB44D5">
        <w:rPr>
          <w:rFonts w:ascii="Open Sans" w:hAnsi="Open Sans" w:cs="Open Sans"/>
          <w:b/>
          <w:bCs/>
          <w:u w:val="single"/>
        </w:rPr>
        <w:t>DD</w:t>
      </w:r>
      <w:r w:rsidR="00F95CE7">
        <w:rPr>
          <w:rFonts w:ascii="Open Sans" w:hAnsi="Open Sans" w:cs="Open Sans"/>
          <w:b/>
          <w:bCs/>
          <w:u w:val="single"/>
        </w:rPr>
        <w:t>A</w:t>
      </w:r>
      <w:r w:rsidRPr="00FB44D5">
        <w:rPr>
          <w:rFonts w:ascii="Open Sans" w:hAnsi="Open Sans" w:cs="Open Sans"/>
          <w:b/>
          <w:bCs/>
          <w:u w:val="single"/>
        </w:rPr>
        <w:t xml:space="preserve"> CONTACT INFORMATION</w:t>
      </w:r>
    </w:p>
    <w:p w14:paraId="4380A6EF" w14:textId="19B9EF8C" w:rsidR="329C9A6B" w:rsidRPr="00A668E7" w:rsidRDefault="00F63540" w:rsidP="00A668E7">
      <w:pPr>
        <w:ind w:left="720"/>
        <w:rPr>
          <w:rFonts w:ascii="Open Sans" w:hAnsi="Open Sans" w:cs="Open Sans"/>
        </w:rPr>
      </w:pPr>
      <w:r w:rsidRPr="00FB44D5">
        <w:rPr>
          <w:rFonts w:ascii="Open Sans" w:hAnsi="Open Sans" w:cs="Open Sans"/>
        </w:rPr>
        <w:t xml:space="preserve">Any questions related to any of the above information can be shared directly with </w:t>
      </w:r>
      <w:r w:rsidR="00435715">
        <w:rPr>
          <w:rFonts w:ascii="Open Sans" w:hAnsi="Open Sans" w:cs="Open Sans"/>
        </w:rPr>
        <w:t>a</w:t>
      </w:r>
      <w:r w:rsidRPr="00FB44D5">
        <w:rPr>
          <w:rFonts w:ascii="Open Sans" w:hAnsi="Open Sans" w:cs="Open Sans"/>
        </w:rPr>
        <w:t xml:space="preserve"> D</w:t>
      </w:r>
      <w:r w:rsidR="00F95CE7">
        <w:rPr>
          <w:rFonts w:ascii="Open Sans" w:hAnsi="Open Sans" w:cs="Open Sans"/>
        </w:rPr>
        <w:t xml:space="preserve">DA </w:t>
      </w:r>
      <w:r w:rsidR="00435715">
        <w:rPr>
          <w:rFonts w:ascii="Open Sans" w:hAnsi="Open Sans" w:cs="Open Sans"/>
        </w:rPr>
        <w:t>O</w:t>
      </w:r>
      <w:r w:rsidRPr="00FB44D5">
        <w:rPr>
          <w:rFonts w:ascii="Open Sans" w:hAnsi="Open Sans" w:cs="Open Sans"/>
        </w:rPr>
        <w:t xml:space="preserve">perational </w:t>
      </w:r>
      <w:r w:rsidR="00435715">
        <w:rPr>
          <w:rFonts w:ascii="Open Sans" w:hAnsi="Open Sans" w:cs="Open Sans"/>
        </w:rPr>
        <w:t>Representative</w:t>
      </w:r>
      <w:r w:rsidRPr="00FB44D5">
        <w:rPr>
          <w:rFonts w:ascii="Open Sans" w:hAnsi="Open Sans" w:cs="Open Sans"/>
        </w:rPr>
        <w:t xml:space="preserve"> at </w:t>
      </w:r>
      <w:hyperlink r:id="rId65">
        <w:r w:rsidR="00CC0C4C">
          <w:rPr>
            <w:rStyle w:val="Hyperlink"/>
            <w:rFonts w:ascii="Open Sans" w:hAnsi="Open Sans" w:cs="Open Sans"/>
          </w:rPr>
          <w:t>DDA.MAPS@TN.GOV</w:t>
        </w:r>
      </w:hyperlink>
    </w:p>
    <w:sectPr w:rsidR="329C9A6B" w:rsidRPr="00A668E7">
      <w:headerReference w:type="default" r:id="rId66"/>
      <w:footerReference w:type="default" r:id="rId6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Jason Camperlino" w:date="2024-08-05T09:51:00Z" w:initials="JC">
    <w:p w14:paraId="1E1C220C" w14:textId="77777777" w:rsidR="00A4153E" w:rsidRDefault="00A4153E" w:rsidP="00A4153E">
      <w:pPr>
        <w:pStyle w:val="CommentText"/>
      </w:pPr>
      <w:r>
        <w:rPr>
          <w:rStyle w:val="CommentReference"/>
        </w:rPr>
        <w:annotationRef/>
      </w:r>
      <w:r>
        <w:t>UPDATE WITH NEW LINK. Sent to communications on 8-5</w:t>
      </w:r>
    </w:p>
  </w:comment>
  <w:comment w:id="2" w:author="Jason Camperlino" w:date="2024-07-16T13:42:00Z" w:initials="JC">
    <w:p w14:paraId="7F1491EB" w14:textId="21F4D8CF" w:rsidR="00BF6477" w:rsidRDefault="00BF6477" w:rsidP="002775E7">
      <w:pPr>
        <w:pStyle w:val="CommentText"/>
      </w:pPr>
      <w:r>
        <w:rPr>
          <w:rStyle w:val="CommentReference"/>
        </w:rPr>
        <w:annotationRef/>
      </w:r>
      <w:r>
        <w:t xml:space="preserve">Update link to New Invoice.  </w:t>
      </w:r>
    </w:p>
  </w:comment>
  <w:comment w:id="3" w:author="Jason Camperlino" w:date="2024-08-05T09:55:00Z" w:initials="JC">
    <w:p w14:paraId="47A2A2FA" w14:textId="01819D69" w:rsidR="00FA427F" w:rsidRDefault="00FA427F" w:rsidP="00FA427F">
      <w:pPr>
        <w:pStyle w:val="CommentText"/>
      </w:pPr>
      <w:r>
        <w:rPr>
          <w:rStyle w:val="CommentReference"/>
        </w:rPr>
        <w:annotationRef/>
      </w:r>
      <w:r>
        <w:t>UPDATE LINK WITH DDA BRAND.  Sent to communications on 8-5</w:t>
      </w:r>
    </w:p>
  </w:comment>
  <w:comment w:id="4" w:author="Carly Bencivenga" w:date="2025-07-15T10:50:00Z" w:initials="CB">
    <w:p w14:paraId="11B7CB2E" w14:textId="39034F82" w:rsidR="00C51075" w:rsidRDefault="00417176">
      <w:pPr>
        <w:pStyle w:val="CommentText"/>
      </w:pPr>
      <w:r>
        <w:rPr>
          <w:rStyle w:val="CommentReference"/>
        </w:rPr>
        <w:annotationRef/>
      </w:r>
      <w:r>
        <w:fldChar w:fldCharType="begin"/>
      </w:r>
      <w:r>
        <w:instrText xml:space="preserve"> HYPERLINK "mailto:DD01830@tn.gov"</w:instrText>
      </w:r>
      <w:bookmarkStart w:id="5" w:name="_@_C8541F4B440D4E5088068902D501BAA4Z"/>
      <w:r>
        <w:fldChar w:fldCharType="separate"/>
      </w:r>
      <w:bookmarkEnd w:id="5"/>
      <w:r w:rsidRPr="73B2DCBE">
        <w:rPr>
          <w:rStyle w:val="Mention"/>
          <w:noProof/>
        </w:rPr>
        <w:t>@Jason Camperlino</w:t>
      </w:r>
      <w:r>
        <w:fldChar w:fldCharType="end"/>
      </w:r>
      <w:r w:rsidRPr="12086B56">
        <w:t xml:space="preserve"> I made the edits here based on new platform!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E1C220C" w15:done="1"/>
  <w15:commentEx w15:paraId="7F1491EB" w15:done="1"/>
  <w15:commentEx w15:paraId="47A2A2FA" w15:done="1"/>
  <w15:commentEx w15:paraId="11B7CB2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5B1F1C" w16cex:dateUtc="2024-08-05T14:51:00Z"/>
  <w16cex:commentExtensible w16cex:durableId="2A40F757" w16cex:dateUtc="2024-07-16T18:42:00Z"/>
  <w16cex:commentExtensible w16cex:durableId="2A5B2015" w16cex:dateUtc="2024-08-05T14:55:00Z"/>
  <w16cex:commentExtensible w16cex:durableId="38EEFC3A" w16cex:dateUtc="2025-07-15T1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1C220C" w16cid:durableId="2A5B1F1C"/>
  <w16cid:commentId w16cid:paraId="7F1491EB" w16cid:durableId="2A40F757"/>
  <w16cid:commentId w16cid:paraId="47A2A2FA" w16cid:durableId="2A5B2015"/>
  <w16cid:commentId w16cid:paraId="11B7CB2E" w16cid:durableId="38EEFC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F5D46" w14:textId="77777777" w:rsidR="000A10A6" w:rsidRDefault="000A10A6" w:rsidP="00345670">
      <w:pPr>
        <w:spacing w:after="0" w:line="240" w:lineRule="auto"/>
      </w:pPr>
      <w:r>
        <w:separator/>
      </w:r>
    </w:p>
  </w:endnote>
  <w:endnote w:type="continuationSeparator" w:id="0">
    <w:p w14:paraId="30526FA6" w14:textId="77777777" w:rsidR="000A10A6" w:rsidRDefault="000A10A6" w:rsidP="00345670">
      <w:pPr>
        <w:spacing w:after="0" w:line="240" w:lineRule="auto"/>
      </w:pPr>
      <w:r>
        <w:continuationSeparator/>
      </w:r>
    </w:p>
  </w:endnote>
  <w:endnote w:type="continuationNotice" w:id="1">
    <w:p w14:paraId="2FE98C49" w14:textId="77777777" w:rsidR="000A10A6" w:rsidRDefault="000A10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3545356"/>
      <w:docPartObj>
        <w:docPartGallery w:val="Page Numbers (Bottom of Page)"/>
        <w:docPartUnique/>
      </w:docPartObj>
    </w:sdtPr>
    <w:sdtEndPr/>
    <w:sdtContent>
      <w:sdt>
        <w:sdtPr>
          <w:id w:val="-1769616900"/>
          <w:docPartObj>
            <w:docPartGallery w:val="Page Numbers (Top of Page)"/>
            <w:docPartUnique/>
          </w:docPartObj>
        </w:sdtPr>
        <w:sdtEndPr/>
        <w:sdtContent>
          <w:p w14:paraId="676C6E2E" w14:textId="11FCE39C" w:rsidR="00F03B6E" w:rsidRDefault="00F03B6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C4E8866" w14:textId="45FF2FD7" w:rsidR="00BD687E" w:rsidRDefault="005C6C76">
    <w:pPr>
      <w:pStyle w:val="Footer"/>
    </w:pPr>
    <w:r>
      <w:t xml:space="preserve">Revised: </w:t>
    </w:r>
    <w:r w:rsidR="00806954">
      <w:t>7-22-</w:t>
    </w:r>
    <w:r w:rsidR="00CF5FB6">
      <w:t>202</w:t>
    </w:r>
    <w:r w:rsidR="00455F66">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54A64" w14:textId="77777777" w:rsidR="000A10A6" w:rsidRDefault="000A10A6" w:rsidP="00345670">
      <w:pPr>
        <w:spacing w:after="0" w:line="240" w:lineRule="auto"/>
      </w:pPr>
      <w:r>
        <w:separator/>
      </w:r>
    </w:p>
  </w:footnote>
  <w:footnote w:type="continuationSeparator" w:id="0">
    <w:p w14:paraId="6252C014" w14:textId="77777777" w:rsidR="000A10A6" w:rsidRDefault="000A10A6" w:rsidP="00345670">
      <w:pPr>
        <w:spacing w:after="0" w:line="240" w:lineRule="auto"/>
      </w:pPr>
      <w:r>
        <w:continuationSeparator/>
      </w:r>
    </w:p>
  </w:footnote>
  <w:footnote w:type="continuationNotice" w:id="1">
    <w:p w14:paraId="548AD4F0" w14:textId="77777777" w:rsidR="000A10A6" w:rsidRDefault="000A10A6">
      <w:pPr>
        <w:spacing w:after="0" w:line="240" w:lineRule="auto"/>
      </w:pPr>
    </w:p>
  </w:footnote>
  <w:footnote w:id="2">
    <w:p w14:paraId="532A2B7D" w14:textId="28059D67" w:rsidR="006525D8" w:rsidRDefault="006525D8">
      <w:pPr>
        <w:pStyle w:val="FootnoteText"/>
      </w:pPr>
      <w:r>
        <w:rPr>
          <w:rStyle w:val="FootnoteReference"/>
        </w:rPr>
        <w:footnoteRef/>
      </w:r>
      <w:r>
        <w:t xml:space="preserve"> </w:t>
      </w:r>
      <w:r>
        <w:rPr>
          <w:rFonts w:ascii="Open Sans" w:eastAsia="Calibri" w:hAnsi="Open Sans" w:cs="Open Sans"/>
          <w:color w:val="000000" w:themeColor="text1"/>
        </w:rPr>
        <w:t>i.e. if a person enrolls into the program, the provider agency that accepts and enrolls the person into their services within the first year of the program is eligible to receive this payment. If the person supported changes agencies at any time during the proceeding years, the subsequent years of services are not eligible for the provider development incentive payment</w:t>
      </w:r>
      <w:r w:rsidR="00273BCD">
        <w:rPr>
          <w:rFonts w:ascii="Open Sans" w:eastAsia="Calibri" w:hAnsi="Open Sans" w:cs="Open Sans"/>
          <w:color w:val="000000" w:themeColor="text1"/>
        </w:rPr>
        <w:t>.</w:t>
      </w:r>
    </w:p>
  </w:footnote>
  <w:footnote w:id="3">
    <w:p w14:paraId="7BAF4FE9" w14:textId="7403C99E" w:rsidR="00DE2001" w:rsidRDefault="00DE2001">
      <w:pPr>
        <w:pStyle w:val="FootnoteText"/>
      </w:pPr>
      <w:r>
        <w:rPr>
          <w:rStyle w:val="FootnoteReference"/>
        </w:rPr>
        <w:footnoteRef/>
      </w:r>
      <w:r>
        <w:t xml:space="preserve"> </w:t>
      </w:r>
      <w:r>
        <w:rPr>
          <w:rFonts w:ascii="Open Sans" w:eastAsia="Calibri" w:hAnsi="Open Sans" w:cs="Open Sans"/>
          <w:color w:val="000000" w:themeColor="text1"/>
        </w:rPr>
        <w:t xml:space="preserve">provider agencies should reference the </w:t>
      </w:r>
      <w:hyperlink r:id="rId1" w:history="1">
        <w:r>
          <w:rPr>
            <w:rFonts w:ascii="Open Sans" w:hAnsi="Open Sans" w:cs="Open Sans"/>
            <w:color w:val="0000FF"/>
            <w:u w:val="single"/>
          </w:rPr>
          <w:t>(VCRM Implementation and Validation Checklist)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0656C" w14:textId="67D715FE" w:rsidR="00345670" w:rsidRDefault="009760B4">
    <w:pPr>
      <w:pStyle w:val="Header"/>
    </w:pPr>
    <w:r>
      <w:rPr>
        <w:noProof/>
      </w:rPr>
      <w:drawing>
        <wp:inline distT="0" distB="0" distL="0" distR="0" wp14:anchorId="1166E8A0" wp14:editId="3EB680B1">
          <wp:extent cx="1733550" cy="510540"/>
          <wp:effectExtent l="0" t="0" r="0" b="3810"/>
          <wp:docPr id="19" name="Picture 19" descr="This is the logo for the Department of Disability and Aging for the State of Tenness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his is the logo for the Department of Disability and Aging for the State of Tennessee. "/>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510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C522B"/>
    <w:multiLevelType w:val="hybridMultilevel"/>
    <w:tmpl w:val="E836D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5F68F"/>
    <w:multiLevelType w:val="hybridMultilevel"/>
    <w:tmpl w:val="FFFFFFFF"/>
    <w:lvl w:ilvl="0" w:tplc="94BED99E">
      <w:start w:val="1"/>
      <w:numFmt w:val="bullet"/>
      <w:lvlText w:val=""/>
      <w:lvlJc w:val="left"/>
      <w:pPr>
        <w:ind w:left="720" w:hanging="360"/>
      </w:pPr>
      <w:rPr>
        <w:rFonts w:ascii="Symbol" w:hAnsi="Symbol" w:hint="default"/>
      </w:rPr>
    </w:lvl>
    <w:lvl w:ilvl="1" w:tplc="226CCAA6">
      <w:start w:val="1"/>
      <w:numFmt w:val="bullet"/>
      <w:lvlText w:val=""/>
      <w:lvlJc w:val="left"/>
      <w:pPr>
        <w:ind w:left="1440" w:hanging="360"/>
      </w:pPr>
      <w:rPr>
        <w:rFonts w:ascii="Symbol" w:hAnsi="Symbol" w:hint="default"/>
      </w:rPr>
    </w:lvl>
    <w:lvl w:ilvl="2" w:tplc="D39A5652">
      <w:start w:val="1"/>
      <w:numFmt w:val="bullet"/>
      <w:lvlText w:val=""/>
      <w:lvlJc w:val="left"/>
      <w:pPr>
        <w:ind w:left="2160" w:hanging="360"/>
      </w:pPr>
      <w:rPr>
        <w:rFonts w:ascii="Wingdings" w:hAnsi="Wingdings" w:hint="default"/>
      </w:rPr>
    </w:lvl>
    <w:lvl w:ilvl="3" w:tplc="DDD26F9E">
      <w:start w:val="1"/>
      <w:numFmt w:val="bullet"/>
      <w:lvlText w:val=""/>
      <w:lvlJc w:val="left"/>
      <w:pPr>
        <w:ind w:left="2880" w:hanging="360"/>
      </w:pPr>
      <w:rPr>
        <w:rFonts w:ascii="Symbol" w:hAnsi="Symbol" w:hint="default"/>
      </w:rPr>
    </w:lvl>
    <w:lvl w:ilvl="4" w:tplc="8DFC7044">
      <w:start w:val="1"/>
      <w:numFmt w:val="bullet"/>
      <w:lvlText w:val="o"/>
      <w:lvlJc w:val="left"/>
      <w:pPr>
        <w:ind w:left="3600" w:hanging="360"/>
      </w:pPr>
      <w:rPr>
        <w:rFonts w:ascii="Courier New" w:hAnsi="Courier New" w:hint="default"/>
      </w:rPr>
    </w:lvl>
    <w:lvl w:ilvl="5" w:tplc="3F8E7F12">
      <w:start w:val="1"/>
      <w:numFmt w:val="bullet"/>
      <w:lvlText w:val=""/>
      <w:lvlJc w:val="left"/>
      <w:pPr>
        <w:ind w:left="4320" w:hanging="360"/>
      </w:pPr>
      <w:rPr>
        <w:rFonts w:ascii="Wingdings" w:hAnsi="Wingdings" w:hint="default"/>
      </w:rPr>
    </w:lvl>
    <w:lvl w:ilvl="6" w:tplc="4FBEB372">
      <w:start w:val="1"/>
      <w:numFmt w:val="bullet"/>
      <w:lvlText w:val=""/>
      <w:lvlJc w:val="left"/>
      <w:pPr>
        <w:ind w:left="5040" w:hanging="360"/>
      </w:pPr>
      <w:rPr>
        <w:rFonts w:ascii="Symbol" w:hAnsi="Symbol" w:hint="default"/>
      </w:rPr>
    </w:lvl>
    <w:lvl w:ilvl="7" w:tplc="8E86540E">
      <w:start w:val="1"/>
      <w:numFmt w:val="bullet"/>
      <w:lvlText w:val="o"/>
      <w:lvlJc w:val="left"/>
      <w:pPr>
        <w:ind w:left="5760" w:hanging="360"/>
      </w:pPr>
      <w:rPr>
        <w:rFonts w:ascii="Courier New" w:hAnsi="Courier New" w:hint="default"/>
      </w:rPr>
    </w:lvl>
    <w:lvl w:ilvl="8" w:tplc="1834FC10">
      <w:start w:val="1"/>
      <w:numFmt w:val="bullet"/>
      <w:lvlText w:val=""/>
      <w:lvlJc w:val="left"/>
      <w:pPr>
        <w:ind w:left="6480" w:hanging="360"/>
      </w:pPr>
      <w:rPr>
        <w:rFonts w:ascii="Wingdings" w:hAnsi="Wingdings" w:hint="default"/>
      </w:rPr>
    </w:lvl>
  </w:abstractNum>
  <w:abstractNum w:abstractNumId="2" w15:restartNumberingAfterBreak="0">
    <w:nsid w:val="13C34698"/>
    <w:multiLevelType w:val="hybridMultilevel"/>
    <w:tmpl w:val="FB569B38"/>
    <w:lvl w:ilvl="0" w:tplc="4DD2C18E">
      <w:start w:val="1"/>
      <w:numFmt w:val="decimal"/>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5760C52"/>
    <w:multiLevelType w:val="hybridMultilevel"/>
    <w:tmpl w:val="C7D031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CCAA01"/>
    <w:multiLevelType w:val="hybridMultilevel"/>
    <w:tmpl w:val="D59426E0"/>
    <w:lvl w:ilvl="0" w:tplc="A2644300">
      <w:start w:val="1"/>
      <w:numFmt w:val="bullet"/>
      <w:lvlText w:val=""/>
      <w:lvlJc w:val="left"/>
      <w:pPr>
        <w:ind w:left="720" w:hanging="360"/>
      </w:pPr>
      <w:rPr>
        <w:rFonts w:ascii="Symbol" w:hAnsi="Symbol" w:hint="default"/>
      </w:rPr>
    </w:lvl>
    <w:lvl w:ilvl="1" w:tplc="CB9E02B8">
      <w:start w:val="1"/>
      <w:numFmt w:val="bullet"/>
      <w:lvlText w:val="o"/>
      <w:lvlJc w:val="left"/>
      <w:pPr>
        <w:ind w:left="1440" w:hanging="360"/>
      </w:pPr>
      <w:rPr>
        <w:rFonts w:ascii="Courier New" w:hAnsi="Courier New" w:hint="default"/>
      </w:rPr>
    </w:lvl>
    <w:lvl w:ilvl="2" w:tplc="98B83204">
      <w:start w:val="1"/>
      <w:numFmt w:val="bullet"/>
      <w:lvlText w:val=""/>
      <w:lvlJc w:val="left"/>
      <w:pPr>
        <w:ind w:left="2160" w:hanging="360"/>
      </w:pPr>
      <w:rPr>
        <w:rFonts w:ascii="Wingdings" w:hAnsi="Wingdings" w:hint="default"/>
      </w:rPr>
    </w:lvl>
    <w:lvl w:ilvl="3" w:tplc="528A124A">
      <w:start w:val="1"/>
      <w:numFmt w:val="bullet"/>
      <w:lvlText w:val="-"/>
      <w:lvlJc w:val="left"/>
      <w:pPr>
        <w:ind w:left="2880" w:hanging="360"/>
      </w:pPr>
      <w:rPr>
        <w:rFonts w:ascii="Calibri" w:hAnsi="Calibri" w:hint="default"/>
      </w:rPr>
    </w:lvl>
    <w:lvl w:ilvl="4" w:tplc="1C0EC6E6">
      <w:start w:val="1"/>
      <w:numFmt w:val="bullet"/>
      <w:lvlText w:val="o"/>
      <w:lvlJc w:val="left"/>
      <w:pPr>
        <w:ind w:left="3600" w:hanging="360"/>
      </w:pPr>
      <w:rPr>
        <w:rFonts w:ascii="Courier New" w:hAnsi="Courier New" w:hint="default"/>
      </w:rPr>
    </w:lvl>
    <w:lvl w:ilvl="5" w:tplc="22AEC632">
      <w:start w:val="1"/>
      <w:numFmt w:val="bullet"/>
      <w:lvlText w:val=""/>
      <w:lvlJc w:val="left"/>
      <w:pPr>
        <w:ind w:left="4320" w:hanging="360"/>
      </w:pPr>
      <w:rPr>
        <w:rFonts w:ascii="Wingdings" w:hAnsi="Wingdings" w:hint="default"/>
      </w:rPr>
    </w:lvl>
    <w:lvl w:ilvl="6" w:tplc="1B2CC91C">
      <w:start w:val="1"/>
      <w:numFmt w:val="bullet"/>
      <w:lvlText w:val=""/>
      <w:lvlJc w:val="left"/>
      <w:pPr>
        <w:ind w:left="5040" w:hanging="360"/>
      </w:pPr>
      <w:rPr>
        <w:rFonts w:ascii="Symbol" w:hAnsi="Symbol" w:hint="default"/>
      </w:rPr>
    </w:lvl>
    <w:lvl w:ilvl="7" w:tplc="B986C5E4">
      <w:start w:val="1"/>
      <w:numFmt w:val="bullet"/>
      <w:lvlText w:val="o"/>
      <w:lvlJc w:val="left"/>
      <w:pPr>
        <w:ind w:left="5760" w:hanging="360"/>
      </w:pPr>
      <w:rPr>
        <w:rFonts w:ascii="Courier New" w:hAnsi="Courier New" w:hint="default"/>
      </w:rPr>
    </w:lvl>
    <w:lvl w:ilvl="8" w:tplc="3A88DB30">
      <w:start w:val="1"/>
      <w:numFmt w:val="bullet"/>
      <w:lvlText w:val=""/>
      <w:lvlJc w:val="left"/>
      <w:pPr>
        <w:ind w:left="6480" w:hanging="360"/>
      </w:pPr>
      <w:rPr>
        <w:rFonts w:ascii="Wingdings" w:hAnsi="Wingdings" w:hint="default"/>
      </w:rPr>
    </w:lvl>
  </w:abstractNum>
  <w:abstractNum w:abstractNumId="5" w15:restartNumberingAfterBreak="0">
    <w:nsid w:val="1FEBFC2F"/>
    <w:multiLevelType w:val="hybridMultilevel"/>
    <w:tmpl w:val="D89A072E"/>
    <w:lvl w:ilvl="0" w:tplc="B4407110">
      <w:start w:val="1"/>
      <w:numFmt w:val="bullet"/>
      <w:lvlText w:val=""/>
      <w:lvlJc w:val="left"/>
      <w:pPr>
        <w:ind w:left="1080" w:hanging="360"/>
      </w:pPr>
      <w:rPr>
        <w:rFonts w:ascii="Symbol" w:hAnsi="Symbol" w:hint="default"/>
      </w:rPr>
    </w:lvl>
    <w:lvl w:ilvl="1" w:tplc="D25A87F2">
      <w:start w:val="1"/>
      <w:numFmt w:val="bullet"/>
      <w:lvlText w:val="o"/>
      <w:lvlJc w:val="left"/>
      <w:pPr>
        <w:ind w:left="1800" w:hanging="360"/>
      </w:pPr>
      <w:rPr>
        <w:rFonts w:ascii="Courier New" w:hAnsi="Courier New" w:hint="default"/>
      </w:rPr>
    </w:lvl>
    <w:lvl w:ilvl="2" w:tplc="AF782ABE">
      <w:start w:val="1"/>
      <w:numFmt w:val="bullet"/>
      <w:lvlText w:val=""/>
      <w:lvlJc w:val="left"/>
      <w:pPr>
        <w:ind w:left="2520" w:hanging="360"/>
      </w:pPr>
      <w:rPr>
        <w:rFonts w:ascii="Wingdings" w:hAnsi="Wingdings" w:hint="default"/>
      </w:rPr>
    </w:lvl>
    <w:lvl w:ilvl="3" w:tplc="2B549042">
      <w:start w:val="1"/>
      <w:numFmt w:val="bullet"/>
      <w:lvlText w:val=""/>
      <w:lvlJc w:val="left"/>
      <w:pPr>
        <w:ind w:left="3240" w:hanging="360"/>
      </w:pPr>
      <w:rPr>
        <w:rFonts w:ascii="Symbol" w:hAnsi="Symbol" w:hint="default"/>
      </w:rPr>
    </w:lvl>
    <w:lvl w:ilvl="4" w:tplc="D37001D2">
      <w:start w:val="1"/>
      <w:numFmt w:val="bullet"/>
      <w:lvlText w:val="o"/>
      <w:lvlJc w:val="left"/>
      <w:pPr>
        <w:ind w:left="3960" w:hanging="360"/>
      </w:pPr>
      <w:rPr>
        <w:rFonts w:ascii="Courier New" w:hAnsi="Courier New" w:hint="default"/>
      </w:rPr>
    </w:lvl>
    <w:lvl w:ilvl="5" w:tplc="4670A150">
      <w:start w:val="1"/>
      <w:numFmt w:val="bullet"/>
      <w:lvlText w:val=""/>
      <w:lvlJc w:val="left"/>
      <w:pPr>
        <w:ind w:left="4680" w:hanging="360"/>
      </w:pPr>
      <w:rPr>
        <w:rFonts w:ascii="Wingdings" w:hAnsi="Wingdings" w:hint="default"/>
      </w:rPr>
    </w:lvl>
    <w:lvl w:ilvl="6" w:tplc="05387ED8">
      <w:start w:val="1"/>
      <w:numFmt w:val="bullet"/>
      <w:lvlText w:val=""/>
      <w:lvlJc w:val="left"/>
      <w:pPr>
        <w:ind w:left="5400" w:hanging="360"/>
      </w:pPr>
      <w:rPr>
        <w:rFonts w:ascii="Symbol" w:hAnsi="Symbol" w:hint="default"/>
      </w:rPr>
    </w:lvl>
    <w:lvl w:ilvl="7" w:tplc="AD46C49C">
      <w:start w:val="1"/>
      <w:numFmt w:val="bullet"/>
      <w:lvlText w:val="o"/>
      <w:lvlJc w:val="left"/>
      <w:pPr>
        <w:ind w:left="6120" w:hanging="360"/>
      </w:pPr>
      <w:rPr>
        <w:rFonts w:ascii="Courier New" w:hAnsi="Courier New" w:hint="default"/>
      </w:rPr>
    </w:lvl>
    <w:lvl w:ilvl="8" w:tplc="0882E850">
      <w:start w:val="1"/>
      <w:numFmt w:val="bullet"/>
      <w:lvlText w:val=""/>
      <w:lvlJc w:val="left"/>
      <w:pPr>
        <w:ind w:left="6840" w:hanging="360"/>
      </w:pPr>
      <w:rPr>
        <w:rFonts w:ascii="Wingdings" w:hAnsi="Wingdings" w:hint="default"/>
      </w:rPr>
    </w:lvl>
  </w:abstractNum>
  <w:abstractNum w:abstractNumId="6" w15:restartNumberingAfterBreak="0">
    <w:nsid w:val="33155E8A"/>
    <w:multiLevelType w:val="hybridMultilevel"/>
    <w:tmpl w:val="FFFFFFFF"/>
    <w:lvl w:ilvl="0" w:tplc="BF326E5A">
      <w:start w:val="2"/>
      <w:numFmt w:val="lowerLetter"/>
      <w:lvlText w:val="%1."/>
      <w:lvlJc w:val="left"/>
      <w:pPr>
        <w:ind w:left="720" w:hanging="360"/>
      </w:pPr>
    </w:lvl>
    <w:lvl w:ilvl="1" w:tplc="E8B637B2">
      <w:start w:val="1"/>
      <w:numFmt w:val="lowerLetter"/>
      <w:lvlText w:val="%2."/>
      <w:lvlJc w:val="left"/>
      <w:pPr>
        <w:ind w:left="1440" w:hanging="360"/>
      </w:pPr>
    </w:lvl>
    <w:lvl w:ilvl="2" w:tplc="F2AAE336">
      <w:start w:val="1"/>
      <w:numFmt w:val="lowerRoman"/>
      <w:lvlText w:val="%3."/>
      <w:lvlJc w:val="right"/>
      <w:pPr>
        <w:ind w:left="2160" w:hanging="180"/>
      </w:pPr>
    </w:lvl>
    <w:lvl w:ilvl="3" w:tplc="1EE00112">
      <w:start w:val="1"/>
      <w:numFmt w:val="decimal"/>
      <w:lvlText w:val="%4."/>
      <w:lvlJc w:val="left"/>
      <w:pPr>
        <w:ind w:left="2880" w:hanging="360"/>
      </w:pPr>
    </w:lvl>
    <w:lvl w:ilvl="4" w:tplc="7EEC8D92">
      <w:start w:val="1"/>
      <w:numFmt w:val="lowerLetter"/>
      <w:lvlText w:val="%5."/>
      <w:lvlJc w:val="left"/>
      <w:pPr>
        <w:ind w:left="3600" w:hanging="360"/>
      </w:pPr>
    </w:lvl>
    <w:lvl w:ilvl="5" w:tplc="7C5A280E">
      <w:start w:val="1"/>
      <w:numFmt w:val="lowerRoman"/>
      <w:lvlText w:val="%6."/>
      <w:lvlJc w:val="right"/>
      <w:pPr>
        <w:ind w:left="4320" w:hanging="180"/>
      </w:pPr>
    </w:lvl>
    <w:lvl w:ilvl="6" w:tplc="0442BF18">
      <w:start w:val="1"/>
      <w:numFmt w:val="decimal"/>
      <w:lvlText w:val="%7."/>
      <w:lvlJc w:val="left"/>
      <w:pPr>
        <w:ind w:left="5040" w:hanging="360"/>
      </w:pPr>
    </w:lvl>
    <w:lvl w:ilvl="7" w:tplc="B78CEC02">
      <w:start w:val="1"/>
      <w:numFmt w:val="lowerLetter"/>
      <w:lvlText w:val="%8."/>
      <w:lvlJc w:val="left"/>
      <w:pPr>
        <w:ind w:left="5760" w:hanging="360"/>
      </w:pPr>
    </w:lvl>
    <w:lvl w:ilvl="8" w:tplc="BD68EC3A">
      <w:start w:val="1"/>
      <w:numFmt w:val="lowerRoman"/>
      <w:lvlText w:val="%9."/>
      <w:lvlJc w:val="right"/>
      <w:pPr>
        <w:ind w:left="6480" w:hanging="180"/>
      </w:pPr>
    </w:lvl>
  </w:abstractNum>
  <w:abstractNum w:abstractNumId="7" w15:restartNumberingAfterBreak="0">
    <w:nsid w:val="33230E3F"/>
    <w:multiLevelType w:val="hybridMultilevel"/>
    <w:tmpl w:val="8E68D036"/>
    <w:lvl w:ilvl="0" w:tplc="528A124A">
      <w:start w:val="1"/>
      <w:numFmt w:val="bullet"/>
      <w:lvlText w:val="-"/>
      <w:lvlJc w:val="left"/>
      <w:pPr>
        <w:ind w:left="1800" w:hanging="360"/>
      </w:pPr>
      <w:rPr>
        <w:rFonts w:ascii="Calibri" w:hAnsi="Calibri" w:hint="default"/>
      </w:rPr>
    </w:lvl>
    <w:lvl w:ilvl="1" w:tplc="04090005">
      <w:start w:val="1"/>
      <w:numFmt w:val="bullet"/>
      <w:lvlText w:val=""/>
      <w:lvlJc w:val="left"/>
      <w:pPr>
        <w:ind w:left="252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 w15:restartNumberingAfterBreak="0">
    <w:nsid w:val="338B0E49"/>
    <w:multiLevelType w:val="hybridMultilevel"/>
    <w:tmpl w:val="7020E4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D77412D"/>
    <w:multiLevelType w:val="hybridMultilevel"/>
    <w:tmpl w:val="8EBC4078"/>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6EC6DC"/>
    <w:multiLevelType w:val="hybridMultilevel"/>
    <w:tmpl w:val="FFFFFFFF"/>
    <w:lvl w:ilvl="0" w:tplc="89AC2B54">
      <w:start w:val="1"/>
      <w:numFmt w:val="lowerLetter"/>
      <w:lvlText w:val="%1."/>
      <w:lvlJc w:val="left"/>
      <w:pPr>
        <w:ind w:left="720" w:hanging="360"/>
      </w:pPr>
    </w:lvl>
    <w:lvl w:ilvl="1" w:tplc="7FAA1166">
      <w:start w:val="1"/>
      <w:numFmt w:val="lowerLetter"/>
      <w:lvlText w:val="%2."/>
      <w:lvlJc w:val="left"/>
      <w:pPr>
        <w:ind w:left="1440" w:hanging="360"/>
      </w:pPr>
    </w:lvl>
    <w:lvl w:ilvl="2" w:tplc="F344079C">
      <w:start w:val="1"/>
      <w:numFmt w:val="lowerRoman"/>
      <w:lvlText w:val="%3."/>
      <w:lvlJc w:val="right"/>
      <w:pPr>
        <w:ind w:left="2160" w:hanging="180"/>
      </w:pPr>
    </w:lvl>
    <w:lvl w:ilvl="3" w:tplc="6B4836F8">
      <w:start w:val="1"/>
      <w:numFmt w:val="decimal"/>
      <w:lvlText w:val="%4."/>
      <w:lvlJc w:val="left"/>
      <w:pPr>
        <w:ind w:left="2880" w:hanging="360"/>
      </w:pPr>
    </w:lvl>
    <w:lvl w:ilvl="4" w:tplc="37B6D2DA">
      <w:start w:val="1"/>
      <w:numFmt w:val="lowerLetter"/>
      <w:lvlText w:val="%5."/>
      <w:lvlJc w:val="left"/>
      <w:pPr>
        <w:ind w:left="3600" w:hanging="360"/>
      </w:pPr>
    </w:lvl>
    <w:lvl w:ilvl="5" w:tplc="A03479E4">
      <w:start w:val="1"/>
      <w:numFmt w:val="lowerRoman"/>
      <w:lvlText w:val="%6."/>
      <w:lvlJc w:val="right"/>
      <w:pPr>
        <w:ind w:left="4320" w:hanging="180"/>
      </w:pPr>
    </w:lvl>
    <w:lvl w:ilvl="6" w:tplc="BB1E0C66">
      <w:start w:val="1"/>
      <w:numFmt w:val="decimal"/>
      <w:lvlText w:val="%7."/>
      <w:lvlJc w:val="left"/>
      <w:pPr>
        <w:ind w:left="5040" w:hanging="360"/>
      </w:pPr>
    </w:lvl>
    <w:lvl w:ilvl="7" w:tplc="FB9ADB6E">
      <w:start w:val="1"/>
      <w:numFmt w:val="lowerLetter"/>
      <w:lvlText w:val="%8."/>
      <w:lvlJc w:val="left"/>
      <w:pPr>
        <w:ind w:left="5760" w:hanging="360"/>
      </w:pPr>
    </w:lvl>
    <w:lvl w:ilvl="8" w:tplc="A7F048B0">
      <w:start w:val="1"/>
      <w:numFmt w:val="lowerRoman"/>
      <w:lvlText w:val="%9."/>
      <w:lvlJc w:val="right"/>
      <w:pPr>
        <w:ind w:left="6480" w:hanging="180"/>
      </w:pPr>
    </w:lvl>
  </w:abstractNum>
  <w:abstractNum w:abstractNumId="11" w15:restartNumberingAfterBreak="0">
    <w:nsid w:val="414F1C91"/>
    <w:multiLevelType w:val="hybridMultilevel"/>
    <w:tmpl w:val="FFFFFFFF"/>
    <w:lvl w:ilvl="0" w:tplc="3F948E3E">
      <w:start w:val="3"/>
      <w:numFmt w:val="lowerLetter"/>
      <w:lvlText w:val="%1."/>
      <w:lvlJc w:val="left"/>
      <w:pPr>
        <w:ind w:left="720" w:hanging="360"/>
      </w:pPr>
    </w:lvl>
    <w:lvl w:ilvl="1" w:tplc="50449D00">
      <w:start w:val="1"/>
      <w:numFmt w:val="lowerLetter"/>
      <w:lvlText w:val="%2."/>
      <w:lvlJc w:val="left"/>
      <w:pPr>
        <w:ind w:left="1440" w:hanging="360"/>
      </w:pPr>
    </w:lvl>
    <w:lvl w:ilvl="2" w:tplc="A7701CD4">
      <w:start w:val="1"/>
      <w:numFmt w:val="lowerRoman"/>
      <w:lvlText w:val="%3."/>
      <w:lvlJc w:val="right"/>
      <w:pPr>
        <w:ind w:left="2160" w:hanging="180"/>
      </w:pPr>
    </w:lvl>
    <w:lvl w:ilvl="3" w:tplc="7C147E66">
      <w:start w:val="1"/>
      <w:numFmt w:val="decimal"/>
      <w:lvlText w:val="%4."/>
      <w:lvlJc w:val="left"/>
      <w:pPr>
        <w:ind w:left="2880" w:hanging="360"/>
      </w:pPr>
    </w:lvl>
    <w:lvl w:ilvl="4" w:tplc="6EA425A6">
      <w:start w:val="1"/>
      <w:numFmt w:val="lowerLetter"/>
      <w:lvlText w:val="%5."/>
      <w:lvlJc w:val="left"/>
      <w:pPr>
        <w:ind w:left="3600" w:hanging="360"/>
      </w:pPr>
    </w:lvl>
    <w:lvl w:ilvl="5" w:tplc="B05C32B4">
      <w:start w:val="1"/>
      <w:numFmt w:val="lowerRoman"/>
      <w:lvlText w:val="%6."/>
      <w:lvlJc w:val="right"/>
      <w:pPr>
        <w:ind w:left="4320" w:hanging="180"/>
      </w:pPr>
    </w:lvl>
    <w:lvl w:ilvl="6" w:tplc="7ACC4C74">
      <w:start w:val="1"/>
      <w:numFmt w:val="decimal"/>
      <w:lvlText w:val="%7."/>
      <w:lvlJc w:val="left"/>
      <w:pPr>
        <w:ind w:left="5040" w:hanging="360"/>
      </w:pPr>
    </w:lvl>
    <w:lvl w:ilvl="7" w:tplc="4C6060A2">
      <w:start w:val="1"/>
      <w:numFmt w:val="lowerLetter"/>
      <w:lvlText w:val="%8."/>
      <w:lvlJc w:val="left"/>
      <w:pPr>
        <w:ind w:left="5760" w:hanging="360"/>
      </w:pPr>
    </w:lvl>
    <w:lvl w:ilvl="8" w:tplc="85B4CA14">
      <w:start w:val="1"/>
      <w:numFmt w:val="lowerRoman"/>
      <w:lvlText w:val="%9."/>
      <w:lvlJc w:val="right"/>
      <w:pPr>
        <w:ind w:left="6480" w:hanging="180"/>
      </w:pPr>
    </w:lvl>
  </w:abstractNum>
  <w:abstractNum w:abstractNumId="12" w15:restartNumberingAfterBreak="0">
    <w:nsid w:val="461F64F8"/>
    <w:multiLevelType w:val="hybridMultilevel"/>
    <w:tmpl w:val="9B54550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6A31F34"/>
    <w:multiLevelType w:val="hybridMultilevel"/>
    <w:tmpl w:val="8070BAF2"/>
    <w:lvl w:ilvl="0" w:tplc="FFFFFFFF">
      <w:start w:val="1"/>
      <w:numFmt w:val="bullet"/>
      <w:lvlText w:val="o"/>
      <w:lvlJc w:val="left"/>
      <w:pPr>
        <w:ind w:left="1800" w:hanging="360"/>
      </w:pPr>
      <w:rPr>
        <w:rFonts w:ascii="Courier New" w:hAnsi="Courier New" w:cs="Courier New" w:hint="default"/>
      </w:rPr>
    </w:lvl>
    <w:lvl w:ilvl="1" w:tplc="528A124A">
      <w:start w:val="1"/>
      <w:numFmt w:val="bullet"/>
      <w:lvlText w:val="-"/>
      <w:lvlJc w:val="left"/>
      <w:pPr>
        <w:ind w:left="2520" w:hanging="360"/>
      </w:pPr>
      <w:rPr>
        <w:rFonts w:ascii="Calibri" w:hAnsi="Calibri"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4" w15:restartNumberingAfterBreak="0">
    <w:nsid w:val="48ED633B"/>
    <w:multiLevelType w:val="hybridMultilevel"/>
    <w:tmpl w:val="944CC78E"/>
    <w:lvl w:ilvl="0" w:tplc="FBC66956">
      <w:start w:val="2"/>
      <w:numFmt w:val="bullet"/>
      <w:lvlText w:val="-"/>
      <w:lvlJc w:val="left"/>
      <w:pPr>
        <w:ind w:left="1080" w:hanging="360"/>
      </w:pPr>
      <w:rPr>
        <w:rFonts w:ascii="Open Sans" w:eastAsiaTheme="minorHAnsi" w:hAnsi="Open Sans" w:cs="Open San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9312619"/>
    <w:multiLevelType w:val="hybridMultilevel"/>
    <w:tmpl w:val="4DDEA9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9D10967"/>
    <w:multiLevelType w:val="hybridMultilevel"/>
    <w:tmpl w:val="A24E3956"/>
    <w:lvl w:ilvl="0" w:tplc="AD2C00E4">
      <w:start w:val="2"/>
      <w:numFmt w:val="bullet"/>
      <w:lvlText w:val="-"/>
      <w:lvlJc w:val="left"/>
      <w:pPr>
        <w:ind w:left="1440" w:hanging="360"/>
      </w:pPr>
      <w:rPr>
        <w:rFonts w:ascii="Open Sans" w:eastAsiaTheme="minorHAnsi" w:hAnsi="Open Sans" w:cs="Open Sans" w:hint="default"/>
        <w:b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BEF49B1"/>
    <w:multiLevelType w:val="hybridMultilevel"/>
    <w:tmpl w:val="C43268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27DE29C"/>
    <w:multiLevelType w:val="hybridMultilevel"/>
    <w:tmpl w:val="A9FA8022"/>
    <w:lvl w:ilvl="0" w:tplc="04090003">
      <w:start w:val="1"/>
      <w:numFmt w:val="bullet"/>
      <w:lvlText w:val="o"/>
      <w:lvlJc w:val="left"/>
      <w:pPr>
        <w:ind w:left="1080" w:hanging="360"/>
      </w:pPr>
      <w:rPr>
        <w:rFonts w:ascii="Courier New" w:hAnsi="Courier New" w:cs="Courier New" w:hint="default"/>
      </w:rPr>
    </w:lvl>
    <w:lvl w:ilvl="1" w:tplc="AF7E1294">
      <w:start w:val="1"/>
      <w:numFmt w:val="bullet"/>
      <w:lvlText w:val="o"/>
      <w:lvlJc w:val="left"/>
      <w:pPr>
        <w:ind w:left="1800" w:hanging="360"/>
      </w:pPr>
      <w:rPr>
        <w:rFonts w:ascii="Courier New" w:hAnsi="Courier New" w:hint="default"/>
      </w:rPr>
    </w:lvl>
    <w:lvl w:ilvl="2" w:tplc="528A124A">
      <w:start w:val="1"/>
      <w:numFmt w:val="bullet"/>
      <w:lvlText w:val="-"/>
      <w:lvlJc w:val="left"/>
      <w:pPr>
        <w:ind w:left="2520" w:hanging="360"/>
      </w:pPr>
      <w:rPr>
        <w:rFonts w:ascii="Calibri" w:hAnsi="Calibri" w:hint="default"/>
      </w:rPr>
    </w:lvl>
    <w:lvl w:ilvl="3" w:tplc="35F2D556">
      <w:start w:val="1"/>
      <w:numFmt w:val="decimal"/>
      <w:lvlText w:val="%4."/>
      <w:lvlJc w:val="left"/>
      <w:pPr>
        <w:ind w:left="3240" w:hanging="360"/>
      </w:pPr>
      <w:rPr>
        <w:b w:val="0"/>
        <w:bCs w:val="0"/>
      </w:rPr>
    </w:lvl>
    <w:lvl w:ilvl="4" w:tplc="DE2E48B0">
      <w:start w:val="1"/>
      <w:numFmt w:val="bullet"/>
      <w:lvlText w:val="o"/>
      <w:lvlJc w:val="left"/>
      <w:pPr>
        <w:ind w:left="3960" w:hanging="360"/>
      </w:pPr>
      <w:rPr>
        <w:rFonts w:ascii="Courier New" w:hAnsi="Courier New" w:hint="default"/>
      </w:rPr>
    </w:lvl>
    <w:lvl w:ilvl="5" w:tplc="EA7A0E92">
      <w:start w:val="1"/>
      <w:numFmt w:val="bullet"/>
      <w:lvlText w:val=""/>
      <w:lvlJc w:val="left"/>
      <w:pPr>
        <w:ind w:left="4680" w:hanging="360"/>
      </w:pPr>
      <w:rPr>
        <w:rFonts w:ascii="Wingdings" w:hAnsi="Wingdings" w:hint="default"/>
      </w:rPr>
    </w:lvl>
    <w:lvl w:ilvl="6" w:tplc="3CC6DFFE">
      <w:start w:val="1"/>
      <w:numFmt w:val="bullet"/>
      <w:lvlText w:val=""/>
      <w:lvlJc w:val="left"/>
      <w:pPr>
        <w:ind w:left="5400" w:hanging="360"/>
      </w:pPr>
      <w:rPr>
        <w:rFonts w:ascii="Symbol" w:hAnsi="Symbol" w:hint="default"/>
      </w:rPr>
    </w:lvl>
    <w:lvl w:ilvl="7" w:tplc="D154280A">
      <w:start w:val="1"/>
      <w:numFmt w:val="bullet"/>
      <w:lvlText w:val="o"/>
      <w:lvlJc w:val="left"/>
      <w:pPr>
        <w:ind w:left="6120" w:hanging="360"/>
      </w:pPr>
      <w:rPr>
        <w:rFonts w:ascii="Courier New" w:hAnsi="Courier New" w:hint="default"/>
      </w:rPr>
    </w:lvl>
    <w:lvl w:ilvl="8" w:tplc="92C870E6">
      <w:start w:val="1"/>
      <w:numFmt w:val="bullet"/>
      <w:lvlText w:val=""/>
      <w:lvlJc w:val="left"/>
      <w:pPr>
        <w:ind w:left="6840" w:hanging="360"/>
      </w:pPr>
      <w:rPr>
        <w:rFonts w:ascii="Wingdings" w:hAnsi="Wingdings" w:hint="default"/>
      </w:rPr>
    </w:lvl>
  </w:abstractNum>
  <w:abstractNum w:abstractNumId="19" w15:restartNumberingAfterBreak="0">
    <w:nsid w:val="5540C3AB"/>
    <w:multiLevelType w:val="hybridMultilevel"/>
    <w:tmpl w:val="FFFFFFFF"/>
    <w:lvl w:ilvl="0" w:tplc="9B520662">
      <w:start w:val="1"/>
      <w:numFmt w:val="bullet"/>
      <w:lvlText w:val=""/>
      <w:lvlJc w:val="left"/>
      <w:pPr>
        <w:ind w:left="720" w:hanging="360"/>
      </w:pPr>
      <w:rPr>
        <w:rFonts w:ascii="Symbol" w:hAnsi="Symbol" w:hint="default"/>
      </w:rPr>
    </w:lvl>
    <w:lvl w:ilvl="1" w:tplc="5028A526">
      <w:start w:val="1"/>
      <w:numFmt w:val="bullet"/>
      <w:lvlText w:val="o"/>
      <w:lvlJc w:val="left"/>
      <w:pPr>
        <w:ind w:left="1440" w:hanging="360"/>
      </w:pPr>
      <w:rPr>
        <w:rFonts w:ascii="Courier New" w:hAnsi="Courier New" w:hint="default"/>
      </w:rPr>
    </w:lvl>
    <w:lvl w:ilvl="2" w:tplc="2A9AAC2C">
      <w:start w:val="1"/>
      <w:numFmt w:val="bullet"/>
      <w:lvlText w:val=""/>
      <w:lvlJc w:val="left"/>
      <w:pPr>
        <w:ind w:left="2160" w:hanging="360"/>
      </w:pPr>
      <w:rPr>
        <w:rFonts w:ascii="Symbol" w:hAnsi="Symbol" w:hint="default"/>
      </w:rPr>
    </w:lvl>
    <w:lvl w:ilvl="3" w:tplc="8FAC4640">
      <w:start w:val="1"/>
      <w:numFmt w:val="bullet"/>
      <w:lvlText w:val=""/>
      <w:lvlJc w:val="left"/>
      <w:pPr>
        <w:ind w:left="2880" w:hanging="360"/>
      </w:pPr>
      <w:rPr>
        <w:rFonts w:ascii="Symbol" w:hAnsi="Symbol" w:hint="default"/>
      </w:rPr>
    </w:lvl>
    <w:lvl w:ilvl="4" w:tplc="72D01A3C">
      <w:start w:val="1"/>
      <w:numFmt w:val="bullet"/>
      <w:lvlText w:val="o"/>
      <w:lvlJc w:val="left"/>
      <w:pPr>
        <w:ind w:left="3600" w:hanging="360"/>
      </w:pPr>
      <w:rPr>
        <w:rFonts w:ascii="Courier New" w:hAnsi="Courier New" w:hint="default"/>
      </w:rPr>
    </w:lvl>
    <w:lvl w:ilvl="5" w:tplc="B96C1DCE">
      <w:start w:val="1"/>
      <w:numFmt w:val="bullet"/>
      <w:lvlText w:val=""/>
      <w:lvlJc w:val="left"/>
      <w:pPr>
        <w:ind w:left="4320" w:hanging="360"/>
      </w:pPr>
      <w:rPr>
        <w:rFonts w:ascii="Wingdings" w:hAnsi="Wingdings" w:hint="default"/>
      </w:rPr>
    </w:lvl>
    <w:lvl w:ilvl="6" w:tplc="BC1641F6">
      <w:start w:val="1"/>
      <w:numFmt w:val="bullet"/>
      <w:lvlText w:val=""/>
      <w:lvlJc w:val="left"/>
      <w:pPr>
        <w:ind w:left="5040" w:hanging="360"/>
      </w:pPr>
      <w:rPr>
        <w:rFonts w:ascii="Symbol" w:hAnsi="Symbol" w:hint="default"/>
      </w:rPr>
    </w:lvl>
    <w:lvl w:ilvl="7" w:tplc="07F48DD4">
      <w:start w:val="1"/>
      <w:numFmt w:val="bullet"/>
      <w:lvlText w:val="o"/>
      <w:lvlJc w:val="left"/>
      <w:pPr>
        <w:ind w:left="5760" w:hanging="360"/>
      </w:pPr>
      <w:rPr>
        <w:rFonts w:ascii="Courier New" w:hAnsi="Courier New" w:hint="default"/>
      </w:rPr>
    </w:lvl>
    <w:lvl w:ilvl="8" w:tplc="85DCE05E">
      <w:start w:val="1"/>
      <w:numFmt w:val="bullet"/>
      <w:lvlText w:val=""/>
      <w:lvlJc w:val="left"/>
      <w:pPr>
        <w:ind w:left="6480" w:hanging="360"/>
      </w:pPr>
      <w:rPr>
        <w:rFonts w:ascii="Wingdings" w:hAnsi="Wingdings" w:hint="default"/>
      </w:rPr>
    </w:lvl>
  </w:abstractNum>
  <w:abstractNum w:abstractNumId="20" w15:restartNumberingAfterBreak="0">
    <w:nsid w:val="57D3502E"/>
    <w:multiLevelType w:val="hybridMultilevel"/>
    <w:tmpl w:val="FFFFFFFF"/>
    <w:lvl w:ilvl="0" w:tplc="4962C898">
      <w:start w:val="1"/>
      <w:numFmt w:val="upperRoman"/>
      <w:lvlText w:val="%1."/>
      <w:lvlJc w:val="left"/>
      <w:pPr>
        <w:ind w:left="720" w:hanging="360"/>
      </w:pPr>
    </w:lvl>
    <w:lvl w:ilvl="1" w:tplc="059A62CA">
      <w:start w:val="1"/>
      <w:numFmt w:val="lowerLetter"/>
      <w:lvlText w:val="%2."/>
      <w:lvlJc w:val="left"/>
      <w:pPr>
        <w:ind w:left="1440" w:hanging="360"/>
      </w:pPr>
    </w:lvl>
    <w:lvl w:ilvl="2" w:tplc="5EF40B0E">
      <w:start w:val="1"/>
      <w:numFmt w:val="lowerRoman"/>
      <w:lvlText w:val="%3."/>
      <w:lvlJc w:val="right"/>
      <w:pPr>
        <w:ind w:left="2160" w:hanging="180"/>
      </w:pPr>
    </w:lvl>
    <w:lvl w:ilvl="3" w:tplc="7EF63B92">
      <w:start w:val="1"/>
      <w:numFmt w:val="decimal"/>
      <w:lvlText w:val="%4."/>
      <w:lvlJc w:val="left"/>
      <w:pPr>
        <w:ind w:left="2880" w:hanging="360"/>
      </w:pPr>
    </w:lvl>
    <w:lvl w:ilvl="4" w:tplc="C0FE6D3A">
      <w:start w:val="1"/>
      <w:numFmt w:val="lowerLetter"/>
      <w:lvlText w:val="%5."/>
      <w:lvlJc w:val="left"/>
      <w:pPr>
        <w:ind w:left="3600" w:hanging="360"/>
      </w:pPr>
    </w:lvl>
    <w:lvl w:ilvl="5" w:tplc="C366C902">
      <w:start w:val="1"/>
      <w:numFmt w:val="lowerRoman"/>
      <w:lvlText w:val="%6."/>
      <w:lvlJc w:val="right"/>
      <w:pPr>
        <w:ind w:left="4320" w:hanging="180"/>
      </w:pPr>
    </w:lvl>
    <w:lvl w:ilvl="6" w:tplc="DB669476">
      <w:start w:val="1"/>
      <w:numFmt w:val="decimal"/>
      <w:lvlText w:val="%7."/>
      <w:lvlJc w:val="left"/>
      <w:pPr>
        <w:ind w:left="5040" w:hanging="360"/>
      </w:pPr>
    </w:lvl>
    <w:lvl w:ilvl="7" w:tplc="D8805618">
      <w:start w:val="1"/>
      <w:numFmt w:val="lowerLetter"/>
      <w:lvlText w:val="%8."/>
      <w:lvlJc w:val="left"/>
      <w:pPr>
        <w:ind w:left="5760" w:hanging="360"/>
      </w:pPr>
    </w:lvl>
    <w:lvl w:ilvl="8" w:tplc="2D5EF608">
      <w:start w:val="1"/>
      <w:numFmt w:val="lowerRoman"/>
      <w:lvlText w:val="%9."/>
      <w:lvlJc w:val="right"/>
      <w:pPr>
        <w:ind w:left="6480" w:hanging="180"/>
      </w:pPr>
    </w:lvl>
  </w:abstractNum>
  <w:abstractNum w:abstractNumId="21" w15:restartNumberingAfterBreak="0">
    <w:nsid w:val="58F448AA"/>
    <w:multiLevelType w:val="hybridMultilevel"/>
    <w:tmpl w:val="D994A824"/>
    <w:lvl w:ilvl="0" w:tplc="56CAF2CA">
      <w:start w:val="1"/>
      <w:numFmt w:val="decimal"/>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5BA102CA"/>
    <w:multiLevelType w:val="hybridMultilevel"/>
    <w:tmpl w:val="4EA8F8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C9A4E83"/>
    <w:multiLevelType w:val="hybridMultilevel"/>
    <w:tmpl w:val="724AEDF8"/>
    <w:lvl w:ilvl="0" w:tplc="9718DE76">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E236F118">
      <w:start w:val="1"/>
      <w:numFmt w:val="lowerRoman"/>
      <w:lvlText w:val="%3."/>
      <w:lvlJc w:val="right"/>
      <w:pPr>
        <w:ind w:left="2520" w:hanging="180"/>
      </w:pPr>
      <w:rPr>
        <w:b w:val="0"/>
        <w:bCs w:val="0"/>
      </w:rPr>
    </w:lvl>
    <w:lvl w:ilvl="3" w:tplc="D9FC2EF6">
      <w:start w:val="1"/>
      <w:numFmt w:val="decimal"/>
      <w:lvlText w:val="%4."/>
      <w:lvlJc w:val="left"/>
      <w:pPr>
        <w:ind w:left="3240" w:hanging="360"/>
      </w:pPr>
      <w:rPr>
        <w:b w:val="0"/>
        <w:bCs w:val="0"/>
      </w:rPr>
    </w:lvl>
    <w:lvl w:ilvl="4" w:tplc="04090019">
      <w:start w:val="1"/>
      <w:numFmt w:val="lowerLetter"/>
      <w:lvlText w:val="%5."/>
      <w:lvlJc w:val="left"/>
      <w:pPr>
        <w:ind w:left="3960" w:hanging="360"/>
      </w:pPr>
    </w:lvl>
    <w:lvl w:ilvl="5" w:tplc="F51E23A2">
      <w:start w:val="2"/>
      <w:numFmt w:val="upperRoman"/>
      <w:lvlText w:val="%6&gt;"/>
      <w:lvlJc w:val="left"/>
      <w:pPr>
        <w:ind w:left="5220" w:hanging="72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7EAD7F"/>
    <w:multiLevelType w:val="hybridMultilevel"/>
    <w:tmpl w:val="F96EAA38"/>
    <w:lvl w:ilvl="0" w:tplc="CF98A46A">
      <w:start w:val="1"/>
      <w:numFmt w:val="bullet"/>
      <w:lvlText w:val=""/>
      <w:lvlJc w:val="left"/>
      <w:pPr>
        <w:ind w:left="1080" w:hanging="360"/>
      </w:pPr>
      <w:rPr>
        <w:rFonts w:ascii="Symbol" w:hAnsi="Symbol" w:hint="default"/>
      </w:rPr>
    </w:lvl>
    <w:lvl w:ilvl="1" w:tplc="24005E2C">
      <w:start w:val="1"/>
      <w:numFmt w:val="bullet"/>
      <w:lvlText w:val="o"/>
      <w:lvlJc w:val="left"/>
      <w:pPr>
        <w:ind w:left="1800" w:hanging="360"/>
      </w:pPr>
      <w:rPr>
        <w:rFonts w:ascii="Courier New" w:hAnsi="Courier New" w:hint="default"/>
      </w:rPr>
    </w:lvl>
    <w:lvl w:ilvl="2" w:tplc="540CBFC6">
      <w:start w:val="1"/>
      <w:numFmt w:val="bullet"/>
      <w:lvlText w:val=""/>
      <w:lvlJc w:val="left"/>
      <w:pPr>
        <w:ind w:left="2520" w:hanging="360"/>
      </w:pPr>
      <w:rPr>
        <w:rFonts w:ascii="Wingdings" w:hAnsi="Wingdings" w:hint="default"/>
      </w:rPr>
    </w:lvl>
    <w:lvl w:ilvl="3" w:tplc="B232C82A">
      <w:start w:val="1"/>
      <w:numFmt w:val="bullet"/>
      <w:lvlText w:val=""/>
      <w:lvlJc w:val="left"/>
      <w:pPr>
        <w:ind w:left="3240" w:hanging="360"/>
      </w:pPr>
      <w:rPr>
        <w:rFonts w:ascii="Symbol" w:hAnsi="Symbol" w:hint="default"/>
      </w:rPr>
    </w:lvl>
    <w:lvl w:ilvl="4" w:tplc="816EC02A">
      <w:start w:val="1"/>
      <w:numFmt w:val="bullet"/>
      <w:lvlText w:val="o"/>
      <w:lvlJc w:val="left"/>
      <w:pPr>
        <w:ind w:left="3960" w:hanging="360"/>
      </w:pPr>
      <w:rPr>
        <w:rFonts w:ascii="Courier New" w:hAnsi="Courier New" w:hint="default"/>
      </w:rPr>
    </w:lvl>
    <w:lvl w:ilvl="5" w:tplc="A9EC45F0">
      <w:start w:val="1"/>
      <w:numFmt w:val="bullet"/>
      <w:lvlText w:val=""/>
      <w:lvlJc w:val="left"/>
      <w:pPr>
        <w:ind w:left="4680" w:hanging="360"/>
      </w:pPr>
      <w:rPr>
        <w:rFonts w:ascii="Wingdings" w:hAnsi="Wingdings" w:hint="default"/>
      </w:rPr>
    </w:lvl>
    <w:lvl w:ilvl="6" w:tplc="83E08A90">
      <w:start w:val="1"/>
      <w:numFmt w:val="bullet"/>
      <w:lvlText w:val=""/>
      <w:lvlJc w:val="left"/>
      <w:pPr>
        <w:ind w:left="5400" w:hanging="360"/>
      </w:pPr>
      <w:rPr>
        <w:rFonts w:ascii="Symbol" w:hAnsi="Symbol" w:hint="default"/>
      </w:rPr>
    </w:lvl>
    <w:lvl w:ilvl="7" w:tplc="20A4A4DA">
      <w:start w:val="1"/>
      <w:numFmt w:val="bullet"/>
      <w:lvlText w:val="o"/>
      <w:lvlJc w:val="left"/>
      <w:pPr>
        <w:ind w:left="6120" w:hanging="360"/>
      </w:pPr>
      <w:rPr>
        <w:rFonts w:ascii="Courier New" w:hAnsi="Courier New" w:hint="default"/>
      </w:rPr>
    </w:lvl>
    <w:lvl w:ilvl="8" w:tplc="D56AF730">
      <w:start w:val="1"/>
      <w:numFmt w:val="bullet"/>
      <w:lvlText w:val=""/>
      <w:lvlJc w:val="left"/>
      <w:pPr>
        <w:ind w:left="6840" w:hanging="360"/>
      </w:pPr>
      <w:rPr>
        <w:rFonts w:ascii="Wingdings" w:hAnsi="Wingdings" w:hint="default"/>
      </w:rPr>
    </w:lvl>
  </w:abstractNum>
  <w:abstractNum w:abstractNumId="25" w15:restartNumberingAfterBreak="0">
    <w:nsid w:val="6E17B72F"/>
    <w:multiLevelType w:val="hybridMultilevel"/>
    <w:tmpl w:val="FFFFFFFF"/>
    <w:lvl w:ilvl="0" w:tplc="2BBEA282">
      <w:start w:val="1"/>
      <w:numFmt w:val="lowerLetter"/>
      <w:lvlText w:val="%1."/>
      <w:lvlJc w:val="left"/>
      <w:pPr>
        <w:ind w:left="720" w:hanging="360"/>
      </w:pPr>
    </w:lvl>
    <w:lvl w:ilvl="1" w:tplc="031234DC">
      <w:start w:val="1"/>
      <w:numFmt w:val="lowerLetter"/>
      <w:lvlText w:val="%2."/>
      <w:lvlJc w:val="left"/>
      <w:pPr>
        <w:ind w:left="1440" w:hanging="360"/>
      </w:pPr>
    </w:lvl>
    <w:lvl w:ilvl="2" w:tplc="5BB462F4">
      <w:start w:val="1"/>
      <w:numFmt w:val="lowerRoman"/>
      <w:lvlText w:val="%3."/>
      <w:lvlJc w:val="right"/>
      <w:pPr>
        <w:ind w:left="2160" w:hanging="180"/>
      </w:pPr>
    </w:lvl>
    <w:lvl w:ilvl="3" w:tplc="8ED2B136">
      <w:start w:val="1"/>
      <w:numFmt w:val="decimal"/>
      <w:lvlText w:val="%4."/>
      <w:lvlJc w:val="left"/>
      <w:pPr>
        <w:ind w:left="2880" w:hanging="360"/>
      </w:pPr>
    </w:lvl>
    <w:lvl w:ilvl="4" w:tplc="1BC0FB7E">
      <w:start w:val="1"/>
      <w:numFmt w:val="lowerLetter"/>
      <w:lvlText w:val="%5."/>
      <w:lvlJc w:val="left"/>
      <w:pPr>
        <w:ind w:left="3600" w:hanging="360"/>
      </w:pPr>
    </w:lvl>
    <w:lvl w:ilvl="5" w:tplc="9BA45E6C">
      <w:start w:val="1"/>
      <w:numFmt w:val="lowerRoman"/>
      <w:lvlText w:val="%6."/>
      <w:lvlJc w:val="right"/>
      <w:pPr>
        <w:ind w:left="4320" w:hanging="180"/>
      </w:pPr>
    </w:lvl>
    <w:lvl w:ilvl="6" w:tplc="CE0E7D8A">
      <w:start w:val="1"/>
      <w:numFmt w:val="decimal"/>
      <w:lvlText w:val="%7."/>
      <w:lvlJc w:val="left"/>
      <w:pPr>
        <w:ind w:left="5040" w:hanging="360"/>
      </w:pPr>
    </w:lvl>
    <w:lvl w:ilvl="7" w:tplc="AD2607CE">
      <w:start w:val="1"/>
      <w:numFmt w:val="lowerLetter"/>
      <w:lvlText w:val="%8."/>
      <w:lvlJc w:val="left"/>
      <w:pPr>
        <w:ind w:left="5760" w:hanging="360"/>
      </w:pPr>
    </w:lvl>
    <w:lvl w:ilvl="8" w:tplc="BAAA968E">
      <w:start w:val="1"/>
      <w:numFmt w:val="lowerRoman"/>
      <w:lvlText w:val="%9."/>
      <w:lvlJc w:val="right"/>
      <w:pPr>
        <w:ind w:left="6480" w:hanging="180"/>
      </w:pPr>
    </w:lvl>
  </w:abstractNum>
  <w:abstractNum w:abstractNumId="26" w15:restartNumberingAfterBreak="0">
    <w:nsid w:val="6EEF24BD"/>
    <w:multiLevelType w:val="hybridMultilevel"/>
    <w:tmpl w:val="2EEEB2E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02630ED"/>
    <w:multiLevelType w:val="hybridMultilevel"/>
    <w:tmpl w:val="E572C582"/>
    <w:lvl w:ilvl="0" w:tplc="528A124A">
      <w:start w:val="1"/>
      <w:numFmt w:val="bullet"/>
      <w:lvlText w:val="-"/>
      <w:lvlJc w:val="left"/>
      <w:pPr>
        <w:ind w:left="1080" w:hanging="360"/>
      </w:pPr>
      <w:rPr>
        <w:rFonts w:ascii="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E7809F4"/>
    <w:multiLevelType w:val="hybridMultilevel"/>
    <w:tmpl w:val="115430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826162378">
    <w:abstractNumId w:val="4"/>
  </w:num>
  <w:num w:numId="2" w16cid:durableId="1613629423">
    <w:abstractNumId w:val="18"/>
  </w:num>
  <w:num w:numId="3" w16cid:durableId="1456169484">
    <w:abstractNumId w:val="5"/>
  </w:num>
  <w:num w:numId="4" w16cid:durableId="1251308472">
    <w:abstractNumId w:val="24"/>
  </w:num>
  <w:num w:numId="5" w16cid:durableId="1156605455">
    <w:abstractNumId w:val="0"/>
  </w:num>
  <w:num w:numId="6" w16cid:durableId="664281338">
    <w:abstractNumId w:val="23"/>
  </w:num>
  <w:num w:numId="7" w16cid:durableId="1949850818">
    <w:abstractNumId w:val="20"/>
  </w:num>
  <w:num w:numId="8" w16cid:durableId="687491452">
    <w:abstractNumId w:val="17"/>
  </w:num>
  <w:num w:numId="9" w16cid:durableId="1630282979">
    <w:abstractNumId w:val="22"/>
  </w:num>
  <w:num w:numId="10" w16cid:durableId="528876088">
    <w:abstractNumId w:val="15"/>
  </w:num>
  <w:num w:numId="11" w16cid:durableId="1827739856">
    <w:abstractNumId w:val="21"/>
  </w:num>
  <w:num w:numId="12" w16cid:durableId="56128123">
    <w:abstractNumId w:val="2"/>
  </w:num>
  <w:num w:numId="13" w16cid:durableId="259530772">
    <w:abstractNumId w:val="8"/>
  </w:num>
  <w:num w:numId="14" w16cid:durableId="1180703405">
    <w:abstractNumId w:val="3"/>
  </w:num>
  <w:num w:numId="15" w16cid:durableId="576940264">
    <w:abstractNumId w:val="16"/>
  </w:num>
  <w:num w:numId="16" w16cid:durableId="1205825719">
    <w:abstractNumId w:val="28"/>
  </w:num>
  <w:num w:numId="17" w16cid:durableId="379861354">
    <w:abstractNumId w:val="12"/>
  </w:num>
  <w:num w:numId="18" w16cid:durableId="1035500774">
    <w:abstractNumId w:val="19"/>
  </w:num>
  <w:num w:numId="19" w16cid:durableId="1405184052">
    <w:abstractNumId w:val="1"/>
  </w:num>
  <w:num w:numId="20" w16cid:durableId="1565414253">
    <w:abstractNumId w:val="10"/>
  </w:num>
  <w:num w:numId="21" w16cid:durableId="852649156">
    <w:abstractNumId w:val="11"/>
  </w:num>
  <w:num w:numId="22" w16cid:durableId="2079014481">
    <w:abstractNumId w:val="6"/>
  </w:num>
  <w:num w:numId="23" w16cid:durableId="1864976566">
    <w:abstractNumId w:val="25"/>
  </w:num>
  <w:num w:numId="24" w16cid:durableId="1832404892">
    <w:abstractNumId w:val="14"/>
  </w:num>
  <w:num w:numId="25" w16cid:durableId="37945749">
    <w:abstractNumId w:val="27"/>
  </w:num>
  <w:num w:numId="26" w16cid:durableId="2001883664">
    <w:abstractNumId w:val="26"/>
  </w:num>
  <w:num w:numId="27" w16cid:durableId="1329820554">
    <w:abstractNumId w:val="13"/>
  </w:num>
  <w:num w:numId="28" w16cid:durableId="799081124">
    <w:abstractNumId w:val="7"/>
  </w:num>
  <w:num w:numId="29" w16cid:durableId="176353009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son Camperlino">
    <w15:presenceInfo w15:providerId="AD" w15:userId="S::DD01830@tn.gov::69b7f087-b99b-4f80-a04f-bf40be36f1ae"/>
  </w15:person>
  <w15:person w15:author="Carly Bencivenga">
    <w15:presenceInfo w15:providerId="AD" w15:userId="S::dd20036@tn.gov::10b4809f-8281-4d22-8a33-e6ff5088cf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A8F"/>
    <w:rsid w:val="00001CEA"/>
    <w:rsid w:val="00004D54"/>
    <w:rsid w:val="00005369"/>
    <w:rsid w:val="00006FF6"/>
    <w:rsid w:val="00007448"/>
    <w:rsid w:val="00007B74"/>
    <w:rsid w:val="000108B8"/>
    <w:rsid w:val="0001141D"/>
    <w:rsid w:val="0001216D"/>
    <w:rsid w:val="00012D8E"/>
    <w:rsid w:val="00013D51"/>
    <w:rsid w:val="00014A51"/>
    <w:rsid w:val="00016236"/>
    <w:rsid w:val="00017E15"/>
    <w:rsid w:val="00020244"/>
    <w:rsid w:val="00020D35"/>
    <w:rsid w:val="00021EE7"/>
    <w:rsid w:val="00022287"/>
    <w:rsid w:val="000228CF"/>
    <w:rsid w:val="00023FF1"/>
    <w:rsid w:val="000243FF"/>
    <w:rsid w:val="000273EE"/>
    <w:rsid w:val="0003141C"/>
    <w:rsid w:val="00031D90"/>
    <w:rsid w:val="00031ED6"/>
    <w:rsid w:val="0003205C"/>
    <w:rsid w:val="000326D3"/>
    <w:rsid w:val="00036081"/>
    <w:rsid w:val="000360DD"/>
    <w:rsid w:val="00036FE5"/>
    <w:rsid w:val="000373C8"/>
    <w:rsid w:val="00037489"/>
    <w:rsid w:val="0004005B"/>
    <w:rsid w:val="000417D4"/>
    <w:rsid w:val="00042F77"/>
    <w:rsid w:val="000431E4"/>
    <w:rsid w:val="00043311"/>
    <w:rsid w:val="00044DD8"/>
    <w:rsid w:val="00044FA5"/>
    <w:rsid w:val="00046057"/>
    <w:rsid w:val="00046C32"/>
    <w:rsid w:val="00052D4A"/>
    <w:rsid w:val="00055B46"/>
    <w:rsid w:val="00057B07"/>
    <w:rsid w:val="00060756"/>
    <w:rsid w:val="0006187C"/>
    <w:rsid w:val="000622B5"/>
    <w:rsid w:val="00063D4D"/>
    <w:rsid w:val="00066288"/>
    <w:rsid w:val="00074022"/>
    <w:rsid w:val="00075641"/>
    <w:rsid w:val="00076402"/>
    <w:rsid w:val="000764A3"/>
    <w:rsid w:val="00076892"/>
    <w:rsid w:val="00080ADC"/>
    <w:rsid w:val="00080EDF"/>
    <w:rsid w:val="0008297E"/>
    <w:rsid w:val="00084249"/>
    <w:rsid w:val="000858B4"/>
    <w:rsid w:val="00086DBE"/>
    <w:rsid w:val="000871B9"/>
    <w:rsid w:val="0008772D"/>
    <w:rsid w:val="00090A31"/>
    <w:rsid w:val="0009126A"/>
    <w:rsid w:val="0009269E"/>
    <w:rsid w:val="00094328"/>
    <w:rsid w:val="00095441"/>
    <w:rsid w:val="00097CEC"/>
    <w:rsid w:val="000A0627"/>
    <w:rsid w:val="000A10A6"/>
    <w:rsid w:val="000A1603"/>
    <w:rsid w:val="000A1FD3"/>
    <w:rsid w:val="000A309C"/>
    <w:rsid w:val="000A3DB3"/>
    <w:rsid w:val="000A42B9"/>
    <w:rsid w:val="000A5819"/>
    <w:rsid w:val="000A5D09"/>
    <w:rsid w:val="000A67B6"/>
    <w:rsid w:val="000A683C"/>
    <w:rsid w:val="000A7FC9"/>
    <w:rsid w:val="000B0C81"/>
    <w:rsid w:val="000B1602"/>
    <w:rsid w:val="000B1D96"/>
    <w:rsid w:val="000B220C"/>
    <w:rsid w:val="000B3940"/>
    <w:rsid w:val="000B4FD9"/>
    <w:rsid w:val="000B5C8B"/>
    <w:rsid w:val="000B7024"/>
    <w:rsid w:val="000C2367"/>
    <w:rsid w:val="000C2D72"/>
    <w:rsid w:val="000C44BD"/>
    <w:rsid w:val="000C5860"/>
    <w:rsid w:val="000C58D4"/>
    <w:rsid w:val="000C63DC"/>
    <w:rsid w:val="000C67A2"/>
    <w:rsid w:val="000C6BDD"/>
    <w:rsid w:val="000C7E7C"/>
    <w:rsid w:val="000D0582"/>
    <w:rsid w:val="000D1C4C"/>
    <w:rsid w:val="000D3419"/>
    <w:rsid w:val="000D371A"/>
    <w:rsid w:val="000D4ADD"/>
    <w:rsid w:val="000D5407"/>
    <w:rsid w:val="000D5EE0"/>
    <w:rsid w:val="000D7D49"/>
    <w:rsid w:val="000E0D94"/>
    <w:rsid w:val="000E0F68"/>
    <w:rsid w:val="000E135E"/>
    <w:rsid w:val="000E2EC0"/>
    <w:rsid w:val="000E3BFF"/>
    <w:rsid w:val="000E4A53"/>
    <w:rsid w:val="000E4BBC"/>
    <w:rsid w:val="000F06B4"/>
    <w:rsid w:val="000F1B0B"/>
    <w:rsid w:val="000F2A3F"/>
    <w:rsid w:val="000F3D00"/>
    <w:rsid w:val="000F6B31"/>
    <w:rsid w:val="000F71AA"/>
    <w:rsid w:val="000F7DC8"/>
    <w:rsid w:val="00100061"/>
    <w:rsid w:val="001009FD"/>
    <w:rsid w:val="00100A75"/>
    <w:rsid w:val="00100E11"/>
    <w:rsid w:val="00101C4E"/>
    <w:rsid w:val="001024A4"/>
    <w:rsid w:val="00102532"/>
    <w:rsid w:val="00102AF4"/>
    <w:rsid w:val="001052B4"/>
    <w:rsid w:val="00105CA3"/>
    <w:rsid w:val="00105CA4"/>
    <w:rsid w:val="00106EAB"/>
    <w:rsid w:val="00106F8A"/>
    <w:rsid w:val="0010733A"/>
    <w:rsid w:val="001079F3"/>
    <w:rsid w:val="00111136"/>
    <w:rsid w:val="00111AAC"/>
    <w:rsid w:val="0011256D"/>
    <w:rsid w:val="001127E8"/>
    <w:rsid w:val="0011336D"/>
    <w:rsid w:val="00113922"/>
    <w:rsid w:val="00113D7E"/>
    <w:rsid w:val="00115DAF"/>
    <w:rsid w:val="00116ED7"/>
    <w:rsid w:val="00117766"/>
    <w:rsid w:val="00120A21"/>
    <w:rsid w:val="00120A2A"/>
    <w:rsid w:val="001215C4"/>
    <w:rsid w:val="00121B3B"/>
    <w:rsid w:val="00124E0E"/>
    <w:rsid w:val="00125260"/>
    <w:rsid w:val="00126721"/>
    <w:rsid w:val="001317A2"/>
    <w:rsid w:val="00131805"/>
    <w:rsid w:val="00131F80"/>
    <w:rsid w:val="001322F2"/>
    <w:rsid w:val="001325BC"/>
    <w:rsid w:val="001326BA"/>
    <w:rsid w:val="0013273E"/>
    <w:rsid w:val="00132CA1"/>
    <w:rsid w:val="00133ABB"/>
    <w:rsid w:val="00134FF6"/>
    <w:rsid w:val="00136AF0"/>
    <w:rsid w:val="001377A9"/>
    <w:rsid w:val="00137A06"/>
    <w:rsid w:val="00137B85"/>
    <w:rsid w:val="00140538"/>
    <w:rsid w:val="001433DA"/>
    <w:rsid w:val="001452C7"/>
    <w:rsid w:val="00145F0D"/>
    <w:rsid w:val="00146242"/>
    <w:rsid w:val="00147E03"/>
    <w:rsid w:val="001500E0"/>
    <w:rsid w:val="00150624"/>
    <w:rsid w:val="001508BF"/>
    <w:rsid w:val="00150B96"/>
    <w:rsid w:val="00150E13"/>
    <w:rsid w:val="00150EE4"/>
    <w:rsid w:val="001510A8"/>
    <w:rsid w:val="00152009"/>
    <w:rsid w:val="00152ACF"/>
    <w:rsid w:val="0015300B"/>
    <w:rsid w:val="00154A64"/>
    <w:rsid w:val="0015571A"/>
    <w:rsid w:val="00156077"/>
    <w:rsid w:val="00157271"/>
    <w:rsid w:val="001575EC"/>
    <w:rsid w:val="00157951"/>
    <w:rsid w:val="0016095E"/>
    <w:rsid w:val="00161883"/>
    <w:rsid w:val="00161AF7"/>
    <w:rsid w:val="00163055"/>
    <w:rsid w:val="00163D41"/>
    <w:rsid w:val="0016429B"/>
    <w:rsid w:val="00164C85"/>
    <w:rsid w:val="0016567E"/>
    <w:rsid w:val="0017215D"/>
    <w:rsid w:val="001728EC"/>
    <w:rsid w:val="0017330E"/>
    <w:rsid w:val="001733A9"/>
    <w:rsid w:val="0017396C"/>
    <w:rsid w:val="00173D71"/>
    <w:rsid w:val="00175197"/>
    <w:rsid w:val="00177DB1"/>
    <w:rsid w:val="00177E78"/>
    <w:rsid w:val="00180620"/>
    <w:rsid w:val="0018076A"/>
    <w:rsid w:val="00180B13"/>
    <w:rsid w:val="00181698"/>
    <w:rsid w:val="001818D3"/>
    <w:rsid w:val="00181C83"/>
    <w:rsid w:val="00184540"/>
    <w:rsid w:val="00184810"/>
    <w:rsid w:val="00184E31"/>
    <w:rsid w:val="00186761"/>
    <w:rsid w:val="001868F8"/>
    <w:rsid w:val="00186B63"/>
    <w:rsid w:val="00187EBD"/>
    <w:rsid w:val="00193385"/>
    <w:rsid w:val="0019342A"/>
    <w:rsid w:val="00193492"/>
    <w:rsid w:val="00194DAF"/>
    <w:rsid w:val="001A27E2"/>
    <w:rsid w:val="001A2A1D"/>
    <w:rsid w:val="001A2E5A"/>
    <w:rsid w:val="001A64B6"/>
    <w:rsid w:val="001A7F5A"/>
    <w:rsid w:val="001B035E"/>
    <w:rsid w:val="001B1123"/>
    <w:rsid w:val="001B3B81"/>
    <w:rsid w:val="001B3CAA"/>
    <w:rsid w:val="001B42BA"/>
    <w:rsid w:val="001B641E"/>
    <w:rsid w:val="001B6ECB"/>
    <w:rsid w:val="001B7E96"/>
    <w:rsid w:val="001C04D0"/>
    <w:rsid w:val="001C0A17"/>
    <w:rsid w:val="001C110D"/>
    <w:rsid w:val="001C1A2F"/>
    <w:rsid w:val="001C20E6"/>
    <w:rsid w:val="001C2947"/>
    <w:rsid w:val="001C2D39"/>
    <w:rsid w:val="001C508C"/>
    <w:rsid w:val="001C5973"/>
    <w:rsid w:val="001C6D9C"/>
    <w:rsid w:val="001D0D54"/>
    <w:rsid w:val="001D0ECC"/>
    <w:rsid w:val="001D2939"/>
    <w:rsid w:val="001D2B38"/>
    <w:rsid w:val="001D2B90"/>
    <w:rsid w:val="001E1E3C"/>
    <w:rsid w:val="001E2906"/>
    <w:rsid w:val="001E3CFD"/>
    <w:rsid w:val="001E4004"/>
    <w:rsid w:val="001E421D"/>
    <w:rsid w:val="001E4A62"/>
    <w:rsid w:val="001E4B94"/>
    <w:rsid w:val="001E4D16"/>
    <w:rsid w:val="001E5A3C"/>
    <w:rsid w:val="001E5A63"/>
    <w:rsid w:val="001E6F8C"/>
    <w:rsid w:val="001E706B"/>
    <w:rsid w:val="001F0685"/>
    <w:rsid w:val="001F1F50"/>
    <w:rsid w:val="001F236F"/>
    <w:rsid w:val="001F2B97"/>
    <w:rsid w:val="001F4331"/>
    <w:rsid w:val="001F5EE4"/>
    <w:rsid w:val="00201E6C"/>
    <w:rsid w:val="0020226C"/>
    <w:rsid w:val="00202F0C"/>
    <w:rsid w:val="00203BAD"/>
    <w:rsid w:val="00203ECB"/>
    <w:rsid w:val="00205F1B"/>
    <w:rsid w:val="00206120"/>
    <w:rsid w:val="0020798C"/>
    <w:rsid w:val="00210A3B"/>
    <w:rsid w:val="00212CA5"/>
    <w:rsid w:val="00212F0D"/>
    <w:rsid w:val="00213534"/>
    <w:rsid w:val="00215F28"/>
    <w:rsid w:val="00216489"/>
    <w:rsid w:val="002169F9"/>
    <w:rsid w:val="00217C92"/>
    <w:rsid w:val="00217D42"/>
    <w:rsid w:val="00220716"/>
    <w:rsid w:val="00220B5D"/>
    <w:rsid w:val="00222429"/>
    <w:rsid w:val="00222ABF"/>
    <w:rsid w:val="00222AEC"/>
    <w:rsid w:val="00222FD2"/>
    <w:rsid w:val="00223C18"/>
    <w:rsid w:val="00223FF7"/>
    <w:rsid w:val="00225A4C"/>
    <w:rsid w:val="002302BD"/>
    <w:rsid w:val="00237A98"/>
    <w:rsid w:val="00237B85"/>
    <w:rsid w:val="002469AC"/>
    <w:rsid w:val="00247388"/>
    <w:rsid w:val="002476CD"/>
    <w:rsid w:val="00247928"/>
    <w:rsid w:val="0025017C"/>
    <w:rsid w:val="00250F7B"/>
    <w:rsid w:val="002523E1"/>
    <w:rsid w:val="002532A4"/>
    <w:rsid w:val="00255E3E"/>
    <w:rsid w:val="00257C79"/>
    <w:rsid w:val="00257E07"/>
    <w:rsid w:val="0026017D"/>
    <w:rsid w:val="0026045B"/>
    <w:rsid w:val="002645AD"/>
    <w:rsid w:val="002650EE"/>
    <w:rsid w:val="00265C99"/>
    <w:rsid w:val="0027085E"/>
    <w:rsid w:val="0027162E"/>
    <w:rsid w:val="00271692"/>
    <w:rsid w:val="00271E7A"/>
    <w:rsid w:val="00272C61"/>
    <w:rsid w:val="00273BCD"/>
    <w:rsid w:val="00274392"/>
    <w:rsid w:val="00275D0A"/>
    <w:rsid w:val="00276410"/>
    <w:rsid w:val="002775E7"/>
    <w:rsid w:val="002809F0"/>
    <w:rsid w:val="00280FEF"/>
    <w:rsid w:val="00281947"/>
    <w:rsid w:val="00281979"/>
    <w:rsid w:val="00282430"/>
    <w:rsid w:val="00282FCE"/>
    <w:rsid w:val="00284BDF"/>
    <w:rsid w:val="0028532A"/>
    <w:rsid w:val="00285D92"/>
    <w:rsid w:val="00286D98"/>
    <w:rsid w:val="00291FE0"/>
    <w:rsid w:val="002925C7"/>
    <w:rsid w:val="00293346"/>
    <w:rsid w:val="00293B4E"/>
    <w:rsid w:val="00294260"/>
    <w:rsid w:val="00294AD9"/>
    <w:rsid w:val="00295D2E"/>
    <w:rsid w:val="00297858"/>
    <w:rsid w:val="00297C4E"/>
    <w:rsid w:val="002A0794"/>
    <w:rsid w:val="002A0B50"/>
    <w:rsid w:val="002A1723"/>
    <w:rsid w:val="002A1E21"/>
    <w:rsid w:val="002A2486"/>
    <w:rsid w:val="002A5ABE"/>
    <w:rsid w:val="002A66A9"/>
    <w:rsid w:val="002A7642"/>
    <w:rsid w:val="002A791C"/>
    <w:rsid w:val="002B0C5B"/>
    <w:rsid w:val="002B0D0F"/>
    <w:rsid w:val="002B110A"/>
    <w:rsid w:val="002B14BA"/>
    <w:rsid w:val="002B2408"/>
    <w:rsid w:val="002B565F"/>
    <w:rsid w:val="002B5811"/>
    <w:rsid w:val="002B71C2"/>
    <w:rsid w:val="002C00F8"/>
    <w:rsid w:val="002C0458"/>
    <w:rsid w:val="002C3D3A"/>
    <w:rsid w:val="002C5D05"/>
    <w:rsid w:val="002C65BD"/>
    <w:rsid w:val="002C7D14"/>
    <w:rsid w:val="002D0549"/>
    <w:rsid w:val="002D083B"/>
    <w:rsid w:val="002D0E8F"/>
    <w:rsid w:val="002D5DFA"/>
    <w:rsid w:val="002D5F5D"/>
    <w:rsid w:val="002D6A3E"/>
    <w:rsid w:val="002D6BBC"/>
    <w:rsid w:val="002E0F75"/>
    <w:rsid w:val="002E11B7"/>
    <w:rsid w:val="002E162D"/>
    <w:rsid w:val="002E4419"/>
    <w:rsid w:val="002E47C1"/>
    <w:rsid w:val="002E50E5"/>
    <w:rsid w:val="002E50EF"/>
    <w:rsid w:val="002E5A5F"/>
    <w:rsid w:val="002E5C17"/>
    <w:rsid w:val="002E5CAD"/>
    <w:rsid w:val="002E621B"/>
    <w:rsid w:val="002E63BB"/>
    <w:rsid w:val="002E6CBF"/>
    <w:rsid w:val="002F0951"/>
    <w:rsid w:val="002F371A"/>
    <w:rsid w:val="002F52F7"/>
    <w:rsid w:val="002F6B99"/>
    <w:rsid w:val="002F6EB3"/>
    <w:rsid w:val="003002F7"/>
    <w:rsid w:val="00301D72"/>
    <w:rsid w:val="00302113"/>
    <w:rsid w:val="00302BA2"/>
    <w:rsid w:val="003049A2"/>
    <w:rsid w:val="00304C7B"/>
    <w:rsid w:val="00305118"/>
    <w:rsid w:val="00305AE4"/>
    <w:rsid w:val="00305B08"/>
    <w:rsid w:val="00305EDC"/>
    <w:rsid w:val="0030603B"/>
    <w:rsid w:val="00307FE1"/>
    <w:rsid w:val="00311D9C"/>
    <w:rsid w:val="00313300"/>
    <w:rsid w:val="0031372D"/>
    <w:rsid w:val="00314D32"/>
    <w:rsid w:val="003151B8"/>
    <w:rsid w:val="00317E1B"/>
    <w:rsid w:val="00320623"/>
    <w:rsid w:val="00321074"/>
    <w:rsid w:val="00323D0B"/>
    <w:rsid w:val="00325518"/>
    <w:rsid w:val="0032587F"/>
    <w:rsid w:val="00326653"/>
    <w:rsid w:val="003308A8"/>
    <w:rsid w:val="003308CC"/>
    <w:rsid w:val="00330DB5"/>
    <w:rsid w:val="003332D3"/>
    <w:rsid w:val="003335CF"/>
    <w:rsid w:val="00334E00"/>
    <w:rsid w:val="00336311"/>
    <w:rsid w:val="003373AC"/>
    <w:rsid w:val="00341B4E"/>
    <w:rsid w:val="00341D06"/>
    <w:rsid w:val="003439FC"/>
    <w:rsid w:val="00345181"/>
    <w:rsid w:val="00345670"/>
    <w:rsid w:val="00345F2C"/>
    <w:rsid w:val="003463D8"/>
    <w:rsid w:val="0034664C"/>
    <w:rsid w:val="003466C4"/>
    <w:rsid w:val="00347AB7"/>
    <w:rsid w:val="00350056"/>
    <w:rsid w:val="0035017D"/>
    <w:rsid w:val="0035051C"/>
    <w:rsid w:val="003523A0"/>
    <w:rsid w:val="0035330A"/>
    <w:rsid w:val="00353C12"/>
    <w:rsid w:val="00354B5D"/>
    <w:rsid w:val="00355C59"/>
    <w:rsid w:val="00355D12"/>
    <w:rsid w:val="00357292"/>
    <w:rsid w:val="00360828"/>
    <w:rsid w:val="00361237"/>
    <w:rsid w:val="00361F08"/>
    <w:rsid w:val="00363164"/>
    <w:rsid w:val="0036610F"/>
    <w:rsid w:val="003664F0"/>
    <w:rsid w:val="00366B0F"/>
    <w:rsid w:val="00366CDF"/>
    <w:rsid w:val="003672B9"/>
    <w:rsid w:val="00367FE5"/>
    <w:rsid w:val="00372193"/>
    <w:rsid w:val="003727CA"/>
    <w:rsid w:val="0037361F"/>
    <w:rsid w:val="00374D1F"/>
    <w:rsid w:val="003750AF"/>
    <w:rsid w:val="00376858"/>
    <w:rsid w:val="003770B2"/>
    <w:rsid w:val="00377750"/>
    <w:rsid w:val="00380F5B"/>
    <w:rsid w:val="0038550F"/>
    <w:rsid w:val="0038627B"/>
    <w:rsid w:val="003863EA"/>
    <w:rsid w:val="003872E2"/>
    <w:rsid w:val="003901F5"/>
    <w:rsid w:val="00390A34"/>
    <w:rsid w:val="00391E05"/>
    <w:rsid w:val="003927EE"/>
    <w:rsid w:val="003948BC"/>
    <w:rsid w:val="00396FC9"/>
    <w:rsid w:val="003A0B3C"/>
    <w:rsid w:val="003A39BB"/>
    <w:rsid w:val="003A3DB8"/>
    <w:rsid w:val="003A40F6"/>
    <w:rsid w:val="003A51AD"/>
    <w:rsid w:val="003B0100"/>
    <w:rsid w:val="003B4F66"/>
    <w:rsid w:val="003B5D17"/>
    <w:rsid w:val="003B6EBA"/>
    <w:rsid w:val="003C0B49"/>
    <w:rsid w:val="003C0DFA"/>
    <w:rsid w:val="003C1560"/>
    <w:rsid w:val="003C1D39"/>
    <w:rsid w:val="003C24B1"/>
    <w:rsid w:val="003C35AA"/>
    <w:rsid w:val="003C45E6"/>
    <w:rsid w:val="003C5722"/>
    <w:rsid w:val="003C7632"/>
    <w:rsid w:val="003D0B7C"/>
    <w:rsid w:val="003D2131"/>
    <w:rsid w:val="003D233B"/>
    <w:rsid w:val="003D3BAA"/>
    <w:rsid w:val="003D4141"/>
    <w:rsid w:val="003D4AD9"/>
    <w:rsid w:val="003E1FF7"/>
    <w:rsid w:val="003E243E"/>
    <w:rsid w:val="003E2D6E"/>
    <w:rsid w:val="003E5410"/>
    <w:rsid w:val="003E5CB7"/>
    <w:rsid w:val="003E7C42"/>
    <w:rsid w:val="003F03DB"/>
    <w:rsid w:val="003F0BC6"/>
    <w:rsid w:val="003F0BD0"/>
    <w:rsid w:val="003F0CC0"/>
    <w:rsid w:val="003F146F"/>
    <w:rsid w:val="003F1BB9"/>
    <w:rsid w:val="003F2C94"/>
    <w:rsid w:val="003F41E4"/>
    <w:rsid w:val="003F5109"/>
    <w:rsid w:val="00400FE7"/>
    <w:rsid w:val="004025D4"/>
    <w:rsid w:val="00403D61"/>
    <w:rsid w:val="0040432A"/>
    <w:rsid w:val="004053A0"/>
    <w:rsid w:val="00412127"/>
    <w:rsid w:val="00414795"/>
    <w:rsid w:val="00414DC0"/>
    <w:rsid w:val="004164A5"/>
    <w:rsid w:val="00416B58"/>
    <w:rsid w:val="00417176"/>
    <w:rsid w:val="004173CA"/>
    <w:rsid w:val="00417896"/>
    <w:rsid w:val="00417BEF"/>
    <w:rsid w:val="00420596"/>
    <w:rsid w:val="004206CF"/>
    <w:rsid w:val="00421AF7"/>
    <w:rsid w:val="0042278D"/>
    <w:rsid w:val="00422B2B"/>
    <w:rsid w:val="00424C73"/>
    <w:rsid w:val="00426A17"/>
    <w:rsid w:val="004307E0"/>
    <w:rsid w:val="00431737"/>
    <w:rsid w:val="00434D79"/>
    <w:rsid w:val="00435715"/>
    <w:rsid w:val="00435D11"/>
    <w:rsid w:val="00435DB6"/>
    <w:rsid w:val="00436AD8"/>
    <w:rsid w:val="0043782F"/>
    <w:rsid w:val="00442B29"/>
    <w:rsid w:val="00442C62"/>
    <w:rsid w:val="00444152"/>
    <w:rsid w:val="00444508"/>
    <w:rsid w:val="00444B00"/>
    <w:rsid w:val="0044654C"/>
    <w:rsid w:val="00446AAE"/>
    <w:rsid w:val="00447862"/>
    <w:rsid w:val="00450A05"/>
    <w:rsid w:val="004515AB"/>
    <w:rsid w:val="0045168B"/>
    <w:rsid w:val="00454620"/>
    <w:rsid w:val="00455EFA"/>
    <w:rsid w:val="00455F66"/>
    <w:rsid w:val="0046013F"/>
    <w:rsid w:val="00460B6B"/>
    <w:rsid w:val="00461DAB"/>
    <w:rsid w:val="00462779"/>
    <w:rsid w:val="00464FA3"/>
    <w:rsid w:val="00465CE7"/>
    <w:rsid w:val="00465DF4"/>
    <w:rsid w:val="00466477"/>
    <w:rsid w:val="00466D9A"/>
    <w:rsid w:val="00470492"/>
    <w:rsid w:val="00472FA9"/>
    <w:rsid w:val="00473836"/>
    <w:rsid w:val="0047396D"/>
    <w:rsid w:val="0047486C"/>
    <w:rsid w:val="00477481"/>
    <w:rsid w:val="004802DC"/>
    <w:rsid w:val="00480AD3"/>
    <w:rsid w:val="00480C1F"/>
    <w:rsid w:val="0048188C"/>
    <w:rsid w:val="00482029"/>
    <w:rsid w:val="00482341"/>
    <w:rsid w:val="00482770"/>
    <w:rsid w:val="00482C2D"/>
    <w:rsid w:val="00483855"/>
    <w:rsid w:val="0048412F"/>
    <w:rsid w:val="00485798"/>
    <w:rsid w:val="004872B6"/>
    <w:rsid w:val="00491D31"/>
    <w:rsid w:val="0049221E"/>
    <w:rsid w:val="004927A6"/>
    <w:rsid w:val="00492B0D"/>
    <w:rsid w:val="0049396C"/>
    <w:rsid w:val="004A0C7E"/>
    <w:rsid w:val="004A2DAF"/>
    <w:rsid w:val="004A350F"/>
    <w:rsid w:val="004A3E25"/>
    <w:rsid w:val="004A4966"/>
    <w:rsid w:val="004A5883"/>
    <w:rsid w:val="004A5FFD"/>
    <w:rsid w:val="004A604A"/>
    <w:rsid w:val="004A6813"/>
    <w:rsid w:val="004A7617"/>
    <w:rsid w:val="004B256B"/>
    <w:rsid w:val="004B2FFB"/>
    <w:rsid w:val="004B3A01"/>
    <w:rsid w:val="004B3CF1"/>
    <w:rsid w:val="004B4E18"/>
    <w:rsid w:val="004B4EA9"/>
    <w:rsid w:val="004B68CC"/>
    <w:rsid w:val="004C002D"/>
    <w:rsid w:val="004C1602"/>
    <w:rsid w:val="004C1FEC"/>
    <w:rsid w:val="004C25D5"/>
    <w:rsid w:val="004C2F27"/>
    <w:rsid w:val="004C47E6"/>
    <w:rsid w:val="004C6F8C"/>
    <w:rsid w:val="004C7E82"/>
    <w:rsid w:val="004D0416"/>
    <w:rsid w:val="004D05D0"/>
    <w:rsid w:val="004D0B1A"/>
    <w:rsid w:val="004D193E"/>
    <w:rsid w:val="004D2ADD"/>
    <w:rsid w:val="004D476A"/>
    <w:rsid w:val="004D6A5D"/>
    <w:rsid w:val="004D6D3C"/>
    <w:rsid w:val="004D7A2E"/>
    <w:rsid w:val="004E0235"/>
    <w:rsid w:val="004E0499"/>
    <w:rsid w:val="004E07B5"/>
    <w:rsid w:val="004E2604"/>
    <w:rsid w:val="004E2CA2"/>
    <w:rsid w:val="004E3441"/>
    <w:rsid w:val="004E348E"/>
    <w:rsid w:val="004E3571"/>
    <w:rsid w:val="004E3DF5"/>
    <w:rsid w:val="004E4B2F"/>
    <w:rsid w:val="004F0B87"/>
    <w:rsid w:val="004F1C90"/>
    <w:rsid w:val="004F2C1D"/>
    <w:rsid w:val="0050007F"/>
    <w:rsid w:val="005001AA"/>
    <w:rsid w:val="0050037E"/>
    <w:rsid w:val="0050044B"/>
    <w:rsid w:val="00500D1C"/>
    <w:rsid w:val="005016C0"/>
    <w:rsid w:val="005020E1"/>
    <w:rsid w:val="00502989"/>
    <w:rsid w:val="005068AA"/>
    <w:rsid w:val="00507A3A"/>
    <w:rsid w:val="00511E4D"/>
    <w:rsid w:val="0051333C"/>
    <w:rsid w:val="00514A03"/>
    <w:rsid w:val="00514A32"/>
    <w:rsid w:val="00514F00"/>
    <w:rsid w:val="00516135"/>
    <w:rsid w:val="0051785A"/>
    <w:rsid w:val="00517B19"/>
    <w:rsid w:val="00517CC1"/>
    <w:rsid w:val="005202CC"/>
    <w:rsid w:val="00520CAB"/>
    <w:rsid w:val="00522206"/>
    <w:rsid w:val="00522EF0"/>
    <w:rsid w:val="005231A6"/>
    <w:rsid w:val="00523FF0"/>
    <w:rsid w:val="00524EF4"/>
    <w:rsid w:val="00526064"/>
    <w:rsid w:val="00527786"/>
    <w:rsid w:val="00527F39"/>
    <w:rsid w:val="005304A0"/>
    <w:rsid w:val="00530864"/>
    <w:rsid w:val="00530CD6"/>
    <w:rsid w:val="00534A97"/>
    <w:rsid w:val="005350FC"/>
    <w:rsid w:val="005359BF"/>
    <w:rsid w:val="005366E6"/>
    <w:rsid w:val="0053691E"/>
    <w:rsid w:val="00537D59"/>
    <w:rsid w:val="0054108B"/>
    <w:rsid w:val="00543F20"/>
    <w:rsid w:val="005504F6"/>
    <w:rsid w:val="005507AE"/>
    <w:rsid w:val="00551703"/>
    <w:rsid w:val="005518A1"/>
    <w:rsid w:val="00552005"/>
    <w:rsid w:val="00553983"/>
    <w:rsid w:val="005548C5"/>
    <w:rsid w:val="00555C09"/>
    <w:rsid w:val="005560F7"/>
    <w:rsid w:val="00557341"/>
    <w:rsid w:val="00557CE5"/>
    <w:rsid w:val="0055A549"/>
    <w:rsid w:val="0056208F"/>
    <w:rsid w:val="0056300B"/>
    <w:rsid w:val="00563524"/>
    <w:rsid w:val="005635DF"/>
    <w:rsid w:val="0056379A"/>
    <w:rsid w:val="00563956"/>
    <w:rsid w:val="00565CFC"/>
    <w:rsid w:val="0056768B"/>
    <w:rsid w:val="00567789"/>
    <w:rsid w:val="005706B0"/>
    <w:rsid w:val="005732BA"/>
    <w:rsid w:val="005737EF"/>
    <w:rsid w:val="00573A1D"/>
    <w:rsid w:val="00574B4B"/>
    <w:rsid w:val="00574CA7"/>
    <w:rsid w:val="005757D5"/>
    <w:rsid w:val="0057673B"/>
    <w:rsid w:val="005769C1"/>
    <w:rsid w:val="00576C5F"/>
    <w:rsid w:val="00576F1C"/>
    <w:rsid w:val="005771C7"/>
    <w:rsid w:val="0057746C"/>
    <w:rsid w:val="005827BD"/>
    <w:rsid w:val="005835C3"/>
    <w:rsid w:val="005853E3"/>
    <w:rsid w:val="00586665"/>
    <w:rsid w:val="00586F31"/>
    <w:rsid w:val="00587313"/>
    <w:rsid w:val="00590408"/>
    <w:rsid w:val="005916E4"/>
    <w:rsid w:val="0059363D"/>
    <w:rsid w:val="00595666"/>
    <w:rsid w:val="00595A98"/>
    <w:rsid w:val="00595C75"/>
    <w:rsid w:val="00596DB6"/>
    <w:rsid w:val="00597207"/>
    <w:rsid w:val="005979EC"/>
    <w:rsid w:val="005A0061"/>
    <w:rsid w:val="005A38A4"/>
    <w:rsid w:val="005A4B57"/>
    <w:rsid w:val="005A60F7"/>
    <w:rsid w:val="005A70E2"/>
    <w:rsid w:val="005B0710"/>
    <w:rsid w:val="005B0B8C"/>
    <w:rsid w:val="005B1CBB"/>
    <w:rsid w:val="005B23EE"/>
    <w:rsid w:val="005B276C"/>
    <w:rsid w:val="005B3D43"/>
    <w:rsid w:val="005B3D61"/>
    <w:rsid w:val="005B3D6E"/>
    <w:rsid w:val="005B4304"/>
    <w:rsid w:val="005B4A09"/>
    <w:rsid w:val="005B4F7B"/>
    <w:rsid w:val="005B5EBF"/>
    <w:rsid w:val="005C0786"/>
    <w:rsid w:val="005C1871"/>
    <w:rsid w:val="005C20F2"/>
    <w:rsid w:val="005C3570"/>
    <w:rsid w:val="005C6443"/>
    <w:rsid w:val="005C6C5C"/>
    <w:rsid w:val="005C6C76"/>
    <w:rsid w:val="005C7371"/>
    <w:rsid w:val="005C7DF2"/>
    <w:rsid w:val="005D0301"/>
    <w:rsid w:val="005D0A54"/>
    <w:rsid w:val="005D2821"/>
    <w:rsid w:val="005D3786"/>
    <w:rsid w:val="005D3F64"/>
    <w:rsid w:val="005D5124"/>
    <w:rsid w:val="005D59A9"/>
    <w:rsid w:val="005D5D70"/>
    <w:rsid w:val="005D7366"/>
    <w:rsid w:val="005D7A8D"/>
    <w:rsid w:val="005E0893"/>
    <w:rsid w:val="005E0C31"/>
    <w:rsid w:val="005E13AA"/>
    <w:rsid w:val="005E1473"/>
    <w:rsid w:val="005E1F4F"/>
    <w:rsid w:val="005E3DFE"/>
    <w:rsid w:val="005E6986"/>
    <w:rsid w:val="005E70D6"/>
    <w:rsid w:val="005E77D8"/>
    <w:rsid w:val="005E7C54"/>
    <w:rsid w:val="005F137C"/>
    <w:rsid w:val="005F1AA7"/>
    <w:rsid w:val="005F2F03"/>
    <w:rsid w:val="005F311E"/>
    <w:rsid w:val="005F40AD"/>
    <w:rsid w:val="00600330"/>
    <w:rsid w:val="00601156"/>
    <w:rsid w:val="00601684"/>
    <w:rsid w:val="00601747"/>
    <w:rsid w:val="006025D9"/>
    <w:rsid w:val="00603E9F"/>
    <w:rsid w:val="006045FB"/>
    <w:rsid w:val="0060729A"/>
    <w:rsid w:val="00607852"/>
    <w:rsid w:val="00610756"/>
    <w:rsid w:val="00610BD0"/>
    <w:rsid w:val="00612152"/>
    <w:rsid w:val="00613E98"/>
    <w:rsid w:val="0061550E"/>
    <w:rsid w:val="0061582C"/>
    <w:rsid w:val="00617262"/>
    <w:rsid w:val="006215F2"/>
    <w:rsid w:val="006230E2"/>
    <w:rsid w:val="00623664"/>
    <w:rsid w:val="00623907"/>
    <w:rsid w:val="00623A83"/>
    <w:rsid w:val="00624079"/>
    <w:rsid w:val="006253DC"/>
    <w:rsid w:val="00625779"/>
    <w:rsid w:val="00625F36"/>
    <w:rsid w:val="006261FF"/>
    <w:rsid w:val="006267B4"/>
    <w:rsid w:val="006269A0"/>
    <w:rsid w:val="00626F4C"/>
    <w:rsid w:val="00630A50"/>
    <w:rsid w:val="00630EC0"/>
    <w:rsid w:val="00631B34"/>
    <w:rsid w:val="00632069"/>
    <w:rsid w:val="006320D8"/>
    <w:rsid w:val="0063210D"/>
    <w:rsid w:val="00633A76"/>
    <w:rsid w:val="0063FC84"/>
    <w:rsid w:val="00640A7C"/>
    <w:rsid w:val="00641B93"/>
    <w:rsid w:val="006421F8"/>
    <w:rsid w:val="00642880"/>
    <w:rsid w:val="00642B5F"/>
    <w:rsid w:val="0064302D"/>
    <w:rsid w:val="006439A2"/>
    <w:rsid w:val="00643B2C"/>
    <w:rsid w:val="00643DA2"/>
    <w:rsid w:val="00644097"/>
    <w:rsid w:val="006440AB"/>
    <w:rsid w:val="0064498C"/>
    <w:rsid w:val="00645381"/>
    <w:rsid w:val="00646011"/>
    <w:rsid w:val="006479C3"/>
    <w:rsid w:val="00650F42"/>
    <w:rsid w:val="006525D8"/>
    <w:rsid w:val="0065426C"/>
    <w:rsid w:val="0065665A"/>
    <w:rsid w:val="00656DB3"/>
    <w:rsid w:val="00660487"/>
    <w:rsid w:val="00662846"/>
    <w:rsid w:val="006638B2"/>
    <w:rsid w:val="00664AF2"/>
    <w:rsid w:val="00664DFD"/>
    <w:rsid w:val="006657FC"/>
    <w:rsid w:val="006663F3"/>
    <w:rsid w:val="0066674F"/>
    <w:rsid w:val="00666A92"/>
    <w:rsid w:val="00667A02"/>
    <w:rsid w:val="00667E7D"/>
    <w:rsid w:val="00671F7D"/>
    <w:rsid w:val="00672922"/>
    <w:rsid w:val="00672966"/>
    <w:rsid w:val="00673030"/>
    <w:rsid w:val="006748F5"/>
    <w:rsid w:val="00675332"/>
    <w:rsid w:val="00675AB8"/>
    <w:rsid w:val="006761B9"/>
    <w:rsid w:val="00677C37"/>
    <w:rsid w:val="006805B4"/>
    <w:rsid w:val="00682234"/>
    <w:rsid w:val="006822B7"/>
    <w:rsid w:val="0068327C"/>
    <w:rsid w:val="006841C8"/>
    <w:rsid w:val="0068449F"/>
    <w:rsid w:val="00690291"/>
    <w:rsid w:val="00691C6E"/>
    <w:rsid w:val="00691FA9"/>
    <w:rsid w:val="00692727"/>
    <w:rsid w:val="00693748"/>
    <w:rsid w:val="0069567D"/>
    <w:rsid w:val="006A126F"/>
    <w:rsid w:val="006A1433"/>
    <w:rsid w:val="006A5FD8"/>
    <w:rsid w:val="006A60A3"/>
    <w:rsid w:val="006A6FA7"/>
    <w:rsid w:val="006A7198"/>
    <w:rsid w:val="006A7FE1"/>
    <w:rsid w:val="006B021D"/>
    <w:rsid w:val="006B06E9"/>
    <w:rsid w:val="006B0E37"/>
    <w:rsid w:val="006B16CB"/>
    <w:rsid w:val="006B16EA"/>
    <w:rsid w:val="006B1FB2"/>
    <w:rsid w:val="006B2580"/>
    <w:rsid w:val="006B3127"/>
    <w:rsid w:val="006B379B"/>
    <w:rsid w:val="006B4382"/>
    <w:rsid w:val="006B4A81"/>
    <w:rsid w:val="006B5B43"/>
    <w:rsid w:val="006B6183"/>
    <w:rsid w:val="006B7822"/>
    <w:rsid w:val="006C10AF"/>
    <w:rsid w:val="006C12DF"/>
    <w:rsid w:val="006C2EB3"/>
    <w:rsid w:val="006C2FC3"/>
    <w:rsid w:val="006C3902"/>
    <w:rsid w:val="006C577C"/>
    <w:rsid w:val="006C5CFD"/>
    <w:rsid w:val="006C71DC"/>
    <w:rsid w:val="006D2977"/>
    <w:rsid w:val="006D30A9"/>
    <w:rsid w:val="006D38BE"/>
    <w:rsid w:val="006D51D1"/>
    <w:rsid w:val="006D520E"/>
    <w:rsid w:val="006D5879"/>
    <w:rsid w:val="006D6779"/>
    <w:rsid w:val="006D687D"/>
    <w:rsid w:val="006D6948"/>
    <w:rsid w:val="006E0DF3"/>
    <w:rsid w:val="006E139D"/>
    <w:rsid w:val="006E31B0"/>
    <w:rsid w:val="006E3753"/>
    <w:rsid w:val="006E3820"/>
    <w:rsid w:val="006E44B5"/>
    <w:rsid w:val="006E6FF9"/>
    <w:rsid w:val="006E7802"/>
    <w:rsid w:val="006F0739"/>
    <w:rsid w:val="006F07BF"/>
    <w:rsid w:val="006F0A12"/>
    <w:rsid w:val="006F0A59"/>
    <w:rsid w:val="006F1D9B"/>
    <w:rsid w:val="006F2893"/>
    <w:rsid w:val="006F5F83"/>
    <w:rsid w:val="006F6850"/>
    <w:rsid w:val="006F70E7"/>
    <w:rsid w:val="006F7766"/>
    <w:rsid w:val="007020FF"/>
    <w:rsid w:val="00702665"/>
    <w:rsid w:val="00703CC7"/>
    <w:rsid w:val="0070403C"/>
    <w:rsid w:val="007059BA"/>
    <w:rsid w:val="00705EA2"/>
    <w:rsid w:val="0070626B"/>
    <w:rsid w:val="0071083D"/>
    <w:rsid w:val="00712C60"/>
    <w:rsid w:val="00715208"/>
    <w:rsid w:val="00715A3E"/>
    <w:rsid w:val="00715A57"/>
    <w:rsid w:val="0071607A"/>
    <w:rsid w:val="007168D1"/>
    <w:rsid w:val="007212AF"/>
    <w:rsid w:val="00721443"/>
    <w:rsid w:val="0072239E"/>
    <w:rsid w:val="00722EA4"/>
    <w:rsid w:val="00723036"/>
    <w:rsid w:val="00726CD4"/>
    <w:rsid w:val="00727E38"/>
    <w:rsid w:val="00730256"/>
    <w:rsid w:val="007302CF"/>
    <w:rsid w:val="00730DBB"/>
    <w:rsid w:val="00730FC9"/>
    <w:rsid w:val="00731134"/>
    <w:rsid w:val="00731146"/>
    <w:rsid w:val="0073169E"/>
    <w:rsid w:val="00731D39"/>
    <w:rsid w:val="0073235D"/>
    <w:rsid w:val="00733778"/>
    <w:rsid w:val="0073434C"/>
    <w:rsid w:val="00734695"/>
    <w:rsid w:val="00735A45"/>
    <w:rsid w:val="00735A92"/>
    <w:rsid w:val="00736585"/>
    <w:rsid w:val="007366A0"/>
    <w:rsid w:val="00737664"/>
    <w:rsid w:val="00737868"/>
    <w:rsid w:val="00741BBB"/>
    <w:rsid w:val="00741FDF"/>
    <w:rsid w:val="0074348A"/>
    <w:rsid w:val="007436CA"/>
    <w:rsid w:val="00744BE8"/>
    <w:rsid w:val="007461EB"/>
    <w:rsid w:val="007527E6"/>
    <w:rsid w:val="00752E7C"/>
    <w:rsid w:val="00754D09"/>
    <w:rsid w:val="00754F8C"/>
    <w:rsid w:val="00754FC4"/>
    <w:rsid w:val="00755262"/>
    <w:rsid w:val="007559DD"/>
    <w:rsid w:val="00760FC3"/>
    <w:rsid w:val="00762E73"/>
    <w:rsid w:val="007632BA"/>
    <w:rsid w:val="00764246"/>
    <w:rsid w:val="007676B9"/>
    <w:rsid w:val="00770821"/>
    <w:rsid w:val="00770FCB"/>
    <w:rsid w:val="0077173B"/>
    <w:rsid w:val="007746C2"/>
    <w:rsid w:val="007773C1"/>
    <w:rsid w:val="00777B34"/>
    <w:rsid w:val="007822DD"/>
    <w:rsid w:val="00783842"/>
    <w:rsid w:val="0078397B"/>
    <w:rsid w:val="007840A5"/>
    <w:rsid w:val="007865B1"/>
    <w:rsid w:val="00786AD8"/>
    <w:rsid w:val="00787AF0"/>
    <w:rsid w:val="007918F7"/>
    <w:rsid w:val="00792268"/>
    <w:rsid w:val="0079244A"/>
    <w:rsid w:val="00795D11"/>
    <w:rsid w:val="0079608C"/>
    <w:rsid w:val="00796648"/>
    <w:rsid w:val="00797691"/>
    <w:rsid w:val="007A02BB"/>
    <w:rsid w:val="007A3489"/>
    <w:rsid w:val="007A38B8"/>
    <w:rsid w:val="007A4347"/>
    <w:rsid w:val="007A456B"/>
    <w:rsid w:val="007A5882"/>
    <w:rsid w:val="007A58CA"/>
    <w:rsid w:val="007A5F70"/>
    <w:rsid w:val="007A613A"/>
    <w:rsid w:val="007B1B37"/>
    <w:rsid w:val="007B3124"/>
    <w:rsid w:val="007B31C9"/>
    <w:rsid w:val="007B354B"/>
    <w:rsid w:val="007B3710"/>
    <w:rsid w:val="007B69DB"/>
    <w:rsid w:val="007C0380"/>
    <w:rsid w:val="007C1871"/>
    <w:rsid w:val="007C1F5D"/>
    <w:rsid w:val="007C1F91"/>
    <w:rsid w:val="007C3922"/>
    <w:rsid w:val="007C5D1E"/>
    <w:rsid w:val="007C6E08"/>
    <w:rsid w:val="007D0C9B"/>
    <w:rsid w:val="007D2231"/>
    <w:rsid w:val="007D315B"/>
    <w:rsid w:val="007D32E6"/>
    <w:rsid w:val="007D45EC"/>
    <w:rsid w:val="007D55C7"/>
    <w:rsid w:val="007D5C0E"/>
    <w:rsid w:val="007D6205"/>
    <w:rsid w:val="007E0272"/>
    <w:rsid w:val="007E1995"/>
    <w:rsid w:val="007E2E1D"/>
    <w:rsid w:val="007E2EC8"/>
    <w:rsid w:val="007E4425"/>
    <w:rsid w:val="007E5561"/>
    <w:rsid w:val="007E584A"/>
    <w:rsid w:val="007E6BFF"/>
    <w:rsid w:val="007E7C6B"/>
    <w:rsid w:val="007F0FC0"/>
    <w:rsid w:val="007F1624"/>
    <w:rsid w:val="007F2902"/>
    <w:rsid w:val="007F3171"/>
    <w:rsid w:val="007F34FF"/>
    <w:rsid w:val="007F483C"/>
    <w:rsid w:val="007F4B56"/>
    <w:rsid w:val="007F5C0F"/>
    <w:rsid w:val="007F658A"/>
    <w:rsid w:val="007F6EF8"/>
    <w:rsid w:val="00803F27"/>
    <w:rsid w:val="00806954"/>
    <w:rsid w:val="00810156"/>
    <w:rsid w:val="008112A8"/>
    <w:rsid w:val="0081138D"/>
    <w:rsid w:val="008129FF"/>
    <w:rsid w:val="00813AAE"/>
    <w:rsid w:val="00814687"/>
    <w:rsid w:val="00816450"/>
    <w:rsid w:val="0081669C"/>
    <w:rsid w:val="00816790"/>
    <w:rsid w:val="00816A72"/>
    <w:rsid w:val="00816AAD"/>
    <w:rsid w:val="0081770C"/>
    <w:rsid w:val="00820CBD"/>
    <w:rsid w:val="00821DFB"/>
    <w:rsid w:val="008228B5"/>
    <w:rsid w:val="008229B0"/>
    <w:rsid w:val="00822F7F"/>
    <w:rsid w:val="00823289"/>
    <w:rsid w:val="0082552C"/>
    <w:rsid w:val="00826B3D"/>
    <w:rsid w:val="00827547"/>
    <w:rsid w:val="00827593"/>
    <w:rsid w:val="00827BFF"/>
    <w:rsid w:val="00827F5D"/>
    <w:rsid w:val="0083070C"/>
    <w:rsid w:val="00830B59"/>
    <w:rsid w:val="00830FA2"/>
    <w:rsid w:val="00831848"/>
    <w:rsid w:val="008332BF"/>
    <w:rsid w:val="00834A18"/>
    <w:rsid w:val="00834C3E"/>
    <w:rsid w:val="00835668"/>
    <w:rsid w:val="00835775"/>
    <w:rsid w:val="00835C91"/>
    <w:rsid w:val="00840981"/>
    <w:rsid w:val="00841FE9"/>
    <w:rsid w:val="008425C8"/>
    <w:rsid w:val="0084341A"/>
    <w:rsid w:val="00844870"/>
    <w:rsid w:val="008464F9"/>
    <w:rsid w:val="00847075"/>
    <w:rsid w:val="0085204F"/>
    <w:rsid w:val="00852A51"/>
    <w:rsid w:val="008542EF"/>
    <w:rsid w:val="00864A79"/>
    <w:rsid w:val="00864F37"/>
    <w:rsid w:val="00865A55"/>
    <w:rsid w:val="00867E8E"/>
    <w:rsid w:val="00870030"/>
    <w:rsid w:val="00873683"/>
    <w:rsid w:val="00874B52"/>
    <w:rsid w:val="00875198"/>
    <w:rsid w:val="00876583"/>
    <w:rsid w:val="00876941"/>
    <w:rsid w:val="00877A2B"/>
    <w:rsid w:val="008803D4"/>
    <w:rsid w:val="00880579"/>
    <w:rsid w:val="00882F70"/>
    <w:rsid w:val="00884D4B"/>
    <w:rsid w:val="0088689D"/>
    <w:rsid w:val="008868C4"/>
    <w:rsid w:val="0088691A"/>
    <w:rsid w:val="00887AC8"/>
    <w:rsid w:val="00890B2D"/>
    <w:rsid w:val="00891436"/>
    <w:rsid w:val="00892523"/>
    <w:rsid w:val="0089338B"/>
    <w:rsid w:val="008937B6"/>
    <w:rsid w:val="00894872"/>
    <w:rsid w:val="008955D5"/>
    <w:rsid w:val="00896856"/>
    <w:rsid w:val="00897FAD"/>
    <w:rsid w:val="008A0776"/>
    <w:rsid w:val="008A40D0"/>
    <w:rsid w:val="008A654B"/>
    <w:rsid w:val="008A68EE"/>
    <w:rsid w:val="008A69B4"/>
    <w:rsid w:val="008A6BAA"/>
    <w:rsid w:val="008A7F13"/>
    <w:rsid w:val="008B15DF"/>
    <w:rsid w:val="008B1702"/>
    <w:rsid w:val="008B25B2"/>
    <w:rsid w:val="008B4076"/>
    <w:rsid w:val="008B6023"/>
    <w:rsid w:val="008C1007"/>
    <w:rsid w:val="008C179A"/>
    <w:rsid w:val="008C18E5"/>
    <w:rsid w:val="008C1A80"/>
    <w:rsid w:val="008C27AB"/>
    <w:rsid w:val="008C4779"/>
    <w:rsid w:val="008C5463"/>
    <w:rsid w:val="008C66DF"/>
    <w:rsid w:val="008C66EE"/>
    <w:rsid w:val="008C6ABD"/>
    <w:rsid w:val="008C7F6F"/>
    <w:rsid w:val="008D0268"/>
    <w:rsid w:val="008D0793"/>
    <w:rsid w:val="008D26B7"/>
    <w:rsid w:val="008D2AFE"/>
    <w:rsid w:val="008D3AE2"/>
    <w:rsid w:val="008D5301"/>
    <w:rsid w:val="008D7A5D"/>
    <w:rsid w:val="008E183C"/>
    <w:rsid w:val="008E1CD5"/>
    <w:rsid w:val="008E285C"/>
    <w:rsid w:val="008E2DFD"/>
    <w:rsid w:val="008E339C"/>
    <w:rsid w:val="008E5367"/>
    <w:rsid w:val="008E5817"/>
    <w:rsid w:val="008E58F9"/>
    <w:rsid w:val="008E69AE"/>
    <w:rsid w:val="008E789D"/>
    <w:rsid w:val="008E7D37"/>
    <w:rsid w:val="008F0478"/>
    <w:rsid w:val="008F0C2A"/>
    <w:rsid w:val="008F106C"/>
    <w:rsid w:val="008F274C"/>
    <w:rsid w:val="008F2975"/>
    <w:rsid w:val="008F3062"/>
    <w:rsid w:val="008F4721"/>
    <w:rsid w:val="008F647C"/>
    <w:rsid w:val="008F74A4"/>
    <w:rsid w:val="009016F7"/>
    <w:rsid w:val="009023BB"/>
    <w:rsid w:val="00905FDB"/>
    <w:rsid w:val="00907C24"/>
    <w:rsid w:val="00911419"/>
    <w:rsid w:val="00911854"/>
    <w:rsid w:val="009119DC"/>
    <w:rsid w:val="00912DA3"/>
    <w:rsid w:val="00913131"/>
    <w:rsid w:val="009139F8"/>
    <w:rsid w:val="00914242"/>
    <w:rsid w:val="00914F93"/>
    <w:rsid w:val="0091669D"/>
    <w:rsid w:val="00921D6C"/>
    <w:rsid w:val="00923FBF"/>
    <w:rsid w:val="009254AD"/>
    <w:rsid w:val="0092717F"/>
    <w:rsid w:val="00931F8F"/>
    <w:rsid w:val="009325D6"/>
    <w:rsid w:val="00932884"/>
    <w:rsid w:val="00933CDB"/>
    <w:rsid w:val="00934F31"/>
    <w:rsid w:val="0093657A"/>
    <w:rsid w:val="00936AA0"/>
    <w:rsid w:val="00936B1C"/>
    <w:rsid w:val="00937640"/>
    <w:rsid w:val="009406E3"/>
    <w:rsid w:val="00940786"/>
    <w:rsid w:val="00940B23"/>
    <w:rsid w:val="00940DE1"/>
    <w:rsid w:val="009411D7"/>
    <w:rsid w:val="0094204F"/>
    <w:rsid w:val="00942AD5"/>
    <w:rsid w:val="0094303B"/>
    <w:rsid w:val="009438C3"/>
    <w:rsid w:val="00944218"/>
    <w:rsid w:val="009452D9"/>
    <w:rsid w:val="00946BF7"/>
    <w:rsid w:val="00947876"/>
    <w:rsid w:val="009507FC"/>
    <w:rsid w:val="00952A38"/>
    <w:rsid w:val="009533D5"/>
    <w:rsid w:val="00953B17"/>
    <w:rsid w:val="00953D9B"/>
    <w:rsid w:val="00953E75"/>
    <w:rsid w:val="0095430D"/>
    <w:rsid w:val="009563C8"/>
    <w:rsid w:val="0096043A"/>
    <w:rsid w:val="00960946"/>
    <w:rsid w:val="00962060"/>
    <w:rsid w:val="00963F35"/>
    <w:rsid w:val="009652F6"/>
    <w:rsid w:val="00966BD7"/>
    <w:rsid w:val="009675A2"/>
    <w:rsid w:val="00967642"/>
    <w:rsid w:val="00967F85"/>
    <w:rsid w:val="0097045F"/>
    <w:rsid w:val="00970EB9"/>
    <w:rsid w:val="009727A4"/>
    <w:rsid w:val="00972E04"/>
    <w:rsid w:val="00972EA1"/>
    <w:rsid w:val="00973BEA"/>
    <w:rsid w:val="009760B4"/>
    <w:rsid w:val="009779F0"/>
    <w:rsid w:val="009816A4"/>
    <w:rsid w:val="00981C93"/>
    <w:rsid w:val="00983AB7"/>
    <w:rsid w:val="0098703B"/>
    <w:rsid w:val="009872B6"/>
    <w:rsid w:val="00987FE3"/>
    <w:rsid w:val="00992A1C"/>
    <w:rsid w:val="00993278"/>
    <w:rsid w:val="0099499A"/>
    <w:rsid w:val="00995382"/>
    <w:rsid w:val="00995B16"/>
    <w:rsid w:val="00995EC9"/>
    <w:rsid w:val="00996648"/>
    <w:rsid w:val="00996AD3"/>
    <w:rsid w:val="00997ACE"/>
    <w:rsid w:val="009A01B2"/>
    <w:rsid w:val="009A1134"/>
    <w:rsid w:val="009A1268"/>
    <w:rsid w:val="009A22EF"/>
    <w:rsid w:val="009A28FD"/>
    <w:rsid w:val="009A2B4D"/>
    <w:rsid w:val="009A50DC"/>
    <w:rsid w:val="009A5476"/>
    <w:rsid w:val="009A60A4"/>
    <w:rsid w:val="009A7B3E"/>
    <w:rsid w:val="009B0C37"/>
    <w:rsid w:val="009B0F92"/>
    <w:rsid w:val="009B10A0"/>
    <w:rsid w:val="009B161D"/>
    <w:rsid w:val="009B66B4"/>
    <w:rsid w:val="009B7C40"/>
    <w:rsid w:val="009C0435"/>
    <w:rsid w:val="009C0C73"/>
    <w:rsid w:val="009C196B"/>
    <w:rsid w:val="009C262F"/>
    <w:rsid w:val="009C3F11"/>
    <w:rsid w:val="009C49E5"/>
    <w:rsid w:val="009C4A24"/>
    <w:rsid w:val="009C4F0E"/>
    <w:rsid w:val="009C4F8E"/>
    <w:rsid w:val="009C531F"/>
    <w:rsid w:val="009C5BA7"/>
    <w:rsid w:val="009C7DF6"/>
    <w:rsid w:val="009D114C"/>
    <w:rsid w:val="009D2558"/>
    <w:rsid w:val="009D3852"/>
    <w:rsid w:val="009D56D5"/>
    <w:rsid w:val="009D678B"/>
    <w:rsid w:val="009D7B0C"/>
    <w:rsid w:val="009D7C63"/>
    <w:rsid w:val="009E0A13"/>
    <w:rsid w:val="009E116C"/>
    <w:rsid w:val="009E2E35"/>
    <w:rsid w:val="009E40A5"/>
    <w:rsid w:val="009E4DB1"/>
    <w:rsid w:val="009E6D27"/>
    <w:rsid w:val="009E77CC"/>
    <w:rsid w:val="009E7C9C"/>
    <w:rsid w:val="009E7E28"/>
    <w:rsid w:val="009F0058"/>
    <w:rsid w:val="009F0C1F"/>
    <w:rsid w:val="009F1FBF"/>
    <w:rsid w:val="009F29EA"/>
    <w:rsid w:val="009F3242"/>
    <w:rsid w:val="009F4E91"/>
    <w:rsid w:val="009F5E25"/>
    <w:rsid w:val="009F6A37"/>
    <w:rsid w:val="009F7B8C"/>
    <w:rsid w:val="00A00604"/>
    <w:rsid w:val="00A01625"/>
    <w:rsid w:val="00A016D3"/>
    <w:rsid w:val="00A02C4F"/>
    <w:rsid w:val="00A0441C"/>
    <w:rsid w:val="00A0590C"/>
    <w:rsid w:val="00A0683A"/>
    <w:rsid w:val="00A06A95"/>
    <w:rsid w:val="00A126D0"/>
    <w:rsid w:val="00A13F30"/>
    <w:rsid w:val="00A15685"/>
    <w:rsid w:val="00A15FD8"/>
    <w:rsid w:val="00A16312"/>
    <w:rsid w:val="00A16AA8"/>
    <w:rsid w:val="00A17A8F"/>
    <w:rsid w:val="00A17B66"/>
    <w:rsid w:val="00A229CC"/>
    <w:rsid w:val="00A22EC7"/>
    <w:rsid w:val="00A236C3"/>
    <w:rsid w:val="00A27CCF"/>
    <w:rsid w:val="00A302FD"/>
    <w:rsid w:val="00A311C6"/>
    <w:rsid w:val="00A33E9A"/>
    <w:rsid w:val="00A345E0"/>
    <w:rsid w:val="00A34F66"/>
    <w:rsid w:val="00A35EAA"/>
    <w:rsid w:val="00A365C1"/>
    <w:rsid w:val="00A36AB6"/>
    <w:rsid w:val="00A37A17"/>
    <w:rsid w:val="00A4153E"/>
    <w:rsid w:val="00A42113"/>
    <w:rsid w:val="00A42920"/>
    <w:rsid w:val="00A42F02"/>
    <w:rsid w:val="00A43C45"/>
    <w:rsid w:val="00A449CC"/>
    <w:rsid w:val="00A45938"/>
    <w:rsid w:val="00A459B3"/>
    <w:rsid w:val="00A45EDB"/>
    <w:rsid w:val="00A4615C"/>
    <w:rsid w:val="00A468AB"/>
    <w:rsid w:val="00A47165"/>
    <w:rsid w:val="00A47262"/>
    <w:rsid w:val="00A47E5A"/>
    <w:rsid w:val="00A50B85"/>
    <w:rsid w:val="00A51CAF"/>
    <w:rsid w:val="00A51DC7"/>
    <w:rsid w:val="00A51F5C"/>
    <w:rsid w:val="00A52144"/>
    <w:rsid w:val="00A533BB"/>
    <w:rsid w:val="00A535E5"/>
    <w:rsid w:val="00A53836"/>
    <w:rsid w:val="00A567AF"/>
    <w:rsid w:val="00A56EBF"/>
    <w:rsid w:val="00A56F6C"/>
    <w:rsid w:val="00A57CB2"/>
    <w:rsid w:val="00A6252D"/>
    <w:rsid w:val="00A62600"/>
    <w:rsid w:val="00A62631"/>
    <w:rsid w:val="00A63A35"/>
    <w:rsid w:val="00A63B66"/>
    <w:rsid w:val="00A645F8"/>
    <w:rsid w:val="00A6484A"/>
    <w:rsid w:val="00A648A4"/>
    <w:rsid w:val="00A668E7"/>
    <w:rsid w:val="00A669C2"/>
    <w:rsid w:val="00A7035B"/>
    <w:rsid w:val="00A70BB1"/>
    <w:rsid w:val="00A71A91"/>
    <w:rsid w:val="00A72781"/>
    <w:rsid w:val="00A732FC"/>
    <w:rsid w:val="00A734FF"/>
    <w:rsid w:val="00A738BA"/>
    <w:rsid w:val="00A7446B"/>
    <w:rsid w:val="00A745E3"/>
    <w:rsid w:val="00A7E372"/>
    <w:rsid w:val="00A80067"/>
    <w:rsid w:val="00A80EB3"/>
    <w:rsid w:val="00A8138D"/>
    <w:rsid w:val="00A8257D"/>
    <w:rsid w:val="00A82AFA"/>
    <w:rsid w:val="00A82F2B"/>
    <w:rsid w:val="00A8346C"/>
    <w:rsid w:val="00A85207"/>
    <w:rsid w:val="00A858D1"/>
    <w:rsid w:val="00A85EA8"/>
    <w:rsid w:val="00A86831"/>
    <w:rsid w:val="00A9009B"/>
    <w:rsid w:val="00A90113"/>
    <w:rsid w:val="00A91445"/>
    <w:rsid w:val="00A96691"/>
    <w:rsid w:val="00A96841"/>
    <w:rsid w:val="00A96B5F"/>
    <w:rsid w:val="00AA1C90"/>
    <w:rsid w:val="00AA2506"/>
    <w:rsid w:val="00AA2D8C"/>
    <w:rsid w:val="00AA350F"/>
    <w:rsid w:val="00AA3C48"/>
    <w:rsid w:val="00AA3C63"/>
    <w:rsid w:val="00AA7145"/>
    <w:rsid w:val="00AA77D7"/>
    <w:rsid w:val="00AA7AAD"/>
    <w:rsid w:val="00AA7FA7"/>
    <w:rsid w:val="00AB028C"/>
    <w:rsid w:val="00AB2382"/>
    <w:rsid w:val="00AB352F"/>
    <w:rsid w:val="00AB7267"/>
    <w:rsid w:val="00AB772E"/>
    <w:rsid w:val="00AB7A34"/>
    <w:rsid w:val="00AB7B51"/>
    <w:rsid w:val="00AB7D51"/>
    <w:rsid w:val="00AC124D"/>
    <w:rsid w:val="00AC21B2"/>
    <w:rsid w:val="00AC4066"/>
    <w:rsid w:val="00AC44F0"/>
    <w:rsid w:val="00AC4513"/>
    <w:rsid w:val="00AC4751"/>
    <w:rsid w:val="00AC4EF0"/>
    <w:rsid w:val="00AC7D4E"/>
    <w:rsid w:val="00AD1958"/>
    <w:rsid w:val="00AD2C1F"/>
    <w:rsid w:val="00AD3B6B"/>
    <w:rsid w:val="00AD48C2"/>
    <w:rsid w:val="00AD4E03"/>
    <w:rsid w:val="00AD5FFA"/>
    <w:rsid w:val="00AD69E4"/>
    <w:rsid w:val="00AD6E9C"/>
    <w:rsid w:val="00AD73F6"/>
    <w:rsid w:val="00AE06DB"/>
    <w:rsid w:val="00AE108C"/>
    <w:rsid w:val="00AE1337"/>
    <w:rsid w:val="00AE16A9"/>
    <w:rsid w:val="00AE2C3B"/>
    <w:rsid w:val="00AE3726"/>
    <w:rsid w:val="00AE4094"/>
    <w:rsid w:val="00AE487A"/>
    <w:rsid w:val="00AE492B"/>
    <w:rsid w:val="00AE5AA5"/>
    <w:rsid w:val="00AF03FB"/>
    <w:rsid w:val="00AF1616"/>
    <w:rsid w:val="00AF261F"/>
    <w:rsid w:val="00AF3156"/>
    <w:rsid w:val="00AF3E52"/>
    <w:rsid w:val="00AF40F8"/>
    <w:rsid w:val="00AF5311"/>
    <w:rsid w:val="00AF5404"/>
    <w:rsid w:val="00AF543D"/>
    <w:rsid w:val="00AF5CA9"/>
    <w:rsid w:val="00AF622B"/>
    <w:rsid w:val="00B002D4"/>
    <w:rsid w:val="00B00353"/>
    <w:rsid w:val="00B004B5"/>
    <w:rsid w:val="00B0198A"/>
    <w:rsid w:val="00B03FE8"/>
    <w:rsid w:val="00B05591"/>
    <w:rsid w:val="00B063E6"/>
    <w:rsid w:val="00B06DB0"/>
    <w:rsid w:val="00B07544"/>
    <w:rsid w:val="00B11777"/>
    <w:rsid w:val="00B118A8"/>
    <w:rsid w:val="00B1290D"/>
    <w:rsid w:val="00B12DD3"/>
    <w:rsid w:val="00B12DDE"/>
    <w:rsid w:val="00B12F28"/>
    <w:rsid w:val="00B13103"/>
    <w:rsid w:val="00B140F2"/>
    <w:rsid w:val="00B154E5"/>
    <w:rsid w:val="00B15CB7"/>
    <w:rsid w:val="00B1672F"/>
    <w:rsid w:val="00B1789B"/>
    <w:rsid w:val="00B17BEB"/>
    <w:rsid w:val="00B2030B"/>
    <w:rsid w:val="00B20ACA"/>
    <w:rsid w:val="00B20CF7"/>
    <w:rsid w:val="00B2289B"/>
    <w:rsid w:val="00B2357C"/>
    <w:rsid w:val="00B238DF"/>
    <w:rsid w:val="00B23990"/>
    <w:rsid w:val="00B24E8A"/>
    <w:rsid w:val="00B252CE"/>
    <w:rsid w:val="00B30148"/>
    <w:rsid w:val="00B30AEA"/>
    <w:rsid w:val="00B310D1"/>
    <w:rsid w:val="00B32D63"/>
    <w:rsid w:val="00B33975"/>
    <w:rsid w:val="00B342CE"/>
    <w:rsid w:val="00B343D6"/>
    <w:rsid w:val="00B34598"/>
    <w:rsid w:val="00B35084"/>
    <w:rsid w:val="00B35DE3"/>
    <w:rsid w:val="00B36A80"/>
    <w:rsid w:val="00B4000F"/>
    <w:rsid w:val="00B4120E"/>
    <w:rsid w:val="00B41949"/>
    <w:rsid w:val="00B41F06"/>
    <w:rsid w:val="00B44626"/>
    <w:rsid w:val="00B468B3"/>
    <w:rsid w:val="00B5090E"/>
    <w:rsid w:val="00B51D41"/>
    <w:rsid w:val="00B54318"/>
    <w:rsid w:val="00B549A0"/>
    <w:rsid w:val="00B552B1"/>
    <w:rsid w:val="00B55B42"/>
    <w:rsid w:val="00B568F4"/>
    <w:rsid w:val="00B57902"/>
    <w:rsid w:val="00B60496"/>
    <w:rsid w:val="00B61370"/>
    <w:rsid w:val="00B636E0"/>
    <w:rsid w:val="00B63C0E"/>
    <w:rsid w:val="00B6400D"/>
    <w:rsid w:val="00B64C7F"/>
    <w:rsid w:val="00B6601C"/>
    <w:rsid w:val="00B6624F"/>
    <w:rsid w:val="00B66263"/>
    <w:rsid w:val="00B66567"/>
    <w:rsid w:val="00B7011C"/>
    <w:rsid w:val="00B70575"/>
    <w:rsid w:val="00B705B0"/>
    <w:rsid w:val="00B7222D"/>
    <w:rsid w:val="00B74DD1"/>
    <w:rsid w:val="00B758CE"/>
    <w:rsid w:val="00B77423"/>
    <w:rsid w:val="00B8107E"/>
    <w:rsid w:val="00B812BE"/>
    <w:rsid w:val="00B81BD0"/>
    <w:rsid w:val="00B84139"/>
    <w:rsid w:val="00B84456"/>
    <w:rsid w:val="00B861BD"/>
    <w:rsid w:val="00B86295"/>
    <w:rsid w:val="00B863C6"/>
    <w:rsid w:val="00B90F73"/>
    <w:rsid w:val="00B91909"/>
    <w:rsid w:val="00B91963"/>
    <w:rsid w:val="00B921F1"/>
    <w:rsid w:val="00B92E4D"/>
    <w:rsid w:val="00B92E50"/>
    <w:rsid w:val="00B9728A"/>
    <w:rsid w:val="00BA152B"/>
    <w:rsid w:val="00BA2FAE"/>
    <w:rsid w:val="00BA483E"/>
    <w:rsid w:val="00BA5287"/>
    <w:rsid w:val="00BA5978"/>
    <w:rsid w:val="00BA773A"/>
    <w:rsid w:val="00BB061C"/>
    <w:rsid w:val="00BB18BA"/>
    <w:rsid w:val="00BB1A95"/>
    <w:rsid w:val="00BB26E3"/>
    <w:rsid w:val="00BB3C9C"/>
    <w:rsid w:val="00BB5E4A"/>
    <w:rsid w:val="00BB7A93"/>
    <w:rsid w:val="00BB7FC8"/>
    <w:rsid w:val="00BC029C"/>
    <w:rsid w:val="00BC117E"/>
    <w:rsid w:val="00BC2F02"/>
    <w:rsid w:val="00BC49BE"/>
    <w:rsid w:val="00BC7125"/>
    <w:rsid w:val="00BC7182"/>
    <w:rsid w:val="00BC7853"/>
    <w:rsid w:val="00BD027F"/>
    <w:rsid w:val="00BD1195"/>
    <w:rsid w:val="00BD3B60"/>
    <w:rsid w:val="00BD4C02"/>
    <w:rsid w:val="00BD687E"/>
    <w:rsid w:val="00BE1793"/>
    <w:rsid w:val="00BE2707"/>
    <w:rsid w:val="00BE2928"/>
    <w:rsid w:val="00BE443B"/>
    <w:rsid w:val="00BE7D54"/>
    <w:rsid w:val="00BE7D7A"/>
    <w:rsid w:val="00BF073A"/>
    <w:rsid w:val="00BF2217"/>
    <w:rsid w:val="00BF24E5"/>
    <w:rsid w:val="00BF286D"/>
    <w:rsid w:val="00BF338E"/>
    <w:rsid w:val="00BF630D"/>
    <w:rsid w:val="00BF6477"/>
    <w:rsid w:val="00BF71AF"/>
    <w:rsid w:val="00BF736D"/>
    <w:rsid w:val="00BF76E5"/>
    <w:rsid w:val="00C00187"/>
    <w:rsid w:val="00C0261B"/>
    <w:rsid w:val="00C0397E"/>
    <w:rsid w:val="00C04B80"/>
    <w:rsid w:val="00C05F01"/>
    <w:rsid w:val="00C064D7"/>
    <w:rsid w:val="00C07277"/>
    <w:rsid w:val="00C109C3"/>
    <w:rsid w:val="00C1142C"/>
    <w:rsid w:val="00C12C0F"/>
    <w:rsid w:val="00C13563"/>
    <w:rsid w:val="00C13789"/>
    <w:rsid w:val="00C14B31"/>
    <w:rsid w:val="00C16C88"/>
    <w:rsid w:val="00C1704C"/>
    <w:rsid w:val="00C17C49"/>
    <w:rsid w:val="00C20479"/>
    <w:rsid w:val="00C210E1"/>
    <w:rsid w:val="00C22620"/>
    <w:rsid w:val="00C241C0"/>
    <w:rsid w:val="00C2501A"/>
    <w:rsid w:val="00C25A08"/>
    <w:rsid w:val="00C263B4"/>
    <w:rsid w:val="00C264B1"/>
    <w:rsid w:val="00C31074"/>
    <w:rsid w:val="00C31F8D"/>
    <w:rsid w:val="00C32F5C"/>
    <w:rsid w:val="00C33BD7"/>
    <w:rsid w:val="00C3472E"/>
    <w:rsid w:val="00C34912"/>
    <w:rsid w:val="00C35B47"/>
    <w:rsid w:val="00C3637A"/>
    <w:rsid w:val="00C366BD"/>
    <w:rsid w:val="00C414BC"/>
    <w:rsid w:val="00C41A72"/>
    <w:rsid w:val="00C42133"/>
    <w:rsid w:val="00C422E4"/>
    <w:rsid w:val="00C42A50"/>
    <w:rsid w:val="00C42BD9"/>
    <w:rsid w:val="00C42EB4"/>
    <w:rsid w:val="00C50EE2"/>
    <w:rsid w:val="00C50FA2"/>
    <w:rsid w:val="00C51075"/>
    <w:rsid w:val="00C5311D"/>
    <w:rsid w:val="00C535CF"/>
    <w:rsid w:val="00C550F9"/>
    <w:rsid w:val="00C55BD5"/>
    <w:rsid w:val="00C56160"/>
    <w:rsid w:val="00C561EF"/>
    <w:rsid w:val="00C56CFB"/>
    <w:rsid w:val="00C572FB"/>
    <w:rsid w:val="00C57B2D"/>
    <w:rsid w:val="00C60301"/>
    <w:rsid w:val="00C60689"/>
    <w:rsid w:val="00C6264C"/>
    <w:rsid w:val="00C639A6"/>
    <w:rsid w:val="00C64747"/>
    <w:rsid w:val="00C64ACE"/>
    <w:rsid w:val="00C64F9E"/>
    <w:rsid w:val="00C65481"/>
    <w:rsid w:val="00C66ADC"/>
    <w:rsid w:val="00C676B7"/>
    <w:rsid w:val="00C70AB8"/>
    <w:rsid w:val="00C70C34"/>
    <w:rsid w:val="00C710B0"/>
    <w:rsid w:val="00C717C0"/>
    <w:rsid w:val="00C73BA9"/>
    <w:rsid w:val="00C745A9"/>
    <w:rsid w:val="00C74CAD"/>
    <w:rsid w:val="00C75089"/>
    <w:rsid w:val="00C77448"/>
    <w:rsid w:val="00C828A6"/>
    <w:rsid w:val="00C82AF9"/>
    <w:rsid w:val="00C82B0C"/>
    <w:rsid w:val="00C83456"/>
    <w:rsid w:val="00C8422F"/>
    <w:rsid w:val="00C90566"/>
    <w:rsid w:val="00C9098D"/>
    <w:rsid w:val="00C92048"/>
    <w:rsid w:val="00C92C9B"/>
    <w:rsid w:val="00C939CF"/>
    <w:rsid w:val="00C95990"/>
    <w:rsid w:val="00C9777A"/>
    <w:rsid w:val="00CA03DC"/>
    <w:rsid w:val="00CA15F6"/>
    <w:rsid w:val="00CA3944"/>
    <w:rsid w:val="00CA45C1"/>
    <w:rsid w:val="00CA5287"/>
    <w:rsid w:val="00CA54A4"/>
    <w:rsid w:val="00CA7E29"/>
    <w:rsid w:val="00CB173B"/>
    <w:rsid w:val="00CB3906"/>
    <w:rsid w:val="00CB4E6B"/>
    <w:rsid w:val="00CB534F"/>
    <w:rsid w:val="00CB5E65"/>
    <w:rsid w:val="00CB69F1"/>
    <w:rsid w:val="00CB6B54"/>
    <w:rsid w:val="00CB728C"/>
    <w:rsid w:val="00CB7B5F"/>
    <w:rsid w:val="00CC0631"/>
    <w:rsid w:val="00CC0C4C"/>
    <w:rsid w:val="00CC0F11"/>
    <w:rsid w:val="00CC2F85"/>
    <w:rsid w:val="00CC5614"/>
    <w:rsid w:val="00CC59D2"/>
    <w:rsid w:val="00CD086E"/>
    <w:rsid w:val="00CD1611"/>
    <w:rsid w:val="00CD20D2"/>
    <w:rsid w:val="00CD2FD0"/>
    <w:rsid w:val="00CD45BB"/>
    <w:rsid w:val="00CD5635"/>
    <w:rsid w:val="00CD5AC3"/>
    <w:rsid w:val="00CD62C5"/>
    <w:rsid w:val="00CD63F3"/>
    <w:rsid w:val="00CD6ED1"/>
    <w:rsid w:val="00CD7A9D"/>
    <w:rsid w:val="00CD7BA6"/>
    <w:rsid w:val="00CE01CD"/>
    <w:rsid w:val="00CE06CF"/>
    <w:rsid w:val="00CE136B"/>
    <w:rsid w:val="00CE1FD8"/>
    <w:rsid w:val="00CE2677"/>
    <w:rsid w:val="00CE36C1"/>
    <w:rsid w:val="00CE499B"/>
    <w:rsid w:val="00CE4ADA"/>
    <w:rsid w:val="00CE4F76"/>
    <w:rsid w:val="00CE5664"/>
    <w:rsid w:val="00CE5AC0"/>
    <w:rsid w:val="00CE6A74"/>
    <w:rsid w:val="00CE7FA9"/>
    <w:rsid w:val="00CF08BE"/>
    <w:rsid w:val="00CF217E"/>
    <w:rsid w:val="00CF5D96"/>
    <w:rsid w:val="00CF5FB6"/>
    <w:rsid w:val="00CF6DDE"/>
    <w:rsid w:val="00D00F56"/>
    <w:rsid w:val="00D01E4E"/>
    <w:rsid w:val="00D05AD1"/>
    <w:rsid w:val="00D062DD"/>
    <w:rsid w:val="00D07908"/>
    <w:rsid w:val="00D10231"/>
    <w:rsid w:val="00D11E36"/>
    <w:rsid w:val="00D12449"/>
    <w:rsid w:val="00D12BFB"/>
    <w:rsid w:val="00D139DA"/>
    <w:rsid w:val="00D15C76"/>
    <w:rsid w:val="00D16D12"/>
    <w:rsid w:val="00D2267B"/>
    <w:rsid w:val="00D231AC"/>
    <w:rsid w:val="00D25D3A"/>
    <w:rsid w:val="00D26240"/>
    <w:rsid w:val="00D271BB"/>
    <w:rsid w:val="00D27326"/>
    <w:rsid w:val="00D27A37"/>
    <w:rsid w:val="00D27F7A"/>
    <w:rsid w:val="00D30121"/>
    <w:rsid w:val="00D307F6"/>
    <w:rsid w:val="00D31117"/>
    <w:rsid w:val="00D322D2"/>
    <w:rsid w:val="00D33109"/>
    <w:rsid w:val="00D338A6"/>
    <w:rsid w:val="00D33B0E"/>
    <w:rsid w:val="00D33B49"/>
    <w:rsid w:val="00D33F3D"/>
    <w:rsid w:val="00D36B36"/>
    <w:rsid w:val="00D403BA"/>
    <w:rsid w:val="00D411D0"/>
    <w:rsid w:val="00D41D51"/>
    <w:rsid w:val="00D42455"/>
    <w:rsid w:val="00D43B64"/>
    <w:rsid w:val="00D442D2"/>
    <w:rsid w:val="00D50035"/>
    <w:rsid w:val="00D5030D"/>
    <w:rsid w:val="00D505A0"/>
    <w:rsid w:val="00D50A09"/>
    <w:rsid w:val="00D51A8F"/>
    <w:rsid w:val="00D542DC"/>
    <w:rsid w:val="00D54875"/>
    <w:rsid w:val="00D567C2"/>
    <w:rsid w:val="00D56BEA"/>
    <w:rsid w:val="00D573F4"/>
    <w:rsid w:val="00D57A5B"/>
    <w:rsid w:val="00D57F96"/>
    <w:rsid w:val="00D61176"/>
    <w:rsid w:val="00D620D0"/>
    <w:rsid w:val="00D62227"/>
    <w:rsid w:val="00D6259B"/>
    <w:rsid w:val="00D62DFA"/>
    <w:rsid w:val="00D637FB"/>
    <w:rsid w:val="00D64E5E"/>
    <w:rsid w:val="00D7025D"/>
    <w:rsid w:val="00D7049A"/>
    <w:rsid w:val="00D719ED"/>
    <w:rsid w:val="00D72916"/>
    <w:rsid w:val="00D7332A"/>
    <w:rsid w:val="00D741CD"/>
    <w:rsid w:val="00D76C73"/>
    <w:rsid w:val="00D76CA1"/>
    <w:rsid w:val="00D7776B"/>
    <w:rsid w:val="00D80958"/>
    <w:rsid w:val="00D82058"/>
    <w:rsid w:val="00D82B86"/>
    <w:rsid w:val="00D82C8F"/>
    <w:rsid w:val="00D8473B"/>
    <w:rsid w:val="00D8590C"/>
    <w:rsid w:val="00D860BC"/>
    <w:rsid w:val="00D86BC1"/>
    <w:rsid w:val="00D87367"/>
    <w:rsid w:val="00D9004F"/>
    <w:rsid w:val="00D91C67"/>
    <w:rsid w:val="00D920CF"/>
    <w:rsid w:val="00D93E0C"/>
    <w:rsid w:val="00D95EB4"/>
    <w:rsid w:val="00D96929"/>
    <w:rsid w:val="00DA0A43"/>
    <w:rsid w:val="00DA0D88"/>
    <w:rsid w:val="00DA1082"/>
    <w:rsid w:val="00DA1260"/>
    <w:rsid w:val="00DA1FB8"/>
    <w:rsid w:val="00DA53E0"/>
    <w:rsid w:val="00DA5C40"/>
    <w:rsid w:val="00DA7BF8"/>
    <w:rsid w:val="00DB0137"/>
    <w:rsid w:val="00DB063C"/>
    <w:rsid w:val="00DB08C6"/>
    <w:rsid w:val="00DB0AAD"/>
    <w:rsid w:val="00DB0E99"/>
    <w:rsid w:val="00DB0FAC"/>
    <w:rsid w:val="00DB38BD"/>
    <w:rsid w:val="00DB39E6"/>
    <w:rsid w:val="00DB620E"/>
    <w:rsid w:val="00DB71FD"/>
    <w:rsid w:val="00DC2BDA"/>
    <w:rsid w:val="00DC51E3"/>
    <w:rsid w:val="00DC58B5"/>
    <w:rsid w:val="00DC6F21"/>
    <w:rsid w:val="00DC766A"/>
    <w:rsid w:val="00DC7ABD"/>
    <w:rsid w:val="00DC7CEB"/>
    <w:rsid w:val="00DD197E"/>
    <w:rsid w:val="00DD5890"/>
    <w:rsid w:val="00DE2001"/>
    <w:rsid w:val="00DE35CE"/>
    <w:rsid w:val="00DE41F8"/>
    <w:rsid w:val="00DE588A"/>
    <w:rsid w:val="00DE5E50"/>
    <w:rsid w:val="00DE63EC"/>
    <w:rsid w:val="00DE676A"/>
    <w:rsid w:val="00DE6B6E"/>
    <w:rsid w:val="00DF1567"/>
    <w:rsid w:val="00DF1FC7"/>
    <w:rsid w:val="00DF225B"/>
    <w:rsid w:val="00DF2418"/>
    <w:rsid w:val="00DF3D4F"/>
    <w:rsid w:val="00DF53D6"/>
    <w:rsid w:val="00DF67F3"/>
    <w:rsid w:val="00DF69D6"/>
    <w:rsid w:val="00E00A55"/>
    <w:rsid w:val="00E01577"/>
    <w:rsid w:val="00E0499C"/>
    <w:rsid w:val="00E04EDA"/>
    <w:rsid w:val="00E05768"/>
    <w:rsid w:val="00E05EA1"/>
    <w:rsid w:val="00E074EF"/>
    <w:rsid w:val="00E10634"/>
    <w:rsid w:val="00E107F3"/>
    <w:rsid w:val="00E116C5"/>
    <w:rsid w:val="00E1319A"/>
    <w:rsid w:val="00E147F8"/>
    <w:rsid w:val="00E20185"/>
    <w:rsid w:val="00E201A7"/>
    <w:rsid w:val="00E216A7"/>
    <w:rsid w:val="00E22316"/>
    <w:rsid w:val="00E22B3D"/>
    <w:rsid w:val="00E2301C"/>
    <w:rsid w:val="00E2310B"/>
    <w:rsid w:val="00E23662"/>
    <w:rsid w:val="00E24840"/>
    <w:rsid w:val="00E248AE"/>
    <w:rsid w:val="00E24EC1"/>
    <w:rsid w:val="00E24ECF"/>
    <w:rsid w:val="00E27451"/>
    <w:rsid w:val="00E2787B"/>
    <w:rsid w:val="00E27D8B"/>
    <w:rsid w:val="00E27E7D"/>
    <w:rsid w:val="00E302D0"/>
    <w:rsid w:val="00E324BF"/>
    <w:rsid w:val="00E3279F"/>
    <w:rsid w:val="00E32E1C"/>
    <w:rsid w:val="00E33F14"/>
    <w:rsid w:val="00E36B96"/>
    <w:rsid w:val="00E36BBF"/>
    <w:rsid w:val="00E37FFB"/>
    <w:rsid w:val="00E40B99"/>
    <w:rsid w:val="00E40E44"/>
    <w:rsid w:val="00E40E4A"/>
    <w:rsid w:val="00E419A8"/>
    <w:rsid w:val="00E43D71"/>
    <w:rsid w:val="00E43F11"/>
    <w:rsid w:val="00E4590F"/>
    <w:rsid w:val="00E45A92"/>
    <w:rsid w:val="00E46B82"/>
    <w:rsid w:val="00E4762B"/>
    <w:rsid w:val="00E51598"/>
    <w:rsid w:val="00E52420"/>
    <w:rsid w:val="00E52690"/>
    <w:rsid w:val="00E54094"/>
    <w:rsid w:val="00E54217"/>
    <w:rsid w:val="00E54D7B"/>
    <w:rsid w:val="00E55B01"/>
    <w:rsid w:val="00E56510"/>
    <w:rsid w:val="00E602B5"/>
    <w:rsid w:val="00E609AC"/>
    <w:rsid w:val="00E620DE"/>
    <w:rsid w:val="00E62145"/>
    <w:rsid w:val="00E621CF"/>
    <w:rsid w:val="00E63F5F"/>
    <w:rsid w:val="00E64992"/>
    <w:rsid w:val="00E654C5"/>
    <w:rsid w:val="00E65BFE"/>
    <w:rsid w:val="00E67DD8"/>
    <w:rsid w:val="00E67F5B"/>
    <w:rsid w:val="00E707AC"/>
    <w:rsid w:val="00E7318F"/>
    <w:rsid w:val="00E7383A"/>
    <w:rsid w:val="00E76D72"/>
    <w:rsid w:val="00E7709C"/>
    <w:rsid w:val="00E77749"/>
    <w:rsid w:val="00E806C6"/>
    <w:rsid w:val="00E8077F"/>
    <w:rsid w:val="00E82189"/>
    <w:rsid w:val="00E831F3"/>
    <w:rsid w:val="00E83F14"/>
    <w:rsid w:val="00E841D0"/>
    <w:rsid w:val="00E84307"/>
    <w:rsid w:val="00E86C58"/>
    <w:rsid w:val="00E8719C"/>
    <w:rsid w:val="00E9061D"/>
    <w:rsid w:val="00E9171B"/>
    <w:rsid w:val="00E91AF9"/>
    <w:rsid w:val="00E9214A"/>
    <w:rsid w:val="00E92168"/>
    <w:rsid w:val="00E9318E"/>
    <w:rsid w:val="00E93223"/>
    <w:rsid w:val="00E936AD"/>
    <w:rsid w:val="00E94DAC"/>
    <w:rsid w:val="00E94E16"/>
    <w:rsid w:val="00E95330"/>
    <w:rsid w:val="00E95A7A"/>
    <w:rsid w:val="00E95AD1"/>
    <w:rsid w:val="00E97EA1"/>
    <w:rsid w:val="00EA5282"/>
    <w:rsid w:val="00EB063E"/>
    <w:rsid w:val="00EB06CA"/>
    <w:rsid w:val="00EB0EA8"/>
    <w:rsid w:val="00EB1C7F"/>
    <w:rsid w:val="00EB33DB"/>
    <w:rsid w:val="00EB6348"/>
    <w:rsid w:val="00EB6662"/>
    <w:rsid w:val="00EB675D"/>
    <w:rsid w:val="00EB74D4"/>
    <w:rsid w:val="00EB7B14"/>
    <w:rsid w:val="00EC2222"/>
    <w:rsid w:val="00EC26C0"/>
    <w:rsid w:val="00EC4F9B"/>
    <w:rsid w:val="00EC7594"/>
    <w:rsid w:val="00ED0633"/>
    <w:rsid w:val="00ED15AB"/>
    <w:rsid w:val="00ED22DC"/>
    <w:rsid w:val="00ED238B"/>
    <w:rsid w:val="00ED2D8D"/>
    <w:rsid w:val="00ED3725"/>
    <w:rsid w:val="00ED3DC8"/>
    <w:rsid w:val="00ED54D2"/>
    <w:rsid w:val="00ED607F"/>
    <w:rsid w:val="00ED7115"/>
    <w:rsid w:val="00ED776C"/>
    <w:rsid w:val="00ED787C"/>
    <w:rsid w:val="00EE0045"/>
    <w:rsid w:val="00EE055F"/>
    <w:rsid w:val="00EE1A6D"/>
    <w:rsid w:val="00EE1DF9"/>
    <w:rsid w:val="00EE1E19"/>
    <w:rsid w:val="00EF5BFD"/>
    <w:rsid w:val="00EF5C2D"/>
    <w:rsid w:val="00EF798A"/>
    <w:rsid w:val="00EF7A58"/>
    <w:rsid w:val="00F005D8"/>
    <w:rsid w:val="00F008E9"/>
    <w:rsid w:val="00F01336"/>
    <w:rsid w:val="00F01B5F"/>
    <w:rsid w:val="00F0265C"/>
    <w:rsid w:val="00F03B6E"/>
    <w:rsid w:val="00F04519"/>
    <w:rsid w:val="00F066E4"/>
    <w:rsid w:val="00F071D3"/>
    <w:rsid w:val="00F07F42"/>
    <w:rsid w:val="00F104EA"/>
    <w:rsid w:val="00F115BA"/>
    <w:rsid w:val="00F12DFA"/>
    <w:rsid w:val="00F139B7"/>
    <w:rsid w:val="00F13CED"/>
    <w:rsid w:val="00F16731"/>
    <w:rsid w:val="00F16AAC"/>
    <w:rsid w:val="00F17270"/>
    <w:rsid w:val="00F2033F"/>
    <w:rsid w:val="00F21EA1"/>
    <w:rsid w:val="00F24C17"/>
    <w:rsid w:val="00F24D37"/>
    <w:rsid w:val="00F2510B"/>
    <w:rsid w:val="00F2655F"/>
    <w:rsid w:val="00F266BF"/>
    <w:rsid w:val="00F27232"/>
    <w:rsid w:val="00F27234"/>
    <w:rsid w:val="00F278C9"/>
    <w:rsid w:val="00F305C3"/>
    <w:rsid w:val="00F31386"/>
    <w:rsid w:val="00F3202D"/>
    <w:rsid w:val="00F33628"/>
    <w:rsid w:val="00F35460"/>
    <w:rsid w:val="00F357F6"/>
    <w:rsid w:val="00F3618C"/>
    <w:rsid w:val="00F36BF6"/>
    <w:rsid w:val="00F36C52"/>
    <w:rsid w:val="00F415A4"/>
    <w:rsid w:val="00F4352D"/>
    <w:rsid w:val="00F437F1"/>
    <w:rsid w:val="00F44537"/>
    <w:rsid w:val="00F462E3"/>
    <w:rsid w:val="00F476B6"/>
    <w:rsid w:val="00F50AA4"/>
    <w:rsid w:val="00F50CD1"/>
    <w:rsid w:val="00F525C0"/>
    <w:rsid w:val="00F53F80"/>
    <w:rsid w:val="00F54042"/>
    <w:rsid w:val="00F5507D"/>
    <w:rsid w:val="00F55F16"/>
    <w:rsid w:val="00F568E1"/>
    <w:rsid w:val="00F63540"/>
    <w:rsid w:val="00F6365C"/>
    <w:rsid w:val="00F65613"/>
    <w:rsid w:val="00F67FCB"/>
    <w:rsid w:val="00F7009C"/>
    <w:rsid w:val="00F70F52"/>
    <w:rsid w:val="00F71210"/>
    <w:rsid w:val="00F7193D"/>
    <w:rsid w:val="00F7219C"/>
    <w:rsid w:val="00F721CA"/>
    <w:rsid w:val="00F743BD"/>
    <w:rsid w:val="00F7505A"/>
    <w:rsid w:val="00F75B72"/>
    <w:rsid w:val="00F76094"/>
    <w:rsid w:val="00F768A9"/>
    <w:rsid w:val="00F80480"/>
    <w:rsid w:val="00F80A72"/>
    <w:rsid w:val="00F80C18"/>
    <w:rsid w:val="00F82509"/>
    <w:rsid w:val="00F83B18"/>
    <w:rsid w:val="00F83C3F"/>
    <w:rsid w:val="00F84CD0"/>
    <w:rsid w:val="00F85EE0"/>
    <w:rsid w:val="00F86A13"/>
    <w:rsid w:val="00F86B54"/>
    <w:rsid w:val="00F90AAA"/>
    <w:rsid w:val="00F90B0B"/>
    <w:rsid w:val="00F91103"/>
    <w:rsid w:val="00F92385"/>
    <w:rsid w:val="00F93067"/>
    <w:rsid w:val="00F93D68"/>
    <w:rsid w:val="00F94094"/>
    <w:rsid w:val="00F94807"/>
    <w:rsid w:val="00F95633"/>
    <w:rsid w:val="00F95CE7"/>
    <w:rsid w:val="00F9699B"/>
    <w:rsid w:val="00F973AC"/>
    <w:rsid w:val="00F97939"/>
    <w:rsid w:val="00FA0194"/>
    <w:rsid w:val="00FA3219"/>
    <w:rsid w:val="00FA38C5"/>
    <w:rsid w:val="00FA427F"/>
    <w:rsid w:val="00FA59F9"/>
    <w:rsid w:val="00FA90D6"/>
    <w:rsid w:val="00FB0784"/>
    <w:rsid w:val="00FB1EF1"/>
    <w:rsid w:val="00FB1F23"/>
    <w:rsid w:val="00FB3004"/>
    <w:rsid w:val="00FB42FC"/>
    <w:rsid w:val="00FB44D5"/>
    <w:rsid w:val="00FB5717"/>
    <w:rsid w:val="00FB62B9"/>
    <w:rsid w:val="00FB62DF"/>
    <w:rsid w:val="00FB7541"/>
    <w:rsid w:val="00FC12A4"/>
    <w:rsid w:val="00FC13ED"/>
    <w:rsid w:val="00FC2E3B"/>
    <w:rsid w:val="00FC38FF"/>
    <w:rsid w:val="00FC781F"/>
    <w:rsid w:val="00FD02C0"/>
    <w:rsid w:val="00FD03AC"/>
    <w:rsid w:val="00FD32F6"/>
    <w:rsid w:val="00FD3CE7"/>
    <w:rsid w:val="00FD4448"/>
    <w:rsid w:val="00FD4E00"/>
    <w:rsid w:val="00FD563A"/>
    <w:rsid w:val="00FE1484"/>
    <w:rsid w:val="00FE1AF2"/>
    <w:rsid w:val="00FE2374"/>
    <w:rsid w:val="00FE2394"/>
    <w:rsid w:val="00FE4F69"/>
    <w:rsid w:val="00FE69E4"/>
    <w:rsid w:val="00FE72C7"/>
    <w:rsid w:val="00FF0606"/>
    <w:rsid w:val="00FF253D"/>
    <w:rsid w:val="00FF2E7A"/>
    <w:rsid w:val="00FF35F7"/>
    <w:rsid w:val="00FF3A9E"/>
    <w:rsid w:val="00FF4DC8"/>
    <w:rsid w:val="00FF5328"/>
    <w:rsid w:val="00FF5A9E"/>
    <w:rsid w:val="00FF5D91"/>
    <w:rsid w:val="00FF6A18"/>
    <w:rsid w:val="00FF77A2"/>
    <w:rsid w:val="00FF7FEA"/>
    <w:rsid w:val="011E912B"/>
    <w:rsid w:val="013A4E27"/>
    <w:rsid w:val="0147CD57"/>
    <w:rsid w:val="019988F7"/>
    <w:rsid w:val="01A4ED02"/>
    <w:rsid w:val="01E2AD5F"/>
    <w:rsid w:val="02337186"/>
    <w:rsid w:val="0254A28E"/>
    <w:rsid w:val="025E8177"/>
    <w:rsid w:val="02607CAB"/>
    <w:rsid w:val="02984725"/>
    <w:rsid w:val="02D8B1D5"/>
    <w:rsid w:val="02F673C7"/>
    <w:rsid w:val="031C955C"/>
    <w:rsid w:val="031E696B"/>
    <w:rsid w:val="03332AD5"/>
    <w:rsid w:val="035496A2"/>
    <w:rsid w:val="03B186FE"/>
    <w:rsid w:val="03DD22BF"/>
    <w:rsid w:val="0448C00E"/>
    <w:rsid w:val="0488DBA5"/>
    <w:rsid w:val="04B09AFB"/>
    <w:rsid w:val="053B1988"/>
    <w:rsid w:val="05626653"/>
    <w:rsid w:val="05A05208"/>
    <w:rsid w:val="05E1FD9C"/>
    <w:rsid w:val="0609D084"/>
    <w:rsid w:val="0664C4F3"/>
    <w:rsid w:val="067CF4CB"/>
    <w:rsid w:val="0703EAA3"/>
    <w:rsid w:val="07655EC6"/>
    <w:rsid w:val="078B0646"/>
    <w:rsid w:val="079F54DA"/>
    <w:rsid w:val="08374A5E"/>
    <w:rsid w:val="083995F7"/>
    <w:rsid w:val="0852117D"/>
    <w:rsid w:val="087C771E"/>
    <w:rsid w:val="087D8B5C"/>
    <w:rsid w:val="08EC3FBE"/>
    <w:rsid w:val="094DF095"/>
    <w:rsid w:val="0987A94D"/>
    <w:rsid w:val="09938F30"/>
    <w:rsid w:val="0999FDDF"/>
    <w:rsid w:val="09B873A7"/>
    <w:rsid w:val="09E8B76A"/>
    <w:rsid w:val="0A04B9A4"/>
    <w:rsid w:val="0A3792FF"/>
    <w:rsid w:val="0A63F909"/>
    <w:rsid w:val="0ABFDFCE"/>
    <w:rsid w:val="0AC260C6"/>
    <w:rsid w:val="0B2C6B0A"/>
    <w:rsid w:val="0B750C06"/>
    <w:rsid w:val="0B7A9009"/>
    <w:rsid w:val="0BE99665"/>
    <w:rsid w:val="0C467FB1"/>
    <w:rsid w:val="0C4F1166"/>
    <w:rsid w:val="0C65D2AD"/>
    <w:rsid w:val="0CCB1F9A"/>
    <w:rsid w:val="0D1A07D1"/>
    <w:rsid w:val="0D310670"/>
    <w:rsid w:val="0D66F080"/>
    <w:rsid w:val="0D94AB7A"/>
    <w:rsid w:val="0DA172DD"/>
    <w:rsid w:val="0E36F15E"/>
    <w:rsid w:val="0E3A4099"/>
    <w:rsid w:val="0EB3597A"/>
    <w:rsid w:val="0EFB5CE2"/>
    <w:rsid w:val="0F2F2A72"/>
    <w:rsid w:val="0F3EF210"/>
    <w:rsid w:val="0F981A26"/>
    <w:rsid w:val="0FB02A65"/>
    <w:rsid w:val="0FB29E34"/>
    <w:rsid w:val="0FD9006F"/>
    <w:rsid w:val="0FDAB80D"/>
    <w:rsid w:val="0FE8A0AA"/>
    <w:rsid w:val="0FF74E3F"/>
    <w:rsid w:val="10614401"/>
    <w:rsid w:val="10A6D268"/>
    <w:rsid w:val="10D4FEDA"/>
    <w:rsid w:val="11005EB1"/>
    <w:rsid w:val="11038043"/>
    <w:rsid w:val="11327022"/>
    <w:rsid w:val="113F514C"/>
    <w:rsid w:val="116E3F15"/>
    <w:rsid w:val="118824A3"/>
    <w:rsid w:val="118E0965"/>
    <w:rsid w:val="119A37B2"/>
    <w:rsid w:val="11D26510"/>
    <w:rsid w:val="1202D7F9"/>
    <w:rsid w:val="12265195"/>
    <w:rsid w:val="12330A0D"/>
    <w:rsid w:val="1249C821"/>
    <w:rsid w:val="12567A09"/>
    <w:rsid w:val="125DDA2F"/>
    <w:rsid w:val="12789987"/>
    <w:rsid w:val="127C478B"/>
    <w:rsid w:val="1281283B"/>
    <w:rsid w:val="12B59D1E"/>
    <w:rsid w:val="12BBC718"/>
    <w:rsid w:val="12D9E185"/>
    <w:rsid w:val="135C3F21"/>
    <w:rsid w:val="136AED3D"/>
    <w:rsid w:val="13725392"/>
    <w:rsid w:val="137A3AD2"/>
    <w:rsid w:val="1383ECF3"/>
    <w:rsid w:val="13B8EB7E"/>
    <w:rsid w:val="1426EB70"/>
    <w:rsid w:val="1428B9DF"/>
    <w:rsid w:val="142D064F"/>
    <w:rsid w:val="14A632E2"/>
    <w:rsid w:val="14C12F37"/>
    <w:rsid w:val="1521D5D3"/>
    <w:rsid w:val="15567BAD"/>
    <w:rsid w:val="1580D16B"/>
    <w:rsid w:val="15F8935B"/>
    <w:rsid w:val="1627ADCE"/>
    <w:rsid w:val="16312EEB"/>
    <w:rsid w:val="1647F968"/>
    <w:rsid w:val="164E82B6"/>
    <w:rsid w:val="165027DB"/>
    <w:rsid w:val="16617648"/>
    <w:rsid w:val="1698FA20"/>
    <w:rsid w:val="16AFE55B"/>
    <w:rsid w:val="171999A5"/>
    <w:rsid w:val="179463BC"/>
    <w:rsid w:val="182C0C27"/>
    <w:rsid w:val="1851BFB4"/>
    <w:rsid w:val="1865FD84"/>
    <w:rsid w:val="1897187C"/>
    <w:rsid w:val="18AA1DAE"/>
    <w:rsid w:val="18B5C89F"/>
    <w:rsid w:val="18BBD7A8"/>
    <w:rsid w:val="18CA7C47"/>
    <w:rsid w:val="18CC1F0B"/>
    <w:rsid w:val="18E1CDBA"/>
    <w:rsid w:val="18FC0368"/>
    <w:rsid w:val="190AB27C"/>
    <w:rsid w:val="191BF9B8"/>
    <w:rsid w:val="1932015E"/>
    <w:rsid w:val="196CCCDC"/>
    <w:rsid w:val="19781246"/>
    <w:rsid w:val="19BA90C0"/>
    <w:rsid w:val="19CA65C3"/>
    <w:rsid w:val="19DD2921"/>
    <w:rsid w:val="19E02F11"/>
    <w:rsid w:val="1A03D5E8"/>
    <w:rsid w:val="1A197C8F"/>
    <w:rsid w:val="1A2BD438"/>
    <w:rsid w:val="1A38EF3B"/>
    <w:rsid w:val="1A3DE808"/>
    <w:rsid w:val="1A618BEE"/>
    <w:rsid w:val="1A7EDB2C"/>
    <w:rsid w:val="1A8A1DDF"/>
    <w:rsid w:val="1A8ADABD"/>
    <w:rsid w:val="1B02184C"/>
    <w:rsid w:val="1B296419"/>
    <w:rsid w:val="1B2F90CD"/>
    <w:rsid w:val="1C03C278"/>
    <w:rsid w:val="1C41BBC6"/>
    <w:rsid w:val="1C8F04E2"/>
    <w:rsid w:val="1C97243E"/>
    <w:rsid w:val="1CD612B7"/>
    <w:rsid w:val="1CECA58A"/>
    <w:rsid w:val="1CF1B6BA"/>
    <w:rsid w:val="1D10CED2"/>
    <w:rsid w:val="1D1412AF"/>
    <w:rsid w:val="1D5E4C3B"/>
    <w:rsid w:val="1D7A994F"/>
    <w:rsid w:val="1D8EC47F"/>
    <w:rsid w:val="1DB67BEE"/>
    <w:rsid w:val="1DB8F9CB"/>
    <w:rsid w:val="1DDB855E"/>
    <w:rsid w:val="1DDF0497"/>
    <w:rsid w:val="1DED12A4"/>
    <w:rsid w:val="1DF6C5CD"/>
    <w:rsid w:val="1E0AAB28"/>
    <w:rsid w:val="1E5901B5"/>
    <w:rsid w:val="1E66E28D"/>
    <w:rsid w:val="1E8AA1B6"/>
    <w:rsid w:val="1EA453BD"/>
    <w:rsid w:val="1EA4E910"/>
    <w:rsid w:val="1F062287"/>
    <w:rsid w:val="1F0765FC"/>
    <w:rsid w:val="1F08087E"/>
    <w:rsid w:val="1F306CC6"/>
    <w:rsid w:val="1F3E7C13"/>
    <w:rsid w:val="1FA372DD"/>
    <w:rsid w:val="204BD46B"/>
    <w:rsid w:val="21066105"/>
    <w:rsid w:val="210BBF74"/>
    <w:rsid w:val="212FD8F5"/>
    <w:rsid w:val="216362A8"/>
    <w:rsid w:val="219BFE74"/>
    <w:rsid w:val="21B6AF8D"/>
    <w:rsid w:val="21D6F03B"/>
    <w:rsid w:val="21DD3B33"/>
    <w:rsid w:val="22AD7D2E"/>
    <w:rsid w:val="22C6B160"/>
    <w:rsid w:val="22CB31B9"/>
    <w:rsid w:val="22E915B3"/>
    <w:rsid w:val="2357512F"/>
    <w:rsid w:val="23DFE15B"/>
    <w:rsid w:val="24AF1ADC"/>
    <w:rsid w:val="24E4014F"/>
    <w:rsid w:val="25BB3BBF"/>
    <w:rsid w:val="25EF8049"/>
    <w:rsid w:val="261F2ED5"/>
    <w:rsid w:val="2646992B"/>
    <w:rsid w:val="264EF3E2"/>
    <w:rsid w:val="267D69DA"/>
    <w:rsid w:val="26B6CC6D"/>
    <w:rsid w:val="2702F331"/>
    <w:rsid w:val="271CBF02"/>
    <w:rsid w:val="27220C09"/>
    <w:rsid w:val="2734CCFB"/>
    <w:rsid w:val="276439CC"/>
    <w:rsid w:val="2787ED6A"/>
    <w:rsid w:val="27A507B3"/>
    <w:rsid w:val="27DC55F8"/>
    <w:rsid w:val="28065921"/>
    <w:rsid w:val="282C1519"/>
    <w:rsid w:val="286C3D33"/>
    <w:rsid w:val="28FBA0C9"/>
    <w:rsid w:val="2985A433"/>
    <w:rsid w:val="299476C6"/>
    <w:rsid w:val="29C7DE73"/>
    <w:rsid w:val="29CB345C"/>
    <w:rsid w:val="29F23D3B"/>
    <w:rsid w:val="2A14726B"/>
    <w:rsid w:val="2A691C41"/>
    <w:rsid w:val="2AA22E7C"/>
    <w:rsid w:val="2AA93B36"/>
    <w:rsid w:val="2AC1DDA9"/>
    <w:rsid w:val="2B247F48"/>
    <w:rsid w:val="2B52FEA7"/>
    <w:rsid w:val="2B5764BF"/>
    <w:rsid w:val="2B810AA1"/>
    <w:rsid w:val="2BD4106B"/>
    <w:rsid w:val="2BFF2362"/>
    <w:rsid w:val="2C1C2971"/>
    <w:rsid w:val="2C49A78D"/>
    <w:rsid w:val="2CAE1957"/>
    <w:rsid w:val="2CB62DBA"/>
    <w:rsid w:val="2CB99549"/>
    <w:rsid w:val="2CCEBA44"/>
    <w:rsid w:val="2CD8528C"/>
    <w:rsid w:val="2CE85933"/>
    <w:rsid w:val="2D5284C0"/>
    <w:rsid w:val="2D9D8816"/>
    <w:rsid w:val="2D9EE90D"/>
    <w:rsid w:val="2DB231BD"/>
    <w:rsid w:val="2DB5F538"/>
    <w:rsid w:val="2DBBF8C5"/>
    <w:rsid w:val="2DC3EFE8"/>
    <w:rsid w:val="2E09F438"/>
    <w:rsid w:val="2EB95EFB"/>
    <w:rsid w:val="2EC5EA2B"/>
    <w:rsid w:val="2F352B3F"/>
    <w:rsid w:val="2F7F3F7F"/>
    <w:rsid w:val="2F969775"/>
    <w:rsid w:val="302AFD0B"/>
    <w:rsid w:val="302F3C8E"/>
    <w:rsid w:val="303DFA82"/>
    <w:rsid w:val="3043DAB0"/>
    <w:rsid w:val="305D5C87"/>
    <w:rsid w:val="3086CC22"/>
    <w:rsid w:val="30F848EB"/>
    <w:rsid w:val="31335187"/>
    <w:rsid w:val="314E7701"/>
    <w:rsid w:val="318047B5"/>
    <w:rsid w:val="31A50BDC"/>
    <w:rsid w:val="31BA9B66"/>
    <w:rsid w:val="31C235AF"/>
    <w:rsid w:val="31D1B8E1"/>
    <w:rsid w:val="31DA4F88"/>
    <w:rsid w:val="32490095"/>
    <w:rsid w:val="325B3D93"/>
    <w:rsid w:val="32827C51"/>
    <w:rsid w:val="329C9A6B"/>
    <w:rsid w:val="32A96F79"/>
    <w:rsid w:val="32D63F53"/>
    <w:rsid w:val="32EBCFE5"/>
    <w:rsid w:val="33210DE9"/>
    <w:rsid w:val="333F09D2"/>
    <w:rsid w:val="3373A7C1"/>
    <w:rsid w:val="339C70E3"/>
    <w:rsid w:val="33B4D7CD"/>
    <w:rsid w:val="33BBAE50"/>
    <w:rsid w:val="3429C989"/>
    <w:rsid w:val="34BF0EDE"/>
    <w:rsid w:val="34C330CF"/>
    <w:rsid w:val="34C72E57"/>
    <w:rsid w:val="34CC61E3"/>
    <w:rsid w:val="34DB02EA"/>
    <w:rsid w:val="34FC7FB2"/>
    <w:rsid w:val="3521956F"/>
    <w:rsid w:val="355FE63F"/>
    <w:rsid w:val="35BA3089"/>
    <w:rsid w:val="35C2BF05"/>
    <w:rsid w:val="35E7D763"/>
    <w:rsid w:val="35EB8036"/>
    <w:rsid w:val="36355B4E"/>
    <w:rsid w:val="3658C0D3"/>
    <w:rsid w:val="36683244"/>
    <w:rsid w:val="368EF697"/>
    <w:rsid w:val="36A5EE0C"/>
    <w:rsid w:val="36C2B922"/>
    <w:rsid w:val="374A75B3"/>
    <w:rsid w:val="376FC7F0"/>
    <w:rsid w:val="37708B5B"/>
    <w:rsid w:val="37CC358F"/>
    <w:rsid w:val="37DB56AF"/>
    <w:rsid w:val="38036B2D"/>
    <w:rsid w:val="38044E6F"/>
    <w:rsid w:val="38381D4D"/>
    <w:rsid w:val="383B7CBF"/>
    <w:rsid w:val="3841A17E"/>
    <w:rsid w:val="3851CA51"/>
    <w:rsid w:val="389A4DFE"/>
    <w:rsid w:val="38DDEA56"/>
    <w:rsid w:val="39002AAF"/>
    <w:rsid w:val="39540434"/>
    <w:rsid w:val="3989222A"/>
    <w:rsid w:val="39DC75AD"/>
    <w:rsid w:val="39F46EE3"/>
    <w:rsid w:val="3A14860B"/>
    <w:rsid w:val="3A184BA9"/>
    <w:rsid w:val="3A1BFEB9"/>
    <w:rsid w:val="3A22FAEB"/>
    <w:rsid w:val="3A3B2E8C"/>
    <w:rsid w:val="3A7F28BF"/>
    <w:rsid w:val="3A91C571"/>
    <w:rsid w:val="3AE26F63"/>
    <w:rsid w:val="3B44ECA2"/>
    <w:rsid w:val="3BB1F3F9"/>
    <w:rsid w:val="3BDB5DE8"/>
    <w:rsid w:val="3BEEF017"/>
    <w:rsid w:val="3BFA16AB"/>
    <w:rsid w:val="3BFB4380"/>
    <w:rsid w:val="3C131ECA"/>
    <w:rsid w:val="3C585FAC"/>
    <w:rsid w:val="3CACD016"/>
    <w:rsid w:val="3CB008CF"/>
    <w:rsid w:val="3CC083E3"/>
    <w:rsid w:val="3CC50E17"/>
    <w:rsid w:val="3CFD09BE"/>
    <w:rsid w:val="3D1A1573"/>
    <w:rsid w:val="3D6F1C1F"/>
    <w:rsid w:val="3D7496D1"/>
    <w:rsid w:val="3D8C0C0C"/>
    <w:rsid w:val="3DAEBAB2"/>
    <w:rsid w:val="3E0B08AE"/>
    <w:rsid w:val="3E4FB113"/>
    <w:rsid w:val="3EF9EF4D"/>
    <w:rsid w:val="3F1274F0"/>
    <w:rsid w:val="3F6FD6E9"/>
    <w:rsid w:val="3F86093D"/>
    <w:rsid w:val="3FA3B95A"/>
    <w:rsid w:val="3FB3ACFF"/>
    <w:rsid w:val="3FB41421"/>
    <w:rsid w:val="405F39BD"/>
    <w:rsid w:val="407484F6"/>
    <w:rsid w:val="4088DB1F"/>
    <w:rsid w:val="40A72B2D"/>
    <w:rsid w:val="40D0EF2B"/>
    <w:rsid w:val="40DE39D1"/>
    <w:rsid w:val="4105A053"/>
    <w:rsid w:val="41CBB14C"/>
    <w:rsid w:val="42985753"/>
    <w:rsid w:val="42BEF610"/>
    <w:rsid w:val="42DC7975"/>
    <w:rsid w:val="43020E9B"/>
    <w:rsid w:val="4370BE92"/>
    <w:rsid w:val="438511CA"/>
    <w:rsid w:val="4398BCC1"/>
    <w:rsid w:val="43ACDE93"/>
    <w:rsid w:val="43CE23BB"/>
    <w:rsid w:val="4439E0C7"/>
    <w:rsid w:val="444FBD01"/>
    <w:rsid w:val="44518E95"/>
    <w:rsid w:val="445E0715"/>
    <w:rsid w:val="44AC1311"/>
    <w:rsid w:val="450900A0"/>
    <w:rsid w:val="452D9A27"/>
    <w:rsid w:val="45348D22"/>
    <w:rsid w:val="45597E4F"/>
    <w:rsid w:val="456A0B13"/>
    <w:rsid w:val="45B1AAF4"/>
    <w:rsid w:val="45C73DD7"/>
    <w:rsid w:val="4665797B"/>
    <w:rsid w:val="468F809D"/>
    <w:rsid w:val="46D05D83"/>
    <w:rsid w:val="46F54EB0"/>
    <w:rsid w:val="4713B2BF"/>
    <w:rsid w:val="471A1217"/>
    <w:rsid w:val="473B041B"/>
    <w:rsid w:val="4771D0F9"/>
    <w:rsid w:val="47B5BF71"/>
    <w:rsid w:val="47D9E1C3"/>
    <w:rsid w:val="47DC7F64"/>
    <w:rsid w:val="48142510"/>
    <w:rsid w:val="48A02ED9"/>
    <w:rsid w:val="49AC3530"/>
    <w:rsid w:val="4A90CB67"/>
    <w:rsid w:val="4B01076D"/>
    <w:rsid w:val="4B0202A5"/>
    <w:rsid w:val="4BAC853A"/>
    <w:rsid w:val="4BB4516D"/>
    <w:rsid w:val="4BE566FE"/>
    <w:rsid w:val="4C213F83"/>
    <w:rsid w:val="4C2C61C7"/>
    <w:rsid w:val="4C6B551C"/>
    <w:rsid w:val="4CFA5900"/>
    <w:rsid w:val="4D13960E"/>
    <w:rsid w:val="4D5836F0"/>
    <w:rsid w:val="4D7474EE"/>
    <w:rsid w:val="4D8A9956"/>
    <w:rsid w:val="4DA41480"/>
    <w:rsid w:val="4DC065D8"/>
    <w:rsid w:val="4DF9BABD"/>
    <w:rsid w:val="4E7F021D"/>
    <w:rsid w:val="4E9D02C2"/>
    <w:rsid w:val="4EAD2174"/>
    <w:rsid w:val="4F307592"/>
    <w:rsid w:val="4F3EA98E"/>
    <w:rsid w:val="4F3F64B0"/>
    <w:rsid w:val="4F6143B8"/>
    <w:rsid w:val="4F7D28CB"/>
    <w:rsid w:val="4FC97DBC"/>
    <w:rsid w:val="4FDACE58"/>
    <w:rsid w:val="4FF6A520"/>
    <w:rsid w:val="500434AA"/>
    <w:rsid w:val="50155A37"/>
    <w:rsid w:val="501BF4A4"/>
    <w:rsid w:val="5024D192"/>
    <w:rsid w:val="504CA338"/>
    <w:rsid w:val="50676CBC"/>
    <w:rsid w:val="5087836A"/>
    <w:rsid w:val="509EC0AC"/>
    <w:rsid w:val="50A4B1D1"/>
    <w:rsid w:val="50AAB03D"/>
    <w:rsid w:val="510E0ECC"/>
    <w:rsid w:val="512516A4"/>
    <w:rsid w:val="516EF649"/>
    <w:rsid w:val="51A820A5"/>
    <w:rsid w:val="51BF3FDE"/>
    <w:rsid w:val="51C4235A"/>
    <w:rsid w:val="51E7F2A6"/>
    <w:rsid w:val="5214C2FB"/>
    <w:rsid w:val="5219B2E6"/>
    <w:rsid w:val="522C3D70"/>
    <w:rsid w:val="524ECAA0"/>
    <w:rsid w:val="525B797F"/>
    <w:rsid w:val="5287895A"/>
    <w:rsid w:val="528DE012"/>
    <w:rsid w:val="5311F3DD"/>
    <w:rsid w:val="532A3F2D"/>
    <w:rsid w:val="5342C326"/>
    <w:rsid w:val="535D6550"/>
    <w:rsid w:val="537ACF5A"/>
    <w:rsid w:val="53E2E180"/>
    <w:rsid w:val="53E92112"/>
    <w:rsid w:val="53F948D7"/>
    <w:rsid w:val="542992D4"/>
    <w:rsid w:val="54468AEA"/>
    <w:rsid w:val="545EDB7F"/>
    <w:rsid w:val="54D7EB07"/>
    <w:rsid w:val="551338D6"/>
    <w:rsid w:val="5519AB31"/>
    <w:rsid w:val="55656EB2"/>
    <w:rsid w:val="556CA67A"/>
    <w:rsid w:val="55C41DA4"/>
    <w:rsid w:val="55F254BA"/>
    <w:rsid w:val="56101BA0"/>
    <w:rsid w:val="5628555A"/>
    <w:rsid w:val="5643D180"/>
    <w:rsid w:val="565E7068"/>
    <w:rsid w:val="5676DD97"/>
    <w:rsid w:val="5689E70D"/>
    <w:rsid w:val="569FD97A"/>
    <w:rsid w:val="56A19162"/>
    <w:rsid w:val="56BBE4BC"/>
    <w:rsid w:val="571B4F88"/>
    <w:rsid w:val="57519B01"/>
    <w:rsid w:val="575EDA2A"/>
    <w:rsid w:val="576543F4"/>
    <w:rsid w:val="5778DC6B"/>
    <w:rsid w:val="57D375FD"/>
    <w:rsid w:val="57EF09B4"/>
    <w:rsid w:val="582B5CAF"/>
    <w:rsid w:val="58674611"/>
    <w:rsid w:val="5876BE20"/>
    <w:rsid w:val="587842F5"/>
    <w:rsid w:val="5906400D"/>
    <w:rsid w:val="59258D5D"/>
    <w:rsid w:val="59409180"/>
    <w:rsid w:val="597AEF13"/>
    <w:rsid w:val="599233CD"/>
    <w:rsid w:val="59B1A991"/>
    <w:rsid w:val="5A07778F"/>
    <w:rsid w:val="5AAD40F5"/>
    <w:rsid w:val="5AD3184A"/>
    <w:rsid w:val="5AE2091F"/>
    <w:rsid w:val="5B22C01B"/>
    <w:rsid w:val="5B7EA4D8"/>
    <w:rsid w:val="5BB03A5C"/>
    <w:rsid w:val="5BB1DA18"/>
    <w:rsid w:val="5BD54373"/>
    <w:rsid w:val="5BF73B74"/>
    <w:rsid w:val="5C5D2DC2"/>
    <w:rsid w:val="5C701750"/>
    <w:rsid w:val="5CF10F86"/>
    <w:rsid w:val="5CF2CC4F"/>
    <w:rsid w:val="5D11AAD8"/>
    <w:rsid w:val="5D1333B9"/>
    <w:rsid w:val="5D3CA178"/>
    <w:rsid w:val="5DD410CD"/>
    <w:rsid w:val="5DF5555B"/>
    <w:rsid w:val="5E85BEDE"/>
    <w:rsid w:val="5E8E9CB0"/>
    <w:rsid w:val="5EC4BFD7"/>
    <w:rsid w:val="5EE1F2F6"/>
    <w:rsid w:val="5F6162EC"/>
    <w:rsid w:val="5F7F1836"/>
    <w:rsid w:val="5F953CED"/>
    <w:rsid w:val="601CCB3F"/>
    <w:rsid w:val="60389997"/>
    <w:rsid w:val="603DB927"/>
    <w:rsid w:val="6061936C"/>
    <w:rsid w:val="60C9C755"/>
    <w:rsid w:val="60E2397C"/>
    <w:rsid w:val="6103B3A7"/>
    <w:rsid w:val="611FEB1C"/>
    <w:rsid w:val="612DD90A"/>
    <w:rsid w:val="61463D3F"/>
    <w:rsid w:val="61602D7E"/>
    <w:rsid w:val="618A06D1"/>
    <w:rsid w:val="61C63D72"/>
    <w:rsid w:val="61F93B76"/>
    <w:rsid w:val="626597B6"/>
    <w:rsid w:val="6268A97D"/>
    <w:rsid w:val="62E5931B"/>
    <w:rsid w:val="6303D23D"/>
    <w:rsid w:val="63543A02"/>
    <w:rsid w:val="637199FF"/>
    <w:rsid w:val="63813F67"/>
    <w:rsid w:val="639C8ED1"/>
    <w:rsid w:val="639DAE90"/>
    <w:rsid w:val="63BD5B6E"/>
    <w:rsid w:val="63EAF7AC"/>
    <w:rsid w:val="644AA901"/>
    <w:rsid w:val="644B6C67"/>
    <w:rsid w:val="64615E6C"/>
    <w:rsid w:val="64E017CE"/>
    <w:rsid w:val="65063515"/>
    <w:rsid w:val="651200CA"/>
    <w:rsid w:val="65227090"/>
    <w:rsid w:val="658997FA"/>
    <w:rsid w:val="6597583E"/>
    <w:rsid w:val="65D0C88B"/>
    <w:rsid w:val="65FA252A"/>
    <w:rsid w:val="6600597E"/>
    <w:rsid w:val="666D731A"/>
    <w:rsid w:val="668B988E"/>
    <w:rsid w:val="66D330F4"/>
    <w:rsid w:val="67495BA4"/>
    <w:rsid w:val="67D7DE29"/>
    <w:rsid w:val="67EF0B32"/>
    <w:rsid w:val="682548DB"/>
    <w:rsid w:val="684C44CE"/>
    <w:rsid w:val="6886DEF2"/>
    <w:rsid w:val="68CC7C0B"/>
    <w:rsid w:val="690EA0D4"/>
    <w:rsid w:val="6942B82D"/>
    <w:rsid w:val="696F2502"/>
    <w:rsid w:val="698C14EF"/>
    <w:rsid w:val="6998197E"/>
    <w:rsid w:val="69BC49FD"/>
    <w:rsid w:val="6A16A902"/>
    <w:rsid w:val="6A60F334"/>
    <w:rsid w:val="6A655149"/>
    <w:rsid w:val="6A974C03"/>
    <w:rsid w:val="6B5AE757"/>
    <w:rsid w:val="6B8FEBAC"/>
    <w:rsid w:val="6B97BF5A"/>
    <w:rsid w:val="6BBF9870"/>
    <w:rsid w:val="6BC1CB3D"/>
    <w:rsid w:val="6BC48E7E"/>
    <w:rsid w:val="6CC90A35"/>
    <w:rsid w:val="6CD3B827"/>
    <w:rsid w:val="6CEEAD02"/>
    <w:rsid w:val="6D1AB417"/>
    <w:rsid w:val="6D2AAD8D"/>
    <w:rsid w:val="6D5532E5"/>
    <w:rsid w:val="6D82E8D2"/>
    <w:rsid w:val="6DA292EB"/>
    <w:rsid w:val="6DCE4BAD"/>
    <w:rsid w:val="6DD1BBCA"/>
    <w:rsid w:val="6DE7A298"/>
    <w:rsid w:val="6E01906B"/>
    <w:rsid w:val="6E46F369"/>
    <w:rsid w:val="6EB83BC3"/>
    <w:rsid w:val="6ED2AD10"/>
    <w:rsid w:val="6EE44340"/>
    <w:rsid w:val="6EF9ABD6"/>
    <w:rsid w:val="7001540A"/>
    <w:rsid w:val="70065E44"/>
    <w:rsid w:val="700E4FB7"/>
    <w:rsid w:val="703F54F5"/>
    <w:rsid w:val="7074DC85"/>
    <w:rsid w:val="709AA96B"/>
    <w:rsid w:val="70DDA2DF"/>
    <w:rsid w:val="711385B4"/>
    <w:rsid w:val="712B8F09"/>
    <w:rsid w:val="71669171"/>
    <w:rsid w:val="716AB3D9"/>
    <w:rsid w:val="7196B7C1"/>
    <w:rsid w:val="71E078DC"/>
    <w:rsid w:val="71EA65BC"/>
    <w:rsid w:val="71FCDC4E"/>
    <w:rsid w:val="722D3CF9"/>
    <w:rsid w:val="724E4A5D"/>
    <w:rsid w:val="72650516"/>
    <w:rsid w:val="72DEB512"/>
    <w:rsid w:val="72E6B9BF"/>
    <w:rsid w:val="73090737"/>
    <w:rsid w:val="7325D367"/>
    <w:rsid w:val="7441B63C"/>
    <w:rsid w:val="745EF214"/>
    <w:rsid w:val="7474739D"/>
    <w:rsid w:val="7480FE4A"/>
    <w:rsid w:val="74A86270"/>
    <w:rsid w:val="74D23F30"/>
    <w:rsid w:val="74E56568"/>
    <w:rsid w:val="74F601F4"/>
    <w:rsid w:val="75056BC7"/>
    <w:rsid w:val="7528516C"/>
    <w:rsid w:val="753ACE0D"/>
    <w:rsid w:val="753B4FE0"/>
    <w:rsid w:val="755ADE35"/>
    <w:rsid w:val="75617D62"/>
    <w:rsid w:val="757C8F2A"/>
    <w:rsid w:val="75FF2CE5"/>
    <w:rsid w:val="7612D3F7"/>
    <w:rsid w:val="76828D81"/>
    <w:rsid w:val="76AE9679"/>
    <w:rsid w:val="76E8EC3C"/>
    <w:rsid w:val="77814389"/>
    <w:rsid w:val="77A019F3"/>
    <w:rsid w:val="77E4B3A7"/>
    <w:rsid w:val="77F550FD"/>
    <w:rsid w:val="783ED505"/>
    <w:rsid w:val="78549F01"/>
    <w:rsid w:val="786AC570"/>
    <w:rsid w:val="78A851EA"/>
    <w:rsid w:val="791D13EA"/>
    <w:rsid w:val="79263D56"/>
    <w:rsid w:val="79A37ECE"/>
    <w:rsid w:val="79D31AC4"/>
    <w:rsid w:val="79D822C8"/>
    <w:rsid w:val="79F10889"/>
    <w:rsid w:val="7A668703"/>
    <w:rsid w:val="7A6FC582"/>
    <w:rsid w:val="7A9D01E3"/>
    <w:rsid w:val="7AB6AAF8"/>
    <w:rsid w:val="7AE0EC40"/>
    <w:rsid w:val="7AFED5F0"/>
    <w:rsid w:val="7B104D7D"/>
    <w:rsid w:val="7B273259"/>
    <w:rsid w:val="7B5F44F9"/>
    <w:rsid w:val="7B6B43D5"/>
    <w:rsid w:val="7B90E734"/>
    <w:rsid w:val="7BB6E20F"/>
    <w:rsid w:val="7BCCB1E9"/>
    <w:rsid w:val="7BE321FF"/>
    <w:rsid w:val="7BEC660B"/>
    <w:rsid w:val="7C0A2643"/>
    <w:rsid w:val="7C31F472"/>
    <w:rsid w:val="7CC302BA"/>
    <w:rsid w:val="7CC56AC0"/>
    <w:rsid w:val="7CC8C220"/>
    <w:rsid w:val="7D2D0AA0"/>
    <w:rsid w:val="7D48AA66"/>
    <w:rsid w:val="7DB37A7A"/>
    <w:rsid w:val="7DEF0C6E"/>
    <w:rsid w:val="7DF4EA24"/>
    <w:rsid w:val="7E105FFD"/>
    <w:rsid w:val="7E188D02"/>
    <w:rsid w:val="7E36CF9F"/>
    <w:rsid w:val="7EA299C6"/>
    <w:rsid w:val="7EAADF75"/>
    <w:rsid w:val="7EB8ADB8"/>
    <w:rsid w:val="7EC7CCA7"/>
    <w:rsid w:val="7ECD233C"/>
    <w:rsid w:val="7F0691E3"/>
    <w:rsid w:val="7F4B9ABA"/>
    <w:rsid w:val="7F4F5360"/>
    <w:rsid w:val="7F64FA52"/>
    <w:rsid w:val="7F8DCC32"/>
    <w:rsid w:val="7FD810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DB072C"/>
  <w15:docId w15:val="{9F454C89-DEF8-458A-8103-96FB984F1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3D4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181"/>
    <w:pPr>
      <w:ind w:left="720"/>
      <w:contextualSpacing/>
    </w:pPr>
  </w:style>
  <w:style w:type="character" w:styleId="CommentReference">
    <w:name w:val="annotation reference"/>
    <w:basedOn w:val="DefaultParagraphFont"/>
    <w:uiPriority w:val="99"/>
    <w:semiHidden/>
    <w:unhideWhenUsed/>
    <w:rsid w:val="00345181"/>
    <w:rPr>
      <w:sz w:val="16"/>
      <w:szCs w:val="16"/>
    </w:rPr>
  </w:style>
  <w:style w:type="paragraph" w:styleId="CommentText">
    <w:name w:val="annotation text"/>
    <w:basedOn w:val="Normal"/>
    <w:link w:val="CommentTextChar"/>
    <w:uiPriority w:val="99"/>
    <w:unhideWhenUsed/>
    <w:rsid w:val="00345181"/>
    <w:pPr>
      <w:spacing w:line="240" w:lineRule="auto"/>
    </w:pPr>
    <w:rPr>
      <w:sz w:val="20"/>
      <w:szCs w:val="20"/>
    </w:rPr>
  </w:style>
  <w:style w:type="character" w:customStyle="1" w:styleId="CommentTextChar">
    <w:name w:val="Comment Text Char"/>
    <w:basedOn w:val="DefaultParagraphFont"/>
    <w:link w:val="CommentText"/>
    <w:uiPriority w:val="99"/>
    <w:rsid w:val="00345181"/>
    <w:rPr>
      <w:sz w:val="20"/>
      <w:szCs w:val="20"/>
    </w:rPr>
  </w:style>
  <w:style w:type="paragraph" w:styleId="CommentSubject">
    <w:name w:val="annotation subject"/>
    <w:basedOn w:val="CommentText"/>
    <w:next w:val="CommentText"/>
    <w:link w:val="CommentSubjectChar"/>
    <w:uiPriority w:val="99"/>
    <w:semiHidden/>
    <w:unhideWhenUsed/>
    <w:rsid w:val="00345181"/>
    <w:rPr>
      <w:b/>
      <w:bCs/>
    </w:rPr>
  </w:style>
  <w:style w:type="character" w:customStyle="1" w:styleId="CommentSubjectChar">
    <w:name w:val="Comment Subject Char"/>
    <w:basedOn w:val="CommentTextChar"/>
    <w:link w:val="CommentSubject"/>
    <w:uiPriority w:val="99"/>
    <w:semiHidden/>
    <w:rsid w:val="00345181"/>
    <w:rPr>
      <w:b/>
      <w:bCs/>
      <w:sz w:val="20"/>
      <w:szCs w:val="20"/>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3456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670"/>
  </w:style>
  <w:style w:type="paragraph" w:styleId="Footer">
    <w:name w:val="footer"/>
    <w:basedOn w:val="Normal"/>
    <w:link w:val="FooterChar"/>
    <w:uiPriority w:val="99"/>
    <w:unhideWhenUsed/>
    <w:rsid w:val="003456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670"/>
  </w:style>
  <w:style w:type="paragraph" w:styleId="Revision">
    <w:name w:val="Revision"/>
    <w:hidden/>
    <w:uiPriority w:val="99"/>
    <w:semiHidden/>
    <w:rsid w:val="00F76094"/>
    <w:pPr>
      <w:spacing w:after="0" w:line="240" w:lineRule="auto"/>
    </w:pPr>
  </w:style>
  <w:style w:type="character" w:styleId="UnresolvedMention">
    <w:name w:val="Unresolved Mention"/>
    <w:basedOn w:val="DefaultParagraphFont"/>
    <w:uiPriority w:val="99"/>
    <w:semiHidden/>
    <w:unhideWhenUsed/>
    <w:rsid w:val="00F76094"/>
    <w:rPr>
      <w:color w:val="605E5C"/>
      <w:shd w:val="clear" w:color="auto" w:fill="E1DFDD"/>
    </w:rPr>
  </w:style>
  <w:style w:type="table" w:styleId="TableGrid">
    <w:name w:val="Table Grid"/>
    <w:basedOn w:val="TableNormal"/>
    <w:uiPriority w:val="59"/>
    <w:rsid w:val="00BD68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5C6C76"/>
    <w:rPr>
      <w:color w:val="800080" w:themeColor="followedHyperlink"/>
      <w:u w:val="single"/>
    </w:rPr>
  </w:style>
  <w:style w:type="paragraph" w:styleId="FootnoteText">
    <w:name w:val="footnote text"/>
    <w:basedOn w:val="Normal"/>
    <w:link w:val="FootnoteTextChar"/>
    <w:uiPriority w:val="99"/>
    <w:semiHidden/>
    <w:unhideWhenUsed/>
    <w:rsid w:val="006525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25D8"/>
    <w:rPr>
      <w:sz w:val="20"/>
      <w:szCs w:val="20"/>
    </w:rPr>
  </w:style>
  <w:style w:type="character" w:styleId="FootnoteReference">
    <w:name w:val="footnote reference"/>
    <w:basedOn w:val="DefaultParagraphFont"/>
    <w:uiPriority w:val="99"/>
    <w:semiHidden/>
    <w:unhideWhenUsed/>
    <w:rsid w:val="006525D8"/>
    <w:rPr>
      <w:vertAlign w:val="superscript"/>
    </w:rPr>
  </w:style>
  <w:style w:type="paragraph" w:customStyle="1" w:styleId="paragraph">
    <w:name w:val="paragraph"/>
    <w:basedOn w:val="Normal"/>
    <w:rsid w:val="00E074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074EF"/>
  </w:style>
  <w:style w:type="character" w:customStyle="1" w:styleId="eop">
    <w:name w:val="eop"/>
    <w:basedOn w:val="DefaultParagraphFont"/>
    <w:rsid w:val="00E074EF"/>
  </w:style>
  <w:style w:type="character" w:customStyle="1" w:styleId="advancedproofingissue">
    <w:name w:val="advancedproofingissue"/>
    <w:basedOn w:val="DefaultParagraphFont"/>
    <w:rsid w:val="00E074EF"/>
  </w:style>
  <w:style w:type="character" w:customStyle="1" w:styleId="Heading1Char">
    <w:name w:val="Heading 1 Char"/>
    <w:basedOn w:val="DefaultParagraphFont"/>
    <w:link w:val="Heading1"/>
    <w:uiPriority w:val="9"/>
    <w:rsid w:val="005B3D4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334786">
      <w:bodyDiv w:val="1"/>
      <w:marLeft w:val="0"/>
      <w:marRight w:val="0"/>
      <w:marTop w:val="0"/>
      <w:marBottom w:val="0"/>
      <w:divBdr>
        <w:top w:val="none" w:sz="0" w:space="0" w:color="auto"/>
        <w:left w:val="none" w:sz="0" w:space="0" w:color="auto"/>
        <w:bottom w:val="none" w:sz="0" w:space="0" w:color="auto"/>
        <w:right w:val="none" w:sz="0" w:space="0" w:color="auto"/>
      </w:divBdr>
      <w:divsChild>
        <w:div w:id="1384065344">
          <w:marLeft w:val="0"/>
          <w:marRight w:val="0"/>
          <w:marTop w:val="0"/>
          <w:marBottom w:val="0"/>
          <w:divBdr>
            <w:top w:val="none" w:sz="0" w:space="0" w:color="auto"/>
            <w:left w:val="none" w:sz="0" w:space="0" w:color="auto"/>
            <w:bottom w:val="none" w:sz="0" w:space="0" w:color="auto"/>
            <w:right w:val="none" w:sz="0" w:space="0" w:color="auto"/>
          </w:divBdr>
        </w:div>
      </w:divsChild>
    </w:div>
    <w:div w:id="354498618">
      <w:bodyDiv w:val="1"/>
      <w:marLeft w:val="0"/>
      <w:marRight w:val="0"/>
      <w:marTop w:val="0"/>
      <w:marBottom w:val="0"/>
      <w:divBdr>
        <w:top w:val="none" w:sz="0" w:space="0" w:color="auto"/>
        <w:left w:val="none" w:sz="0" w:space="0" w:color="auto"/>
        <w:bottom w:val="none" w:sz="0" w:space="0" w:color="auto"/>
        <w:right w:val="none" w:sz="0" w:space="0" w:color="auto"/>
      </w:divBdr>
    </w:div>
    <w:div w:id="843327940">
      <w:bodyDiv w:val="1"/>
      <w:marLeft w:val="0"/>
      <w:marRight w:val="0"/>
      <w:marTop w:val="0"/>
      <w:marBottom w:val="0"/>
      <w:divBdr>
        <w:top w:val="none" w:sz="0" w:space="0" w:color="auto"/>
        <w:left w:val="none" w:sz="0" w:space="0" w:color="auto"/>
        <w:bottom w:val="none" w:sz="0" w:space="0" w:color="auto"/>
        <w:right w:val="none" w:sz="0" w:space="0" w:color="auto"/>
      </w:divBdr>
      <w:divsChild>
        <w:div w:id="1058091810">
          <w:marLeft w:val="0"/>
          <w:marRight w:val="0"/>
          <w:marTop w:val="0"/>
          <w:marBottom w:val="0"/>
          <w:divBdr>
            <w:top w:val="none" w:sz="0" w:space="0" w:color="auto"/>
            <w:left w:val="none" w:sz="0" w:space="0" w:color="auto"/>
            <w:bottom w:val="none" w:sz="0" w:space="0" w:color="auto"/>
            <w:right w:val="none" w:sz="0" w:space="0" w:color="auto"/>
          </w:divBdr>
          <w:divsChild>
            <w:div w:id="1437362986">
              <w:marLeft w:val="0"/>
              <w:marRight w:val="0"/>
              <w:marTop w:val="0"/>
              <w:marBottom w:val="0"/>
              <w:divBdr>
                <w:top w:val="none" w:sz="0" w:space="0" w:color="auto"/>
                <w:left w:val="none" w:sz="0" w:space="0" w:color="auto"/>
                <w:bottom w:val="none" w:sz="0" w:space="0" w:color="auto"/>
                <w:right w:val="none" w:sz="0" w:space="0" w:color="auto"/>
              </w:divBdr>
              <w:divsChild>
                <w:div w:id="1026636760">
                  <w:marLeft w:val="0"/>
                  <w:marRight w:val="0"/>
                  <w:marTop w:val="0"/>
                  <w:marBottom w:val="0"/>
                  <w:divBdr>
                    <w:top w:val="none" w:sz="0" w:space="0" w:color="auto"/>
                    <w:left w:val="none" w:sz="0" w:space="0" w:color="auto"/>
                    <w:bottom w:val="none" w:sz="0" w:space="0" w:color="auto"/>
                    <w:right w:val="none" w:sz="0" w:space="0" w:color="auto"/>
                  </w:divBdr>
                  <w:divsChild>
                    <w:div w:id="25620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83669">
          <w:marLeft w:val="0"/>
          <w:marRight w:val="0"/>
          <w:marTop w:val="0"/>
          <w:marBottom w:val="0"/>
          <w:divBdr>
            <w:top w:val="none" w:sz="0" w:space="0" w:color="auto"/>
            <w:left w:val="none" w:sz="0" w:space="0" w:color="auto"/>
            <w:bottom w:val="none" w:sz="0" w:space="0" w:color="auto"/>
            <w:right w:val="none" w:sz="0" w:space="0" w:color="auto"/>
          </w:divBdr>
          <w:divsChild>
            <w:div w:id="1387531594">
              <w:marLeft w:val="0"/>
              <w:marRight w:val="0"/>
              <w:marTop w:val="0"/>
              <w:marBottom w:val="0"/>
              <w:divBdr>
                <w:top w:val="none" w:sz="0" w:space="0" w:color="auto"/>
                <w:left w:val="none" w:sz="0" w:space="0" w:color="auto"/>
                <w:bottom w:val="none" w:sz="0" w:space="0" w:color="auto"/>
                <w:right w:val="none" w:sz="0" w:space="0" w:color="auto"/>
              </w:divBdr>
              <w:divsChild>
                <w:div w:id="51080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204628">
      <w:bodyDiv w:val="1"/>
      <w:marLeft w:val="0"/>
      <w:marRight w:val="0"/>
      <w:marTop w:val="0"/>
      <w:marBottom w:val="0"/>
      <w:divBdr>
        <w:top w:val="none" w:sz="0" w:space="0" w:color="auto"/>
        <w:left w:val="none" w:sz="0" w:space="0" w:color="auto"/>
        <w:bottom w:val="none" w:sz="0" w:space="0" w:color="auto"/>
        <w:right w:val="none" w:sz="0" w:space="0" w:color="auto"/>
      </w:divBdr>
      <w:divsChild>
        <w:div w:id="220216780">
          <w:marLeft w:val="0"/>
          <w:marRight w:val="0"/>
          <w:marTop w:val="0"/>
          <w:marBottom w:val="0"/>
          <w:divBdr>
            <w:top w:val="none" w:sz="0" w:space="0" w:color="auto"/>
            <w:left w:val="none" w:sz="0" w:space="0" w:color="auto"/>
            <w:bottom w:val="none" w:sz="0" w:space="0" w:color="auto"/>
            <w:right w:val="none" w:sz="0" w:space="0" w:color="auto"/>
          </w:divBdr>
        </w:div>
        <w:div w:id="409735895">
          <w:marLeft w:val="0"/>
          <w:marRight w:val="0"/>
          <w:marTop w:val="0"/>
          <w:marBottom w:val="0"/>
          <w:divBdr>
            <w:top w:val="none" w:sz="0" w:space="0" w:color="auto"/>
            <w:left w:val="none" w:sz="0" w:space="0" w:color="auto"/>
            <w:bottom w:val="none" w:sz="0" w:space="0" w:color="auto"/>
            <w:right w:val="none" w:sz="0" w:space="0" w:color="auto"/>
          </w:divBdr>
        </w:div>
        <w:div w:id="863598622">
          <w:marLeft w:val="0"/>
          <w:marRight w:val="0"/>
          <w:marTop w:val="0"/>
          <w:marBottom w:val="0"/>
          <w:divBdr>
            <w:top w:val="none" w:sz="0" w:space="0" w:color="auto"/>
            <w:left w:val="none" w:sz="0" w:space="0" w:color="auto"/>
            <w:bottom w:val="none" w:sz="0" w:space="0" w:color="auto"/>
            <w:right w:val="none" w:sz="0" w:space="0" w:color="auto"/>
          </w:divBdr>
        </w:div>
        <w:div w:id="1130132021">
          <w:marLeft w:val="0"/>
          <w:marRight w:val="0"/>
          <w:marTop w:val="0"/>
          <w:marBottom w:val="0"/>
          <w:divBdr>
            <w:top w:val="none" w:sz="0" w:space="0" w:color="auto"/>
            <w:left w:val="none" w:sz="0" w:space="0" w:color="auto"/>
            <w:bottom w:val="none" w:sz="0" w:space="0" w:color="auto"/>
            <w:right w:val="none" w:sz="0" w:space="0" w:color="auto"/>
          </w:divBdr>
        </w:div>
        <w:div w:id="1311447800">
          <w:marLeft w:val="0"/>
          <w:marRight w:val="0"/>
          <w:marTop w:val="0"/>
          <w:marBottom w:val="0"/>
          <w:divBdr>
            <w:top w:val="none" w:sz="0" w:space="0" w:color="auto"/>
            <w:left w:val="none" w:sz="0" w:space="0" w:color="auto"/>
            <w:bottom w:val="none" w:sz="0" w:space="0" w:color="auto"/>
            <w:right w:val="none" w:sz="0" w:space="0" w:color="auto"/>
          </w:divBdr>
        </w:div>
        <w:div w:id="1337997353">
          <w:marLeft w:val="0"/>
          <w:marRight w:val="0"/>
          <w:marTop w:val="0"/>
          <w:marBottom w:val="0"/>
          <w:divBdr>
            <w:top w:val="none" w:sz="0" w:space="0" w:color="auto"/>
            <w:left w:val="none" w:sz="0" w:space="0" w:color="auto"/>
            <w:bottom w:val="none" w:sz="0" w:space="0" w:color="auto"/>
            <w:right w:val="none" w:sz="0" w:space="0" w:color="auto"/>
          </w:divBdr>
        </w:div>
        <w:div w:id="15353858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ropbox.com/scl/fi/vs38czyhpbourpqzn533e/MAPs-Services-Reimbursement-and-Frequency.pdf?rlkey=skydl8ondha47pkg1t4gwfdkh&amp;e=1&amp;dl=0" TargetMode="External"/><Relationship Id="rId18" Type="http://schemas.microsoft.com/office/2011/relationships/commentsExtended" Target="commentsExtended.xml"/><Relationship Id="rId26" Type="http://schemas.openxmlformats.org/officeDocument/2006/relationships/hyperlink" Target="mailto:DDA.MAPs@TN.GOV" TargetMode="External"/><Relationship Id="rId39" Type="http://schemas.microsoft.com/office/2007/relationships/diagramDrawing" Target="diagrams/drawing2.xml"/><Relationship Id="rId21" Type="http://schemas.openxmlformats.org/officeDocument/2006/relationships/hyperlink" Target="https://forms.office.com/g/2S2QaizUMz" TargetMode="External"/><Relationship Id="rId34" Type="http://schemas.microsoft.com/office/2007/relationships/diagramDrawing" Target="diagrams/drawing1.xml"/><Relationship Id="rId42" Type="http://schemas.openxmlformats.org/officeDocument/2006/relationships/image" Target="media/image3.png"/><Relationship Id="rId47" Type="http://schemas.openxmlformats.org/officeDocument/2006/relationships/diagramData" Target="diagrams/data3.xml"/><Relationship Id="rId50" Type="http://schemas.openxmlformats.org/officeDocument/2006/relationships/diagramColors" Target="diagrams/colors3.xml"/><Relationship Id="rId55" Type="http://schemas.openxmlformats.org/officeDocument/2006/relationships/diagramColors" Target="diagrams/colors4.xml"/><Relationship Id="rId63" Type="http://schemas.openxmlformats.org/officeDocument/2006/relationships/hyperlink" Target="https://www.tn.gov/content/dam/tn/disability-and-aging/documents/disability-aging-programs/maps/Service%20Definitions%20-%20Enabling%20Technology.pdf"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forms.office.com/g/2S2QaizUMz" TargetMode="External"/><Relationship Id="rId29" Type="http://schemas.openxmlformats.org/officeDocument/2006/relationships/hyperlink" Target="mailto:DDA.Purchasing@TN.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n.gov/disability-and-aging/disability-aging-programs/maps/maps-information-for-providers.html" TargetMode="External"/><Relationship Id="rId24" Type="http://schemas.openxmlformats.org/officeDocument/2006/relationships/image" Target="media/image1.png"/><Relationship Id="rId32" Type="http://schemas.openxmlformats.org/officeDocument/2006/relationships/diagramQuickStyle" Target="diagrams/quickStyle1.xml"/><Relationship Id="rId37" Type="http://schemas.openxmlformats.org/officeDocument/2006/relationships/diagramQuickStyle" Target="diagrams/quickStyle2.xml"/><Relationship Id="rId40" Type="http://schemas.openxmlformats.org/officeDocument/2006/relationships/hyperlink" Target="https://www.tn.gov/content/dam/tn/disability-and-aging/documents/disability-aging-programs/maps/MAPs%20Service%20Approval%20Form.pdf" TargetMode="External"/><Relationship Id="rId45" Type="http://schemas.openxmlformats.org/officeDocument/2006/relationships/hyperlink" Target="https://www.dropbox.com/s/8x1ham2nh4n69df/MAPs%20Service%20Definitions%20-%20Community%20Navigator.pdf?dl=0" TargetMode="External"/><Relationship Id="rId53" Type="http://schemas.openxmlformats.org/officeDocument/2006/relationships/diagramLayout" Target="diagrams/layout4.xml"/><Relationship Id="rId58" Type="http://schemas.openxmlformats.org/officeDocument/2006/relationships/hyperlink" Target="https://www.dropbox.com/s/1ypqej83bm8r2ay/BCP%20One%20Pager.pdf?dl=0" TargetMode="External"/><Relationship Id="rId66"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dropbox.com/scl/fi/gtf9nud690722oaso69fg/CLC-Monthly-Check-In.pdf?rlkey=84ggoahlkwc1kh3qye5qgpcav&amp;e=1&amp;dl=0" TargetMode="External"/><Relationship Id="rId23" Type="http://schemas.openxmlformats.org/officeDocument/2006/relationships/hyperlink" Target="https://www.tn.gov/content/dam/tn/disability-and-aging/documents/disability-aging-programs/maps/MAPS%20Invoice.pdf" TargetMode="External"/><Relationship Id="rId28" Type="http://schemas.openxmlformats.org/officeDocument/2006/relationships/hyperlink" Target="mailto:DDA.MAPs@TN.GOV" TargetMode="External"/><Relationship Id="rId36" Type="http://schemas.openxmlformats.org/officeDocument/2006/relationships/diagramLayout" Target="diagrams/layout2.xml"/><Relationship Id="rId49" Type="http://schemas.openxmlformats.org/officeDocument/2006/relationships/diagramQuickStyle" Target="diagrams/quickStyle3.xml"/><Relationship Id="rId57" Type="http://schemas.openxmlformats.org/officeDocument/2006/relationships/hyperlink" Target="https://stateoftennessee.formstack.com/forms/benefits_counseling" TargetMode="External"/><Relationship Id="rId61" Type="http://schemas.openxmlformats.org/officeDocument/2006/relationships/hyperlink" Target="https://www.tn.gov/content/tn/disability-and-aging/disability-aging-programs/maps/maps-information-for-providers.html" TargetMode="Externa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diagramLayout" Target="diagrams/layout1.xml"/><Relationship Id="rId44" Type="http://schemas.openxmlformats.org/officeDocument/2006/relationships/hyperlink" Target="https://www.dropbox.com/s/4emfxbnikqnf3ov/MAPs%20Service%20Definitions%20-%20VCRM.pdf?dl=0" TargetMode="External"/><Relationship Id="rId52" Type="http://schemas.openxmlformats.org/officeDocument/2006/relationships/diagramData" Target="diagrams/data4.xml"/><Relationship Id="rId60" Type="http://schemas.openxmlformats.org/officeDocument/2006/relationships/hyperlink" Target="https://www.dropbox.com/s/1ypqej83bm8r2ay/BCP%20One%20Pager.pdf?dl=0" TargetMode="External"/><Relationship Id="rId65" Type="http://schemas.openxmlformats.org/officeDocument/2006/relationships/hyperlink" Target="mailto:DDA.MAPS@TN.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ropbox.com/s/yz53ffhjjlhmgdn/MAPs%20Service%20Definitions%20-%20Innovation%20Coordination%20Services.pdf?dl=0" TargetMode="External"/><Relationship Id="rId22" Type="http://schemas.openxmlformats.org/officeDocument/2006/relationships/hyperlink" Target="https://www.tn.gov/generalservices/procurement/central-procurement-office--cpo-/supplier-information.html" TargetMode="External"/><Relationship Id="rId27" Type="http://schemas.openxmlformats.org/officeDocument/2006/relationships/hyperlink" Target="https://forms.office.com/g/2S2QaizUMz" TargetMode="External"/><Relationship Id="rId30" Type="http://schemas.openxmlformats.org/officeDocument/2006/relationships/diagramData" Target="diagrams/data1.xml"/><Relationship Id="rId35" Type="http://schemas.openxmlformats.org/officeDocument/2006/relationships/diagramData" Target="diagrams/data2.xml"/><Relationship Id="rId43" Type="http://schemas.openxmlformats.org/officeDocument/2006/relationships/hyperlink" Target="https://www.tn.gov/content/dam/tn/disability-and-aging/documents/disability-aging-programs/maps/MAPs%20-%20Provider%20Development%20Incentive%20Resource.docx" TargetMode="External"/><Relationship Id="rId48" Type="http://schemas.openxmlformats.org/officeDocument/2006/relationships/diagramLayout" Target="diagrams/layout3.xml"/><Relationship Id="rId56" Type="http://schemas.microsoft.com/office/2007/relationships/diagramDrawing" Target="diagrams/drawing4.xml"/><Relationship Id="rId64" Type="http://schemas.openxmlformats.org/officeDocument/2006/relationships/hyperlink" Target="https://www.tn.gov/content/dam/tn/disability-and-aging/documents/disability-aging-programs/maps/MAPs%20-%20Person%20Supported%20Establishment%20Incentive.docx" TargetMode="External"/><Relationship Id="rId69" Type="http://schemas.microsoft.com/office/2011/relationships/people" Target="people.xml"/><Relationship Id="rId8" Type="http://schemas.openxmlformats.org/officeDocument/2006/relationships/webSettings" Target="webSettings.xml"/><Relationship Id="rId51" Type="http://schemas.microsoft.com/office/2007/relationships/diagramDrawing" Target="diagrams/drawing3.xml"/><Relationship Id="rId3" Type="http://schemas.openxmlformats.org/officeDocument/2006/relationships/customXml" Target="../customXml/item3.xml"/><Relationship Id="rId12" Type="http://schemas.openxmlformats.org/officeDocument/2006/relationships/hyperlink" Target="https://forms.office.com/g/f1UnDN14FP)" TargetMode="External"/><Relationship Id="rId17" Type="http://schemas.openxmlformats.org/officeDocument/2006/relationships/comments" Target="comments.xml"/><Relationship Id="rId25" Type="http://schemas.openxmlformats.org/officeDocument/2006/relationships/image" Target="media/image2.png"/><Relationship Id="rId33" Type="http://schemas.openxmlformats.org/officeDocument/2006/relationships/diagramColors" Target="diagrams/colors1.xml"/><Relationship Id="rId38" Type="http://schemas.openxmlformats.org/officeDocument/2006/relationships/diagramColors" Target="diagrams/colors2.xml"/><Relationship Id="rId46" Type="http://schemas.openxmlformats.org/officeDocument/2006/relationships/hyperlink" Target="https://www.tn.gov/content/dam/tn/disability-and-aging/documents/disability-aging-programs/maps/Service%20Definitions%20-%20Employment%20Innovation%20Service.docx" TargetMode="External"/><Relationship Id="rId59" Type="http://schemas.openxmlformats.org/officeDocument/2006/relationships/hyperlink" Target="https://stateoftennessee.formstack.com/forms/benefits_counseling" TargetMode="External"/><Relationship Id="rId67" Type="http://schemas.openxmlformats.org/officeDocument/2006/relationships/footer" Target="footer1.xml"/><Relationship Id="rId20" Type="http://schemas.microsoft.com/office/2018/08/relationships/commentsExtensible" Target="commentsExtensible.xml"/><Relationship Id="rId41" Type="http://schemas.openxmlformats.org/officeDocument/2006/relationships/hyperlink" Target="https://forms.office.com/g/gqjdKfvmnc" TargetMode="External"/><Relationship Id="rId54" Type="http://schemas.openxmlformats.org/officeDocument/2006/relationships/diagramQuickStyle" Target="diagrams/quickStyle4.xml"/><Relationship Id="rId62" Type="http://schemas.openxmlformats.org/officeDocument/2006/relationships/hyperlink" Target="https://www.tn.gov/content/dam/tn/disability-and-aging/documents/disability-aging-programs/maps/Service%20Definitions%20-%20Enabling%20Technology.pdf" TargetMode="External"/><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ropbox.com/scl/fi/ecb7wpotsewhdvviw90in/VCRM-Implementation-and-Validation-Checklist_07-2023_FINAL.pdf?rlkey=81x8cznnfo3sg6ymlgk6crqeq&amp;dl=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BE3F0F-2E49-4AD3-BEDB-6126BCBBD9CA}" type="doc">
      <dgm:prSet loTypeId="urn:microsoft.com/office/officeart/2005/8/layout/process1" loCatId="process" qsTypeId="urn:microsoft.com/office/officeart/2005/8/quickstyle/simple1" qsCatId="simple" csTypeId="urn:microsoft.com/office/officeart/2005/8/colors/accent1_2" csCatId="accent1" phldr="1"/>
      <dgm:spPr/>
    </dgm:pt>
    <dgm:pt modelId="{C7709CE8-7106-4FD5-B0D4-2ED6C53326B6}">
      <dgm:prSet phldrT="[Text]"/>
      <dgm:spPr>
        <a:xfrm>
          <a:off x="4822" y="63735"/>
          <a:ext cx="1441251" cy="14917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chemeClr val="tx1">
                  <a:lumMod val="95000"/>
                  <a:lumOff val="5000"/>
                </a:schemeClr>
              </a:solidFill>
              <a:latin typeface="Open Sans" panose="020B0606030504020204" pitchFamily="34" charset="0"/>
              <a:ea typeface="Open Sans" panose="020B0606030504020204" pitchFamily="34" charset="0"/>
              <a:cs typeface="Open Sans" panose="020B0606030504020204" pitchFamily="34" charset="0"/>
            </a:rPr>
            <a:t>Provider Agency Delivers Services</a:t>
          </a:r>
        </a:p>
      </dgm:t>
    </dgm:pt>
    <dgm:pt modelId="{870C498F-5F20-4F27-B8C5-5C2FEED8257A}" type="parTrans" cxnId="{22483BE3-E934-45BA-BDD9-15FB82BF02EA}">
      <dgm:prSet/>
      <dgm:spPr/>
      <dgm:t>
        <a:bodyPr/>
        <a:lstStyle/>
        <a:p>
          <a:endParaRPr lang="en-US">
            <a:solidFill>
              <a:schemeClr val="tx1">
                <a:lumMod val="95000"/>
                <a:lumOff val="5000"/>
              </a:schemeClr>
            </a:solidFill>
            <a:latin typeface="Open Sans" panose="020B0606030504020204" pitchFamily="34" charset="0"/>
            <a:ea typeface="Open Sans" panose="020B0606030504020204" pitchFamily="34" charset="0"/>
            <a:cs typeface="Open Sans" panose="020B0606030504020204" pitchFamily="34" charset="0"/>
          </a:endParaRPr>
        </a:p>
      </dgm:t>
    </dgm:pt>
    <dgm:pt modelId="{9D0EC191-19B1-413B-AEAC-0FEA066208D5}" type="sibTrans" cxnId="{22483BE3-E934-45BA-BDD9-15FB82BF02EA}">
      <dgm:prSet/>
      <dgm:spPr>
        <a:xfrm>
          <a:off x="1590198" y="630909"/>
          <a:ext cx="305545" cy="357430"/>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en-US">
            <a:solidFill>
              <a:schemeClr val="tx1">
                <a:lumMod val="95000"/>
                <a:lumOff val="5000"/>
              </a:schemeClr>
            </a:solidFill>
            <a:latin typeface="Open Sans" panose="020B0606030504020204" pitchFamily="34" charset="0"/>
            <a:ea typeface="Open Sans" panose="020B0606030504020204" pitchFamily="34" charset="0"/>
            <a:cs typeface="Open Sans" panose="020B0606030504020204" pitchFamily="34" charset="0"/>
          </a:endParaRPr>
        </a:p>
      </dgm:t>
    </dgm:pt>
    <dgm:pt modelId="{F03C4886-F4C4-42C0-B469-00DD17B48969}">
      <dgm:prSet phldrT="[Text]"/>
      <dgm:spPr>
        <a:xfrm>
          <a:off x="2022574" y="63735"/>
          <a:ext cx="1441251" cy="14917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chemeClr val="tx1">
                  <a:lumMod val="95000"/>
                  <a:lumOff val="5000"/>
                </a:schemeClr>
              </a:solidFill>
              <a:latin typeface="Open Sans" panose="020B0606030504020204" pitchFamily="34" charset="0"/>
              <a:ea typeface="Open Sans" panose="020B0606030504020204" pitchFamily="34" charset="0"/>
              <a:cs typeface="Open Sans" panose="020B0606030504020204" pitchFamily="34" charset="0"/>
            </a:rPr>
            <a:t>Provider Submits Monthly Check-In to IC/Pre-Claim Portal</a:t>
          </a:r>
        </a:p>
      </dgm:t>
    </dgm:pt>
    <dgm:pt modelId="{E795C2CD-3BC8-4129-8BF5-436628378558}" type="parTrans" cxnId="{82B98051-0897-4F4A-8713-6C0DE7CB3AF6}">
      <dgm:prSet/>
      <dgm:spPr/>
      <dgm:t>
        <a:bodyPr/>
        <a:lstStyle/>
        <a:p>
          <a:endParaRPr lang="en-US">
            <a:solidFill>
              <a:schemeClr val="tx1">
                <a:lumMod val="95000"/>
                <a:lumOff val="5000"/>
              </a:schemeClr>
            </a:solidFill>
            <a:latin typeface="Open Sans" panose="020B0606030504020204" pitchFamily="34" charset="0"/>
            <a:ea typeface="Open Sans" panose="020B0606030504020204" pitchFamily="34" charset="0"/>
            <a:cs typeface="Open Sans" panose="020B0606030504020204" pitchFamily="34" charset="0"/>
          </a:endParaRPr>
        </a:p>
      </dgm:t>
    </dgm:pt>
    <dgm:pt modelId="{89B923A5-F637-4D32-BE57-5700DA97E20E}" type="sibTrans" cxnId="{82B98051-0897-4F4A-8713-6C0DE7CB3AF6}">
      <dgm:prSet/>
      <dgm:spPr>
        <a:xfrm>
          <a:off x="3607950" y="630909"/>
          <a:ext cx="305545" cy="357430"/>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en-US">
            <a:solidFill>
              <a:schemeClr val="tx1">
                <a:lumMod val="95000"/>
                <a:lumOff val="5000"/>
              </a:schemeClr>
            </a:solidFill>
            <a:latin typeface="Open Sans" panose="020B0606030504020204" pitchFamily="34" charset="0"/>
            <a:ea typeface="Open Sans" panose="020B0606030504020204" pitchFamily="34" charset="0"/>
            <a:cs typeface="Open Sans" panose="020B0606030504020204" pitchFamily="34" charset="0"/>
          </a:endParaRPr>
        </a:p>
      </dgm:t>
    </dgm:pt>
    <dgm:pt modelId="{0076AD9A-19E4-4E18-B28F-F97DDAB444D3}">
      <dgm:prSet phldrT="[Text]"/>
      <dgm:spPr>
        <a:xfrm>
          <a:off x="4040326" y="63735"/>
          <a:ext cx="1441251" cy="14917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chemeClr val="tx1">
                  <a:lumMod val="95000"/>
                  <a:lumOff val="5000"/>
                </a:schemeClr>
              </a:solidFill>
              <a:latin typeface="Open Sans" panose="020B0606030504020204" pitchFamily="34" charset="0"/>
              <a:ea typeface="Open Sans" panose="020B0606030504020204" pitchFamily="34" charset="0"/>
              <a:cs typeface="Open Sans" panose="020B0606030504020204" pitchFamily="34" charset="0"/>
            </a:rPr>
            <a:t>IC Validates Milestone Completion </a:t>
          </a:r>
        </a:p>
      </dgm:t>
    </dgm:pt>
    <dgm:pt modelId="{BC82CF29-6ADF-42F6-A84F-4F9FD8D58E31}" type="parTrans" cxnId="{F5483DFC-5668-42A6-8123-C483F41D6BEB}">
      <dgm:prSet/>
      <dgm:spPr/>
      <dgm:t>
        <a:bodyPr/>
        <a:lstStyle/>
        <a:p>
          <a:endParaRPr lang="en-US">
            <a:solidFill>
              <a:schemeClr val="tx1">
                <a:lumMod val="95000"/>
                <a:lumOff val="5000"/>
              </a:schemeClr>
            </a:solidFill>
            <a:latin typeface="Open Sans" panose="020B0606030504020204" pitchFamily="34" charset="0"/>
            <a:ea typeface="Open Sans" panose="020B0606030504020204" pitchFamily="34" charset="0"/>
            <a:cs typeface="Open Sans" panose="020B0606030504020204" pitchFamily="34" charset="0"/>
          </a:endParaRPr>
        </a:p>
      </dgm:t>
    </dgm:pt>
    <dgm:pt modelId="{B7CB8177-D116-40DE-8894-09E25905331D}" type="sibTrans" cxnId="{F5483DFC-5668-42A6-8123-C483F41D6BEB}">
      <dgm:prSet/>
      <dgm:spPr/>
      <dgm:t>
        <a:bodyPr/>
        <a:lstStyle/>
        <a:p>
          <a:endParaRPr lang="en-US">
            <a:solidFill>
              <a:schemeClr val="tx1">
                <a:lumMod val="95000"/>
                <a:lumOff val="5000"/>
              </a:schemeClr>
            </a:solidFill>
            <a:latin typeface="Open Sans" panose="020B0606030504020204" pitchFamily="34" charset="0"/>
            <a:ea typeface="Open Sans" panose="020B0606030504020204" pitchFamily="34" charset="0"/>
            <a:cs typeface="Open Sans" panose="020B0606030504020204" pitchFamily="34" charset="0"/>
          </a:endParaRPr>
        </a:p>
      </dgm:t>
    </dgm:pt>
    <dgm:pt modelId="{4A119047-66EC-438B-BCF4-343E48766F91}" type="pres">
      <dgm:prSet presAssocID="{C9BE3F0F-2E49-4AD3-BEDB-6126BCBBD9CA}" presName="Name0" presStyleCnt="0">
        <dgm:presLayoutVars>
          <dgm:dir/>
          <dgm:resizeHandles val="exact"/>
        </dgm:presLayoutVars>
      </dgm:prSet>
      <dgm:spPr/>
    </dgm:pt>
    <dgm:pt modelId="{3B159B8E-7004-48E2-9B71-5D4E00891FF0}" type="pres">
      <dgm:prSet presAssocID="{C7709CE8-7106-4FD5-B0D4-2ED6C53326B6}" presName="node" presStyleLbl="node1" presStyleIdx="0" presStyleCnt="3">
        <dgm:presLayoutVars>
          <dgm:bulletEnabled val="1"/>
        </dgm:presLayoutVars>
      </dgm:prSet>
      <dgm:spPr/>
    </dgm:pt>
    <dgm:pt modelId="{4E2396B9-1668-4C90-9405-44FB7F913B32}" type="pres">
      <dgm:prSet presAssocID="{9D0EC191-19B1-413B-AEAC-0FEA066208D5}" presName="sibTrans" presStyleLbl="sibTrans2D1" presStyleIdx="0" presStyleCnt="2"/>
      <dgm:spPr/>
    </dgm:pt>
    <dgm:pt modelId="{4E0789BC-8F6B-46D5-AF26-64BF0BDD9775}" type="pres">
      <dgm:prSet presAssocID="{9D0EC191-19B1-413B-AEAC-0FEA066208D5}" presName="connectorText" presStyleLbl="sibTrans2D1" presStyleIdx="0" presStyleCnt="2"/>
      <dgm:spPr/>
    </dgm:pt>
    <dgm:pt modelId="{77B1ABE6-CB40-46E8-9F8D-E78488E42D7B}" type="pres">
      <dgm:prSet presAssocID="{F03C4886-F4C4-42C0-B469-00DD17B48969}" presName="node" presStyleLbl="node1" presStyleIdx="1" presStyleCnt="3">
        <dgm:presLayoutVars>
          <dgm:bulletEnabled val="1"/>
        </dgm:presLayoutVars>
      </dgm:prSet>
      <dgm:spPr/>
    </dgm:pt>
    <dgm:pt modelId="{64C90BE8-A950-4B38-A6D5-5A7AFCA6778B}" type="pres">
      <dgm:prSet presAssocID="{89B923A5-F637-4D32-BE57-5700DA97E20E}" presName="sibTrans" presStyleLbl="sibTrans2D1" presStyleIdx="1" presStyleCnt="2"/>
      <dgm:spPr/>
    </dgm:pt>
    <dgm:pt modelId="{59C2A391-11A2-48E8-BAF3-ED5B39924AAE}" type="pres">
      <dgm:prSet presAssocID="{89B923A5-F637-4D32-BE57-5700DA97E20E}" presName="connectorText" presStyleLbl="sibTrans2D1" presStyleIdx="1" presStyleCnt="2"/>
      <dgm:spPr/>
    </dgm:pt>
    <dgm:pt modelId="{3BD3C6D3-527E-47F1-97A9-62D26D8BAC74}" type="pres">
      <dgm:prSet presAssocID="{0076AD9A-19E4-4E18-B28F-F97DDAB444D3}" presName="node" presStyleLbl="node1" presStyleIdx="2" presStyleCnt="3">
        <dgm:presLayoutVars>
          <dgm:bulletEnabled val="1"/>
        </dgm:presLayoutVars>
      </dgm:prSet>
      <dgm:spPr/>
    </dgm:pt>
  </dgm:ptLst>
  <dgm:cxnLst>
    <dgm:cxn modelId="{DD066F16-9B7F-4B4B-85E3-F4A6F511CA6F}" type="presOf" srcId="{89B923A5-F637-4D32-BE57-5700DA97E20E}" destId="{59C2A391-11A2-48E8-BAF3-ED5B39924AAE}" srcOrd="1" destOrd="0" presId="urn:microsoft.com/office/officeart/2005/8/layout/process1"/>
    <dgm:cxn modelId="{84A7701F-5F5C-40BE-9BD9-241C2F958D29}" type="presOf" srcId="{F03C4886-F4C4-42C0-B469-00DD17B48969}" destId="{77B1ABE6-CB40-46E8-9F8D-E78488E42D7B}" srcOrd="0" destOrd="0" presId="urn:microsoft.com/office/officeart/2005/8/layout/process1"/>
    <dgm:cxn modelId="{1249B22F-5CF5-4595-96DB-2C079F5A81CE}" type="presOf" srcId="{9D0EC191-19B1-413B-AEAC-0FEA066208D5}" destId="{4E0789BC-8F6B-46D5-AF26-64BF0BDD9775}" srcOrd="1" destOrd="0" presId="urn:microsoft.com/office/officeart/2005/8/layout/process1"/>
    <dgm:cxn modelId="{84A94F5B-4E67-46A3-9D52-27EB5FA8A05B}" type="presOf" srcId="{89B923A5-F637-4D32-BE57-5700DA97E20E}" destId="{64C90BE8-A950-4B38-A6D5-5A7AFCA6778B}" srcOrd="0" destOrd="0" presId="urn:microsoft.com/office/officeart/2005/8/layout/process1"/>
    <dgm:cxn modelId="{82B98051-0897-4F4A-8713-6C0DE7CB3AF6}" srcId="{C9BE3F0F-2E49-4AD3-BEDB-6126BCBBD9CA}" destId="{F03C4886-F4C4-42C0-B469-00DD17B48969}" srcOrd="1" destOrd="0" parTransId="{E795C2CD-3BC8-4129-8BF5-436628378558}" sibTransId="{89B923A5-F637-4D32-BE57-5700DA97E20E}"/>
    <dgm:cxn modelId="{3473F855-1906-4B64-86CC-B0D6D4543376}" type="presOf" srcId="{C9BE3F0F-2E49-4AD3-BEDB-6126BCBBD9CA}" destId="{4A119047-66EC-438B-BCF4-343E48766F91}" srcOrd="0" destOrd="0" presId="urn:microsoft.com/office/officeart/2005/8/layout/process1"/>
    <dgm:cxn modelId="{902BE6B2-0998-4BC2-A13C-FFBB0BF583DA}" type="presOf" srcId="{0076AD9A-19E4-4E18-B28F-F97DDAB444D3}" destId="{3BD3C6D3-527E-47F1-97A9-62D26D8BAC74}" srcOrd="0" destOrd="0" presId="urn:microsoft.com/office/officeart/2005/8/layout/process1"/>
    <dgm:cxn modelId="{922692CD-587E-4583-B380-1C7D4A5B0806}" type="presOf" srcId="{C7709CE8-7106-4FD5-B0D4-2ED6C53326B6}" destId="{3B159B8E-7004-48E2-9B71-5D4E00891FF0}" srcOrd="0" destOrd="0" presId="urn:microsoft.com/office/officeart/2005/8/layout/process1"/>
    <dgm:cxn modelId="{962573D4-3EFA-4C57-A302-FD8A0F08B60C}" type="presOf" srcId="{9D0EC191-19B1-413B-AEAC-0FEA066208D5}" destId="{4E2396B9-1668-4C90-9405-44FB7F913B32}" srcOrd="0" destOrd="0" presId="urn:microsoft.com/office/officeart/2005/8/layout/process1"/>
    <dgm:cxn modelId="{22483BE3-E934-45BA-BDD9-15FB82BF02EA}" srcId="{C9BE3F0F-2E49-4AD3-BEDB-6126BCBBD9CA}" destId="{C7709CE8-7106-4FD5-B0D4-2ED6C53326B6}" srcOrd="0" destOrd="0" parTransId="{870C498F-5F20-4F27-B8C5-5C2FEED8257A}" sibTransId="{9D0EC191-19B1-413B-AEAC-0FEA066208D5}"/>
    <dgm:cxn modelId="{F5483DFC-5668-42A6-8123-C483F41D6BEB}" srcId="{C9BE3F0F-2E49-4AD3-BEDB-6126BCBBD9CA}" destId="{0076AD9A-19E4-4E18-B28F-F97DDAB444D3}" srcOrd="2" destOrd="0" parTransId="{BC82CF29-6ADF-42F6-A84F-4F9FD8D58E31}" sibTransId="{B7CB8177-D116-40DE-8894-09E25905331D}"/>
    <dgm:cxn modelId="{C5F1440B-80CF-41E3-A26F-AAF9EE1B89DF}" type="presParOf" srcId="{4A119047-66EC-438B-BCF4-343E48766F91}" destId="{3B159B8E-7004-48E2-9B71-5D4E00891FF0}" srcOrd="0" destOrd="0" presId="urn:microsoft.com/office/officeart/2005/8/layout/process1"/>
    <dgm:cxn modelId="{5B6FCC9E-5B76-42F0-9C26-B5B37730C0E4}" type="presParOf" srcId="{4A119047-66EC-438B-BCF4-343E48766F91}" destId="{4E2396B9-1668-4C90-9405-44FB7F913B32}" srcOrd="1" destOrd="0" presId="urn:microsoft.com/office/officeart/2005/8/layout/process1"/>
    <dgm:cxn modelId="{92AA3A2E-0DDB-4BA4-A580-1ED011AD2E18}" type="presParOf" srcId="{4E2396B9-1668-4C90-9405-44FB7F913B32}" destId="{4E0789BC-8F6B-46D5-AF26-64BF0BDD9775}" srcOrd="0" destOrd="0" presId="urn:microsoft.com/office/officeart/2005/8/layout/process1"/>
    <dgm:cxn modelId="{0DB11782-1339-4D2F-927D-A4BA510F2D70}" type="presParOf" srcId="{4A119047-66EC-438B-BCF4-343E48766F91}" destId="{77B1ABE6-CB40-46E8-9F8D-E78488E42D7B}" srcOrd="2" destOrd="0" presId="urn:microsoft.com/office/officeart/2005/8/layout/process1"/>
    <dgm:cxn modelId="{87D9E23B-2537-4A16-8BD0-C28657BADE5D}" type="presParOf" srcId="{4A119047-66EC-438B-BCF4-343E48766F91}" destId="{64C90BE8-A950-4B38-A6D5-5A7AFCA6778B}" srcOrd="3" destOrd="0" presId="urn:microsoft.com/office/officeart/2005/8/layout/process1"/>
    <dgm:cxn modelId="{250BC3FB-4089-4EB1-B7C1-C91BD9EF8646}" type="presParOf" srcId="{64C90BE8-A950-4B38-A6D5-5A7AFCA6778B}" destId="{59C2A391-11A2-48E8-BAF3-ED5B39924AAE}" srcOrd="0" destOrd="0" presId="urn:microsoft.com/office/officeart/2005/8/layout/process1"/>
    <dgm:cxn modelId="{BB4512CF-1320-4F17-9BA7-06E39F04C18D}" type="presParOf" srcId="{4A119047-66EC-438B-BCF4-343E48766F91}" destId="{3BD3C6D3-527E-47F1-97A9-62D26D8BAC74}" srcOrd="4" destOrd="0" presId="urn:microsoft.com/office/officeart/2005/8/layout/process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9BE3F0F-2E49-4AD3-BEDB-6126BCBBD9CA}" type="doc">
      <dgm:prSet loTypeId="urn:microsoft.com/office/officeart/2005/8/layout/process1" loCatId="process" qsTypeId="urn:microsoft.com/office/officeart/2005/8/quickstyle/simple1" qsCatId="simple" csTypeId="urn:microsoft.com/office/officeart/2005/8/colors/accent1_2" csCatId="accent1" phldr="1"/>
      <dgm:spPr/>
    </dgm:pt>
    <dgm:pt modelId="{C7709CE8-7106-4FD5-B0D4-2ED6C53326B6}">
      <dgm:prSet phldrT="[Text]" custT="1"/>
      <dgm:spPr>
        <a:xfrm>
          <a:off x="4822" y="1167824"/>
          <a:ext cx="1441251" cy="864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sz="1200">
              <a:solidFill>
                <a:schemeClr val="tx1">
                  <a:lumMod val="95000"/>
                  <a:lumOff val="5000"/>
                </a:schemeClr>
              </a:solidFill>
              <a:latin typeface="Open Sans" panose="020B0606030504020204" pitchFamily="34" charset="0"/>
              <a:ea typeface="Open Sans" panose="020B0606030504020204" pitchFamily="34" charset="0"/>
              <a:cs typeface="Open Sans" panose="020B0606030504020204" pitchFamily="34" charset="0"/>
            </a:rPr>
            <a:t>IC</a:t>
          </a:r>
          <a:r>
            <a:rPr lang="en-US" sz="1200" baseline="0">
              <a:solidFill>
                <a:schemeClr val="tx1">
                  <a:lumMod val="95000"/>
                  <a:lumOff val="5000"/>
                </a:schemeClr>
              </a:solidFill>
              <a:latin typeface="Open Sans" panose="020B0606030504020204" pitchFamily="34" charset="0"/>
              <a:ea typeface="Open Sans" panose="020B0606030504020204" pitchFamily="34" charset="0"/>
              <a:cs typeface="Open Sans" panose="020B0606030504020204" pitchFamily="34" charset="0"/>
            </a:rPr>
            <a:t> Returns Milestone Validation Tool/Approval Notification to Provider Agency </a:t>
          </a:r>
          <a:endParaRPr lang="en-US" sz="1200">
            <a:solidFill>
              <a:schemeClr val="tx1">
                <a:lumMod val="95000"/>
                <a:lumOff val="5000"/>
              </a:schemeClr>
            </a:solidFill>
            <a:latin typeface="Open Sans" panose="020B0606030504020204" pitchFamily="34" charset="0"/>
            <a:ea typeface="Open Sans" panose="020B0606030504020204" pitchFamily="34" charset="0"/>
            <a:cs typeface="Open Sans" panose="020B0606030504020204" pitchFamily="34" charset="0"/>
          </a:endParaRPr>
        </a:p>
      </dgm:t>
    </dgm:pt>
    <dgm:pt modelId="{870C498F-5F20-4F27-B8C5-5C2FEED8257A}" type="parTrans" cxnId="{22483BE3-E934-45BA-BDD9-15FB82BF02EA}">
      <dgm:prSet/>
      <dgm:spPr/>
      <dgm:t>
        <a:bodyPr/>
        <a:lstStyle/>
        <a:p>
          <a:endParaRPr lang="en-US">
            <a:solidFill>
              <a:schemeClr val="tx1">
                <a:lumMod val="95000"/>
                <a:lumOff val="5000"/>
              </a:schemeClr>
            </a:solidFill>
          </a:endParaRPr>
        </a:p>
      </dgm:t>
    </dgm:pt>
    <dgm:pt modelId="{9D0EC191-19B1-413B-AEAC-0FEA066208D5}" type="sibTrans" cxnId="{22483BE3-E934-45BA-BDD9-15FB82BF02EA}">
      <dgm:prSet/>
      <dgm:spPr>
        <a:xfrm>
          <a:off x="1590198" y="1421484"/>
          <a:ext cx="305545" cy="357430"/>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en-US">
            <a:solidFill>
              <a:schemeClr val="tx1">
                <a:lumMod val="95000"/>
                <a:lumOff val="5000"/>
              </a:schemeClr>
            </a:solidFill>
            <a:latin typeface="Calibri"/>
            <a:ea typeface="+mn-ea"/>
            <a:cs typeface="+mn-cs"/>
          </a:endParaRPr>
        </a:p>
      </dgm:t>
    </dgm:pt>
    <dgm:pt modelId="{F03C4886-F4C4-42C0-B469-00DD17B48969}">
      <dgm:prSet phldrT="[Text]" custT="1"/>
      <dgm:spPr>
        <a:xfrm>
          <a:off x="2022574" y="1167824"/>
          <a:ext cx="1441251" cy="864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sz="1500">
              <a:solidFill>
                <a:schemeClr val="tx1">
                  <a:lumMod val="95000"/>
                  <a:lumOff val="5000"/>
                </a:schemeClr>
              </a:solidFill>
              <a:latin typeface="Open Sans" panose="020B0606030504020204" pitchFamily="34" charset="0"/>
              <a:ea typeface="Open Sans" panose="020B0606030504020204" pitchFamily="34" charset="0"/>
              <a:cs typeface="Open Sans" panose="020B0606030504020204" pitchFamily="34" charset="0"/>
            </a:rPr>
            <a:t>Provider Agency Prepares MAPs Invoice</a:t>
          </a:r>
        </a:p>
      </dgm:t>
    </dgm:pt>
    <dgm:pt modelId="{E795C2CD-3BC8-4129-8BF5-436628378558}" type="parTrans" cxnId="{82B98051-0897-4F4A-8713-6C0DE7CB3AF6}">
      <dgm:prSet/>
      <dgm:spPr/>
      <dgm:t>
        <a:bodyPr/>
        <a:lstStyle/>
        <a:p>
          <a:endParaRPr lang="en-US">
            <a:solidFill>
              <a:schemeClr val="tx1">
                <a:lumMod val="95000"/>
                <a:lumOff val="5000"/>
              </a:schemeClr>
            </a:solidFill>
          </a:endParaRPr>
        </a:p>
      </dgm:t>
    </dgm:pt>
    <dgm:pt modelId="{89B923A5-F637-4D32-BE57-5700DA97E20E}" type="sibTrans" cxnId="{82B98051-0897-4F4A-8713-6C0DE7CB3AF6}">
      <dgm:prSet/>
      <dgm:spPr>
        <a:xfrm>
          <a:off x="3607950" y="1421484"/>
          <a:ext cx="305545" cy="357430"/>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en-US">
            <a:solidFill>
              <a:schemeClr val="tx1">
                <a:lumMod val="95000"/>
                <a:lumOff val="5000"/>
              </a:schemeClr>
            </a:solidFill>
            <a:latin typeface="Calibri"/>
            <a:ea typeface="+mn-ea"/>
            <a:cs typeface="+mn-cs"/>
          </a:endParaRPr>
        </a:p>
      </dgm:t>
    </dgm:pt>
    <dgm:pt modelId="{0076AD9A-19E4-4E18-B28F-F97DDAB444D3}">
      <dgm:prSet phldrT="[Text]"/>
      <dgm:spPr>
        <a:xfrm>
          <a:off x="4040326" y="1167824"/>
          <a:ext cx="1441251" cy="864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chemeClr val="tx1">
                  <a:lumMod val="95000"/>
                  <a:lumOff val="5000"/>
                </a:schemeClr>
              </a:solidFill>
              <a:latin typeface="Open Sans" panose="020B0606030504020204" pitchFamily="34" charset="0"/>
              <a:ea typeface="Open Sans" panose="020B0606030504020204" pitchFamily="34" charset="0"/>
              <a:cs typeface="Open Sans" panose="020B0606030504020204" pitchFamily="34" charset="0"/>
            </a:rPr>
            <a:t>Provider</a:t>
          </a:r>
          <a:r>
            <a:rPr lang="en-US" baseline="0">
              <a:solidFill>
                <a:schemeClr val="tx1">
                  <a:lumMod val="95000"/>
                  <a:lumOff val="5000"/>
                </a:schemeClr>
              </a:solidFill>
              <a:latin typeface="Open Sans" panose="020B0606030504020204" pitchFamily="34" charset="0"/>
              <a:ea typeface="Open Sans" panose="020B0606030504020204" pitchFamily="34" charset="0"/>
              <a:cs typeface="Open Sans" panose="020B0606030504020204" pitchFamily="34" charset="0"/>
            </a:rPr>
            <a:t> Agency Submits Invoice and Milestone Validation to DDA.MAPs@TN.</a:t>
          </a:r>
          <a:endParaRPr lang="en-US">
            <a:solidFill>
              <a:schemeClr val="tx1">
                <a:lumMod val="95000"/>
                <a:lumOff val="5000"/>
              </a:schemeClr>
            </a:solidFill>
            <a:latin typeface="Open Sans" panose="020B0606030504020204" pitchFamily="34" charset="0"/>
            <a:ea typeface="Open Sans" panose="020B0606030504020204" pitchFamily="34" charset="0"/>
            <a:cs typeface="Open Sans" panose="020B0606030504020204" pitchFamily="34" charset="0"/>
          </a:endParaRPr>
        </a:p>
      </dgm:t>
    </dgm:pt>
    <dgm:pt modelId="{BC82CF29-6ADF-42F6-A84F-4F9FD8D58E31}" type="parTrans" cxnId="{F5483DFC-5668-42A6-8123-C483F41D6BEB}">
      <dgm:prSet/>
      <dgm:spPr/>
      <dgm:t>
        <a:bodyPr/>
        <a:lstStyle/>
        <a:p>
          <a:endParaRPr lang="en-US">
            <a:solidFill>
              <a:schemeClr val="tx1">
                <a:lumMod val="95000"/>
                <a:lumOff val="5000"/>
              </a:schemeClr>
            </a:solidFill>
          </a:endParaRPr>
        </a:p>
      </dgm:t>
    </dgm:pt>
    <dgm:pt modelId="{B7CB8177-D116-40DE-8894-09E25905331D}" type="sibTrans" cxnId="{F5483DFC-5668-42A6-8123-C483F41D6BEB}">
      <dgm:prSet/>
      <dgm:spPr/>
      <dgm:t>
        <a:bodyPr/>
        <a:lstStyle/>
        <a:p>
          <a:endParaRPr lang="en-US">
            <a:solidFill>
              <a:schemeClr val="tx1">
                <a:lumMod val="95000"/>
                <a:lumOff val="5000"/>
              </a:schemeClr>
            </a:solidFill>
          </a:endParaRPr>
        </a:p>
      </dgm:t>
    </dgm:pt>
    <dgm:pt modelId="{4A119047-66EC-438B-BCF4-343E48766F91}" type="pres">
      <dgm:prSet presAssocID="{C9BE3F0F-2E49-4AD3-BEDB-6126BCBBD9CA}" presName="Name0" presStyleCnt="0">
        <dgm:presLayoutVars>
          <dgm:dir/>
          <dgm:resizeHandles val="exact"/>
        </dgm:presLayoutVars>
      </dgm:prSet>
      <dgm:spPr/>
    </dgm:pt>
    <dgm:pt modelId="{3B159B8E-7004-48E2-9B71-5D4E00891FF0}" type="pres">
      <dgm:prSet presAssocID="{C7709CE8-7106-4FD5-B0D4-2ED6C53326B6}" presName="node" presStyleLbl="node1" presStyleIdx="0" presStyleCnt="3" custScaleY="114099">
        <dgm:presLayoutVars>
          <dgm:bulletEnabled val="1"/>
        </dgm:presLayoutVars>
      </dgm:prSet>
      <dgm:spPr/>
    </dgm:pt>
    <dgm:pt modelId="{4E2396B9-1668-4C90-9405-44FB7F913B32}" type="pres">
      <dgm:prSet presAssocID="{9D0EC191-19B1-413B-AEAC-0FEA066208D5}" presName="sibTrans" presStyleLbl="sibTrans2D1" presStyleIdx="0" presStyleCnt="2"/>
      <dgm:spPr/>
    </dgm:pt>
    <dgm:pt modelId="{4E0789BC-8F6B-46D5-AF26-64BF0BDD9775}" type="pres">
      <dgm:prSet presAssocID="{9D0EC191-19B1-413B-AEAC-0FEA066208D5}" presName="connectorText" presStyleLbl="sibTrans2D1" presStyleIdx="0" presStyleCnt="2"/>
      <dgm:spPr/>
    </dgm:pt>
    <dgm:pt modelId="{77B1ABE6-CB40-46E8-9F8D-E78488E42D7B}" type="pres">
      <dgm:prSet presAssocID="{F03C4886-F4C4-42C0-B469-00DD17B48969}" presName="node" presStyleLbl="node1" presStyleIdx="1" presStyleCnt="3" custScaleY="109739">
        <dgm:presLayoutVars>
          <dgm:bulletEnabled val="1"/>
        </dgm:presLayoutVars>
      </dgm:prSet>
      <dgm:spPr/>
    </dgm:pt>
    <dgm:pt modelId="{64C90BE8-A950-4B38-A6D5-5A7AFCA6778B}" type="pres">
      <dgm:prSet presAssocID="{89B923A5-F637-4D32-BE57-5700DA97E20E}" presName="sibTrans" presStyleLbl="sibTrans2D1" presStyleIdx="1" presStyleCnt="2"/>
      <dgm:spPr/>
    </dgm:pt>
    <dgm:pt modelId="{59C2A391-11A2-48E8-BAF3-ED5B39924AAE}" type="pres">
      <dgm:prSet presAssocID="{89B923A5-F637-4D32-BE57-5700DA97E20E}" presName="connectorText" presStyleLbl="sibTrans2D1" presStyleIdx="1" presStyleCnt="2"/>
      <dgm:spPr/>
    </dgm:pt>
    <dgm:pt modelId="{3BD3C6D3-527E-47F1-97A9-62D26D8BAC74}" type="pres">
      <dgm:prSet presAssocID="{0076AD9A-19E4-4E18-B28F-F97DDAB444D3}" presName="node" presStyleLbl="node1" presStyleIdx="2" presStyleCnt="3" custScaleY="106832" custLinFactNeighborX="-8524">
        <dgm:presLayoutVars>
          <dgm:bulletEnabled val="1"/>
        </dgm:presLayoutVars>
      </dgm:prSet>
      <dgm:spPr/>
    </dgm:pt>
  </dgm:ptLst>
  <dgm:cxnLst>
    <dgm:cxn modelId="{DD066F16-9B7F-4B4B-85E3-F4A6F511CA6F}" type="presOf" srcId="{89B923A5-F637-4D32-BE57-5700DA97E20E}" destId="{59C2A391-11A2-48E8-BAF3-ED5B39924AAE}" srcOrd="1" destOrd="0" presId="urn:microsoft.com/office/officeart/2005/8/layout/process1"/>
    <dgm:cxn modelId="{84A7701F-5F5C-40BE-9BD9-241C2F958D29}" type="presOf" srcId="{F03C4886-F4C4-42C0-B469-00DD17B48969}" destId="{77B1ABE6-CB40-46E8-9F8D-E78488E42D7B}" srcOrd="0" destOrd="0" presId="urn:microsoft.com/office/officeart/2005/8/layout/process1"/>
    <dgm:cxn modelId="{1249B22F-5CF5-4595-96DB-2C079F5A81CE}" type="presOf" srcId="{9D0EC191-19B1-413B-AEAC-0FEA066208D5}" destId="{4E0789BC-8F6B-46D5-AF26-64BF0BDD9775}" srcOrd="1" destOrd="0" presId="urn:microsoft.com/office/officeart/2005/8/layout/process1"/>
    <dgm:cxn modelId="{84A94F5B-4E67-46A3-9D52-27EB5FA8A05B}" type="presOf" srcId="{89B923A5-F637-4D32-BE57-5700DA97E20E}" destId="{64C90BE8-A950-4B38-A6D5-5A7AFCA6778B}" srcOrd="0" destOrd="0" presId="urn:microsoft.com/office/officeart/2005/8/layout/process1"/>
    <dgm:cxn modelId="{82B98051-0897-4F4A-8713-6C0DE7CB3AF6}" srcId="{C9BE3F0F-2E49-4AD3-BEDB-6126BCBBD9CA}" destId="{F03C4886-F4C4-42C0-B469-00DD17B48969}" srcOrd="1" destOrd="0" parTransId="{E795C2CD-3BC8-4129-8BF5-436628378558}" sibTransId="{89B923A5-F637-4D32-BE57-5700DA97E20E}"/>
    <dgm:cxn modelId="{3473F855-1906-4B64-86CC-B0D6D4543376}" type="presOf" srcId="{C9BE3F0F-2E49-4AD3-BEDB-6126BCBBD9CA}" destId="{4A119047-66EC-438B-BCF4-343E48766F91}" srcOrd="0" destOrd="0" presId="urn:microsoft.com/office/officeart/2005/8/layout/process1"/>
    <dgm:cxn modelId="{902BE6B2-0998-4BC2-A13C-FFBB0BF583DA}" type="presOf" srcId="{0076AD9A-19E4-4E18-B28F-F97DDAB444D3}" destId="{3BD3C6D3-527E-47F1-97A9-62D26D8BAC74}" srcOrd="0" destOrd="0" presId="urn:microsoft.com/office/officeart/2005/8/layout/process1"/>
    <dgm:cxn modelId="{922692CD-587E-4583-B380-1C7D4A5B0806}" type="presOf" srcId="{C7709CE8-7106-4FD5-B0D4-2ED6C53326B6}" destId="{3B159B8E-7004-48E2-9B71-5D4E00891FF0}" srcOrd="0" destOrd="0" presId="urn:microsoft.com/office/officeart/2005/8/layout/process1"/>
    <dgm:cxn modelId="{962573D4-3EFA-4C57-A302-FD8A0F08B60C}" type="presOf" srcId="{9D0EC191-19B1-413B-AEAC-0FEA066208D5}" destId="{4E2396B9-1668-4C90-9405-44FB7F913B32}" srcOrd="0" destOrd="0" presId="urn:microsoft.com/office/officeart/2005/8/layout/process1"/>
    <dgm:cxn modelId="{22483BE3-E934-45BA-BDD9-15FB82BF02EA}" srcId="{C9BE3F0F-2E49-4AD3-BEDB-6126BCBBD9CA}" destId="{C7709CE8-7106-4FD5-B0D4-2ED6C53326B6}" srcOrd="0" destOrd="0" parTransId="{870C498F-5F20-4F27-B8C5-5C2FEED8257A}" sibTransId="{9D0EC191-19B1-413B-AEAC-0FEA066208D5}"/>
    <dgm:cxn modelId="{F5483DFC-5668-42A6-8123-C483F41D6BEB}" srcId="{C9BE3F0F-2E49-4AD3-BEDB-6126BCBBD9CA}" destId="{0076AD9A-19E4-4E18-B28F-F97DDAB444D3}" srcOrd="2" destOrd="0" parTransId="{BC82CF29-6ADF-42F6-A84F-4F9FD8D58E31}" sibTransId="{B7CB8177-D116-40DE-8894-09E25905331D}"/>
    <dgm:cxn modelId="{C5F1440B-80CF-41E3-A26F-AAF9EE1B89DF}" type="presParOf" srcId="{4A119047-66EC-438B-BCF4-343E48766F91}" destId="{3B159B8E-7004-48E2-9B71-5D4E00891FF0}" srcOrd="0" destOrd="0" presId="urn:microsoft.com/office/officeart/2005/8/layout/process1"/>
    <dgm:cxn modelId="{5B6FCC9E-5B76-42F0-9C26-B5B37730C0E4}" type="presParOf" srcId="{4A119047-66EC-438B-BCF4-343E48766F91}" destId="{4E2396B9-1668-4C90-9405-44FB7F913B32}" srcOrd="1" destOrd="0" presId="urn:microsoft.com/office/officeart/2005/8/layout/process1"/>
    <dgm:cxn modelId="{92AA3A2E-0DDB-4BA4-A580-1ED011AD2E18}" type="presParOf" srcId="{4E2396B9-1668-4C90-9405-44FB7F913B32}" destId="{4E0789BC-8F6B-46D5-AF26-64BF0BDD9775}" srcOrd="0" destOrd="0" presId="urn:microsoft.com/office/officeart/2005/8/layout/process1"/>
    <dgm:cxn modelId="{0DB11782-1339-4D2F-927D-A4BA510F2D70}" type="presParOf" srcId="{4A119047-66EC-438B-BCF4-343E48766F91}" destId="{77B1ABE6-CB40-46E8-9F8D-E78488E42D7B}" srcOrd="2" destOrd="0" presId="urn:microsoft.com/office/officeart/2005/8/layout/process1"/>
    <dgm:cxn modelId="{87D9E23B-2537-4A16-8BD0-C28657BADE5D}" type="presParOf" srcId="{4A119047-66EC-438B-BCF4-343E48766F91}" destId="{64C90BE8-A950-4B38-A6D5-5A7AFCA6778B}" srcOrd="3" destOrd="0" presId="urn:microsoft.com/office/officeart/2005/8/layout/process1"/>
    <dgm:cxn modelId="{250BC3FB-4089-4EB1-B7C1-C91BD9EF8646}" type="presParOf" srcId="{64C90BE8-A950-4B38-A6D5-5A7AFCA6778B}" destId="{59C2A391-11A2-48E8-BAF3-ED5B39924AAE}" srcOrd="0" destOrd="0" presId="urn:microsoft.com/office/officeart/2005/8/layout/process1"/>
    <dgm:cxn modelId="{BB4512CF-1320-4F17-9BA7-06E39F04C18D}" type="presParOf" srcId="{4A119047-66EC-438B-BCF4-343E48766F91}" destId="{3BD3C6D3-527E-47F1-97A9-62D26D8BAC74}" srcOrd="4" destOrd="0" presId="urn:microsoft.com/office/officeart/2005/8/layout/process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C69D308-19E6-47AD-B38A-6CD3AEDF3C38}" type="doc">
      <dgm:prSet loTypeId="urn:microsoft.com/office/officeart/2005/8/layout/process1" loCatId="process" qsTypeId="urn:microsoft.com/office/officeart/2005/8/quickstyle/simple1" qsCatId="simple" csTypeId="urn:microsoft.com/office/officeart/2005/8/colors/accent1_2" csCatId="accent1" phldr="1"/>
      <dgm:spPr/>
    </dgm:pt>
    <dgm:pt modelId="{DD1F246A-2573-4CD2-BF9E-CA615D7D9428}">
      <dgm:prSet phldrT="[Text]"/>
      <dgm:spPr/>
      <dgm:t>
        <a:bodyPr/>
        <a:lstStyle/>
        <a:p>
          <a:r>
            <a:rPr lang="en-US">
              <a:solidFill>
                <a:schemeClr val="tx1">
                  <a:lumMod val="95000"/>
                  <a:lumOff val="5000"/>
                </a:schemeClr>
              </a:solidFill>
            </a:rPr>
            <a:t>Pre-Employment</a:t>
          </a:r>
        </a:p>
      </dgm:t>
    </dgm:pt>
    <dgm:pt modelId="{0A858516-D5B2-4EE0-8D7E-0478FFD5B254}" type="parTrans" cxnId="{5E5241CD-864C-421A-BA63-5A3A95D58748}">
      <dgm:prSet/>
      <dgm:spPr/>
      <dgm:t>
        <a:bodyPr/>
        <a:lstStyle/>
        <a:p>
          <a:endParaRPr lang="en-US">
            <a:solidFill>
              <a:schemeClr val="tx1">
                <a:lumMod val="95000"/>
                <a:lumOff val="5000"/>
              </a:schemeClr>
            </a:solidFill>
          </a:endParaRPr>
        </a:p>
      </dgm:t>
    </dgm:pt>
    <dgm:pt modelId="{8F166195-1E1F-4FBB-9D8A-844C8E7B09FA}" type="sibTrans" cxnId="{5E5241CD-864C-421A-BA63-5A3A95D58748}">
      <dgm:prSet/>
      <dgm:spPr/>
      <dgm:t>
        <a:bodyPr/>
        <a:lstStyle/>
        <a:p>
          <a:endParaRPr lang="en-US">
            <a:solidFill>
              <a:schemeClr val="tx1">
                <a:lumMod val="95000"/>
                <a:lumOff val="5000"/>
              </a:schemeClr>
            </a:solidFill>
          </a:endParaRPr>
        </a:p>
      </dgm:t>
    </dgm:pt>
    <dgm:pt modelId="{6DD9B6A3-9071-4241-9BCA-A5FE9225260D}">
      <dgm:prSet phldrT="[Text]"/>
      <dgm:spPr/>
      <dgm:t>
        <a:bodyPr/>
        <a:lstStyle/>
        <a:p>
          <a:r>
            <a:rPr lang="en-US">
              <a:solidFill>
                <a:schemeClr val="tx1">
                  <a:lumMod val="95000"/>
                  <a:lumOff val="5000"/>
                </a:schemeClr>
              </a:solidFill>
            </a:rPr>
            <a:t>Employment Innovation </a:t>
          </a:r>
        </a:p>
      </dgm:t>
    </dgm:pt>
    <dgm:pt modelId="{8B72DFA1-35CB-4AA0-BD92-5AF6D5566451}" type="parTrans" cxnId="{60332095-E551-43A6-992E-6891044E084C}">
      <dgm:prSet/>
      <dgm:spPr/>
      <dgm:t>
        <a:bodyPr/>
        <a:lstStyle/>
        <a:p>
          <a:endParaRPr lang="en-US">
            <a:solidFill>
              <a:schemeClr val="tx1">
                <a:lumMod val="95000"/>
                <a:lumOff val="5000"/>
              </a:schemeClr>
            </a:solidFill>
          </a:endParaRPr>
        </a:p>
      </dgm:t>
    </dgm:pt>
    <dgm:pt modelId="{4EA22442-CEEB-4424-84E8-2B37564C9517}" type="sibTrans" cxnId="{60332095-E551-43A6-992E-6891044E084C}">
      <dgm:prSet/>
      <dgm:spPr/>
      <dgm:t>
        <a:bodyPr/>
        <a:lstStyle/>
        <a:p>
          <a:endParaRPr lang="en-US">
            <a:solidFill>
              <a:schemeClr val="tx1">
                <a:lumMod val="95000"/>
                <a:lumOff val="5000"/>
              </a:schemeClr>
            </a:solidFill>
          </a:endParaRPr>
        </a:p>
      </dgm:t>
    </dgm:pt>
    <dgm:pt modelId="{5FCBDB87-DF05-4E1F-877F-2FDE4E64272F}">
      <dgm:prSet phldrT="[Text]"/>
      <dgm:spPr/>
      <dgm:t>
        <a:bodyPr/>
        <a:lstStyle/>
        <a:p>
          <a:r>
            <a:rPr lang="en-US">
              <a:solidFill>
                <a:schemeClr val="tx1">
                  <a:lumMod val="95000"/>
                  <a:lumOff val="5000"/>
                </a:schemeClr>
              </a:solidFill>
            </a:rPr>
            <a:t>Independence Achieved </a:t>
          </a:r>
        </a:p>
      </dgm:t>
    </dgm:pt>
    <dgm:pt modelId="{4E2DA2A3-93A7-4CEB-85B2-402A6BC88333}" type="parTrans" cxnId="{CA7C0395-7653-4BC6-90C6-7C9DA3B798F1}">
      <dgm:prSet/>
      <dgm:spPr/>
      <dgm:t>
        <a:bodyPr/>
        <a:lstStyle/>
        <a:p>
          <a:endParaRPr lang="en-US">
            <a:solidFill>
              <a:schemeClr val="tx1">
                <a:lumMod val="95000"/>
                <a:lumOff val="5000"/>
              </a:schemeClr>
            </a:solidFill>
          </a:endParaRPr>
        </a:p>
      </dgm:t>
    </dgm:pt>
    <dgm:pt modelId="{D5445658-A7C9-4191-8694-9484E23FBDEF}" type="sibTrans" cxnId="{CA7C0395-7653-4BC6-90C6-7C9DA3B798F1}">
      <dgm:prSet/>
      <dgm:spPr/>
      <dgm:t>
        <a:bodyPr/>
        <a:lstStyle/>
        <a:p>
          <a:endParaRPr lang="en-US">
            <a:solidFill>
              <a:schemeClr val="tx1">
                <a:lumMod val="95000"/>
                <a:lumOff val="5000"/>
              </a:schemeClr>
            </a:solidFill>
          </a:endParaRPr>
        </a:p>
      </dgm:t>
    </dgm:pt>
    <dgm:pt modelId="{E76CA8F0-CC07-4CD4-A8F4-3310311DB93F}" type="pres">
      <dgm:prSet presAssocID="{2C69D308-19E6-47AD-B38A-6CD3AEDF3C38}" presName="Name0" presStyleCnt="0">
        <dgm:presLayoutVars>
          <dgm:dir/>
          <dgm:resizeHandles val="exact"/>
        </dgm:presLayoutVars>
      </dgm:prSet>
      <dgm:spPr/>
    </dgm:pt>
    <dgm:pt modelId="{DD500010-309D-421A-BC1C-909375042ACF}" type="pres">
      <dgm:prSet presAssocID="{DD1F246A-2573-4CD2-BF9E-CA615D7D9428}" presName="node" presStyleLbl="node1" presStyleIdx="0" presStyleCnt="3">
        <dgm:presLayoutVars>
          <dgm:bulletEnabled val="1"/>
        </dgm:presLayoutVars>
      </dgm:prSet>
      <dgm:spPr/>
    </dgm:pt>
    <dgm:pt modelId="{B9ED1BE1-03B4-46B8-9DE1-994646BB8164}" type="pres">
      <dgm:prSet presAssocID="{8F166195-1E1F-4FBB-9D8A-844C8E7B09FA}" presName="sibTrans" presStyleLbl="sibTrans2D1" presStyleIdx="0" presStyleCnt="2"/>
      <dgm:spPr/>
    </dgm:pt>
    <dgm:pt modelId="{A1B9A0B1-0263-4ABF-B3B9-2B60197C3CC6}" type="pres">
      <dgm:prSet presAssocID="{8F166195-1E1F-4FBB-9D8A-844C8E7B09FA}" presName="connectorText" presStyleLbl="sibTrans2D1" presStyleIdx="0" presStyleCnt="2"/>
      <dgm:spPr/>
    </dgm:pt>
    <dgm:pt modelId="{D463FC29-7F53-4EC1-A0AA-F04BD4821F54}" type="pres">
      <dgm:prSet presAssocID="{6DD9B6A3-9071-4241-9BCA-A5FE9225260D}" presName="node" presStyleLbl="node1" presStyleIdx="1" presStyleCnt="3">
        <dgm:presLayoutVars>
          <dgm:bulletEnabled val="1"/>
        </dgm:presLayoutVars>
      </dgm:prSet>
      <dgm:spPr/>
    </dgm:pt>
    <dgm:pt modelId="{8AF688CA-0574-4848-88EB-4081A0AAC5B0}" type="pres">
      <dgm:prSet presAssocID="{4EA22442-CEEB-4424-84E8-2B37564C9517}" presName="sibTrans" presStyleLbl="sibTrans2D1" presStyleIdx="1" presStyleCnt="2"/>
      <dgm:spPr/>
    </dgm:pt>
    <dgm:pt modelId="{B5943CA2-F50C-4F33-A553-3126AB6F4EA5}" type="pres">
      <dgm:prSet presAssocID="{4EA22442-CEEB-4424-84E8-2B37564C9517}" presName="connectorText" presStyleLbl="sibTrans2D1" presStyleIdx="1" presStyleCnt="2"/>
      <dgm:spPr/>
    </dgm:pt>
    <dgm:pt modelId="{FEA1ADEB-3E15-459E-9DAB-2704C100CDC5}" type="pres">
      <dgm:prSet presAssocID="{5FCBDB87-DF05-4E1F-877F-2FDE4E64272F}" presName="node" presStyleLbl="node1" presStyleIdx="2" presStyleCnt="3">
        <dgm:presLayoutVars>
          <dgm:bulletEnabled val="1"/>
        </dgm:presLayoutVars>
      </dgm:prSet>
      <dgm:spPr/>
    </dgm:pt>
  </dgm:ptLst>
  <dgm:cxnLst>
    <dgm:cxn modelId="{BF866303-C449-4E8F-ADF7-96FC1F3F80D1}" type="presOf" srcId="{2C69D308-19E6-47AD-B38A-6CD3AEDF3C38}" destId="{E76CA8F0-CC07-4CD4-A8F4-3310311DB93F}" srcOrd="0" destOrd="0" presId="urn:microsoft.com/office/officeart/2005/8/layout/process1"/>
    <dgm:cxn modelId="{7BD75C10-4057-44C7-9A7D-B697358CAEC3}" type="presOf" srcId="{DD1F246A-2573-4CD2-BF9E-CA615D7D9428}" destId="{DD500010-309D-421A-BC1C-909375042ACF}" srcOrd="0" destOrd="0" presId="urn:microsoft.com/office/officeart/2005/8/layout/process1"/>
    <dgm:cxn modelId="{0EB65413-1BB5-4E09-B884-71282DC52383}" type="presOf" srcId="{4EA22442-CEEB-4424-84E8-2B37564C9517}" destId="{B5943CA2-F50C-4F33-A553-3126AB6F4EA5}" srcOrd="1" destOrd="0" presId="urn:microsoft.com/office/officeart/2005/8/layout/process1"/>
    <dgm:cxn modelId="{90E33677-DDAD-462E-9CAA-3165D6791254}" type="presOf" srcId="{6DD9B6A3-9071-4241-9BCA-A5FE9225260D}" destId="{D463FC29-7F53-4EC1-A0AA-F04BD4821F54}" srcOrd="0" destOrd="0" presId="urn:microsoft.com/office/officeart/2005/8/layout/process1"/>
    <dgm:cxn modelId="{CA7C0395-7653-4BC6-90C6-7C9DA3B798F1}" srcId="{2C69D308-19E6-47AD-B38A-6CD3AEDF3C38}" destId="{5FCBDB87-DF05-4E1F-877F-2FDE4E64272F}" srcOrd="2" destOrd="0" parTransId="{4E2DA2A3-93A7-4CEB-85B2-402A6BC88333}" sibTransId="{D5445658-A7C9-4191-8694-9484E23FBDEF}"/>
    <dgm:cxn modelId="{60332095-E551-43A6-992E-6891044E084C}" srcId="{2C69D308-19E6-47AD-B38A-6CD3AEDF3C38}" destId="{6DD9B6A3-9071-4241-9BCA-A5FE9225260D}" srcOrd="1" destOrd="0" parTransId="{8B72DFA1-35CB-4AA0-BD92-5AF6D5566451}" sibTransId="{4EA22442-CEEB-4424-84E8-2B37564C9517}"/>
    <dgm:cxn modelId="{43139AA8-F4EF-40AA-AD6D-155D5819A7F5}" type="presOf" srcId="{5FCBDB87-DF05-4E1F-877F-2FDE4E64272F}" destId="{FEA1ADEB-3E15-459E-9DAB-2704C100CDC5}" srcOrd="0" destOrd="0" presId="urn:microsoft.com/office/officeart/2005/8/layout/process1"/>
    <dgm:cxn modelId="{0466AAAF-88A2-4AE4-AAE8-D72223CCBAC8}" type="presOf" srcId="{4EA22442-CEEB-4424-84E8-2B37564C9517}" destId="{8AF688CA-0574-4848-88EB-4081A0AAC5B0}" srcOrd="0" destOrd="0" presId="urn:microsoft.com/office/officeart/2005/8/layout/process1"/>
    <dgm:cxn modelId="{562001BC-38A8-4B67-AF6F-BACAB4A3A3F3}" type="presOf" srcId="{8F166195-1E1F-4FBB-9D8A-844C8E7B09FA}" destId="{B9ED1BE1-03B4-46B8-9DE1-994646BB8164}" srcOrd="0" destOrd="0" presId="urn:microsoft.com/office/officeart/2005/8/layout/process1"/>
    <dgm:cxn modelId="{5E5241CD-864C-421A-BA63-5A3A95D58748}" srcId="{2C69D308-19E6-47AD-B38A-6CD3AEDF3C38}" destId="{DD1F246A-2573-4CD2-BF9E-CA615D7D9428}" srcOrd="0" destOrd="0" parTransId="{0A858516-D5B2-4EE0-8D7E-0478FFD5B254}" sibTransId="{8F166195-1E1F-4FBB-9D8A-844C8E7B09FA}"/>
    <dgm:cxn modelId="{F6DEA9FE-E92E-4DB4-988B-98E4FEEF9445}" type="presOf" srcId="{8F166195-1E1F-4FBB-9D8A-844C8E7B09FA}" destId="{A1B9A0B1-0263-4ABF-B3B9-2B60197C3CC6}" srcOrd="1" destOrd="0" presId="urn:microsoft.com/office/officeart/2005/8/layout/process1"/>
    <dgm:cxn modelId="{30F6ECB5-BF4D-44EF-B329-BE702CC42D86}" type="presParOf" srcId="{E76CA8F0-CC07-4CD4-A8F4-3310311DB93F}" destId="{DD500010-309D-421A-BC1C-909375042ACF}" srcOrd="0" destOrd="0" presId="urn:microsoft.com/office/officeart/2005/8/layout/process1"/>
    <dgm:cxn modelId="{B3D9E9F0-F252-4EFF-82BC-C85065D873C3}" type="presParOf" srcId="{E76CA8F0-CC07-4CD4-A8F4-3310311DB93F}" destId="{B9ED1BE1-03B4-46B8-9DE1-994646BB8164}" srcOrd="1" destOrd="0" presId="urn:microsoft.com/office/officeart/2005/8/layout/process1"/>
    <dgm:cxn modelId="{B0E43018-3A23-4335-96BA-E3E9C975A110}" type="presParOf" srcId="{B9ED1BE1-03B4-46B8-9DE1-994646BB8164}" destId="{A1B9A0B1-0263-4ABF-B3B9-2B60197C3CC6}" srcOrd="0" destOrd="0" presId="urn:microsoft.com/office/officeart/2005/8/layout/process1"/>
    <dgm:cxn modelId="{E4C07808-DEAF-4508-B8CC-6547918767A9}" type="presParOf" srcId="{E76CA8F0-CC07-4CD4-A8F4-3310311DB93F}" destId="{D463FC29-7F53-4EC1-A0AA-F04BD4821F54}" srcOrd="2" destOrd="0" presId="urn:microsoft.com/office/officeart/2005/8/layout/process1"/>
    <dgm:cxn modelId="{F29C648A-B28A-45F6-A168-34EFB836EAC3}" type="presParOf" srcId="{E76CA8F0-CC07-4CD4-A8F4-3310311DB93F}" destId="{8AF688CA-0574-4848-88EB-4081A0AAC5B0}" srcOrd="3" destOrd="0" presId="urn:microsoft.com/office/officeart/2005/8/layout/process1"/>
    <dgm:cxn modelId="{0AE63F3C-C029-4D12-9CCA-24A5298D8C23}" type="presParOf" srcId="{8AF688CA-0574-4848-88EB-4081A0AAC5B0}" destId="{B5943CA2-F50C-4F33-A553-3126AB6F4EA5}" srcOrd="0" destOrd="0" presId="urn:microsoft.com/office/officeart/2005/8/layout/process1"/>
    <dgm:cxn modelId="{DB1A4723-BBA1-4453-A42C-D810D17FACC5}" type="presParOf" srcId="{E76CA8F0-CC07-4CD4-A8F4-3310311DB93F}" destId="{FEA1ADEB-3E15-459E-9DAB-2704C100CDC5}" srcOrd="4" destOrd="0" presId="urn:microsoft.com/office/officeart/2005/8/layout/process1"/>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C69D308-19E6-47AD-B38A-6CD3AEDF3C38}" type="doc">
      <dgm:prSet loTypeId="urn:microsoft.com/office/officeart/2005/8/layout/process1" loCatId="process" qsTypeId="urn:microsoft.com/office/officeart/2005/8/quickstyle/simple1" qsCatId="simple" csTypeId="urn:microsoft.com/office/officeart/2005/8/colors/accent1_2" csCatId="accent1" phldr="1"/>
      <dgm:spPr/>
    </dgm:pt>
    <dgm:pt modelId="{DD1F246A-2573-4CD2-BF9E-CA615D7D9428}">
      <dgm:prSet phldrT="[Text]"/>
      <dgm:spPr>
        <a:xfrm>
          <a:off x="4822" y="3552"/>
          <a:ext cx="1441251" cy="864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chemeClr val="tx1">
                  <a:lumMod val="95000"/>
                  <a:lumOff val="5000"/>
                </a:schemeClr>
              </a:solidFill>
              <a:latin typeface="Calibri"/>
              <a:ea typeface="+mn-ea"/>
              <a:cs typeface="+mn-cs"/>
            </a:rPr>
            <a:t>Pre-Employment</a:t>
          </a:r>
        </a:p>
      </dgm:t>
    </dgm:pt>
    <dgm:pt modelId="{0A858516-D5B2-4EE0-8D7E-0478FFD5B254}" type="parTrans" cxnId="{5E5241CD-864C-421A-BA63-5A3A95D58748}">
      <dgm:prSet/>
      <dgm:spPr/>
      <dgm:t>
        <a:bodyPr/>
        <a:lstStyle/>
        <a:p>
          <a:endParaRPr lang="en-US">
            <a:solidFill>
              <a:schemeClr val="tx1">
                <a:lumMod val="95000"/>
                <a:lumOff val="5000"/>
              </a:schemeClr>
            </a:solidFill>
          </a:endParaRPr>
        </a:p>
      </dgm:t>
    </dgm:pt>
    <dgm:pt modelId="{8F166195-1E1F-4FBB-9D8A-844C8E7B09FA}" type="sibTrans" cxnId="{5E5241CD-864C-421A-BA63-5A3A95D58748}">
      <dgm:prSet/>
      <dgm:spPr>
        <a:xfrm>
          <a:off x="1590198" y="257212"/>
          <a:ext cx="305545" cy="357430"/>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en-US">
            <a:solidFill>
              <a:schemeClr val="tx1">
                <a:lumMod val="95000"/>
                <a:lumOff val="5000"/>
              </a:schemeClr>
            </a:solidFill>
            <a:latin typeface="Calibri"/>
            <a:ea typeface="+mn-ea"/>
            <a:cs typeface="+mn-cs"/>
          </a:endParaRPr>
        </a:p>
      </dgm:t>
    </dgm:pt>
    <dgm:pt modelId="{6DD9B6A3-9071-4241-9BCA-A5FE9225260D}">
      <dgm:prSet phldrT="[Text]"/>
      <dgm:spPr>
        <a:xfrm>
          <a:off x="2022574" y="3552"/>
          <a:ext cx="1441251" cy="864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chemeClr val="tx1">
                  <a:lumMod val="95000"/>
                  <a:lumOff val="5000"/>
                </a:schemeClr>
              </a:solidFill>
              <a:latin typeface="Calibri"/>
              <a:ea typeface="+mn-ea"/>
              <a:cs typeface="+mn-cs"/>
            </a:rPr>
            <a:t>Employment Innovation </a:t>
          </a:r>
        </a:p>
      </dgm:t>
    </dgm:pt>
    <dgm:pt modelId="{8B72DFA1-35CB-4AA0-BD92-5AF6D5566451}" type="parTrans" cxnId="{60332095-E551-43A6-992E-6891044E084C}">
      <dgm:prSet/>
      <dgm:spPr/>
      <dgm:t>
        <a:bodyPr/>
        <a:lstStyle/>
        <a:p>
          <a:endParaRPr lang="en-US">
            <a:solidFill>
              <a:schemeClr val="tx1">
                <a:lumMod val="95000"/>
                <a:lumOff val="5000"/>
              </a:schemeClr>
            </a:solidFill>
          </a:endParaRPr>
        </a:p>
      </dgm:t>
    </dgm:pt>
    <dgm:pt modelId="{4EA22442-CEEB-4424-84E8-2B37564C9517}" type="sibTrans" cxnId="{60332095-E551-43A6-992E-6891044E084C}">
      <dgm:prSet/>
      <dgm:spPr>
        <a:xfrm>
          <a:off x="3607950" y="257212"/>
          <a:ext cx="305545" cy="357430"/>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en-US">
            <a:solidFill>
              <a:schemeClr val="tx1">
                <a:lumMod val="95000"/>
                <a:lumOff val="5000"/>
              </a:schemeClr>
            </a:solidFill>
            <a:latin typeface="Calibri"/>
            <a:ea typeface="+mn-ea"/>
            <a:cs typeface="+mn-cs"/>
          </a:endParaRPr>
        </a:p>
      </dgm:t>
    </dgm:pt>
    <dgm:pt modelId="{5FCBDB87-DF05-4E1F-877F-2FDE4E64272F}">
      <dgm:prSet phldrT="[Text]"/>
      <dgm:spPr>
        <a:xfrm>
          <a:off x="4040326" y="3552"/>
          <a:ext cx="1441251" cy="864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chemeClr val="tx1">
                  <a:lumMod val="95000"/>
                  <a:lumOff val="5000"/>
                </a:schemeClr>
              </a:solidFill>
              <a:latin typeface="Calibri"/>
              <a:ea typeface="+mn-ea"/>
              <a:cs typeface="+mn-cs"/>
            </a:rPr>
            <a:t>Independence Achieved </a:t>
          </a:r>
        </a:p>
      </dgm:t>
    </dgm:pt>
    <dgm:pt modelId="{4E2DA2A3-93A7-4CEB-85B2-402A6BC88333}" type="parTrans" cxnId="{CA7C0395-7653-4BC6-90C6-7C9DA3B798F1}">
      <dgm:prSet/>
      <dgm:spPr/>
      <dgm:t>
        <a:bodyPr/>
        <a:lstStyle/>
        <a:p>
          <a:endParaRPr lang="en-US">
            <a:solidFill>
              <a:schemeClr val="tx1">
                <a:lumMod val="95000"/>
                <a:lumOff val="5000"/>
              </a:schemeClr>
            </a:solidFill>
          </a:endParaRPr>
        </a:p>
      </dgm:t>
    </dgm:pt>
    <dgm:pt modelId="{D5445658-A7C9-4191-8694-9484E23FBDEF}" type="sibTrans" cxnId="{CA7C0395-7653-4BC6-90C6-7C9DA3B798F1}">
      <dgm:prSet/>
      <dgm:spPr/>
      <dgm:t>
        <a:bodyPr/>
        <a:lstStyle/>
        <a:p>
          <a:endParaRPr lang="en-US">
            <a:solidFill>
              <a:schemeClr val="tx1">
                <a:lumMod val="95000"/>
                <a:lumOff val="5000"/>
              </a:schemeClr>
            </a:solidFill>
          </a:endParaRPr>
        </a:p>
      </dgm:t>
    </dgm:pt>
    <dgm:pt modelId="{E76CA8F0-CC07-4CD4-A8F4-3310311DB93F}" type="pres">
      <dgm:prSet presAssocID="{2C69D308-19E6-47AD-B38A-6CD3AEDF3C38}" presName="Name0" presStyleCnt="0">
        <dgm:presLayoutVars>
          <dgm:dir/>
          <dgm:resizeHandles val="exact"/>
        </dgm:presLayoutVars>
      </dgm:prSet>
      <dgm:spPr/>
    </dgm:pt>
    <dgm:pt modelId="{DD500010-309D-421A-BC1C-909375042ACF}" type="pres">
      <dgm:prSet presAssocID="{DD1F246A-2573-4CD2-BF9E-CA615D7D9428}" presName="node" presStyleLbl="node1" presStyleIdx="0" presStyleCnt="3">
        <dgm:presLayoutVars>
          <dgm:bulletEnabled val="1"/>
        </dgm:presLayoutVars>
      </dgm:prSet>
      <dgm:spPr/>
    </dgm:pt>
    <dgm:pt modelId="{B9ED1BE1-03B4-46B8-9DE1-994646BB8164}" type="pres">
      <dgm:prSet presAssocID="{8F166195-1E1F-4FBB-9D8A-844C8E7B09FA}" presName="sibTrans" presStyleLbl="sibTrans2D1" presStyleIdx="0" presStyleCnt="2"/>
      <dgm:spPr/>
    </dgm:pt>
    <dgm:pt modelId="{A1B9A0B1-0263-4ABF-B3B9-2B60197C3CC6}" type="pres">
      <dgm:prSet presAssocID="{8F166195-1E1F-4FBB-9D8A-844C8E7B09FA}" presName="connectorText" presStyleLbl="sibTrans2D1" presStyleIdx="0" presStyleCnt="2"/>
      <dgm:spPr/>
    </dgm:pt>
    <dgm:pt modelId="{D463FC29-7F53-4EC1-A0AA-F04BD4821F54}" type="pres">
      <dgm:prSet presAssocID="{6DD9B6A3-9071-4241-9BCA-A5FE9225260D}" presName="node" presStyleLbl="node1" presStyleIdx="1" presStyleCnt="3">
        <dgm:presLayoutVars>
          <dgm:bulletEnabled val="1"/>
        </dgm:presLayoutVars>
      </dgm:prSet>
      <dgm:spPr/>
    </dgm:pt>
    <dgm:pt modelId="{8AF688CA-0574-4848-88EB-4081A0AAC5B0}" type="pres">
      <dgm:prSet presAssocID="{4EA22442-CEEB-4424-84E8-2B37564C9517}" presName="sibTrans" presStyleLbl="sibTrans2D1" presStyleIdx="1" presStyleCnt="2"/>
      <dgm:spPr/>
    </dgm:pt>
    <dgm:pt modelId="{B5943CA2-F50C-4F33-A553-3126AB6F4EA5}" type="pres">
      <dgm:prSet presAssocID="{4EA22442-CEEB-4424-84E8-2B37564C9517}" presName="connectorText" presStyleLbl="sibTrans2D1" presStyleIdx="1" presStyleCnt="2"/>
      <dgm:spPr/>
    </dgm:pt>
    <dgm:pt modelId="{FEA1ADEB-3E15-459E-9DAB-2704C100CDC5}" type="pres">
      <dgm:prSet presAssocID="{5FCBDB87-DF05-4E1F-877F-2FDE4E64272F}" presName="node" presStyleLbl="node1" presStyleIdx="2" presStyleCnt="3">
        <dgm:presLayoutVars>
          <dgm:bulletEnabled val="1"/>
        </dgm:presLayoutVars>
      </dgm:prSet>
      <dgm:spPr/>
    </dgm:pt>
  </dgm:ptLst>
  <dgm:cxnLst>
    <dgm:cxn modelId="{BF866303-C449-4E8F-ADF7-96FC1F3F80D1}" type="presOf" srcId="{2C69D308-19E6-47AD-B38A-6CD3AEDF3C38}" destId="{E76CA8F0-CC07-4CD4-A8F4-3310311DB93F}" srcOrd="0" destOrd="0" presId="urn:microsoft.com/office/officeart/2005/8/layout/process1"/>
    <dgm:cxn modelId="{7BD75C10-4057-44C7-9A7D-B697358CAEC3}" type="presOf" srcId="{DD1F246A-2573-4CD2-BF9E-CA615D7D9428}" destId="{DD500010-309D-421A-BC1C-909375042ACF}" srcOrd="0" destOrd="0" presId="urn:microsoft.com/office/officeart/2005/8/layout/process1"/>
    <dgm:cxn modelId="{0EB65413-1BB5-4E09-B884-71282DC52383}" type="presOf" srcId="{4EA22442-CEEB-4424-84E8-2B37564C9517}" destId="{B5943CA2-F50C-4F33-A553-3126AB6F4EA5}" srcOrd="1" destOrd="0" presId="urn:microsoft.com/office/officeart/2005/8/layout/process1"/>
    <dgm:cxn modelId="{90E33677-DDAD-462E-9CAA-3165D6791254}" type="presOf" srcId="{6DD9B6A3-9071-4241-9BCA-A5FE9225260D}" destId="{D463FC29-7F53-4EC1-A0AA-F04BD4821F54}" srcOrd="0" destOrd="0" presId="urn:microsoft.com/office/officeart/2005/8/layout/process1"/>
    <dgm:cxn modelId="{CA7C0395-7653-4BC6-90C6-7C9DA3B798F1}" srcId="{2C69D308-19E6-47AD-B38A-6CD3AEDF3C38}" destId="{5FCBDB87-DF05-4E1F-877F-2FDE4E64272F}" srcOrd="2" destOrd="0" parTransId="{4E2DA2A3-93A7-4CEB-85B2-402A6BC88333}" sibTransId="{D5445658-A7C9-4191-8694-9484E23FBDEF}"/>
    <dgm:cxn modelId="{60332095-E551-43A6-992E-6891044E084C}" srcId="{2C69D308-19E6-47AD-B38A-6CD3AEDF3C38}" destId="{6DD9B6A3-9071-4241-9BCA-A5FE9225260D}" srcOrd="1" destOrd="0" parTransId="{8B72DFA1-35CB-4AA0-BD92-5AF6D5566451}" sibTransId="{4EA22442-CEEB-4424-84E8-2B37564C9517}"/>
    <dgm:cxn modelId="{43139AA8-F4EF-40AA-AD6D-155D5819A7F5}" type="presOf" srcId="{5FCBDB87-DF05-4E1F-877F-2FDE4E64272F}" destId="{FEA1ADEB-3E15-459E-9DAB-2704C100CDC5}" srcOrd="0" destOrd="0" presId="urn:microsoft.com/office/officeart/2005/8/layout/process1"/>
    <dgm:cxn modelId="{0466AAAF-88A2-4AE4-AAE8-D72223CCBAC8}" type="presOf" srcId="{4EA22442-CEEB-4424-84E8-2B37564C9517}" destId="{8AF688CA-0574-4848-88EB-4081A0AAC5B0}" srcOrd="0" destOrd="0" presId="urn:microsoft.com/office/officeart/2005/8/layout/process1"/>
    <dgm:cxn modelId="{562001BC-38A8-4B67-AF6F-BACAB4A3A3F3}" type="presOf" srcId="{8F166195-1E1F-4FBB-9D8A-844C8E7B09FA}" destId="{B9ED1BE1-03B4-46B8-9DE1-994646BB8164}" srcOrd="0" destOrd="0" presId="urn:microsoft.com/office/officeart/2005/8/layout/process1"/>
    <dgm:cxn modelId="{5E5241CD-864C-421A-BA63-5A3A95D58748}" srcId="{2C69D308-19E6-47AD-B38A-6CD3AEDF3C38}" destId="{DD1F246A-2573-4CD2-BF9E-CA615D7D9428}" srcOrd="0" destOrd="0" parTransId="{0A858516-D5B2-4EE0-8D7E-0478FFD5B254}" sibTransId="{8F166195-1E1F-4FBB-9D8A-844C8E7B09FA}"/>
    <dgm:cxn modelId="{F6DEA9FE-E92E-4DB4-988B-98E4FEEF9445}" type="presOf" srcId="{8F166195-1E1F-4FBB-9D8A-844C8E7B09FA}" destId="{A1B9A0B1-0263-4ABF-B3B9-2B60197C3CC6}" srcOrd="1" destOrd="0" presId="urn:microsoft.com/office/officeart/2005/8/layout/process1"/>
    <dgm:cxn modelId="{30F6ECB5-BF4D-44EF-B329-BE702CC42D86}" type="presParOf" srcId="{E76CA8F0-CC07-4CD4-A8F4-3310311DB93F}" destId="{DD500010-309D-421A-BC1C-909375042ACF}" srcOrd="0" destOrd="0" presId="urn:microsoft.com/office/officeart/2005/8/layout/process1"/>
    <dgm:cxn modelId="{B3D9E9F0-F252-4EFF-82BC-C85065D873C3}" type="presParOf" srcId="{E76CA8F0-CC07-4CD4-A8F4-3310311DB93F}" destId="{B9ED1BE1-03B4-46B8-9DE1-994646BB8164}" srcOrd="1" destOrd="0" presId="urn:microsoft.com/office/officeart/2005/8/layout/process1"/>
    <dgm:cxn modelId="{B0E43018-3A23-4335-96BA-E3E9C975A110}" type="presParOf" srcId="{B9ED1BE1-03B4-46B8-9DE1-994646BB8164}" destId="{A1B9A0B1-0263-4ABF-B3B9-2B60197C3CC6}" srcOrd="0" destOrd="0" presId="urn:microsoft.com/office/officeart/2005/8/layout/process1"/>
    <dgm:cxn modelId="{E4C07808-DEAF-4508-B8CC-6547918767A9}" type="presParOf" srcId="{E76CA8F0-CC07-4CD4-A8F4-3310311DB93F}" destId="{D463FC29-7F53-4EC1-A0AA-F04BD4821F54}" srcOrd="2" destOrd="0" presId="urn:microsoft.com/office/officeart/2005/8/layout/process1"/>
    <dgm:cxn modelId="{F29C648A-B28A-45F6-A168-34EFB836EAC3}" type="presParOf" srcId="{E76CA8F0-CC07-4CD4-A8F4-3310311DB93F}" destId="{8AF688CA-0574-4848-88EB-4081A0AAC5B0}" srcOrd="3" destOrd="0" presId="urn:microsoft.com/office/officeart/2005/8/layout/process1"/>
    <dgm:cxn modelId="{0AE63F3C-C029-4D12-9CCA-24A5298D8C23}" type="presParOf" srcId="{8AF688CA-0574-4848-88EB-4081A0AAC5B0}" destId="{B5943CA2-F50C-4F33-A553-3126AB6F4EA5}" srcOrd="0" destOrd="0" presId="urn:microsoft.com/office/officeart/2005/8/layout/process1"/>
    <dgm:cxn modelId="{DB1A4723-BBA1-4453-A42C-D810D17FACC5}" type="presParOf" srcId="{E76CA8F0-CC07-4CD4-A8F4-3310311DB93F}" destId="{FEA1ADEB-3E15-459E-9DAB-2704C100CDC5}" srcOrd="4" destOrd="0" presId="urn:microsoft.com/office/officeart/2005/8/layout/process1"/>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159B8E-7004-48E2-9B71-5D4E00891FF0}">
      <dsp:nvSpPr>
        <dsp:cNvPr id="0" name=""/>
        <dsp:cNvSpPr/>
      </dsp:nvSpPr>
      <dsp:spPr>
        <a:xfrm>
          <a:off x="5056" y="70838"/>
          <a:ext cx="1511312" cy="99179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solidFill>
                <a:schemeClr val="tx1">
                  <a:lumMod val="95000"/>
                  <a:lumOff val="5000"/>
                </a:schemeClr>
              </a:solidFill>
              <a:latin typeface="Open Sans" panose="020B0606030504020204" pitchFamily="34" charset="0"/>
              <a:ea typeface="Open Sans" panose="020B0606030504020204" pitchFamily="34" charset="0"/>
              <a:cs typeface="Open Sans" panose="020B0606030504020204" pitchFamily="34" charset="0"/>
            </a:rPr>
            <a:t>Provider Agency Delivers Services</a:t>
          </a:r>
        </a:p>
      </dsp:txBody>
      <dsp:txXfrm>
        <a:off x="34105" y="99887"/>
        <a:ext cx="1453214" cy="933700"/>
      </dsp:txXfrm>
    </dsp:sp>
    <dsp:sp modelId="{4E2396B9-1668-4C90-9405-44FB7F913B32}">
      <dsp:nvSpPr>
        <dsp:cNvPr id="0" name=""/>
        <dsp:cNvSpPr/>
      </dsp:nvSpPr>
      <dsp:spPr>
        <a:xfrm>
          <a:off x="1667500" y="379334"/>
          <a:ext cx="320398" cy="374805"/>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chemeClr val="tx1">
                <a:lumMod val="95000"/>
                <a:lumOff val="5000"/>
              </a:schemeClr>
            </a:solidFill>
            <a:latin typeface="Open Sans" panose="020B0606030504020204" pitchFamily="34" charset="0"/>
            <a:ea typeface="Open Sans" panose="020B0606030504020204" pitchFamily="34" charset="0"/>
            <a:cs typeface="Open Sans" panose="020B0606030504020204" pitchFamily="34" charset="0"/>
          </a:endParaRPr>
        </a:p>
      </dsp:txBody>
      <dsp:txXfrm>
        <a:off x="1667500" y="454295"/>
        <a:ext cx="224279" cy="224883"/>
      </dsp:txXfrm>
    </dsp:sp>
    <dsp:sp modelId="{77B1ABE6-CB40-46E8-9F8D-E78488E42D7B}">
      <dsp:nvSpPr>
        <dsp:cNvPr id="0" name=""/>
        <dsp:cNvSpPr/>
      </dsp:nvSpPr>
      <dsp:spPr>
        <a:xfrm>
          <a:off x="2120893" y="70838"/>
          <a:ext cx="1511312" cy="99179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solidFill>
                <a:schemeClr val="tx1">
                  <a:lumMod val="95000"/>
                  <a:lumOff val="5000"/>
                </a:schemeClr>
              </a:solidFill>
              <a:latin typeface="Open Sans" panose="020B0606030504020204" pitchFamily="34" charset="0"/>
              <a:ea typeface="Open Sans" panose="020B0606030504020204" pitchFamily="34" charset="0"/>
              <a:cs typeface="Open Sans" panose="020B0606030504020204" pitchFamily="34" charset="0"/>
            </a:rPr>
            <a:t>Provider Submits Monthly Check-In to IC/Pre-Claim Portal</a:t>
          </a:r>
        </a:p>
      </dsp:txBody>
      <dsp:txXfrm>
        <a:off x="2149942" y="99887"/>
        <a:ext cx="1453214" cy="933700"/>
      </dsp:txXfrm>
    </dsp:sp>
    <dsp:sp modelId="{64C90BE8-A950-4B38-A6D5-5A7AFCA6778B}">
      <dsp:nvSpPr>
        <dsp:cNvPr id="0" name=""/>
        <dsp:cNvSpPr/>
      </dsp:nvSpPr>
      <dsp:spPr>
        <a:xfrm>
          <a:off x="3783337" y="379334"/>
          <a:ext cx="320398" cy="374805"/>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chemeClr val="tx1">
                <a:lumMod val="95000"/>
                <a:lumOff val="5000"/>
              </a:schemeClr>
            </a:solidFill>
            <a:latin typeface="Open Sans" panose="020B0606030504020204" pitchFamily="34" charset="0"/>
            <a:ea typeface="Open Sans" panose="020B0606030504020204" pitchFamily="34" charset="0"/>
            <a:cs typeface="Open Sans" panose="020B0606030504020204" pitchFamily="34" charset="0"/>
          </a:endParaRPr>
        </a:p>
      </dsp:txBody>
      <dsp:txXfrm>
        <a:off x="3783337" y="454295"/>
        <a:ext cx="224279" cy="224883"/>
      </dsp:txXfrm>
    </dsp:sp>
    <dsp:sp modelId="{3BD3C6D3-527E-47F1-97A9-62D26D8BAC74}">
      <dsp:nvSpPr>
        <dsp:cNvPr id="0" name=""/>
        <dsp:cNvSpPr/>
      </dsp:nvSpPr>
      <dsp:spPr>
        <a:xfrm>
          <a:off x="4236731" y="70838"/>
          <a:ext cx="1511312" cy="99179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solidFill>
                <a:schemeClr val="tx1">
                  <a:lumMod val="95000"/>
                  <a:lumOff val="5000"/>
                </a:schemeClr>
              </a:solidFill>
              <a:latin typeface="Open Sans" panose="020B0606030504020204" pitchFamily="34" charset="0"/>
              <a:ea typeface="Open Sans" panose="020B0606030504020204" pitchFamily="34" charset="0"/>
              <a:cs typeface="Open Sans" panose="020B0606030504020204" pitchFamily="34" charset="0"/>
            </a:rPr>
            <a:t>IC Validates Milestone Completion </a:t>
          </a:r>
        </a:p>
      </dsp:txBody>
      <dsp:txXfrm>
        <a:off x="4265780" y="99887"/>
        <a:ext cx="1453214" cy="9337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159B8E-7004-48E2-9B71-5D4E00891FF0}">
      <dsp:nvSpPr>
        <dsp:cNvPr id="0" name=""/>
        <dsp:cNvSpPr/>
      </dsp:nvSpPr>
      <dsp:spPr>
        <a:xfrm>
          <a:off x="7938" y="0"/>
          <a:ext cx="1524834" cy="121920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chemeClr val="tx1">
                  <a:lumMod val="95000"/>
                  <a:lumOff val="5000"/>
                </a:schemeClr>
              </a:solidFill>
              <a:latin typeface="Open Sans" panose="020B0606030504020204" pitchFamily="34" charset="0"/>
              <a:ea typeface="Open Sans" panose="020B0606030504020204" pitchFamily="34" charset="0"/>
              <a:cs typeface="Open Sans" panose="020B0606030504020204" pitchFamily="34" charset="0"/>
            </a:rPr>
            <a:t>IC</a:t>
          </a:r>
          <a:r>
            <a:rPr lang="en-US" sz="1200" kern="1200" baseline="0">
              <a:solidFill>
                <a:schemeClr val="tx1">
                  <a:lumMod val="95000"/>
                  <a:lumOff val="5000"/>
                </a:schemeClr>
              </a:solidFill>
              <a:latin typeface="Open Sans" panose="020B0606030504020204" pitchFamily="34" charset="0"/>
              <a:ea typeface="Open Sans" panose="020B0606030504020204" pitchFamily="34" charset="0"/>
              <a:cs typeface="Open Sans" panose="020B0606030504020204" pitchFamily="34" charset="0"/>
            </a:rPr>
            <a:t> Returns Milestone Validation Tool/Approval Notification to Provider Agency </a:t>
          </a:r>
          <a:endParaRPr lang="en-US" sz="1200" kern="1200">
            <a:solidFill>
              <a:schemeClr val="tx1">
                <a:lumMod val="95000"/>
                <a:lumOff val="5000"/>
              </a:schemeClr>
            </a:solidFill>
            <a:latin typeface="Open Sans" panose="020B0606030504020204" pitchFamily="34" charset="0"/>
            <a:ea typeface="Open Sans" panose="020B0606030504020204" pitchFamily="34" charset="0"/>
            <a:cs typeface="Open Sans" panose="020B0606030504020204" pitchFamily="34" charset="0"/>
          </a:endParaRPr>
        </a:p>
      </dsp:txBody>
      <dsp:txXfrm>
        <a:off x="43647" y="35709"/>
        <a:ext cx="1453416" cy="1147782"/>
      </dsp:txXfrm>
    </dsp:sp>
    <dsp:sp modelId="{4E2396B9-1668-4C90-9405-44FB7F913B32}">
      <dsp:nvSpPr>
        <dsp:cNvPr id="0" name=""/>
        <dsp:cNvSpPr/>
      </dsp:nvSpPr>
      <dsp:spPr>
        <a:xfrm>
          <a:off x="1685257" y="420520"/>
          <a:ext cx="323264" cy="378159"/>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chemeClr val="tx1">
                <a:lumMod val="95000"/>
                <a:lumOff val="5000"/>
              </a:schemeClr>
            </a:solidFill>
            <a:latin typeface="Calibri"/>
            <a:ea typeface="+mn-ea"/>
            <a:cs typeface="+mn-cs"/>
          </a:endParaRPr>
        </a:p>
      </dsp:txBody>
      <dsp:txXfrm>
        <a:off x="1685257" y="496152"/>
        <a:ext cx="226285" cy="226895"/>
      </dsp:txXfrm>
    </dsp:sp>
    <dsp:sp modelId="{77B1ABE6-CB40-46E8-9F8D-E78488E42D7B}">
      <dsp:nvSpPr>
        <dsp:cNvPr id="0" name=""/>
        <dsp:cNvSpPr/>
      </dsp:nvSpPr>
      <dsp:spPr>
        <a:xfrm>
          <a:off x="2142707" y="23294"/>
          <a:ext cx="1524834" cy="117261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solidFill>
                <a:schemeClr val="tx1">
                  <a:lumMod val="95000"/>
                  <a:lumOff val="5000"/>
                </a:schemeClr>
              </a:solidFill>
              <a:latin typeface="Open Sans" panose="020B0606030504020204" pitchFamily="34" charset="0"/>
              <a:ea typeface="Open Sans" panose="020B0606030504020204" pitchFamily="34" charset="0"/>
              <a:cs typeface="Open Sans" panose="020B0606030504020204" pitchFamily="34" charset="0"/>
            </a:rPr>
            <a:t>Provider Agency Prepares MAPs Invoice</a:t>
          </a:r>
        </a:p>
      </dsp:txBody>
      <dsp:txXfrm>
        <a:off x="2177052" y="57639"/>
        <a:ext cx="1456144" cy="1103921"/>
      </dsp:txXfrm>
    </dsp:sp>
    <dsp:sp modelId="{64C90BE8-A950-4B38-A6D5-5A7AFCA6778B}">
      <dsp:nvSpPr>
        <dsp:cNvPr id="0" name=""/>
        <dsp:cNvSpPr/>
      </dsp:nvSpPr>
      <dsp:spPr>
        <a:xfrm>
          <a:off x="3807028" y="420520"/>
          <a:ext cx="295709" cy="378159"/>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chemeClr val="tx1">
                <a:lumMod val="95000"/>
                <a:lumOff val="5000"/>
              </a:schemeClr>
            </a:solidFill>
            <a:latin typeface="Calibri"/>
            <a:ea typeface="+mn-ea"/>
            <a:cs typeface="+mn-cs"/>
          </a:endParaRPr>
        </a:p>
      </dsp:txBody>
      <dsp:txXfrm>
        <a:off x="3807028" y="496152"/>
        <a:ext cx="206996" cy="226895"/>
      </dsp:txXfrm>
    </dsp:sp>
    <dsp:sp modelId="{3BD3C6D3-527E-47F1-97A9-62D26D8BAC74}">
      <dsp:nvSpPr>
        <dsp:cNvPr id="0" name=""/>
        <dsp:cNvSpPr/>
      </dsp:nvSpPr>
      <dsp:spPr>
        <a:xfrm>
          <a:off x="4225485" y="38825"/>
          <a:ext cx="1524834" cy="114154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chemeClr val="tx1">
                  <a:lumMod val="95000"/>
                  <a:lumOff val="5000"/>
                </a:schemeClr>
              </a:solidFill>
              <a:latin typeface="Open Sans" panose="020B0606030504020204" pitchFamily="34" charset="0"/>
              <a:ea typeface="Open Sans" panose="020B0606030504020204" pitchFamily="34" charset="0"/>
              <a:cs typeface="Open Sans" panose="020B0606030504020204" pitchFamily="34" charset="0"/>
            </a:rPr>
            <a:t>Provider</a:t>
          </a:r>
          <a:r>
            <a:rPr lang="en-US" sz="1100" kern="1200" baseline="0">
              <a:solidFill>
                <a:schemeClr val="tx1">
                  <a:lumMod val="95000"/>
                  <a:lumOff val="5000"/>
                </a:schemeClr>
              </a:solidFill>
              <a:latin typeface="Open Sans" panose="020B0606030504020204" pitchFamily="34" charset="0"/>
              <a:ea typeface="Open Sans" panose="020B0606030504020204" pitchFamily="34" charset="0"/>
              <a:cs typeface="Open Sans" panose="020B0606030504020204" pitchFamily="34" charset="0"/>
            </a:rPr>
            <a:t> Agency Submits Invoice and Milestone Validation to DDA.MAPs@TN.</a:t>
          </a:r>
          <a:endParaRPr lang="en-US" sz="1100" kern="1200">
            <a:solidFill>
              <a:schemeClr val="tx1">
                <a:lumMod val="95000"/>
                <a:lumOff val="5000"/>
              </a:schemeClr>
            </a:solidFill>
            <a:latin typeface="Open Sans" panose="020B0606030504020204" pitchFamily="34" charset="0"/>
            <a:ea typeface="Open Sans" panose="020B0606030504020204" pitchFamily="34" charset="0"/>
            <a:cs typeface="Open Sans" panose="020B0606030504020204" pitchFamily="34" charset="0"/>
          </a:endParaRPr>
        </a:p>
      </dsp:txBody>
      <dsp:txXfrm>
        <a:off x="4258920" y="72260"/>
        <a:ext cx="1457964" cy="107467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500010-309D-421A-BC1C-909375042ACF}">
      <dsp:nvSpPr>
        <dsp:cNvPr id="0" name=""/>
        <dsp:cNvSpPr/>
      </dsp:nvSpPr>
      <dsp:spPr>
        <a:xfrm>
          <a:off x="4822" y="3559"/>
          <a:ext cx="1441251" cy="8647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US" sz="1700" kern="1200">
              <a:solidFill>
                <a:schemeClr val="tx1">
                  <a:lumMod val="95000"/>
                  <a:lumOff val="5000"/>
                </a:schemeClr>
              </a:solidFill>
            </a:rPr>
            <a:t>Pre-Employment</a:t>
          </a:r>
        </a:p>
      </dsp:txBody>
      <dsp:txXfrm>
        <a:off x="30150" y="28887"/>
        <a:ext cx="1390595" cy="814094"/>
      </dsp:txXfrm>
    </dsp:sp>
    <dsp:sp modelId="{B9ED1BE1-03B4-46B8-9DE1-994646BB8164}">
      <dsp:nvSpPr>
        <dsp:cNvPr id="0" name=""/>
        <dsp:cNvSpPr/>
      </dsp:nvSpPr>
      <dsp:spPr>
        <a:xfrm>
          <a:off x="1590198" y="257219"/>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solidFill>
              <a:schemeClr val="tx1">
                <a:lumMod val="95000"/>
                <a:lumOff val="5000"/>
              </a:schemeClr>
            </a:solidFill>
          </a:endParaRPr>
        </a:p>
      </dsp:txBody>
      <dsp:txXfrm>
        <a:off x="1590198" y="328705"/>
        <a:ext cx="213882" cy="214458"/>
      </dsp:txXfrm>
    </dsp:sp>
    <dsp:sp modelId="{D463FC29-7F53-4EC1-A0AA-F04BD4821F54}">
      <dsp:nvSpPr>
        <dsp:cNvPr id="0" name=""/>
        <dsp:cNvSpPr/>
      </dsp:nvSpPr>
      <dsp:spPr>
        <a:xfrm>
          <a:off x="2022574" y="3559"/>
          <a:ext cx="1441251" cy="8647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US" sz="1700" kern="1200">
              <a:solidFill>
                <a:schemeClr val="tx1">
                  <a:lumMod val="95000"/>
                  <a:lumOff val="5000"/>
                </a:schemeClr>
              </a:solidFill>
            </a:rPr>
            <a:t>Employment Innovation </a:t>
          </a:r>
        </a:p>
      </dsp:txBody>
      <dsp:txXfrm>
        <a:off x="2047902" y="28887"/>
        <a:ext cx="1390595" cy="814094"/>
      </dsp:txXfrm>
    </dsp:sp>
    <dsp:sp modelId="{8AF688CA-0574-4848-88EB-4081A0AAC5B0}">
      <dsp:nvSpPr>
        <dsp:cNvPr id="0" name=""/>
        <dsp:cNvSpPr/>
      </dsp:nvSpPr>
      <dsp:spPr>
        <a:xfrm>
          <a:off x="3607950" y="257219"/>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solidFill>
              <a:schemeClr val="tx1">
                <a:lumMod val="95000"/>
                <a:lumOff val="5000"/>
              </a:schemeClr>
            </a:solidFill>
          </a:endParaRPr>
        </a:p>
      </dsp:txBody>
      <dsp:txXfrm>
        <a:off x="3607950" y="328705"/>
        <a:ext cx="213882" cy="214458"/>
      </dsp:txXfrm>
    </dsp:sp>
    <dsp:sp modelId="{FEA1ADEB-3E15-459E-9DAB-2704C100CDC5}">
      <dsp:nvSpPr>
        <dsp:cNvPr id="0" name=""/>
        <dsp:cNvSpPr/>
      </dsp:nvSpPr>
      <dsp:spPr>
        <a:xfrm>
          <a:off x="4040326" y="3559"/>
          <a:ext cx="1441251" cy="8647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US" sz="1700" kern="1200">
              <a:solidFill>
                <a:schemeClr val="tx1">
                  <a:lumMod val="95000"/>
                  <a:lumOff val="5000"/>
                </a:schemeClr>
              </a:solidFill>
            </a:rPr>
            <a:t>Independence Achieved </a:t>
          </a:r>
        </a:p>
      </dsp:txBody>
      <dsp:txXfrm>
        <a:off x="4065654" y="28887"/>
        <a:ext cx="1390595" cy="81409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500010-309D-421A-BC1C-909375042ACF}">
      <dsp:nvSpPr>
        <dsp:cNvPr id="0" name=""/>
        <dsp:cNvSpPr/>
      </dsp:nvSpPr>
      <dsp:spPr>
        <a:xfrm>
          <a:off x="4822" y="3559"/>
          <a:ext cx="1441251" cy="864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US" sz="1700" kern="1200">
              <a:solidFill>
                <a:schemeClr val="tx1">
                  <a:lumMod val="95000"/>
                  <a:lumOff val="5000"/>
                </a:schemeClr>
              </a:solidFill>
              <a:latin typeface="Calibri"/>
              <a:ea typeface="+mn-ea"/>
              <a:cs typeface="+mn-cs"/>
            </a:rPr>
            <a:t>Pre-Employment</a:t>
          </a:r>
        </a:p>
      </dsp:txBody>
      <dsp:txXfrm>
        <a:off x="30150" y="28887"/>
        <a:ext cx="1390595" cy="814094"/>
      </dsp:txXfrm>
    </dsp:sp>
    <dsp:sp modelId="{B9ED1BE1-03B4-46B8-9DE1-994646BB8164}">
      <dsp:nvSpPr>
        <dsp:cNvPr id="0" name=""/>
        <dsp:cNvSpPr/>
      </dsp:nvSpPr>
      <dsp:spPr>
        <a:xfrm>
          <a:off x="1590198" y="257219"/>
          <a:ext cx="305545" cy="357430"/>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solidFill>
              <a:schemeClr val="tx1">
                <a:lumMod val="95000"/>
                <a:lumOff val="5000"/>
              </a:schemeClr>
            </a:solidFill>
            <a:latin typeface="Calibri"/>
            <a:ea typeface="+mn-ea"/>
            <a:cs typeface="+mn-cs"/>
          </a:endParaRPr>
        </a:p>
      </dsp:txBody>
      <dsp:txXfrm>
        <a:off x="1590198" y="328705"/>
        <a:ext cx="213882" cy="214458"/>
      </dsp:txXfrm>
    </dsp:sp>
    <dsp:sp modelId="{D463FC29-7F53-4EC1-A0AA-F04BD4821F54}">
      <dsp:nvSpPr>
        <dsp:cNvPr id="0" name=""/>
        <dsp:cNvSpPr/>
      </dsp:nvSpPr>
      <dsp:spPr>
        <a:xfrm>
          <a:off x="2022574" y="3559"/>
          <a:ext cx="1441251" cy="864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US" sz="1700" kern="1200">
              <a:solidFill>
                <a:schemeClr val="tx1">
                  <a:lumMod val="95000"/>
                  <a:lumOff val="5000"/>
                </a:schemeClr>
              </a:solidFill>
              <a:latin typeface="Calibri"/>
              <a:ea typeface="+mn-ea"/>
              <a:cs typeface="+mn-cs"/>
            </a:rPr>
            <a:t>Employment Innovation </a:t>
          </a:r>
        </a:p>
      </dsp:txBody>
      <dsp:txXfrm>
        <a:off x="2047902" y="28887"/>
        <a:ext cx="1390595" cy="814094"/>
      </dsp:txXfrm>
    </dsp:sp>
    <dsp:sp modelId="{8AF688CA-0574-4848-88EB-4081A0AAC5B0}">
      <dsp:nvSpPr>
        <dsp:cNvPr id="0" name=""/>
        <dsp:cNvSpPr/>
      </dsp:nvSpPr>
      <dsp:spPr>
        <a:xfrm>
          <a:off x="3607950" y="257219"/>
          <a:ext cx="305545" cy="357430"/>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solidFill>
              <a:schemeClr val="tx1">
                <a:lumMod val="95000"/>
                <a:lumOff val="5000"/>
              </a:schemeClr>
            </a:solidFill>
            <a:latin typeface="Calibri"/>
            <a:ea typeface="+mn-ea"/>
            <a:cs typeface="+mn-cs"/>
          </a:endParaRPr>
        </a:p>
      </dsp:txBody>
      <dsp:txXfrm>
        <a:off x="3607950" y="328705"/>
        <a:ext cx="213882" cy="214458"/>
      </dsp:txXfrm>
    </dsp:sp>
    <dsp:sp modelId="{FEA1ADEB-3E15-459E-9DAB-2704C100CDC5}">
      <dsp:nvSpPr>
        <dsp:cNvPr id="0" name=""/>
        <dsp:cNvSpPr/>
      </dsp:nvSpPr>
      <dsp:spPr>
        <a:xfrm>
          <a:off x="4040326" y="3559"/>
          <a:ext cx="1441251" cy="8647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US" sz="1700" kern="1200">
              <a:solidFill>
                <a:schemeClr val="tx1">
                  <a:lumMod val="95000"/>
                  <a:lumOff val="5000"/>
                </a:schemeClr>
              </a:solidFill>
              <a:latin typeface="Calibri"/>
              <a:ea typeface="+mn-ea"/>
              <a:cs typeface="+mn-cs"/>
            </a:rPr>
            <a:t>Independence Achieved </a:t>
          </a:r>
        </a:p>
      </dsp:txBody>
      <dsp:txXfrm>
        <a:off x="4065654" y="28887"/>
        <a:ext cx="1390595" cy="8140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73176C5F9931840A60294706E08A423" ma:contentTypeVersion="30" ma:contentTypeDescription="Create a new document." ma:contentTypeScope="" ma:versionID="f5b7019ff811607ed15bcf47b7c9a95d">
  <xsd:schema xmlns:xsd="http://www.w3.org/2001/XMLSchema" xmlns:xs="http://www.w3.org/2001/XMLSchema" xmlns:p="http://schemas.microsoft.com/office/2006/metadata/properties" xmlns:ns2="d89b1a5b-8b78-44d8-85c0-bd461b7e7342" xmlns:ns3="12aabf58-d89f-45be-a26d-c274d7de9808" targetNamespace="http://schemas.microsoft.com/office/2006/metadata/properties" ma:root="true" ma:fieldsID="1f5b97a8b7d843ac8b98641b90c5a34c" ns2:_="" ns3:_="">
    <xsd:import namespace="d89b1a5b-8b78-44d8-85c0-bd461b7e7342"/>
    <xsd:import namespace="12aabf58-d89f-45be-a26d-c274d7de98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SubmittedtoDIDDInvoicing"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b1a5b-8b78-44d8-85c0-bd461b7e7342"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description="" ma:hidden="true" ma:internalName="MediaServiceDateTaken" ma:readOnly="true">
      <xsd:simpleType>
        <xsd:restriction base="dms:Text"/>
      </xsd:simpleType>
    </xsd:element>
    <xsd:element name="MediaLengthInSeconds" ma:index="9" nillable="true" ma:displayName="MediaLengthInSeconds" ma:hidden="true" ma:internalName="MediaLengthInSeconds" ma:readOnly="true">
      <xsd:simpleType>
        <xsd:restriction base="dms:Unknown"/>
      </xsd:simpleType>
    </xsd:element>
    <xsd:element name="SubmittedtoDIDDInvoicing" ma:index="10" nillable="true" ma:displayName="Submitted to DIDD Invoicing" ma:default="1" ma:internalName="SubmittedtoDIDDInvoicing" ma:readOnly="false">
      <xsd:simpleType>
        <xsd:restriction base="dms:Boolea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c6819c-d561-498f-ad6b-029f1b52bec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aabf58-d89f-45be-a26d-c274d7de9808" elementFormDefault="qualified">
    <xsd:import namespace="http://schemas.microsoft.com/office/2006/documentManagement/types"/>
    <xsd:import namespace="http://schemas.microsoft.com/office/infopath/2007/PartnerControls"/>
    <xsd:element name="SharedWithUsers" ma:index="6" nillable="true" ma:displayName="Shared With" ma:description=""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description="" ma:hidden="true" ma:internalName="SharedWithDetails" ma:readOnly="true">
      <xsd:simpleType>
        <xsd:restriction base="dms:Note"/>
      </xsd:simpleType>
    </xsd:element>
    <xsd:element name="TaxCatchAll" ma:index="18" nillable="true" ma:displayName="Taxonomy Catch All Column" ma:hidden="true" ma:list="{8e59f6be-bd6c-418a-be6b-341bf8e871c1}" ma:internalName="TaxCatchAll" ma:showField="CatchAllData" ma:web="12aabf58-d89f-45be-a26d-c274d7de98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2aabf58-d89f-45be-a26d-c274d7de9808" xsi:nil="true"/>
    <lcf76f155ced4ddcb4097134ff3c332f xmlns="d89b1a5b-8b78-44d8-85c0-bd461b7e7342">
      <Terms xmlns="http://schemas.microsoft.com/office/infopath/2007/PartnerControls"/>
    </lcf76f155ced4ddcb4097134ff3c332f>
    <SharedWithUsers xmlns="12aabf58-d89f-45be-a26d-c274d7de9808">
      <UserInfo>
        <DisplayName>Babs Tierno</DisplayName>
        <AccountId>29</AccountId>
        <AccountType/>
      </UserInfo>
      <UserInfo>
        <DisplayName>Steve Stock</DisplayName>
        <AccountId>72</AccountId>
        <AccountType/>
      </UserInfo>
      <UserInfo>
        <DisplayName>Sandra Mooney</DisplayName>
        <AccountId>73</AccountId>
        <AccountType/>
      </UserInfo>
      <UserInfo>
        <DisplayName>Andy T. Kidd</DisplayName>
        <AccountId>17</AccountId>
        <AccountType/>
      </UserInfo>
      <UserInfo>
        <DisplayName>Solita Morris</DisplayName>
        <AccountId>45</AccountId>
        <AccountType/>
      </UserInfo>
      <UserInfo>
        <DisplayName>Jeremy Norden-Paul</DisplayName>
        <AccountId>20</AccountId>
        <AccountType/>
      </UserInfo>
    </SharedWithUsers>
    <SubmittedtoDIDDInvoicing xmlns="d89b1a5b-8b78-44d8-85c0-bd461b7e7342">true</SubmittedtoDIDDInvoicing>
  </documentManagement>
</p:properties>
</file>

<file path=customXml/itemProps1.xml><?xml version="1.0" encoding="utf-8"?>
<ds:datastoreItem xmlns:ds="http://schemas.openxmlformats.org/officeDocument/2006/customXml" ds:itemID="{EF94820C-3122-421D-ACE0-6260D8195ED6}">
  <ds:schemaRefs>
    <ds:schemaRef ds:uri="http://schemas.microsoft.com/sharepoint/v3/contenttype/forms"/>
  </ds:schemaRefs>
</ds:datastoreItem>
</file>

<file path=customXml/itemProps2.xml><?xml version="1.0" encoding="utf-8"?>
<ds:datastoreItem xmlns:ds="http://schemas.openxmlformats.org/officeDocument/2006/customXml" ds:itemID="{5CD68A04-8F0F-4956-AE9A-80C946259B55}">
  <ds:schemaRefs>
    <ds:schemaRef ds:uri="http://schemas.openxmlformats.org/officeDocument/2006/bibliography"/>
  </ds:schemaRefs>
</ds:datastoreItem>
</file>

<file path=customXml/itemProps3.xml><?xml version="1.0" encoding="utf-8"?>
<ds:datastoreItem xmlns:ds="http://schemas.openxmlformats.org/officeDocument/2006/customXml" ds:itemID="{E9498460-48FC-4B85-8B38-F1BFC8E6B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b1a5b-8b78-44d8-85c0-bd461b7e7342"/>
    <ds:schemaRef ds:uri="12aabf58-d89f-45be-a26d-c274d7de9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D63738-5807-4696-A6E9-C39FE661927C}">
  <ds:schemaRefs>
    <ds:schemaRef ds:uri="http://purl.org/dc/elements/1.1/"/>
    <ds:schemaRef ds:uri="http://schemas.microsoft.com/office/infopath/2007/PartnerControls"/>
    <ds:schemaRef ds:uri="12aabf58-d89f-45be-a26d-c274d7de9808"/>
    <ds:schemaRef ds:uri="http://schemas.microsoft.com/office/2006/metadata/properties"/>
    <ds:schemaRef ds:uri="http://purl.org/dc/terms/"/>
    <ds:schemaRef ds:uri="http://schemas.microsoft.com/office/2006/documentManagement/types"/>
    <ds:schemaRef ds:uri="http://schemas.openxmlformats.org/package/2006/metadata/core-properties"/>
    <ds:schemaRef ds:uri="d89b1a5b-8b78-44d8-85c0-bd461b7e7342"/>
    <ds:schemaRef ds:uri="http://www.w3.org/XML/1998/namespace"/>
    <ds:schemaRef ds:uri="http://purl.org/dc/dcmitype/"/>
  </ds:schemaRefs>
</ds:datastoreItem>
</file>

<file path=docMetadata/LabelInfo.xml><?xml version="1.0" encoding="utf-8"?>
<clbl:labelList xmlns:clbl="http://schemas.microsoft.com/office/2020/mipLabelMetadata">
  <clbl:label id="{f345bebf-0d71-4337-9281-24b941616c36}" enabled="0" method="" siteId="{f345bebf-0d71-4337-9281-24b941616c36}" removed="1"/>
</clbl:labelList>
</file>

<file path=docProps/app.xml><?xml version="1.0" encoding="utf-8"?>
<Properties xmlns="http://schemas.openxmlformats.org/officeDocument/2006/extended-properties" xmlns:vt="http://schemas.openxmlformats.org/officeDocument/2006/docPropsVTypes">
  <Template>Normal</Template>
  <TotalTime>45</TotalTime>
  <Pages>37</Pages>
  <Words>11145</Words>
  <Characters>63528</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Solita Morris</dc:creator>
  <cp:keywords/>
  <dc:description/>
  <cp:lastModifiedBy>Jason Camperlino</cp:lastModifiedBy>
  <cp:revision>2</cp:revision>
  <dcterms:created xsi:type="dcterms:W3CDTF">2025-07-22T13:32:00Z</dcterms:created>
  <dcterms:modified xsi:type="dcterms:W3CDTF">2025-07-22T13:32:00Z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0x010100D73176C5F9931840A60294706E08A423</vt:lpwstr>
  </property>
  <property fmtid="{D5CDD505-2E9C-101B-9397-08002B2CF9AE}" pid="3" name="MediaServiceImageTags">
    <vt:lpwstr/>
  </property>
  <property fmtid="{D5CDD505-2E9C-101B-9397-08002B2CF9AE}" pid="4" name="GrammarlyDocumentId">
    <vt:lpwstr>39afe1f93bce85f0cc7adee091237d103f4e1b3a2f01a17fa8625ec806669553</vt:lpwstr>
  </property>
</Properties>
</file>