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4B" w:rsidRPr="002E7874" w:rsidRDefault="003F334B" w:rsidP="00066160">
      <w:pPr>
        <w:pStyle w:val="PolicyParagraph"/>
        <w:spacing w:after="100"/>
        <w:rPr>
          <w:rFonts w:ascii="Open Sans" w:hAnsi="Open Sans" w:cs="Open Sans"/>
        </w:rPr>
      </w:pPr>
      <w:r w:rsidRPr="002E7874">
        <w:rPr>
          <w:rFonts w:ascii="Open Sans" w:hAnsi="Open Sans" w:cs="Open Sans"/>
          <w:b/>
          <w:u w:val="single"/>
        </w:rPr>
        <w:t>AUTHORITY:</w:t>
      </w:r>
      <w:r w:rsidRPr="002E7874">
        <w:rPr>
          <w:rFonts w:ascii="Open Sans" w:hAnsi="Open Sans" w:cs="Open Sans"/>
          <w:b/>
        </w:rPr>
        <w:t xml:space="preserve">  </w:t>
      </w:r>
      <w:r w:rsidRPr="002E7874">
        <w:rPr>
          <w:rFonts w:ascii="Open Sans" w:hAnsi="Open Sans" w:cs="Open Sans"/>
        </w:rPr>
        <w:t>Tennessee Code Annotated</w:t>
      </w:r>
      <w:r w:rsidRPr="008013D2">
        <w:rPr>
          <w:rFonts w:ascii="Open Sans" w:hAnsi="Open Sans" w:cs="Open Sans"/>
          <w:color w:val="FF0000"/>
        </w:rPr>
        <w:t xml:space="preserve"> (TCA)</w:t>
      </w:r>
      <w:r w:rsidRPr="008013D2">
        <w:rPr>
          <w:rFonts w:ascii="Open Sans" w:hAnsi="Open Sans" w:cs="Open Sans"/>
          <w:color w:val="FF0000"/>
        </w:rPr>
        <w:t xml:space="preserve"> </w:t>
      </w:r>
      <w:r w:rsidRPr="002E7874">
        <w:rPr>
          <w:rFonts w:ascii="Open Sans" w:hAnsi="Open Sans" w:cs="Open Sans"/>
        </w:rPr>
        <w:t>Section 4-3-2701</w:t>
      </w:r>
      <w:r w:rsidRPr="002E7874">
        <w:rPr>
          <w:rFonts w:ascii="Open Sans" w:hAnsi="Open Sans" w:cs="Open Sans"/>
        </w:rPr>
        <w:t>,</w:t>
      </w:r>
      <w:r w:rsidRPr="008013D2">
        <w:rPr>
          <w:rFonts w:ascii="Open Sans" w:hAnsi="Open Sans" w:cs="Open Sans"/>
          <w:color w:val="FF0000"/>
        </w:rPr>
        <w:t xml:space="preserve"> TCA</w:t>
      </w:r>
      <w:r w:rsidRPr="008013D2">
        <w:rPr>
          <w:rFonts w:ascii="Open Sans" w:hAnsi="Open Sans" w:cs="Open Sans"/>
          <w:color w:val="FF0000"/>
        </w:rPr>
        <w:t xml:space="preserve"> </w:t>
      </w:r>
      <w:r w:rsidRPr="002E7874">
        <w:rPr>
          <w:rFonts w:ascii="Open Sans" w:hAnsi="Open Sans" w:cs="Open Sans"/>
        </w:rPr>
        <w:t>Section 4-3-2708</w:t>
      </w:r>
      <w:r w:rsidRPr="002E7874">
        <w:rPr>
          <w:rFonts w:ascii="Open Sans" w:hAnsi="Open Sans" w:cs="Open Sans"/>
        </w:rPr>
        <w:t xml:space="preserve">, </w:t>
      </w:r>
      <w:r w:rsidRPr="008013D2">
        <w:rPr>
          <w:rFonts w:ascii="Open Sans" w:hAnsi="Open Sans" w:cs="Open Sans"/>
          <w:strike/>
        </w:rPr>
        <w:t>TCA Section 33-1-103, TCA</w:t>
      </w:r>
      <w:r w:rsidRPr="008013D2">
        <w:rPr>
          <w:rFonts w:ascii="Open Sans" w:hAnsi="Open Sans" w:cs="Open Sans"/>
          <w:strike/>
        </w:rPr>
        <w:t xml:space="preserve"> </w:t>
      </w:r>
      <w:r w:rsidRPr="002E7874">
        <w:rPr>
          <w:rFonts w:ascii="Open Sans" w:hAnsi="Open Sans" w:cs="Open Sans"/>
        </w:rPr>
        <w:t>Section 33-1-201</w:t>
      </w:r>
      <w:r w:rsidRPr="008013D2">
        <w:rPr>
          <w:rFonts w:ascii="Open Sans" w:hAnsi="Open Sans" w:cs="Open Sans"/>
          <w:color w:val="FF0000"/>
        </w:rPr>
        <w:t>, TCA Section 33-1-302, TCA</w:t>
      </w:r>
      <w:r w:rsidRPr="002E7874">
        <w:rPr>
          <w:rFonts w:ascii="Open Sans" w:hAnsi="Open Sans" w:cs="Open Sans"/>
        </w:rPr>
        <w:t xml:space="preserve"> Section 33-3-103</w:t>
      </w:r>
      <w:r w:rsidRPr="002E7874">
        <w:rPr>
          <w:rFonts w:ascii="Open Sans" w:hAnsi="Open Sans" w:cs="Open Sans"/>
        </w:rPr>
        <w:t>,</w:t>
      </w:r>
      <w:r w:rsidRPr="002E7874">
        <w:rPr>
          <w:rFonts w:ascii="Open Sans" w:hAnsi="Open Sans" w:cs="Open Sans"/>
          <w:b/>
        </w:rPr>
        <w:t xml:space="preserve"> </w:t>
      </w:r>
      <w:r w:rsidRPr="008013D2">
        <w:rPr>
          <w:rFonts w:ascii="Open Sans" w:hAnsi="Open Sans" w:cs="Open Sans"/>
          <w:color w:val="FF0000"/>
        </w:rPr>
        <w:t>and TCA Section 33-3-101.</w:t>
      </w:r>
      <w:r w:rsidRPr="002E7874">
        <w:rPr>
          <w:rFonts w:ascii="Open Sans" w:hAnsi="Open Sans" w:cs="Open Sans"/>
        </w:rPr>
        <w:br/>
      </w:r>
    </w:p>
    <w:p w:rsidR="003F334B" w:rsidRPr="002E7874" w:rsidRDefault="003F334B" w:rsidP="00066160">
      <w:pPr>
        <w:pStyle w:val="PolicyParagraph"/>
        <w:spacing w:after="100"/>
        <w:rPr>
          <w:rFonts w:ascii="Open Sans" w:hAnsi="Open Sans" w:cs="Open Sans"/>
        </w:rPr>
      </w:pPr>
      <w:r w:rsidRPr="002E7874">
        <w:rPr>
          <w:rFonts w:ascii="Open Sans" w:hAnsi="Open Sans" w:cs="Open Sans"/>
          <w:b/>
          <w:u w:val="single"/>
        </w:rPr>
        <w:t>PURPOSE:</w:t>
      </w:r>
      <w:r w:rsidRPr="002E7874">
        <w:rPr>
          <w:rFonts w:ascii="Open Sans" w:hAnsi="Open Sans" w:cs="Open Sans"/>
          <w:b/>
        </w:rPr>
        <w:t xml:space="preserve"> </w:t>
      </w:r>
      <w:r w:rsidRPr="002E7874">
        <w:rPr>
          <w:rFonts w:ascii="Open Sans" w:hAnsi="Open Sans" w:cs="Open Sans"/>
        </w:rPr>
        <w:t>The purpose of this policy is to clarify the</w:t>
      </w:r>
      <w:r w:rsidR="00EC0308" w:rsidRPr="00EC0308">
        <w:rPr>
          <w:rFonts w:ascii="Open Sans" w:hAnsi="Open Sans"/>
          <w:color w:val="FF0000"/>
        </w:rPr>
        <w:t xml:space="preserve"> </w:t>
      </w:r>
      <w:r w:rsidRPr="00842AC6">
        <w:rPr>
          <w:rFonts w:ascii="Open Sans" w:hAnsi="Open Sans" w:cs="Open Sans"/>
          <w:color w:val="FF0000"/>
        </w:rPr>
        <w:t>community transition process requirements</w:t>
      </w:r>
      <w:r w:rsidRPr="00842AC6">
        <w:rPr>
          <w:rFonts w:ascii="Open Sans" w:hAnsi="Open Sans" w:cs="Open Sans"/>
          <w:color w:val="FF0000"/>
        </w:rPr>
        <w:t xml:space="preserve"> </w:t>
      </w:r>
      <w:r w:rsidRPr="002E7874">
        <w:rPr>
          <w:rFonts w:ascii="Open Sans" w:hAnsi="Open Sans" w:cs="Open Sans"/>
        </w:rPr>
        <w:t xml:space="preserve">for people enrolled in </w:t>
      </w:r>
      <w:r w:rsidRPr="00842AC6">
        <w:rPr>
          <w:rFonts w:ascii="Open Sans" w:hAnsi="Open Sans" w:cs="Open Sans"/>
          <w:color w:val="FF0000"/>
        </w:rPr>
        <w:t>one</w:t>
      </w:r>
      <w:r w:rsidRPr="002E7874">
        <w:rPr>
          <w:rFonts w:ascii="Open Sans" w:hAnsi="Open Sans" w:cs="Open Sans"/>
        </w:rPr>
        <w:t xml:space="preserve"> </w:t>
      </w:r>
      <w:r w:rsidRPr="002E7874">
        <w:rPr>
          <w:rFonts w:ascii="Open Sans" w:hAnsi="Open Sans" w:cs="Open Sans"/>
        </w:rPr>
        <w:t xml:space="preserve">of </w:t>
      </w:r>
      <w:r w:rsidRPr="00842AC6">
        <w:rPr>
          <w:rFonts w:ascii="Open Sans" w:hAnsi="Open Sans" w:cs="Open Sans"/>
          <w:color w:val="FF0000"/>
        </w:rPr>
        <w:t>the State’s 1915(c) Home and Community Based Services (HCBS) Waivers or state-funded</w:t>
      </w:r>
      <w:r w:rsidRPr="002E7874">
        <w:rPr>
          <w:rFonts w:ascii="Open Sans" w:hAnsi="Open Sans" w:cs="Open Sans"/>
        </w:rPr>
        <w:t xml:space="preserve"> services. </w:t>
      </w:r>
      <w:r w:rsidRPr="00842AC6">
        <w:rPr>
          <w:rFonts w:ascii="Open Sans" w:hAnsi="Open Sans" w:cs="Open Sans"/>
          <w:strike/>
        </w:rPr>
        <w:br/>
      </w:r>
    </w:p>
    <w:p w:rsidR="003F334B" w:rsidRPr="002E7874" w:rsidRDefault="003F334B" w:rsidP="00066160">
      <w:pPr>
        <w:pStyle w:val="PolicyParagraph"/>
        <w:spacing w:after="100"/>
        <w:rPr>
          <w:rFonts w:ascii="Open Sans" w:hAnsi="Open Sans" w:cs="Open Sans"/>
        </w:rPr>
      </w:pPr>
      <w:r w:rsidRPr="002E7874">
        <w:rPr>
          <w:rFonts w:ascii="Open Sans" w:hAnsi="Open Sans" w:cs="Open Sans"/>
          <w:b/>
          <w:u w:val="single"/>
        </w:rPr>
        <w:t>APPLICATION:</w:t>
      </w:r>
      <w:r w:rsidRPr="002E7874">
        <w:rPr>
          <w:rFonts w:ascii="Open Sans" w:hAnsi="Open Sans" w:cs="Open Sans"/>
          <w:b/>
        </w:rPr>
        <w:t xml:space="preserve"> </w:t>
      </w:r>
      <w:r w:rsidRPr="002E7874">
        <w:rPr>
          <w:rFonts w:ascii="Open Sans" w:hAnsi="Open Sans" w:cs="Open Sans"/>
        </w:rPr>
        <w:t xml:space="preserve">This policy applies to all DIDD staff, support coordination agencies, and contracted providers who may be involved in any </w:t>
      </w:r>
      <w:r w:rsidRPr="00842AC6">
        <w:rPr>
          <w:rFonts w:ascii="Open Sans" w:hAnsi="Open Sans" w:cs="Open Sans"/>
          <w:color w:val="FF0000"/>
        </w:rPr>
        <w:t>community</w:t>
      </w:r>
      <w:r w:rsidRPr="002E7874">
        <w:rPr>
          <w:rFonts w:ascii="Open Sans" w:hAnsi="Open Sans" w:cs="Open Sans"/>
        </w:rPr>
        <w:t xml:space="preserve"> transition for people enrolled in </w:t>
      </w:r>
      <w:r w:rsidR="00EC0308" w:rsidRPr="00EC0308">
        <w:rPr>
          <w:rFonts w:ascii="Open Sans" w:hAnsi="Open Sans" w:cs="Open Sans"/>
          <w:strike/>
        </w:rPr>
        <w:t>DIDD</w:t>
      </w:r>
      <w:r w:rsidR="00EC0308" w:rsidRPr="00EC0308">
        <w:rPr>
          <w:rFonts w:ascii="Open Sans" w:hAnsi="Open Sans" w:cs="Open Sans"/>
          <w:color w:val="FF0000"/>
        </w:rPr>
        <w:t xml:space="preserve"> </w:t>
      </w:r>
      <w:r w:rsidRPr="00842AC6">
        <w:rPr>
          <w:rFonts w:ascii="Open Sans" w:hAnsi="Open Sans" w:cs="Open Sans"/>
          <w:color w:val="FF0000"/>
        </w:rPr>
        <w:t>Waiver or state-funded</w:t>
      </w:r>
      <w:r w:rsidRPr="00842AC6">
        <w:rPr>
          <w:rFonts w:ascii="Open Sans" w:hAnsi="Open Sans" w:cs="Open Sans"/>
          <w:color w:val="FF0000"/>
        </w:rPr>
        <w:t xml:space="preserve"> </w:t>
      </w:r>
      <w:r w:rsidRPr="002E7874">
        <w:rPr>
          <w:rFonts w:ascii="Open Sans" w:hAnsi="Open Sans" w:cs="Open Sans"/>
        </w:rPr>
        <w:t xml:space="preserve">services. </w:t>
      </w:r>
      <w:r w:rsidRPr="002E7874">
        <w:rPr>
          <w:rFonts w:ascii="Open Sans" w:hAnsi="Open Sans" w:cs="Open Sans"/>
        </w:rPr>
        <w:br/>
      </w:r>
    </w:p>
    <w:p w:rsidR="003F334B" w:rsidRPr="002E7874" w:rsidRDefault="003F334B" w:rsidP="00066160">
      <w:pPr>
        <w:pStyle w:val="PolicyParagraph"/>
        <w:spacing w:after="100"/>
        <w:rPr>
          <w:rFonts w:ascii="Open Sans" w:hAnsi="Open Sans" w:cs="Open Sans"/>
          <w:b/>
          <w:u w:val="single"/>
        </w:rPr>
      </w:pPr>
      <w:r w:rsidRPr="002E7874">
        <w:rPr>
          <w:rFonts w:ascii="Open Sans" w:hAnsi="Open Sans" w:cs="Open Sans"/>
          <w:b/>
          <w:u w:val="single"/>
        </w:rPr>
        <w:t>DEFINITIONS:</w:t>
      </w:r>
      <w:r w:rsidRPr="002E7874">
        <w:rPr>
          <w:rFonts w:ascii="Open Sans" w:hAnsi="Open Sans" w:cs="Open Sans"/>
          <w:b/>
          <w:u w:val="single"/>
        </w:rPr>
        <w:t xml:space="preserve"> </w:t>
      </w:r>
    </w:p>
    <w:p w:rsidR="003F334B" w:rsidRPr="00EC0308" w:rsidRDefault="003F334B" w:rsidP="003F334B">
      <w:pPr>
        <w:pStyle w:val="PolicyParagraph"/>
        <w:numPr>
          <w:ilvl w:val="0"/>
          <w:numId w:val="16"/>
        </w:numPr>
        <w:spacing w:before="240" w:after="0"/>
        <w:ind w:left="1440" w:hanging="720"/>
        <w:rPr>
          <w:rFonts w:ascii="Open Sans" w:hAnsi="Open Sans" w:cs="Open Sans"/>
          <w:color w:val="FF0000"/>
        </w:rPr>
      </w:pPr>
      <w:r w:rsidRPr="00EC0308">
        <w:rPr>
          <w:rFonts w:ascii="Open Sans" w:hAnsi="Open Sans" w:cs="Open Sans"/>
          <w:b/>
          <w:color w:val="FF0000"/>
        </w:rPr>
        <w:t>Case Manager</w:t>
      </w:r>
      <w:r w:rsidRPr="00EC0308">
        <w:rPr>
          <w:rFonts w:ascii="Open Sans" w:hAnsi="Open Sans" w:cs="Open Sans"/>
          <w:color w:val="FF0000"/>
        </w:rPr>
        <w:t xml:space="preserve"> shall mean an individual who assists the person in gaining access to needed Self-Determination Waiver and other Medicaid State Plan services as well as other needed services regardless of funding source; develops the initial interim Individual Support Plan and facilitates the development of the Individual Support Plan; monitors the person’s needs and the provision of services included in the Individual Support Plan; monitors the person’s budget, and authorizes alternative back-up services for the person, if necessary.   </w:t>
      </w:r>
      <w:r w:rsidRPr="00EC0308">
        <w:rPr>
          <w:rFonts w:ascii="Open Sans" w:hAnsi="Open Sans" w:cs="Open Sans"/>
          <w:color w:val="FF0000"/>
        </w:rPr>
        <w:br/>
      </w:r>
    </w:p>
    <w:p w:rsidR="003F334B" w:rsidRPr="002E7874" w:rsidRDefault="003F334B" w:rsidP="00066160">
      <w:pPr>
        <w:pStyle w:val="PolicyParagraph"/>
        <w:numPr>
          <w:ilvl w:val="0"/>
          <w:numId w:val="16"/>
        </w:numPr>
        <w:spacing w:after="100"/>
        <w:ind w:left="1440" w:hanging="720"/>
        <w:rPr>
          <w:rFonts w:ascii="Open Sans" w:hAnsi="Open Sans" w:cs="Open Sans"/>
        </w:rPr>
      </w:pPr>
      <w:r w:rsidRPr="002E7874">
        <w:rPr>
          <w:rFonts w:ascii="Open Sans" w:hAnsi="Open Sans" w:cs="Open Sans"/>
          <w:b/>
        </w:rPr>
        <w:t xml:space="preserve">Circle of Support (COS) </w:t>
      </w:r>
      <w:r w:rsidRPr="002E7874">
        <w:rPr>
          <w:rFonts w:ascii="Open Sans" w:hAnsi="Open Sans" w:cs="Open Sans"/>
        </w:rPr>
        <w:t>shall mean a group of people</w:t>
      </w:r>
      <w:r w:rsidRPr="002E7874">
        <w:rPr>
          <w:rFonts w:ascii="Open Sans" w:hAnsi="Open Sans" w:cs="Open Sans"/>
        </w:rPr>
        <w:t xml:space="preserve"> </w:t>
      </w:r>
      <w:r w:rsidRPr="008F6311">
        <w:rPr>
          <w:rFonts w:ascii="Open Sans" w:hAnsi="Open Sans" w:cs="Open Sans"/>
          <w:color w:val="FF0000"/>
        </w:rPr>
        <w:t xml:space="preserve">selected by the person </w:t>
      </w:r>
      <w:proofErr w:type="gramStart"/>
      <w:r w:rsidRPr="008F6311">
        <w:rPr>
          <w:rFonts w:ascii="Open Sans" w:hAnsi="Open Sans" w:cs="Open Sans"/>
          <w:color w:val="FF0000"/>
        </w:rPr>
        <w:t>supported</w:t>
      </w:r>
      <w:proofErr w:type="gramEnd"/>
      <w:r w:rsidRPr="002E7874">
        <w:rPr>
          <w:rFonts w:ascii="Open Sans" w:hAnsi="Open Sans" w:cs="Open Sans"/>
        </w:rPr>
        <w:t xml:space="preserve"> who meet together on a regular basis to help a person supported plan for and accomplish his/her personal outcomes and actions. The person supported is the focus or the center of the COS. </w:t>
      </w:r>
      <w:r w:rsidR="00DF0098" w:rsidRPr="008F6311">
        <w:rPr>
          <w:rFonts w:ascii="Open Sans" w:hAnsi="Open Sans" w:cs="Open Sans"/>
          <w:strike/>
        </w:rPr>
        <w:t>At a minimum, this includes the person supported, his/her family member(s) and/or conservator(s), Case Manager, and the providers of any supports and services that the person receives. Friends, advocates, and other non-paid supports are included at the invitation of the person</w:t>
      </w:r>
    </w:p>
    <w:p w:rsidR="003F334B" w:rsidRPr="00FE01CD" w:rsidRDefault="003F334B" w:rsidP="00066160">
      <w:pPr>
        <w:numPr>
          <w:ilvl w:val="0"/>
          <w:numId w:val="16"/>
        </w:numPr>
        <w:ind w:left="1440" w:hanging="720"/>
        <w:rPr>
          <w:rFonts w:ascii="Open Sans" w:hAnsi="Open Sans"/>
          <w:b/>
          <w:color w:val="FF0000"/>
          <w:sz w:val="20"/>
        </w:rPr>
      </w:pPr>
      <w:r w:rsidRPr="00066160">
        <w:rPr>
          <w:rFonts w:ascii="Open Sans" w:hAnsi="Open Sans"/>
          <w:b/>
          <w:sz w:val="20"/>
        </w:rPr>
        <w:t xml:space="preserve">Community Transitions </w:t>
      </w:r>
      <w:r w:rsidRPr="00066160">
        <w:rPr>
          <w:rFonts w:ascii="Open Sans" w:hAnsi="Open Sans"/>
          <w:sz w:val="20"/>
        </w:rPr>
        <w:t xml:space="preserve">shall mean the movement of a person supported from one </w:t>
      </w:r>
      <w:r w:rsidR="00DF0098" w:rsidRPr="00FE01CD">
        <w:rPr>
          <w:rFonts w:ascii="Open Sans" w:hAnsi="Open Sans" w:cs="Open Sans"/>
          <w:strike/>
          <w:sz w:val="20"/>
        </w:rPr>
        <w:t>community</w:t>
      </w:r>
      <w:r w:rsidR="00FE01CD">
        <w:rPr>
          <w:rFonts w:ascii="Open Sans" w:hAnsi="Open Sans" w:cs="Open Sans"/>
          <w:strike/>
          <w:sz w:val="20"/>
        </w:rPr>
        <w:t xml:space="preserve"> </w:t>
      </w:r>
      <w:r w:rsidRPr="00FE01CD">
        <w:rPr>
          <w:rFonts w:ascii="Open Sans" w:hAnsi="Open Sans" w:cs="Open Sans"/>
          <w:color w:val="FF0000"/>
          <w:sz w:val="20"/>
        </w:rPr>
        <w:t>residential</w:t>
      </w:r>
      <w:r w:rsidRPr="00FE01CD">
        <w:rPr>
          <w:rFonts w:ascii="Open Sans" w:hAnsi="Open Sans"/>
          <w:color w:val="FF0000"/>
          <w:sz w:val="20"/>
        </w:rPr>
        <w:t xml:space="preserve"> </w:t>
      </w:r>
      <w:r w:rsidRPr="00066160">
        <w:rPr>
          <w:rFonts w:ascii="Open Sans" w:hAnsi="Open Sans"/>
          <w:sz w:val="20"/>
        </w:rPr>
        <w:t>service provider to another</w:t>
      </w:r>
      <w:r w:rsidR="00DF0098" w:rsidRPr="00DF0098">
        <w:rPr>
          <w:rFonts w:ascii="Open Sans" w:hAnsi="Open Sans" w:cs="Open Sans"/>
          <w:sz w:val="20"/>
        </w:rPr>
        <w:t xml:space="preserve"> </w:t>
      </w:r>
      <w:r w:rsidR="00DF0098" w:rsidRPr="00FE01CD">
        <w:rPr>
          <w:rFonts w:ascii="Open Sans" w:hAnsi="Open Sans" w:cs="Open Sans"/>
          <w:strike/>
          <w:sz w:val="20"/>
        </w:rPr>
        <w:t>community service provider</w:t>
      </w:r>
      <w:r w:rsidRPr="00FE01CD">
        <w:rPr>
          <w:rFonts w:ascii="Open Sans" w:hAnsi="Open Sans"/>
          <w:strike/>
          <w:sz w:val="20"/>
        </w:rPr>
        <w:t>,</w:t>
      </w:r>
      <w:r w:rsidRPr="00066160">
        <w:rPr>
          <w:rFonts w:ascii="Open Sans" w:hAnsi="Open Sans"/>
          <w:sz w:val="20"/>
        </w:rPr>
        <w:t xml:space="preserve"> from one residential setting to another residential setting, </w:t>
      </w:r>
      <w:r w:rsidR="00DF0098" w:rsidRPr="00FE01CD">
        <w:rPr>
          <w:rFonts w:ascii="Open Sans" w:hAnsi="Open Sans" w:cs="Open Sans"/>
          <w:strike/>
          <w:sz w:val="20"/>
        </w:rPr>
        <w:t>or</w:t>
      </w:r>
      <w:r w:rsidR="00DF0098" w:rsidRPr="00DF0098">
        <w:rPr>
          <w:rFonts w:ascii="Open Sans" w:hAnsi="Open Sans" w:cs="Open Sans"/>
          <w:sz w:val="20"/>
        </w:rPr>
        <w:t xml:space="preserve"> </w:t>
      </w:r>
      <w:r w:rsidRPr="00066160">
        <w:rPr>
          <w:rFonts w:ascii="Open Sans" w:hAnsi="Open Sans"/>
          <w:sz w:val="20"/>
        </w:rPr>
        <w:t xml:space="preserve">from one </w:t>
      </w:r>
      <w:r w:rsidR="00DF0098" w:rsidRPr="00FE01CD">
        <w:rPr>
          <w:rFonts w:ascii="Open Sans" w:hAnsi="Open Sans" w:cs="Open Sans"/>
          <w:strike/>
          <w:sz w:val="20"/>
        </w:rPr>
        <w:t>grand region</w:t>
      </w:r>
      <w:r w:rsidR="00DF0098" w:rsidRPr="00DF0098">
        <w:rPr>
          <w:rFonts w:ascii="Open Sans" w:hAnsi="Open Sans" w:cs="Open Sans"/>
          <w:sz w:val="20"/>
        </w:rPr>
        <w:t xml:space="preserve"> </w:t>
      </w:r>
      <w:r w:rsidRPr="00FE01CD">
        <w:rPr>
          <w:rFonts w:ascii="Open Sans" w:hAnsi="Open Sans" w:cs="Open Sans"/>
          <w:color w:val="FF0000"/>
          <w:sz w:val="20"/>
        </w:rPr>
        <w:t xml:space="preserve">type of residential service </w:t>
      </w:r>
      <w:r w:rsidRPr="00066160">
        <w:rPr>
          <w:rFonts w:ascii="Open Sans" w:hAnsi="Open Sans"/>
          <w:sz w:val="20"/>
        </w:rPr>
        <w:t xml:space="preserve">to another </w:t>
      </w:r>
      <w:r w:rsidR="00DF0098" w:rsidRPr="00FE01CD">
        <w:rPr>
          <w:rFonts w:ascii="Open Sans" w:hAnsi="Open Sans" w:cs="Open Sans"/>
          <w:strike/>
          <w:sz w:val="20"/>
        </w:rPr>
        <w:t>grand region</w:t>
      </w:r>
      <w:r w:rsidR="00DF0098" w:rsidRPr="00FE01CD">
        <w:rPr>
          <w:rFonts w:ascii="Open Sans" w:hAnsi="Open Sans" w:cs="Open Sans"/>
          <w:strike/>
          <w:color w:val="FF0000"/>
          <w:sz w:val="20"/>
        </w:rPr>
        <w:t>.</w:t>
      </w:r>
      <w:r w:rsidR="00DF0098" w:rsidRPr="00FE01CD">
        <w:rPr>
          <w:rFonts w:ascii="Open Sans" w:hAnsi="Open Sans" w:cs="Open Sans"/>
          <w:color w:val="FF0000"/>
          <w:sz w:val="20"/>
        </w:rPr>
        <w:t xml:space="preserve"> </w:t>
      </w:r>
      <w:r w:rsidRPr="00FE01CD">
        <w:rPr>
          <w:rFonts w:ascii="Open Sans" w:hAnsi="Open Sans" w:cs="Open Sans"/>
          <w:color w:val="FF0000"/>
          <w:sz w:val="20"/>
        </w:rPr>
        <w:t>type of residential service, from one community service provider to another (e.g., Day, Independent Support Coordination, PA), or between regions.</w:t>
      </w:r>
    </w:p>
    <w:p w:rsidR="003F334B" w:rsidRPr="00066160" w:rsidRDefault="003F334B" w:rsidP="00066160">
      <w:pPr>
        <w:numPr>
          <w:ilvl w:val="0"/>
          <w:numId w:val="16"/>
        </w:numPr>
        <w:spacing w:before="240"/>
        <w:ind w:left="1440" w:hanging="720"/>
        <w:rPr>
          <w:rFonts w:ascii="Open Sans" w:hAnsi="Open Sans"/>
          <w:b/>
          <w:sz w:val="20"/>
        </w:rPr>
      </w:pPr>
      <w:r w:rsidRPr="00066160">
        <w:rPr>
          <w:rFonts w:ascii="Open Sans" w:hAnsi="Open Sans"/>
          <w:b/>
          <w:sz w:val="20"/>
        </w:rPr>
        <w:t xml:space="preserve">Community Transition Coordinator (CTC) </w:t>
      </w:r>
      <w:r w:rsidRPr="00066160">
        <w:rPr>
          <w:rFonts w:ascii="Open Sans" w:hAnsi="Open Sans"/>
          <w:sz w:val="20"/>
        </w:rPr>
        <w:t xml:space="preserve">shall mean the Regional Office staff person who oversees the community transition process and ensures that transitions are implemented consistently and according to this policy. </w:t>
      </w:r>
      <w:r w:rsidRPr="002E7874">
        <w:rPr>
          <w:rFonts w:ascii="Open Sans" w:hAnsi="Open Sans" w:cs="Open Sans"/>
          <w:sz w:val="20"/>
        </w:rPr>
        <w:br/>
      </w:r>
    </w:p>
    <w:p w:rsidR="003F334B" w:rsidRPr="002E7874" w:rsidRDefault="003F334B" w:rsidP="00066160">
      <w:pPr>
        <w:pStyle w:val="PolicyParagraph"/>
        <w:numPr>
          <w:ilvl w:val="0"/>
          <w:numId w:val="16"/>
        </w:numPr>
        <w:spacing w:after="100"/>
        <w:ind w:left="1440" w:hanging="720"/>
        <w:rPr>
          <w:rFonts w:ascii="Open Sans" w:hAnsi="Open Sans" w:cs="Open Sans"/>
        </w:rPr>
      </w:pPr>
      <w:r w:rsidRPr="002E7874">
        <w:rPr>
          <w:rFonts w:ascii="Open Sans" w:hAnsi="Open Sans" w:cs="Open Sans"/>
          <w:b/>
        </w:rPr>
        <w:t xml:space="preserve">Home and Community Based Services (HCBS) Waiver or Waiver </w:t>
      </w:r>
      <w:r w:rsidRPr="002E7874">
        <w:rPr>
          <w:rFonts w:ascii="Open Sans" w:hAnsi="Open Sans" w:cs="Open Sans"/>
        </w:rPr>
        <w:t xml:space="preserve">shall mean a waiver program approved for Tennessee by the Centers </w:t>
      </w:r>
      <w:proofErr w:type="spellStart"/>
      <w:r w:rsidR="00DF0098" w:rsidRPr="00965981">
        <w:rPr>
          <w:rFonts w:ascii="Open Sans" w:hAnsi="Open Sans" w:cs="Open Sans"/>
          <w:strike/>
        </w:rPr>
        <w:t>of</w:t>
      </w:r>
      <w:r w:rsidRPr="00965981">
        <w:rPr>
          <w:rFonts w:ascii="Open Sans" w:hAnsi="Open Sans" w:cs="Open Sans"/>
          <w:color w:val="FF0000"/>
        </w:rPr>
        <w:t>for</w:t>
      </w:r>
      <w:proofErr w:type="spellEnd"/>
      <w:r w:rsidRPr="002E7874">
        <w:rPr>
          <w:rFonts w:ascii="Open Sans" w:hAnsi="Open Sans" w:cs="Open Sans"/>
        </w:rPr>
        <w:t xml:space="preserve"> Medicare and Medicaid Services to provide services to a specified number of Medicaid eligible individuals who have an intellectual disability </w:t>
      </w:r>
      <w:r w:rsidR="00DF0098" w:rsidRPr="00965981">
        <w:rPr>
          <w:rFonts w:ascii="Open Sans" w:hAnsi="Open Sans" w:cs="Open Sans"/>
          <w:strike/>
        </w:rPr>
        <w:t>(e.g. mental retardation)</w:t>
      </w:r>
      <w:r w:rsidR="00DF0098" w:rsidRPr="00DF0098">
        <w:rPr>
          <w:rFonts w:ascii="Open Sans" w:hAnsi="Open Sans" w:cs="Open Sans"/>
        </w:rPr>
        <w:t xml:space="preserve"> </w:t>
      </w:r>
      <w:r w:rsidRPr="002E7874">
        <w:rPr>
          <w:rFonts w:ascii="Open Sans" w:hAnsi="Open Sans" w:cs="Open Sans"/>
        </w:rPr>
        <w:t xml:space="preserve">and who meet criteria of Medicaid reimbursement of care in an Intermediate Care Facility for </w:t>
      </w:r>
      <w:r w:rsidR="00DF0098" w:rsidRPr="00965981">
        <w:rPr>
          <w:rFonts w:ascii="Open Sans" w:hAnsi="Open Sans" w:cs="Open Sans"/>
          <w:strike/>
        </w:rPr>
        <w:t>the Intellectually Disabled.</w:t>
      </w:r>
      <w:r w:rsidR="006B573C">
        <w:rPr>
          <w:rFonts w:ascii="Open Sans" w:hAnsi="Open Sans" w:cs="Open Sans"/>
          <w:strike/>
        </w:rPr>
        <w:t xml:space="preserve"> </w:t>
      </w:r>
      <w:r w:rsidRPr="00965981">
        <w:rPr>
          <w:rFonts w:ascii="Open Sans" w:hAnsi="Open Sans" w:cs="Open Sans"/>
          <w:color w:val="FF0000"/>
        </w:rPr>
        <w:t>Individuals with Intellectual Disabilities (ICF/IID).</w:t>
      </w:r>
      <w:r w:rsidRPr="00965981">
        <w:rPr>
          <w:rFonts w:ascii="Open Sans" w:hAnsi="Open Sans" w:cs="Open Sans"/>
          <w:color w:val="FF0000"/>
        </w:rPr>
        <w:t xml:space="preserve"> </w:t>
      </w:r>
      <w:r w:rsidRPr="002E7874">
        <w:rPr>
          <w:rFonts w:ascii="Open Sans" w:hAnsi="Open Sans" w:cs="Open Sans"/>
        </w:rPr>
        <w:t xml:space="preserve">The </w:t>
      </w:r>
      <w:r w:rsidR="00DF0098" w:rsidRPr="00965981">
        <w:rPr>
          <w:rFonts w:ascii="Open Sans" w:hAnsi="Open Sans" w:cs="Open Sans"/>
          <w:strike/>
        </w:rPr>
        <w:t xml:space="preserve">Tennessee </w:t>
      </w:r>
      <w:r w:rsidRPr="002E7874">
        <w:rPr>
          <w:rFonts w:ascii="Open Sans" w:hAnsi="Open Sans" w:cs="Open Sans"/>
        </w:rPr>
        <w:t xml:space="preserve">HCBS waivers </w:t>
      </w:r>
      <w:r w:rsidRPr="00965981">
        <w:rPr>
          <w:rFonts w:ascii="Open Sans" w:hAnsi="Open Sans" w:cs="Open Sans"/>
          <w:color w:val="FF0000"/>
        </w:rPr>
        <w:t xml:space="preserve">for people with Intellectual Disabilities in Tennessee are </w:t>
      </w:r>
      <w:r w:rsidRPr="002E7874">
        <w:rPr>
          <w:rFonts w:ascii="Open Sans" w:hAnsi="Open Sans" w:cs="Open Sans"/>
        </w:rPr>
        <w:t xml:space="preserve">operated by the </w:t>
      </w:r>
      <w:r w:rsidR="00DF0098" w:rsidRPr="00965981">
        <w:rPr>
          <w:rFonts w:ascii="Open Sans" w:hAnsi="Open Sans" w:cs="Open Sans"/>
          <w:strike/>
        </w:rPr>
        <w:t>Department of Intellectual and Developmental Disabilities (</w:t>
      </w:r>
      <w:r w:rsidRPr="00965981">
        <w:rPr>
          <w:rFonts w:ascii="Open Sans" w:hAnsi="Open Sans" w:cs="Open Sans"/>
          <w:strike/>
        </w:rPr>
        <w:t>DIDD</w:t>
      </w:r>
      <w:r w:rsidR="00DF0098" w:rsidRPr="00965981">
        <w:rPr>
          <w:rFonts w:ascii="Open Sans" w:hAnsi="Open Sans" w:cs="Open Sans"/>
          <w:strike/>
        </w:rPr>
        <w:t>) include:</w:t>
      </w:r>
      <w:r w:rsidR="00DF0098" w:rsidRPr="00DF0098">
        <w:rPr>
          <w:rFonts w:ascii="Open Sans" w:hAnsi="Open Sans" w:cs="Open Sans"/>
        </w:rPr>
        <w:t xml:space="preserve"> </w:t>
      </w:r>
      <w:r w:rsidRPr="002E7874">
        <w:rPr>
          <w:rFonts w:ascii="Open Sans" w:hAnsi="Open Sans" w:cs="Open Sans"/>
        </w:rPr>
        <w:t xml:space="preserve"> </w:t>
      </w:r>
      <w:r w:rsidRPr="00965981">
        <w:rPr>
          <w:rFonts w:ascii="Open Sans" w:hAnsi="Open Sans" w:cs="Open Sans"/>
          <w:color w:val="FF0000"/>
        </w:rPr>
        <w:t>with oversight by TennCare, the state Medicaid agency.</w:t>
      </w:r>
      <w:r w:rsidRPr="00965981">
        <w:rPr>
          <w:rFonts w:ascii="Open Sans" w:hAnsi="Open Sans" w:cs="Open Sans"/>
          <w:color w:val="FF0000"/>
        </w:rPr>
        <w:br/>
      </w:r>
    </w:p>
    <w:p w:rsidR="003F334B" w:rsidRPr="00FE01CD" w:rsidRDefault="003F334B" w:rsidP="003F334B">
      <w:pPr>
        <w:pStyle w:val="CommentText"/>
        <w:numPr>
          <w:ilvl w:val="0"/>
          <w:numId w:val="16"/>
        </w:numPr>
        <w:ind w:left="1440" w:hanging="720"/>
        <w:rPr>
          <w:rFonts w:ascii="Open Sans" w:hAnsi="Open Sans" w:cs="Open Sans"/>
          <w:b/>
          <w:color w:val="FF0000"/>
        </w:rPr>
      </w:pPr>
      <w:r w:rsidRPr="00FE01CD">
        <w:rPr>
          <w:rFonts w:ascii="Open Sans" w:hAnsi="Open Sans" w:cs="Open Sans"/>
          <w:b/>
          <w:color w:val="FF0000"/>
        </w:rPr>
        <w:t xml:space="preserve">Independent Support Coordinator (ISC) or Case Manager </w:t>
      </w:r>
      <w:r w:rsidRPr="00FE01CD">
        <w:rPr>
          <w:rFonts w:ascii="Open Sans" w:hAnsi="Open Sans" w:cs="Open Sans"/>
          <w:color w:val="FF0000"/>
        </w:rPr>
        <w:t>shall mean a person who provides support coordination services to a person supported and who is responsible for developing, monitoring and assuring the implementation of the Individual Support Plan (ISP) and who assists the person supported in identifying, seeking, obtaining, coordinating and using both paid services and natural supports to enhance the person’s independence, integration in the community and productivity as specified in the ISP.</w:t>
      </w:r>
      <w:r w:rsidRPr="00FE01CD">
        <w:rPr>
          <w:rFonts w:ascii="Open Sans" w:hAnsi="Open Sans" w:cs="Open Sans"/>
          <w:color w:val="FF0000"/>
        </w:rPr>
        <w:br/>
      </w:r>
    </w:p>
    <w:p w:rsidR="003F334B" w:rsidRPr="002E7874" w:rsidRDefault="003F334B" w:rsidP="00066160">
      <w:pPr>
        <w:pStyle w:val="CommentText"/>
        <w:numPr>
          <w:ilvl w:val="0"/>
          <w:numId w:val="16"/>
        </w:numPr>
        <w:ind w:left="1440" w:hanging="720"/>
        <w:rPr>
          <w:rFonts w:ascii="Open Sans" w:hAnsi="Open Sans" w:cs="Open Sans"/>
        </w:rPr>
      </w:pPr>
      <w:r w:rsidRPr="002E7874">
        <w:rPr>
          <w:rFonts w:ascii="Open Sans" w:hAnsi="Open Sans" w:cs="Open Sans"/>
          <w:b/>
        </w:rPr>
        <w:t xml:space="preserve">Individual Support Plan (ISP) </w:t>
      </w:r>
      <w:r w:rsidRPr="002E7874">
        <w:rPr>
          <w:rFonts w:ascii="Open Sans" w:hAnsi="Open Sans" w:cs="Open Sans"/>
        </w:rPr>
        <w:t xml:space="preserve">shall mean </w:t>
      </w:r>
      <w:r w:rsidR="00DF0098" w:rsidRPr="00965981">
        <w:rPr>
          <w:rFonts w:ascii="Open Sans" w:hAnsi="Open Sans" w:cs="Open Sans"/>
          <w:strike/>
          <w:lang w:val="en"/>
        </w:rPr>
        <w:t xml:space="preserve">Tennessee’s format for the federally required plan of care. The ISP is </w:t>
      </w:r>
      <w:r w:rsidR="00DF0098" w:rsidRPr="00965981">
        <w:rPr>
          <w:rFonts w:ascii="Open Sans" w:hAnsi="Open Sans" w:cs="Open Sans"/>
          <w:strike/>
        </w:rPr>
        <w:t>a person-</w:t>
      </w:r>
      <w:r w:rsidRPr="00965981">
        <w:rPr>
          <w:rFonts w:ascii="Open Sans" w:hAnsi="Open Sans" w:cs="Open Sans"/>
          <w:color w:val="FF0000"/>
          <w:lang w:val="en"/>
        </w:rPr>
        <w:t xml:space="preserve">a person </w:t>
      </w:r>
      <w:r w:rsidRPr="00066160">
        <w:rPr>
          <w:rFonts w:ascii="Open Sans" w:hAnsi="Open Sans"/>
          <w:lang w:val="en"/>
        </w:rPr>
        <w:t xml:space="preserve">centered document that provides </w:t>
      </w:r>
      <w:r w:rsidR="00DF0098" w:rsidRPr="00965981">
        <w:rPr>
          <w:rFonts w:ascii="Open Sans" w:hAnsi="Open Sans" w:cs="Open Sans"/>
          <w:strike/>
        </w:rPr>
        <w:t>an individualized</w:t>
      </w:r>
      <w:r w:rsidR="00DF0098" w:rsidRPr="00DF0098">
        <w:rPr>
          <w:rFonts w:ascii="Open Sans" w:hAnsi="Open Sans" w:cs="Open Sans"/>
        </w:rPr>
        <w:t>,</w:t>
      </w:r>
      <w:r w:rsidR="006B573C">
        <w:rPr>
          <w:rFonts w:ascii="Open Sans" w:hAnsi="Open Sans" w:cs="Open Sans"/>
        </w:rPr>
        <w:t xml:space="preserve"> </w:t>
      </w:r>
      <w:r w:rsidRPr="00965981">
        <w:rPr>
          <w:rFonts w:ascii="Open Sans" w:hAnsi="Open Sans" w:cs="Open Sans"/>
          <w:color w:val="FF0000"/>
          <w:lang w:val="en"/>
        </w:rPr>
        <w:t>a</w:t>
      </w:r>
      <w:r w:rsidRPr="00066160">
        <w:rPr>
          <w:rFonts w:ascii="Open Sans" w:hAnsi="Open Sans"/>
          <w:lang w:val="en"/>
        </w:rPr>
        <w:t xml:space="preserve"> comprehensive description of the person</w:t>
      </w:r>
      <w:r w:rsidRPr="00965981">
        <w:rPr>
          <w:rFonts w:ascii="Open Sans" w:hAnsi="Open Sans"/>
          <w:color w:val="FF0000"/>
          <w:lang w:val="en"/>
        </w:rPr>
        <w:t xml:space="preserve"> </w:t>
      </w:r>
      <w:r w:rsidRPr="00965981">
        <w:rPr>
          <w:rFonts w:ascii="Open Sans" w:hAnsi="Open Sans" w:cs="Open Sans"/>
          <w:color w:val="FF0000"/>
          <w:lang w:val="en"/>
        </w:rPr>
        <w:t xml:space="preserve">supported </w:t>
      </w:r>
      <w:r w:rsidRPr="00066160">
        <w:rPr>
          <w:rFonts w:ascii="Open Sans" w:hAnsi="Open Sans"/>
          <w:lang w:val="en"/>
        </w:rPr>
        <w:t xml:space="preserve">as well as guidance for </w:t>
      </w:r>
      <w:r w:rsidR="00DF0098" w:rsidRPr="00965981">
        <w:rPr>
          <w:rFonts w:ascii="Open Sans" w:hAnsi="Open Sans" w:cs="Open Sans"/>
          <w:strike/>
        </w:rPr>
        <w:t>achieving</w:t>
      </w:r>
      <w:r w:rsidR="00965981">
        <w:rPr>
          <w:rFonts w:ascii="Open Sans" w:hAnsi="Open Sans" w:cs="Open Sans"/>
          <w:lang w:val="en"/>
        </w:rPr>
        <w:t xml:space="preserve"> </w:t>
      </w:r>
      <w:r w:rsidR="00965981" w:rsidRPr="00965981">
        <w:rPr>
          <w:rFonts w:ascii="Open Sans" w:hAnsi="Open Sans" w:cs="Open Sans"/>
          <w:color w:val="FF0000"/>
          <w:lang w:val="en"/>
        </w:rPr>
        <w:t>h</w:t>
      </w:r>
      <w:r w:rsidRPr="00965981">
        <w:rPr>
          <w:rFonts w:ascii="Open Sans" w:hAnsi="Open Sans" w:cs="Open Sans"/>
          <w:color w:val="FF0000"/>
          <w:lang w:val="en"/>
        </w:rPr>
        <w:t>ow to accomplish unique</w:t>
      </w:r>
      <w:r w:rsidRPr="00965981">
        <w:rPr>
          <w:rFonts w:ascii="Open Sans" w:hAnsi="Open Sans"/>
          <w:color w:val="FF0000"/>
          <w:lang w:val="en"/>
        </w:rPr>
        <w:t xml:space="preserve"> </w:t>
      </w:r>
      <w:r w:rsidRPr="00066160">
        <w:rPr>
          <w:rFonts w:ascii="Open Sans" w:hAnsi="Open Sans"/>
          <w:lang w:val="en"/>
        </w:rPr>
        <w:t xml:space="preserve">outcomes that are important to the person in achieving a good quality of life in the setting in which </w:t>
      </w:r>
      <w:r w:rsidR="00DF0098" w:rsidRPr="00965981">
        <w:rPr>
          <w:rFonts w:ascii="Open Sans" w:hAnsi="Open Sans" w:cs="Open Sans"/>
          <w:strike/>
        </w:rPr>
        <w:t xml:space="preserve">they reside.   </w:t>
      </w:r>
      <w:r w:rsidR="00DF0098" w:rsidRPr="00965981">
        <w:rPr>
          <w:rFonts w:ascii="Open Sans" w:hAnsi="Open Sans" w:cs="Open Sans"/>
          <w:strike/>
          <w:lang w:val="en"/>
        </w:rPr>
        <w:t>The ISP clearly describes the needs of the person and the services and supports required to meet those needs.  The ISP also serves as the vehicle for justifying the person’s need for services so that services can be authorized by the DIDD Regional Offices.</w:t>
      </w:r>
      <w:r w:rsidR="00DF0098" w:rsidRPr="00DF0098">
        <w:rPr>
          <w:rFonts w:ascii="Open Sans" w:hAnsi="Open Sans" w:cs="Open Sans"/>
          <w:lang w:val="en"/>
        </w:rPr>
        <w:t xml:space="preserve"> </w:t>
      </w:r>
      <w:r w:rsidRPr="00965981">
        <w:rPr>
          <w:rFonts w:ascii="Open Sans" w:hAnsi="Open Sans" w:cs="Open Sans"/>
          <w:color w:val="FF0000"/>
          <w:lang w:val="en"/>
        </w:rPr>
        <w:t>the person chooses to reside.</w:t>
      </w:r>
      <w:r w:rsidRPr="002E7874">
        <w:rPr>
          <w:rFonts w:ascii="Open Sans" w:hAnsi="Open Sans" w:cs="Open Sans"/>
          <w:lang w:val="en"/>
        </w:rPr>
        <w:br/>
      </w:r>
    </w:p>
    <w:p w:rsidR="003F334B" w:rsidRPr="00FE01CD" w:rsidRDefault="003F334B" w:rsidP="003F334B">
      <w:pPr>
        <w:pStyle w:val="PolicyParagraph"/>
        <w:numPr>
          <w:ilvl w:val="0"/>
          <w:numId w:val="16"/>
        </w:numPr>
        <w:spacing w:after="0"/>
        <w:ind w:left="1440" w:hanging="720"/>
        <w:rPr>
          <w:rFonts w:ascii="Open Sans" w:hAnsi="Open Sans" w:cs="Open Sans"/>
          <w:color w:val="FF0000"/>
        </w:rPr>
      </w:pPr>
      <w:r w:rsidRPr="00FE01CD">
        <w:rPr>
          <w:rFonts w:ascii="Open Sans" w:hAnsi="Open Sans" w:cs="Open Sans"/>
          <w:b/>
          <w:color w:val="FF0000"/>
        </w:rPr>
        <w:t xml:space="preserve">Natural Supports </w:t>
      </w:r>
      <w:r w:rsidRPr="00FE01CD">
        <w:rPr>
          <w:rFonts w:ascii="Open Sans" w:hAnsi="Open Sans" w:cs="Open Sans"/>
          <w:color w:val="FF0000"/>
        </w:rPr>
        <w:t>shall mean</w:t>
      </w:r>
      <w:r w:rsidRPr="00FE01CD">
        <w:rPr>
          <w:rFonts w:ascii="Open Sans" w:eastAsia="Calibri" w:hAnsi="Open Sans" w:cs="Open Sans"/>
          <w:color w:val="FF0000"/>
        </w:rPr>
        <w:t xml:space="preserve"> </w:t>
      </w:r>
      <w:r w:rsidRPr="00FE01CD">
        <w:rPr>
          <w:rFonts w:ascii="Open Sans" w:hAnsi="Open Sans" w:cs="Open Sans"/>
          <w:color w:val="FF0000"/>
        </w:rPr>
        <w:t xml:space="preserve">family members and close (constant, stable, steady, long-lasting, and established) friends of the person supported. A natural support can be someone who is relatively new in the life of the person supported. Natural supports are not paid by DIDD or by contracted providers.  </w:t>
      </w:r>
    </w:p>
    <w:p w:rsidR="003F334B" w:rsidRPr="00FE01CD" w:rsidRDefault="003F334B" w:rsidP="003F334B">
      <w:pPr>
        <w:pStyle w:val="PolicyParagraph"/>
        <w:numPr>
          <w:ilvl w:val="0"/>
          <w:numId w:val="0"/>
        </w:numPr>
        <w:spacing w:after="0"/>
        <w:ind w:left="1440"/>
        <w:rPr>
          <w:rFonts w:ascii="Open Sans" w:hAnsi="Open Sans" w:cs="Open Sans"/>
          <w:color w:val="FF0000"/>
        </w:rPr>
      </w:pPr>
    </w:p>
    <w:p w:rsidR="003F334B" w:rsidRPr="00FE01CD" w:rsidRDefault="003F334B" w:rsidP="003F334B">
      <w:pPr>
        <w:pStyle w:val="PolicyParagraph"/>
        <w:numPr>
          <w:ilvl w:val="0"/>
          <w:numId w:val="16"/>
        </w:numPr>
        <w:spacing w:after="0"/>
        <w:ind w:left="1440" w:hanging="720"/>
        <w:rPr>
          <w:rFonts w:ascii="Open Sans" w:hAnsi="Open Sans" w:cs="Open Sans"/>
          <w:color w:val="FF0000"/>
        </w:rPr>
      </w:pPr>
      <w:r w:rsidRPr="00FE01CD">
        <w:rPr>
          <w:rFonts w:ascii="Open Sans" w:hAnsi="Open Sans" w:cs="Open Sans"/>
          <w:b/>
          <w:color w:val="FF0000"/>
        </w:rPr>
        <w:t xml:space="preserve">Non-Routine Events </w:t>
      </w:r>
      <w:r w:rsidRPr="00FE01CD">
        <w:rPr>
          <w:rFonts w:ascii="Open Sans" w:hAnsi="Open Sans" w:cs="Open Sans"/>
          <w:color w:val="FF0000"/>
        </w:rPr>
        <w:t>shall mean</w:t>
      </w:r>
      <w:r w:rsidRPr="00FE01CD">
        <w:rPr>
          <w:rFonts w:ascii="Open Sans" w:hAnsi="Open Sans" w:cs="Open Sans"/>
          <w:b/>
          <w:color w:val="FF0000"/>
        </w:rPr>
        <w:t xml:space="preserve"> </w:t>
      </w:r>
      <w:r w:rsidRPr="00FE01CD">
        <w:rPr>
          <w:rFonts w:ascii="Open Sans" w:hAnsi="Open Sans" w:cs="Open Sans"/>
          <w:color w:val="FF0000"/>
        </w:rPr>
        <w:t>events that would vary from the regular routine and that reasonably could be anticipated and planned for in advance so that supports could be arranged.  Significant events may require the ISP to be amended.</w:t>
      </w:r>
    </w:p>
    <w:p w:rsidR="003F334B" w:rsidRPr="00066160" w:rsidRDefault="003F334B" w:rsidP="00066160">
      <w:pPr>
        <w:pStyle w:val="PolicyParagraph"/>
        <w:numPr>
          <w:ilvl w:val="0"/>
          <w:numId w:val="0"/>
        </w:numPr>
        <w:spacing w:after="100"/>
        <w:ind w:left="2160"/>
        <w:rPr>
          <w:rFonts w:ascii="Open Sans" w:hAnsi="Open Sans"/>
        </w:rPr>
      </w:pPr>
    </w:p>
    <w:p w:rsidR="003F334B" w:rsidRPr="00066160" w:rsidRDefault="003F334B" w:rsidP="00066160">
      <w:pPr>
        <w:pStyle w:val="PolicyParagraph"/>
        <w:numPr>
          <w:ilvl w:val="0"/>
          <w:numId w:val="16"/>
        </w:numPr>
        <w:spacing w:after="100"/>
        <w:ind w:left="1440" w:hanging="720"/>
        <w:rPr>
          <w:rFonts w:ascii="Open Sans" w:hAnsi="Open Sans"/>
          <w:strike/>
        </w:rPr>
      </w:pPr>
      <w:r w:rsidRPr="002E7874">
        <w:rPr>
          <w:rFonts w:ascii="Open Sans" w:hAnsi="Open Sans" w:cs="Open Sans"/>
          <w:b/>
        </w:rPr>
        <w:t xml:space="preserve">Person Centered Planning </w:t>
      </w:r>
      <w:r w:rsidRPr="002E7874">
        <w:rPr>
          <w:rFonts w:ascii="Open Sans" w:hAnsi="Open Sans" w:cs="Open Sans"/>
        </w:rPr>
        <w:t xml:space="preserve">shall mean the process </w:t>
      </w:r>
      <w:r w:rsidRPr="00045003">
        <w:rPr>
          <w:rFonts w:ascii="Open Sans" w:hAnsi="Open Sans" w:cs="Open Sans"/>
          <w:color w:val="FF0000"/>
        </w:rPr>
        <w:t xml:space="preserve">by </w:t>
      </w:r>
      <w:r w:rsidRPr="002E7874">
        <w:rPr>
          <w:rFonts w:ascii="Open Sans" w:hAnsi="Open Sans" w:cs="Open Sans"/>
        </w:rPr>
        <w:t xml:space="preserve">which </w:t>
      </w:r>
      <w:r w:rsidR="00DF0098" w:rsidRPr="00045003">
        <w:rPr>
          <w:rFonts w:ascii="Open Sans" w:hAnsi="Open Sans" w:cs="Open Sans"/>
          <w:strike/>
        </w:rPr>
        <w:t>focuses on a person in terms of who</w:t>
      </w:r>
      <w:r w:rsidR="00DF0098" w:rsidRPr="00DF0098">
        <w:rPr>
          <w:rFonts w:ascii="Open Sans" w:hAnsi="Open Sans" w:cs="Open Sans"/>
        </w:rPr>
        <w:t xml:space="preserve"> </w:t>
      </w:r>
      <w:r w:rsidRPr="00045003">
        <w:rPr>
          <w:rFonts w:ascii="Open Sans" w:hAnsi="Open Sans" w:cs="Open Sans"/>
          <w:color w:val="FF0000"/>
        </w:rPr>
        <w:t xml:space="preserve">the ISP is developed to identify the needs and preferences of the person supported as described by the person, in collaboration with the COS so that the person may receive needed services and supports in the manner </w:t>
      </w:r>
      <w:r w:rsidRPr="002E7874">
        <w:rPr>
          <w:rFonts w:ascii="Open Sans" w:hAnsi="Open Sans" w:cs="Open Sans"/>
        </w:rPr>
        <w:t xml:space="preserve">they </w:t>
      </w:r>
      <w:r w:rsidR="00DF0098" w:rsidRPr="00045003">
        <w:rPr>
          <w:rFonts w:ascii="Open Sans" w:hAnsi="Open Sans" w:cs="Open Sans"/>
          <w:strike/>
        </w:rPr>
        <w:t>are, what</w:t>
      </w:r>
      <w:r w:rsidR="00045003">
        <w:rPr>
          <w:rFonts w:ascii="Open Sans" w:hAnsi="Open Sans" w:cs="Open Sans"/>
          <w:strike/>
        </w:rPr>
        <w:t xml:space="preserve"> </w:t>
      </w:r>
      <w:r w:rsidRPr="00045003">
        <w:rPr>
          <w:rFonts w:ascii="Open Sans" w:hAnsi="Open Sans" w:cs="Open Sans"/>
          <w:color w:val="FF0000"/>
        </w:rPr>
        <w:t>prefer. The process is led by the person supported to the greatest extent possible or</w:t>
      </w:r>
      <w:r w:rsidRPr="00045003">
        <w:rPr>
          <w:rFonts w:ascii="Open Sans" w:hAnsi="Open Sans" w:cs="Open Sans"/>
          <w:color w:val="FF0000"/>
        </w:rPr>
        <w:t xml:space="preserve"> </w:t>
      </w:r>
      <w:r w:rsidRPr="002E7874">
        <w:rPr>
          <w:rFonts w:ascii="Open Sans" w:hAnsi="Open Sans" w:cs="Open Sans"/>
        </w:rPr>
        <w:t xml:space="preserve">they </w:t>
      </w:r>
      <w:r w:rsidR="00DF0098" w:rsidRPr="00045003">
        <w:rPr>
          <w:rFonts w:ascii="Open Sans" w:hAnsi="Open Sans" w:cs="Open Sans"/>
          <w:strike/>
        </w:rPr>
        <w:t>want in life, and how their desired outcomes may be accomplished. Based on the values of human rights, inter-dependence, social inclusion, and responsible choice,</w:t>
      </w:r>
      <w:r w:rsidR="00045003">
        <w:rPr>
          <w:rFonts w:ascii="Open Sans" w:hAnsi="Open Sans" w:cs="Open Sans"/>
        </w:rPr>
        <w:t xml:space="preserve"> </w:t>
      </w:r>
      <w:r w:rsidRPr="00045003">
        <w:rPr>
          <w:rFonts w:ascii="Open Sans" w:hAnsi="Open Sans" w:cs="Open Sans"/>
          <w:color w:val="FF0000"/>
        </w:rPr>
        <w:t>are supported in leading</w:t>
      </w:r>
      <w:r w:rsidRPr="00045003">
        <w:rPr>
          <w:rFonts w:ascii="Open Sans" w:hAnsi="Open Sans" w:cs="Open Sans"/>
          <w:color w:val="FF0000"/>
        </w:rPr>
        <w:t xml:space="preserve"> </w:t>
      </w:r>
      <w:r w:rsidRPr="002E7874">
        <w:rPr>
          <w:rFonts w:ascii="Open Sans" w:hAnsi="Open Sans" w:cs="Open Sans"/>
        </w:rPr>
        <w:t xml:space="preserve">this process </w:t>
      </w:r>
      <w:r w:rsidR="00DF0098" w:rsidRPr="00045003">
        <w:rPr>
          <w:rFonts w:ascii="Open Sans" w:hAnsi="Open Sans" w:cs="Open Sans"/>
          <w:strike/>
        </w:rPr>
        <w:t>discovers the person’s gifts, skills and capacities while balancing what is important to and important for the person now and in the future.</w:t>
      </w:r>
      <w:r w:rsidRPr="00045003">
        <w:rPr>
          <w:rFonts w:ascii="Open Sans" w:hAnsi="Open Sans" w:cs="Open Sans"/>
          <w:color w:val="FF0000"/>
        </w:rPr>
        <w:t xml:space="preserve">to the greatest extent possible.  </w:t>
      </w:r>
    </w:p>
    <w:p w:rsidR="003F334B" w:rsidRPr="002E7874" w:rsidRDefault="003F334B" w:rsidP="003F334B">
      <w:pPr>
        <w:pStyle w:val="PolicyParagraph"/>
        <w:numPr>
          <w:ilvl w:val="0"/>
          <w:numId w:val="0"/>
        </w:numPr>
        <w:spacing w:after="100"/>
        <w:ind w:left="1440"/>
        <w:rPr>
          <w:rFonts w:ascii="Open Sans" w:hAnsi="Open Sans" w:cs="Open Sans"/>
        </w:rPr>
      </w:pPr>
    </w:p>
    <w:p w:rsidR="003F334B" w:rsidRPr="002E7874" w:rsidRDefault="003F334B" w:rsidP="003F334B">
      <w:pPr>
        <w:pStyle w:val="PolicyParagraph"/>
        <w:rPr>
          <w:rFonts w:ascii="Open Sans" w:hAnsi="Open Sans" w:cs="Open Sans"/>
        </w:rPr>
      </w:pPr>
      <w:r w:rsidRPr="002E7874">
        <w:rPr>
          <w:rFonts w:ascii="Open Sans" w:hAnsi="Open Sans" w:cs="Open Sans"/>
          <w:b/>
          <w:u w:val="single"/>
        </w:rPr>
        <w:t>POLICY:</w:t>
      </w:r>
      <w:r w:rsidRPr="002E7874">
        <w:rPr>
          <w:rFonts w:ascii="Open Sans" w:hAnsi="Open Sans" w:cs="Open Sans"/>
          <w:b/>
        </w:rPr>
        <w:t xml:space="preserve"> </w:t>
      </w:r>
      <w:r w:rsidRPr="00066160">
        <w:rPr>
          <w:rFonts w:ascii="Open Sans" w:hAnsi="Open Sans"/>
        </w:rPr>
        <w:t xml:space="preserve"> </w:t>
      </w:r>
      <w:r w:rsidRPr="002E7874">
        <w:rPr>
          <w:rFonts w:ascii="Open Sans" w:hAnsi="Open Sans" w:cs="Open Sans"/>
        </w:rPr>
        <w:t xml:space="preserve">This policy outlines a person-centered </w:t>
      </w:r>
      <w:r w:rsidR="00DF0098" w:rsidRPr="00C31C37">
        <w:rPr>
          <w:rFonts w:ascii="Open Sans" w:hAnsi="Open Sans" w:cs="Open Sans"/>
          <w:strike/>
        </w:rPr>
        <w:t xml:space="preserve">planning </w:t>
      </w:r>
      <w:r w:rsidRPr="00C31C37">
        <w:rPr>
          <w:rFonts w:ascii="Open Sans" w:hAnsi="Open Sans" w:cs="Open Sans"/>
          <w:color w:val="FF0000"/>
        </w:rPr>
        <w:t xml:space="preserve">community transition </w:t>
      </w:r>
      <w:r w:rsidRPr="002E7874">
        <w:rPr>
          <w:rFonts w:ascii="Open Sans" w:hAnsi="Open Sans" w:cs="Open Sans"/>
        </w:rPr>
        <w:t xml:space="preserve">process for </w:t>
      </w:r>
      <w:r w:rsidR="00DF0098" w:rsidRPr="00C31C37">
        <w:rPr>
          <w:rFonts w:ascii="Open Sans" w:hAnsi="Open Sans" w:cs="Open Sans"/>
          <w:strike/>
        </w:rPr>
        <w:t>transitions of</w:t>
      </w:r>
      <w:r w:rsidR="00DF0098" w:rsidRPr="00DF0098">
        <w:rPr>
          <w:rFonts w:ascii="Open Sans" w:hAnsi="Open Sans" w:cs="Open Sans"/>
        </w:rPr>
        <w:t xml:space="preserve"> </w:t>
      </w:r>
      <w:r w:rsidRPr="002E7874">
        <w:rPr>
          <w:rFonts w:ascii="Open Sans" w:hAnsi="Open Sans" w:cs="Open Sans"/>
        </w:rPr>
        <w:t xml:space="preserve">people supported </w:t>
      </w:r>
      <w:r w:rsidR="00DF0098" w:rsidRPr="00C31C37">
        <w:rPr>
          <w:rFonts w:ascii="Open Sans" w:hAnsi="Open Sans" w:cs="Open Sans"/>
          <w:strike/>
        </w:rPr>
        <w:t>from one DIDD service provider to another, from one residential home to another or from one grand region to another</w:t>
      </w:r>
      <w:r w:rsidR="00DF0098" w:rsidRPr="00DF0098">
        <w:rPr>
          <w:rFonts w:ascii="Open Sans" w:hAnsi="Open Sans" w:cs="Open Sans"/>
        </w:rPr>
        <w:t xml:space="preserve">. </w:t>
      </w:r>
      <w:r w:rsidRPr="00C31C37">
        <w:rPr>
          <w:rFonts w:ascii="Open Sans" w:hAnsi="Open Sans" w:cs="Open Sans"/>
          <w:color w:val="FF0000"/>
        </w:rPr>
        <w:t>who are receiving Waiver or state-funded services.</w:t>
      </w:r>
      <w:r w:rsidRPr="002E7874">
        <w:rPr>
          <w:rFonts w:ascii="Open Sans" w:hAnsi="Open Sans" w:cs="Open Sans"/>
        </w:rPr>
        <w:t xml:space="preserve"> This process </w:t>
      </w:r>
      <w:r w:rsidR="00DF0098" w:rsidRPr="00C31C37">
        <w:rPr>
          <w:rFonts w:ascii="Open Sans" w:hAnsi="Open Sans" w:cs="Open Sans"/>
          <w:strike/>
        </w:rPr>
        <w:t xml:space="preserve">requires the wishes and desires of the person supported be considered by the COS </w:t>
      </w:r>
      <w:r w:rsidRPr="00C31C37">
        <w:rPr>
          <w:rFonts w:ascii="Open Sans" w:hAnsi="Open Sans" w:cs="Open Sans"/>
          <w:color w:val="FF0000"/>
        </w:rPr>
        <w:t xml:space="preserve">is led by the person to the fullest extent possible, with support from the Circle of Support (COS) in making sure the person’s needs </w:t>
      </w:r>
      <w:r w:rsidRPr="002E7874">
        <w:rPr>
          <w:rFonts w:ascii="Open Sans" w:hAnsi="Open Sans" w:cs="Open Sans"/>
        </w:rPr>
        <w:t xml:space="preserve">and </w:t>
      </w:r>
      <w:r w:rsidR="00DF0098" w:rsidRPr="00C31C37">
        <w:rPr>
          <w:rFonts w:ascii="Open Sans" w:hAnsi="Open Sans" w:cs="Open Sans"/>
          <w:strike/>
        </w:rPr>
        <w:t>incorporated into the planning process.  The COS in conjunction with the person shall determine if the proposed transition is in the person’s best interests and if not, provide justification for pursuing the transition over objections.</w:t>
      </w:r>
      <w:r w:rsidR="00DF0098" w:rsidRPr="00DF0098">
        <w:rPr>
          <w:rFonts w:ascii="Open Sans" w:hAnsi="Open Sans" w:cs="Open Sans"/>
        </w:rPr>
        <w:t xml:space="preserve"> </w:t>
      </w:r>
      <w:r w:rsidRPr="00C31C37">
        <w:rPr>
          <w:rFonts w:ascii="Open Sans" w:hAnsi="Open Sans" w:cs="Open Sans"/>
          <w:color w:val="FF0000"/>
        </w:rPr>
        <w:t>preferences are met.</w:t>
      </w:r>
      <w:r w:rsidRPr="00C31C37">
        <w:rPr>
          <w:rFonts w:ascii="Open Sans" w:hAnsi="Open Sans" w:cs="Open Sans"/>
          <w:color w:val="FF0000"/>
        </w:rPr>
        <w:br/>
      </w:r>
    </w:p>
    <w:p w:rsidR="003F334B" w:rsidRPr="002E7874" w:rsidRDefault="003F334B" w:rsidP="003F334B">
      <w:pPr>
        <w:pStyle w:val="PolicyParagraph"/>
        <w:rPr>
          <w:rFonts w:ascii="Open Sans" w:hAnsi="Open Sans" w:cs="Open Sans"/>
          <w:b/>
          <w:u w:val="single"/>
        </w:rPr>
      </w:pPr>
      <w:r w:rsidRPr="002E7874">
        <w:rPr>
          <w:rFonts w:ascii="Open Sans" w:hAnsi="Open Sans" w:cs="Open Sans"/>
          <w:b/>
          <w:u w:val="single"/>
        </w:rPr>
        <w:t xml:space="preserve">PROCEDURES:  </w:t>
      </w:r>
    </w:p>
    <w:p w:rsidR="003F334B" w:rsidRPr="006B573C" w:rsidRDefault="003F334B" w:rsidP="006B573C">
      <w:pPr>
        <w:pStyle w:val="PolicyParagraph"/>
        <w:numPr>
          <w:ilvl w:val="1"/>
          <w:numId w:val="2"/>
        </w:numPr>
        <w:rPr>
          <w:rFonts w:ascii="Open Sans" w:hAnsi="Open Sans" w:cs="Open Sans"/>
          <w:strike/>
        </w:rPr>
      </w:pPr>
      <w:r w:rsidRPr="00066160">
        <w:rPr>
          <w:rFonts w:ascii="Open Sans" w:hAnsi="Open Sans"/>
        </w:rPr>
        <w:t>General Guidelines</w:t>
      </w:r>
      <w:r w:rsidRPr="002E7874">
        <w:rPr>
          <w:rFonts w:ascii="Open Sans" w:hAnsi="Open Sans" w:cs="Open Sans"/>
          <w:b/>
        </w:rPr>
        <w:t xml:space="preserve">: </w:t>
      </w:r>
      <w:r w:rsidRPr="002E7874">
        <w:rPr>
          <w:rFonts w:ascii="Open Sans" w:hAnsi="Open Sans" w:cs="Open Sans"/>
        </w:rPr>
        <w:t xml:space="preserve">Transition from any service provider initiated by the </w:t>
      </w:r>
      <w:r w:rsidR="00DF0098" w:rsidRPr="00B25999">
        <w:rPr>
          <w:rFonts w:ascii="Open Sans" w:hAnsi="Open Sans" w:cs="Open Sans"/>
          <w:strike/>
        </w:rPr>
        <w:t>Person, Circle of Support (COS) or Conservator:</w:t>
      </w:r>
      <w:r w:rsidR="00DF0098" w:rsidRPr="00B25999">
        <w:rPr>
          <w:rFonts w:ascii="Open Sans" w:hAnsi="Open Sans" w:cs="Open Sans"/>
          <w:b/>
          <w:strike/>
        </w:rPr>
        <w:t xml:space="preserve">  </w:t>
      </w:r>
      <w:r w:rsidR="00DF0098" w:rsidRPr="006B573C">
        <w:rPr>
          <w:rFonts w:ascii="Open Sans" w:hAnsi="Open Sans" w:cs="Open Sans"/>
          <w:strike/>
        </w:rPr>
        <w:t xml:space="preserve">Any </w:t>
      </w:r>
      <w:r w:rsidRPr="006B573C">
        <w:rPr>
          <w:rFonts w:ascii="Open Sans" w:hAnsi="Open Sans" w:cs="Open Sans"/>
        </w:rPr>
        <w:t xml:space="preserve">person </w:t>
      </w:r>
      <w:r w:rsidR="00DF0098" w:rsidRPr="006B573C">
        <w:rPr>
          <w:rFonts w:ascii="Open Sans" w:hAnsi="Open Sans" w:cs="Open Sans"/>
          <w:strike/>
        </w:rPr>
        <w:t xml:space="preserve">enrolled </w:t>
      </w:r>
      <w:r w:rsidRPr="006B573C">
        <w:rPr>
          <w:rFonts w:ascii="Open Sans" w:hAnsi="Open Sans" w:cs="Open Sans"/>
          <w:color w:val="FF0000"/>
        </w:rPr>
        <w:t xml:space="preserve">or legal representative.  </w:t>
      </w:r>
    </w:p>
    <w:p w:rsidR="003F334B" w:rsidRPr="00B25999" w:rsidRDefault="003F334B" w:rsidP="003F334B">
      <w:pPr>
        <w:pStyle w:val="PolicyParagraph"/>
        <w:numPr>
          <w:ilvl w:val="2"/>
          <w:numId w:val="2"/>
        </w:numPr>
        <w:tabs>
          <w:tab w:val="clear" w:pos="2160"/>
        </w:tabs>
        <w:rPr>
          <w:rFonts w:ascii="Open Sans" w:hAnsi="Open Sans" w:cs="Open Sans"/>
          <w:color w:val="FF0000"/>
        </w:rPr>
      </w:pPr>
      <w:r w:rsidRPr="00B25999">
        <w:rPr>
          <w:rFonts w:ascii="Open Sans" w:hAnsi="Open Sans" w:cs="Open Sans"/>
          <w:color w:val="FF0000"/>
        </w:rPr>
        <w:t xml:space="preserve">All transitions must be person centered and </w:t>
      </w:r>
      <w:r w:rsidRPr="002E7874">
        <w:rPr>
          <w:rFonts w:ascii="Open Sans" w:hAnsi="Open Sans" w:cs="Open Sans"/>
        </w:rPr>
        <w:t xml:space="preserve">in </w:t>
      </w:r>
      <w:r w:rsidR="00DF0098" w:rsidRPr="00B25999">
        <w:rPr>
          <w:rFonts w:ascii="Open Sans" w:hAnsi="Open Sans" w:cs="Open Sans"/>
          <w:strike/>
        </w:rPr>
        <w:t xml:space="preserve">DIDD services </w:t>
      </w:r>
      <w:r w:rsidRPr="00B25999">
        <w:rPr>
          <w:rFonts w:ascii="Open Sans" w:hAnsi="Open Sans" w:cs="Open Sans"/>
          <w:color w:val="FF0000"/>
        </w:rPr>
        <w:t>accordance with rules set forth by the Centers for Medicare and Medicaid Services (CMS).</w:t>
      </w:r>
    </w:p>
    <w:p w:rsidR="003F334B" w:rsidRPr="002E7874" w:rsidRDefault="003F334B" w:rsidP="00066160">
      <w:pPr>
        <w:pStyle w:val="PolicyParagraph"/>
        <w:numPr>
          <w:ilvl w:val="2"/>
          <w:numId w:val="2"/>
        </w:numPr>
        <w:tabs>
          <w:tab w:val="clear" w:pos="2160"/>
        </w:tabs>
        <w:spacing w:after="100"/>
        <w:rPr>
          <w:rFonts w:ascii="Open Sans" w:hAnsi="Open Sans" w:cs="Open Sans"/>
        </w:rPr>
      </w:pPr>
      <w:r w:rsidRPr="00B25999">
        <w:rPr>
          <w:rFonts w:ascii="Open Sans" w:hAnsi="Open Sans" w:cs="Open Sans"/>
          <w:color w:val="FF0000"/>
        </w:rPr>
        <w:t xml:space="preserve">The person supported </w:t>
      </w:r>
      <w:r w:rsidRPr="002E7874">
        <w:rPr>
          <w:rFonts w:ascii="Open Sans" w:hAnsi="Open Sans" w:cs="Open Sans"/>
        </w:rPr>
        <w:t xml:space="preserve">has the right to choose </w:t>
      </w:r>
      <w:r w:rsidR="00DF0098" w:rsidRPr="00B25999">
        <w:rPr>
          <w:rFonts w:ascii="Open Sans" w:hAnsi="Open Sans" w:cs="Open Sans"/>
          <w:strike/>
        </w:rPr>
        <w:t>service provision from all available and qualified</w:t>
      </w:r>
      <w:r w:rsidR="00B25999">
        <w:rPr>
          <w:rFonts w:ascii="Open Sans" w:hAnsi="Open Sans" w:cs="Open Sans"/>
          <w:strike/>
        </w:rPr>
        <w:t xml:space="preserve"> </w:t>
      </w:r>
      <w:r w:rsidRPr="00B25999">
        <w:rPr>
          <w:rFonts w:ascii="Open Sans" w:hAnsi="Open Sans" w:cs="Open Sans"/>
          <w:color w:val="FF0000"/>
        </w:rPr>
        <w:t>services and</w:t>
      </w:r>
      <w:r w:rsidRPr="002E7874">
        <w:rPr>
          <w:rFonts w:ascii="Open Sans" w:hAnsi="Open Sans" w:cs="Open Sans"/>
        </w:rPr>
        <w:t xml:space="preserve"> providers </w:t>
      </w:r>
      <w:r w:rsidR="00DF0098" w:rsidRPr="00B25999">
        <w:rPr>
          <w:rFonts w:ascii="Open Sans" w:hAnsi="Open Sans" w:cs="Open Sans"/>
          <w:strike/>
        </w:rPr>
        <w:t>in the DIDD provider network.</w:t>
      </w:r>
      <w:r w:rsidRPr="00B25999">
        <w:rPr>
          <w:rFonts w:ascii="Open Sans" w:hAnsi="Open Sans" w:cs="Open Sans"/>
          <w:color w:val="FF0000"/>
        </w:rPr>
        <w:t xml:space="preserve">as well as where and with whom he or she resides. The person supported leads the person centered planning process, to the fullest extent possible. </w:t>
      </w:r>
      <w:r w:rsidRPr="002E7874">
        <w:rPr>
          <w:rFonts w:ascii="Open Sans" w:hAnsi="Open Sans" w:cs="Open Sans"/>
        </w:rPr>
        <w:t xml:space="preserve"> </w:t>
      </w:r>
    </w:p>
    <w:p w:rsidR="003F334B" w:rsidRPr="00B25999" w:rsidRDefault="00DF0098" w:rsidP="003F334B">
      <w:pPr>
        <w:pStyle w:val="PolicyParagraph"/>
        <w:numPr>
          <w:ilvl w:val="2"/>
          <w:numId w:val="2"/>
        </w:numPr>
        <w:tabs>
          <w:tab w:val="clear" w:pos="2160"/>
        </w:tabs>
        <w:spacing w:after="100"/>
        <w:rPr>
          <w:rFonts w:ascii="Open Sans" w:hAnsi="Open Sans" w:cs="Open Sans"/>
          <w:color w:val="FF0000"/>
        </w:rPr>
      </w:pPr>
      <w:r w:rsidRPr="00B25999">
        <w:rPr>
          <w:rFonts w:ascii="Open Sans" w:hAnsi="Open Sans" w:cs="Open Sans"/>
          <w:strike/>
        </w:rPr>
        <w:t xml:space="preserve">The person supported </w:t>
      </w:r>
      <w:r w:rsidR="003F334B" w:rsidRPr="00B25999">
        <w:rPr>
          <w:rFonts w:ascii="Open Sans" w:hAnsi="Open Sans" w:cs="Open Sans"/>
          <w:color w:val="FF0000"/>
        </w:rPr>
        <w:t xml:space="preserve">Moves for agency </w:t>
      </w:r>
      <w:proofErr w:type="gramStart"/>
      <w:r w:rsidR="003F334B" w:rsidRPr="00B25999">
        <w:rPr>
          <w:rFonts w:ascii="Open Sans" w:hAnsi="Open Sans" w:cs="Open Sans"/>
          <w:color w:val="FF0000"/>
        </w:rPr>
        <w:t>convenience are</w:t>
      </w:r>
      <w:proofErr w:type="gramEnd"/>
      <w:r w:rsidR="003F334B" w:rsidRPr="00B25999">
        <w:rPr>
          <w:rFonts w:ascii="Open Sans" w:hAnsi="Open Sans" w:cs="Open Sans"/>
          <w:color w:val="FF0000"/>
        </w:rPr>
        <w:t xml:space="preserve"> prohibited. </w:t>
      </w:r>
    </w:p>
    <w:p w:rsidR="003F334B" w:rsidRPr="00B25999" w:rsidRDefault="003F334B" w:rsidP="003F334B">
      <w:pPr>
        <w:pStyle w:val="PolicyParagraph"/>
        <w:numPr>
          <w:ilvl w:val="2"/>
          <w:numId w:val="2"/>
        </w:numPr>
        <w:tabs>
          <w:tab w:val="clear" w:pos="2160"/>
        </w:tabs>
        <w:spacing w:after="100"/>
        <w:rPr>
          <w:rFonts w:ascii="Open Sans" w:hAnsi="Open Sans" w:cs="Open Sans"/>
          <w:color w:val="FF0000"/>
        </w:rPr>
      </w:pPr>
      <w:r w:rsidRPr="00B25999">
        <w:rPr>
          <w:rFonts w:ascii="Open Sans" w:hAnsi="Open Sans" w:cs="Open Sans"/>
          <w:color w:val="FF0000"/>
        </w:rPr>
        <w:t xml:space="preserve">Solicitation of persons supported for the provider’s benefit is not acceptable and is a violation of the Provider Agreement solicitation clause. </w:t>
      </w:r>
    </w:p>
    <w:p w:rsidR="003F334B" w:rsidRPr="002E7874" w:rsidRDefault="003F334B" w:rsidP="00066160">
      <w:pPr>
        <w:pStyle w:val="PolicyParagraph"/>
        <w:numPr>
          <w:ilvl w:val="0"/>
          <w:numId w:val="0"/>
        </w:numPr>
        <w:spacing w:after="0"/>
        <w:ind w:left="2160" w:hanging="720"/>
        <w:rPr>
          <w:rFonts w:ascii="Open Sans" w:hAnsi="Open Sans" w:cs="Open Sans"/>
        </w:rPr>
      </w:pPr>
      <w:r w:rsidRPr="00B25999">
        <w:rPr>
          <w:rFonts w:ascii="Open Sans" w:hAnsi="Open Sans" w:cs="Open Sans"/>
          <w:color w:val="FF0000"/>
        </w:rPr>
        <w:t>5.</w:t>
      </w:r>
      <w:r w:rsidRPr="00B25999">
        <w:rPr>
          <w:rFonts w:ascii="Open Sans" w:hAnsi="Open Sans" w:cs="Open Sans"/>
          <w:color w:val="FF0000"/>
        </w:rPr>
        <w:tab/>
        <w:t xml:space="preserve">The </w:t>
      </w:r>
      <w:r w:rsidRPr="002E7874">
        <w:rPr>
          <w:rFonts w:ascii="Open Sans" w:hAnsi="Open Sans" w:cs="Open Sans"/>
        </w:rPr>
        <w:t xml:space="preserve">Independent Support Coordinator (ISC) </w:t>
      </w:r>
      <w:r w:rsidRPr="00B25999">
        <w:rPr>
          <w:rFonts w:ascii="Open Sans" w:hAnsi="Open Sans" w:cs="Open Sans"/>
          <w:color w:val="FF0000"/>
        </w:rPr>
        <w:t xml:space="preserve">or Case Manager (CM) of the person supported </w:t>
      </w:r>
      <w:r w:rsidRPr="002E7874">
        <w:rPr>
          <w:rFonts w:ascii="Open Sans" w:hAnsi="Open Sans" w:cs="Open Sans"/>
        </w:rPr>
        <w:t xml:space="preserve">is responsible for facilitating the transition, completing the </w:t>
      </w:r>
      <w:r w:rsidR="00DF0098" w:rsidRPr="00B25999">
        <w:rPr>
          <w:rFonts w:ascii="Open Sans" w:hAnsi="Open Sans" w:cs="Open Sans"/>
          <w:strike/>
        </w:rPr>
        <w:t xml:space="preserve">transition </w:t>
      </w:r>
      <w:proofErr w:type="spellStart"/>
      <w:r w:rsidR="00DF0098" w:rsidRPr="00B25999">
        <w:rPr>
          <w:rFonts w:ascii="Open Sans" w:hAnsi="Open Sans" w:cs="Open Sans"/>
          <w:strike/>
        </w:rPr>
        <w:t>form</w:t>
      </w:r>
      <w:proofErr w:type="spellEnd"/>
      <w:r w:rsidRPr="00B25999">
        <w:rPr>
          <w:rFonts w:ascii="Open Sans" w:hAnsi="Open Sans" w:cs="Open Sans"/>
          <w:color w:val="FF0000"/>
        </w:rPr>
        <w:t xml:space="preserve"> Transition Planning Form</w:t>
      </w:r>
      <w:r w:rsidRPr="002E7874">
        <w:rPr>
          <w:rFonts w:ascii="Open Sans" w:hAnsi="Open Sans" w:cs="Open Sans"/>
        </w:rPr>
        <w:t>, compiling documents to be included in the transition packet, and forwarding the entire packet to the respective DIDD Regional Office CTC.</w:t>
      </w:r>
      <w:r w:rsidRPr="002E7874">
        <w:rPr>
          <w:rFonts w:ascii="Open Sans" w:hAnsi="Open Sans" w:cs="Open Sans"/>
        </w:rPr>
        <w:br/>
      </w:r>
      <w:r w:rsidRPr="002E7874">
        <w:rPr>
          <w:rFonts w:ascii="Open Sans" w:hAnsi="Open Sans" w:cs="Open Sans"/>
        </w:rPr>
        <w:t xml:space="preserve">  </w:t>
      </w:r>
    </w:p>
    <w:p w:rsidR="00DF0098" w:rsidRPr="00B25999" w:rsidRDefault="00DF0098" w:rsidP="00DF0098">
      <w:pPr>
        <w:pStyle w:val="PolicyParagraph"/>
        <w:numPr>
          <w:ilvl w:val="1"/>
          <w:numId w:val="18"/>
        </w:numPr>
        <w:tabs>
          <w:tab w:val="clear" w:pos="2995"/>
        </w:tabs>
        <w:ind w:left="2160" w:hanging="720"/>
        <w:rPr>
          <w:rFonts w:ascii="Open Sans" w:hAnsi="Open Sans" w:cs="Open Sans"/>
          <w:strike/>
        </w:rPr>
      </w:pPr>
      <w:r w:rsidRPr="00B25999">
        <w:rPr>
          <w:rFonts w:ascii="Open Sans" w:hAnsi="Open Sans" w:cs="Open Sans"/>
          <w:strike/>
        </w:rPr>
        <w:t>Any change in provider initiated by the COS must:</w:t>
      </w:r>
    </w:p>
    <w:p w:rsidR="00DF0098" w:rsidRPr="00B25999" w:rsidRDefault="00DF0098" w:rsidP="00DF0098">
      <w:pPr>
        <w:pStyle w:val="PolicyParagraph"/>
        <w:numPr>
          <w:ilvl w:val="3"/>
          <w:numId w:val="18"/>
        </w:numPr>
        <w:tabs>
          <w:tab w:val="clear" w:pos="2970"/>
        </w:tabs>
        <w:ind w:left="2880" w:hanging="720"/>
        <w:rPr>
          <w:rFonts w:ascii="Open Sans" w:hAnsi="Open Sans" w:cs="Open Sans"/>
          <w:strike/>
        </w:rPr>
      </w:pPr>
      <w:r w:rsidRPr="00B25999">
        <w:rPr>
          <w:rFonts w:ascii="Open Sans" w:hAnsi="Open Sans" w:cs="Open Sans"/>
          <w:strike/>
        </w:rPr>
        <w:t xml:space="preserve">Be in the best interest of the person. </w:t>
      </w:r>
    </w:p>
    <w:p w:rsidR="00DF0098" w:rsidRPr="00B25999" w:rsidRDefault="00DF0098" w:rsidP="00DF0098">
      <w:pPr>
        <w:pStyle w:val="PolicyParagraph"/>
        <w:numPr>
          <w:ilvl w:val="3"/>
          <w:numId w:val="18"/>
        </w:numPr>
        <w:tabs>
          <w:tab w:val="clear" w:pos="2970"/>
        </w:tabs>
        <w:ind w:left="2880" w:hanging="720"/>
        <w:rPr>
          <w:rFonts w:ascii="Open Sans" w:hAnsi="Open Sans" w:cs="Open Sans"/>
          <w:strike/>
        </w:rPr>
      </w:pPr>
      <w:r w:rsidRPr="00B25999">
        <w:rPr>
          <w:rFonts w:ascii="Open Sans" w:hAnsi="Open Sans" w:cs="Open Sans"/>
          <w:strike/>
        </w:rPr>
        <w:t xml:space="preserve">Have the agreement of the person supported or document the reason the transition is being pursued without such agreement. </w:t>
      </w:r>
    </w:p>
    <w:p w:rsidR="00DF0098" w:rsidRPr="00B25999" w:rsidRDefault="00DF0098" w:rsidP="00DF0098">
      <w:pPr>
        <w:pStyle w:val="PolicyParagraph"/>
        <w:numPr>
          <w:ilvl w:val="1"/>
          <w:numId w:val="18"/>
        </w:numPr>
        <w:tabs>
          <w:tab w:val="clear" w:pos="2995"/>
        </w:tabs>
        <w:ind w:left="2160" w:hanging="720"/>
        <w:rPr>
          <w:rFonts w:ascii="Open Sans" w:hAnsi="Open Sans" w:cs="Open Sans"/>
          <w:strike/>
        </w:rPr>
      </w:pPr>
      <w:r w:rsidRPr="00B25999">
        <w:rPr>
          <w:rFonts w:ascii="Open Sans" w:hAnsi="Open Sans" w:cs="Open Sans"/>
          <w:strike/>
        </w:rPr>
        <w:t xml:space="preserve">If a person in services wishes to transition from one provider to another, and makes this desire known, regardless of reason the COS has the responsibility to pursue this request. </w:t>
      </w:r>
    </w:p>
    <w:p w:rsidR="003F334B" w:rsidRPr="00B25999" w:rsidRDefault="003F334B" w:rsidP="003F334B">
      <w:pPr>
        <w:pStyle w:val="PolicyParagraph"/>
        <w:numPr>
          <w:ilvl w:val="0"/>
          <w:numId w:val="0"/>
        </w:numPr>
        <w:spacing w:after="100"/>
        <w:ind w:left="2160" w:hanging="720"/>
        <w:rPr>
          <w:rFonts w:ascii="Open Sans" w:hAnsi="Open Sans" w:cs="Open Sans"/>
          <w:color w:val="FF0000"/>
        </w:rPr>
      </w:pPr>
      <w:r w:rsidRPr="00B25999">
        <w:rPr>
          <w:rFonts w:ascii="Open Sans" w:hAnsi="Open Sans" w:cs="Open Sans"/>
          <w:color w:val="FF0000"/>
        </w:rPr>
        <w:t>6.</w:t>
      </w:r>
      <w:r w:rsidRPr="00B25999">
        <w:rPr>
          <w:rFonts w:ascii="Open Sans" w:hAnsi="Open Sans" w:cs="Open Sans"/>
          <w:color w:val="FF0000"/>
        </w:rPr>
        <w:tab/>
        <w:t>A transition meeting is required for transitions, excluding emergency transitions, and must include the person and the COS.  In case of a provider change, both providers need to be present either in person or by phone for the transition meeting. However, the person supported and or conservator may request that the ISC/CM serve as the liaison and that either or both providers not attend the meeting, regardless of the reason for the transition.</w:t>
      </w:r>
      <w:r w:rsidRPr="00B25999">
        <w:rPr>
          <w:rFonts w:ascii="Open Sans" w:hAnsi="Open Sans" w:cs="Open Sans"/>
          <w:color w:val="FF0000"/>
        </w:rPr>
        <w:br/>
        <w:t xml:space="preserve"> </w:t>
      </w:r>
    </w:p>
    <w:p w:rsidR="003F334B" w:rsidRPr="00B25999" w:rsidRDefault="003F334B" w:rsidP="003F334B">
      <w:pPr>
        <w:pStyle w:val="PolicyParagraph"/>
        <w:numPr>
          <w:ilvl w:val="0"/>
          <w:numId w:val="0"/>
        </w:numPr>
        <w:spacing w:after="100"/>
        <w:ind w:left="2160" w:hanging="720"/>
        <w:rPr>
          <w:rFonts w:ascii="Open Sans" w:hAnsi="Open Sans" w:cs="Open Sans"/>
          <w:color w:val="FF0000"/>
        </w:rPr>
      </w:pPr>
      <w:r w:rsidRPr="00B25999">
        <w:rPr>
          <w:rFonts w:ascii="Open Sans" w:hAnsi="Open Sans" w:cs="Open Sans"/>
          <w:color w:val="FF0000"/>
        </w:rPr>
        <w:t>7.</w:t>
      </w:r>
      <w:r w:rsidRPr="00B25999">
        <w:rPr>
          <w:rFonts w:ascii="Open Sans" w:hAnsi="Open Sans" w:cs="Open Sans"/>
          <w:color w:val="FF0000"/>
        </w:rPr>
        <w:tab/>
        <w:t>Contested Transitions</w:t>
      </w:r>
    </w:p>
    <w:p w:rsidR="003F334B" w:rsidRPr="00B25999" w:rsidRDefault="003F334B" w:rsidP="003F334B">
      <w:pPr>
        <w:pStyle w:val="PolicyParagraph"/>
        <w:numPr>
          <w:ilvl w:val="3"/>
          <w:numId w:val="6"/>
        </w:numPr>
        <w:tabs>
          <w:tab w:val="clear" w:pos="3240"/>
        </w:tabs>
        <w:spacing w:after="100"/>
        <w:ind w:left="2880" w:hanging="720"/>
        <w:rPr>
          <w:rFonts w:ascii="Open Sans" w:hAnsi="Open Sans" w:cs="Open Sans"/>
          <w:color w:val="FF0000"/>
        </w:rPr>
      </w:pPr>
      <w:r w:rsidRPr="00B25999">
        <w:rPr>
          <w:rFonts w:ascii="Open Sans" w:hAnsi="Open Sans" w:cs="Open Sans"/>
          <w:color w:val="FF0000"/>
        </w:rPr>
        <w:t xml:space="preserve">If there is disagreement about the appropriateness of a proposed transition, the person or any </w:t>
      </w:r>
      <w:r w:rsidRPr="002E7874">
        <w:rPr>
          <w:rFonts w:ascii="Open Sans" w:hAnsi="Open Sans" w:cs="Open Sans"/>
        </w:rPr>
        <w:t xml:space="preserve">member of the COS </w:t>
      </w:r>
      <w:r w:rsidR="00DF0098" w:rsidRPr="00B25999">
        <w:rPr>
          <w:rFonts w:ascii="Open Sans" w:hAnsi="Open Sans" w:cs="Open Sans"/>
          <w:strike/>
        </w:rPr>
        <w:t xml:space="preserve">shall inform the person of the outcome of that </w:t>
      </w:r>
      <w:r w:rsidRPr="00B25999">
        <w:rPr>
          <w:rFonts w:ascii="Open Sans" w:hAnsi="Open Sans" w:cs="Open Sans"/>
          <w:color w:val="FF0000"/>
        </w:rPr>
        <w:t xml:space="preserve">may contact the DIDD Regional Director or Complaints Coordinator to </w:t>
      </w:r>
      <w:r w:rsidRPr="002E7874">
        <w:rPr>
          <w:rFonts w:ascii="Open Sans" w:hAnsi="Open Sans" w:cs="Open Sans"/>
        </w:rPr>
        <w:t>request</w:t>
      </w:r>
      <w:r w:rsidRPr="00B25999">
        <w:rPr>
          <w:rFonts w:ascii="Open Sans" w:hAnsi="Open Sans" w:cs="Open Sans"/>
          <w:color w:val="FF0000"/>
        </w:rPr>
        <w:t xml:space="preserve"> assistance with conflict resolution (e.g. mediation).</w:t>
      </w:r>
    </w:p>
    <w:p w:rsidR="00DF0098" w:rsidRDefault="00161647" w:rsidP="00161647">
      <w:pPr>
        <w:pStyle w:val="PolicyParagraph"/>
        <w:numPr>
          <w:ilvl w:val="0"/>
          <w:numId w:val="0"/>
        </w:numPr>
        <w:ind w:left="2880" w:hanging="720"/>
        <w:rPr>
          <w:rFonts w:ascii="Open Sans" w:hAnsi="Open Sans" w:cs="Open Sans"/>
        </w:rPr>
      </w:pPr>
      <w:r>
        <w:rPr>
          <w:rFonts w:ascii="Open Sans" w:hAnsi="Open Sans" w:cs="Open Sans"/>
        </w:rPr>
        <w:t>b.</w:t>
      </w:r>
      <w:r>
        <w:rPr>
          <w:rFonts w:ascii="Open Sans" w:hAnsi="Open Sans" w:cs="Open Sans"/>
        </w:rPr>
        <w:tab/>
      </w:r>
      <w:r w:rsidR="003F334B" w:rsidRPr="002E7874">
        <w:rPr>
          <w:rFonts w:ascii="Open Sans" w:hAnsi="Open Sans" w:cs="Open Sans"/>
        </w:rPr>
        <w:t xml:space="preserve">If the person </w:t>
      </w:r>
      <w:r w:rsidR="00DF0098" w:rsidRPr="00B25999">
        <w:rPr>
          <w:rFonts w:ascii="Open Sans" w:hAnsi="Open Sans" w:cs="Open Sans"/>
          <w:strike/>
        </w:rPr>
        <w:t xml:space="preserve">is not able to transition to the chosen provider, alternatives need to be offered. </w:t>
      </w:r>
      <w:proofErr w:type="gramStart"/>
      <w:r w:rsidRPr="00B25999">
        <w:rPr>
          <w:rFonts w:ascii="Open Sans" w:hAnsi="Open Sans" w:cs="Open Sans"/>
          <w:color w:val="FF0000"/>
        </w:rPr>
        <w:t>supported</w:t>
      </w:r>
      <w:proofErr w:type="gramEnd"/>
      <w:r w:rsidRPr="002E7874">
        <w:rPr>
          <w:rFonts w:ascii="Open Sans" w:hAnsi="Open Sans" w:cs="Open Sans"/>
        </w:rPr>
        <w:t xml:space="preserve"> expresses disagreement with a proposed transition, the transition plan must state the reasons for the disagreement and the reason the transition is being pursued without </w:t>
      </w:r>
      <w:r w:rsidRPr="00B25999">
        <w:rPr>
          <w:rFonts w:ascii="Open Sans" w:hAnsi="Open Sans" w:cs="Open Sans"/>
          <w:strike/>
        </w:rPr>
        <w:t>that</w:t>
      </w:r>
      <w:r>
        <w:rPr>
          <w:rFonts w:ascii="Open Sans" w:hAnsi="Open Sans" w:cs="Open Sans"/>
          <w:strike/>
        </w:rPr>
        <w:t xml:space="preserve"> </w:t>
      </w:r>
      <w:r w:rsidRPr="00B25999">
        <w:rPr>
          <w:rFonts w:ascii="Open Sans" w:hAnsi="Open Sans" w:cs="Open Sans"/>
          <w:color w:val="FF0000"/>
        </w:rPr>
        <w:t>the person’s</w:t>
      </w:r>
      <w:r w:rsidRPr="002E7874">
        <w:rPr>
          <w:rFonts w:ascii="Open Sans" w:hAnsi="Open Sans" w:cs="Open Sans"/>
        </w:rPr>
        <w:t xml:space="preserve"> agreement</w:t>
      </w:r>
      <w:r>
        <w:rPr>
          <w:rFonts w:ascii="Open Sans" w:hAnsi="Open Sans" w:cs="Open Sans"/>
        </w:rPr>
        <w:t>.</w:t>
      </w:r>
    </w:p>
    <w:p w:rsidR="00161647" w:rsidRDefault="00161647" w:rsidP="00161647">
      <w:pPr>
        <w:pStyle w:val="PolicyParagraph"/>
        <w:numPr>
          <w:ilvl w:val="0"/>
          <w:numId w:val="0"/>
        </w:numPr>
        <w:ind w:left="2880" w:hanging="720"/>
        <w:rPr>
          <w:rFonts w:ascii="Open Sans" w:hAnsi="Open Sans" w:cs="Open Sans"/>
          <w:strike/>
        </w:rPr>
      </w:pPr>
      <w:r>
        <w:rPr>
          <w:rFonts w:ascii="Open Sans" w:hAnsi="Open Sans" w:cs="Open Sans"/>
          <w:color w:val="FF0000"/>
        </w:rPr>
        <w:t>c.</w:t>
      </w:r>
      <w:r>
        <w:rPr>
          <w:rFonts w:ascii="Open Sans" w:hAnsi="Open Sans" w:cs="Open Sans"/>
          <w:color w:val="FF0000"/>
        </w:rPr>
        <w:tab/>
      </w:r>
      <w:r w:rsidRPr="00B25999">
        <w:rPr>
          <w:rFonts w:ascii="Open Sans" w:hAnsi="Open Sans" w:cs="Open Sans"/>
          <w:color w:val="FF0000"/>
        </w:rPr>
        <w:t xml:space="preserve">The person’s preferences should be considered even if the person has a legal conservator who typically makes those decisions. In their role as alternate decision maker, conservators or legal representatives may pursue contested transitions based on consideration of the person’s desires and best interest, not in lieu of the person. </w:t>
      </w:r>
      <w:r w:rsidRPr="002E7874">
        <w:rPr>
          <w:rFonts w:ascii="Open Sans" w:hAnsi="Open Sans" w:cs="Open Sans"/>
        </w:rPr>
        <w:t xml:space="preserve">Conservatorship papers may be requested and reviewed by the Regional Office Community Transition Coordinator (CTC). This review is to ensure that the conservator has the legal authority to pursue </w:t>
      </w:r>
      <w:r w:rsidRPr="00B25999">
        <w:rPr>
          <w:rFonts w:ascii="Open Sans" w:hAnsi="Open Sans" w:cs="Open Sans"/>
          <w:color w:val="FF0000"/>
        </w:rPr>
        <w:t xml:space="preserve">or consent to </w:t>
      </w:r>
      <w:r w:rsidRPr="002E7874">
        <w:rPr>
          <w:rFonts w:ascii="Open Sans" w:hAnsi="Open Sans" w:cs="Open Sans"/>
        </w:rPr>
        <w:t>the transition</w:t>
      </w:r>
      <w:r w:rsidRPr="00B25999">
        <w:rPr>
          <w:rFonts w:ascii="Open Sans" w:hAnsi="Open Sans" w:cs="Open Sans"/>
          <w:strike/>
        </w:rPr>
        <w:t xml:space="preserve"> regardless of the person’s wishes</w:t>
      </w:r>
    </w:p>
    <w:p w:rsidR="00161647" w:rsidRPr="00161647" w:rsidRDefault="00161647" w:rsidP="00161647">
      <w:pPr>
        <w:pStyle w:val="PolicyParagraph"/>
        <w:numPr>
          <w:ilvl w:val="0"/>
          <w:numId w:val="0"/>
        </w:numPr>
        <w:ind w:left="2880" w:hanging="720"/>
        <w:rPr>
          <w:rFonts w:ascii="Open Sans" w:hAnsi="Open Sans" w:cs="Open Sans"/>
          <w:strike/>
        </w:rPr>
      </w:pPr>
      <w:r>
        <w:rPr>
          <w:rFonts w:ascii="Open Sans" w:hAnsi="Open Sans" w:cs="Open Sans"/>
          <w:color w:val="FF0000"/>
        </w:rPr>
        <w:t>d.</w:t>
      </w:r>
      <w:r>
        <w:rPr>
          <w:rFonts w:ascii="Open Sans" w:hAnsi="Open Sans" w:cs="Open Sans"/>
          <w:color w:val="FF0000"/>
        </w:rPr>
        <w:tab/>
      </w:r>
      <w:r w:rsidRPr="00B25999">
        <w:rPr>
          <w:rFonts w:ascii="Open Sans" w:hAnsi="Open Sans" w:cs="Open Sans"/>
          <w:color w:val="FF0000"/>
        </w:rPr>
        <w:t xml:space="preserve">The person supported and or conservator may request that the ISC/CM serve as the liaison and that the provider not attend the meeting. </w:t>
      </w:r>
    </w:p>
    <w:p w:rsidR="00161647" w:rsidRPr="00B25999" w:rsidRDefault="00161647" w:rsidP="00161647">
      <w:pPr>
        <w:pStyle w:val="PolicyParagraph"/>
        <w:numPr>
          <w:ilvl w:val="0"/>
          <w:numId w:val="0"/>
        </w:numPr>
        <w:spacing w:after="0"/>
        <w:ind w:left="2880"/>
        <w:rPr>
          <w:rFonts w:ascii="Open Sans" w:hAnsi="Open Sans" w:cs="Open Sans"/>
          <w:strike/>
          <w:color w:val="FF0000"/>
          <w:u w:val="single"/>
        </w:rPr>
      </w:pPr>
      <w:r w:rsidRPr="00B25999">
        <w:rPr>
          <w:rFonts w:ascii="Open Sans" w:hAnsi="Open Sans" w:cs="Open Sans"/>
          <w:strike/>
          <w:color w:val="FF0000"/>
        </w:rPr>
        <w:t xml:space="preserve"> </w:t>
      </w:r>
    </w:p>
    <w:p w:rsidR="00DF0098" w:rsidRPr="00B25999" w:rsidRDefault="00DF0098" w:rsidP="00DF0098">
      <w:pPr>
        <w:pStyle w:val="PolicyParagraph"/>
        <w:numPr>
          <w:ilvl w:val="0"/>
          <w:numId w:val="6"/>
        </w:numPr>
        <w:rPr>
          <w:rFonts w:ascii="Open Sans" w:hAnsi="Open Sans" w:cs="Open Sans"/>
          <w:strike/>
        </w:rPr>
      </w:pPr>
      <w:r w:rsidRPr="00B25999">
        <w:rPr>
          <w:rFonts w:ascii="Open Sans" w:hAnsi="Open Sans" w:cs="Open Sans"/>
          <w:strike/>
        </w:rPr>
        <w:t xml:space="preserve">If possible, the current situation shall be resolved to the person’s satisfaction. However, if there is no resolution to the satisfaction of the person, the COS shall continue to investigate alternatives or modifications of current supports to address the person’s concerns. </w:t>
      </w:r>
    </w:p>
    <w:p w:rsidR="003F334B" w:rsidRPr="00161647" w:rsidRDefault="00DF0098" w:rsidP="00161647">
      <w:pPr>
        <w:pStyle w:val="PolicyParagraph"/>
        <w:numPr>
          <w:ilvl w:val="2"/>
          <w:numId w:val="6"/>
        </w:numPr>
        <w:tabs>
          <w:tab w:val="clear" w:pos="2700"/>
        </w:tabs>
        <w:ind w:left="2160" w:hanging="720"/>
        <w:rPr>
          <w:rFonts w:ascii="Open Sans" w:hAnsi="Open Sans" w:cs="Open Sans"/>
          <w:strike/>
        </w:rPr>
      </w:pPr>
      <w:r w:rsidRPr="00B25999">
        <w:rPr>
          <w:rFonts w:ascii="Open Sans" w:hAnsi="Open Sans" w:cs="Open Sans"/>
          <w:strike/>
        </w:rPr>
        <w:t xml:space="preserve">The person supported must be included in and informed of any decision concerning where or with whom he/she lives and what services are received. This choice is to be provided even if the person has a legal conservator that typically makes those decisions. </w:t>
      </w:r>
    </w:p>
    <w:p w:rsidR="00DF0098" w:rsidRPr="00B25999" w:rsidRDefault="00DF0098" w:rsidP="00DF0098">
      <w:pPr>
        <w:pStyle w:val="PolicyParagraph"/>
        <w:numPr>
          <w:ilvl w:val="3"/>
          <w:numId w:val="6"/>
        </w:numPr>
        <w:tabs>
          <w:tab w:val="clear" w:pos="3240"/>
        </w:tabs>
        <w:ind w:left="2880" w:hanging="720"/>
        <w:rPr>
          <w:rFonts w:ascii="Open Sans" w:hAnsi="Open Sans" w:cs="Open Sans"/>
          <w:strike/>
        </w:rPr>
      </w:pPr>
      <w:r w:rsidRPr="00B25999">
        <w:rPr>
          <w:rFonts w:ascii="Open Sans" w:hAnsi="Open Sans" w:cs="Open Sans"/>
          <w:strike/>
        </w:rPr>
        <w:t xml:space="preserve">If there is disagreement among the COS members about the appropriateness of a proposed transition, any member of the COS may contact the DIDD Regional Director or Complaints Coordinator for conflict resolution or mediation. </w:t>
      </w:r>
    </w:p>
    <w:p w:rsidR="00DF0098" w:rsidRPr="00B25999" w:rsidRDefault="00DF0098" w:rsidP="00DF0098">
      <w:pPr>
        <w:pStyle w:val="PolicyParagraph"/>
        <w:numPr>
          <w:ilvl w:val="2"/>
          <w:numId w:val="6"/>
        </w:numPr>
        <w:tabs>
          <w:tab w:val="clear" w:pos="2700"/>
        </w:tabs>
        <w:ind w:left="2160" w:hanging="720"/>
        <w:rPr>
          <w:rFonts w:ascii="Open Sans" w:hAnsi="Open Sans" w:cs="Open Sans"/>
          <w:strike/>
        </w:rPr>
      </w:pPr>
      <w:r w:rsidRPr="00B25999">
        <w:rPr>
          <w:rFonts w:ascii="Open Sans" w:hAnsi="Open Sans" w:cs="Open Sans"/>
          <w:strike/>
        </w:rPr>
        <w:t xml:space="preserve">Recruitment of individuals for providers benefit is </w:t>
      </w:r>
      <w:r w:rsidRPr="00B25999">
        <w:rPr>
          <w:rFonts w:ascii="Open Sans" w:hAnsi="Open Sans" w:cs="Open Sans"/>
          <w:b/>
          <w:strike/>
        </w:rPr>
        <w:t xml:space="preserve">not acceptable.  </w:t>
      </w:r>
      <w:r w:rsidRPr="00B25999">
        <w:rPr>
          <w:rFonts w:ascii="Open Sans" w:hAnsi="Open Sans" w:cs="Open Sans"/>
          <w:strike/>
        </w:rPr>
        <w:t xml:space="preserve">If recruitment is suspected, any member of the COS is encouraged to contact the DIDD Regional Office or Complaints Coordinators prior to the transition meetings for assessment and intervention as needed.  </w:t>
      </w:r>
    </w:p>
    <w:p w:rsidR="00DF0098" w:rsidRPr="00B25999" w:rsidRDefault="00DF0098" w:rsidP="00DF0098">
      <w:pPr>
        <w:pStyle w:val="PolicyParagraph"/>
        <w:numPr>
          <w:ilvl w:val="3"/>
          <w:numId w:val="6"/>
        </w:numPr>
        <w:tabs>
          <w:tab w:val="clear" w:pos="3240"/>
        </w:tabs>
        <w:ind w:left="2880" w:hanging="720"/>
        <w:rPr>
          <w:rFonts w:ascii="Open Sans" w:hAnsi="Open Sans" w:cs="Open Sans"/>
          <w:strike/>
        </w:rPr>
      </w:pPr>
      <w:r w:rsidRPr="00B25999">
        <w:rPr>
          <w:rFonts w:ascii="Open Sans" w:hAnsi="Open Sans" w:cs="Open Sans"/>
          <w:strike/>
        </w:rPr>
        <w:t>A meeting shall be held with the person, family, conservator and the current service provider to discuss and attempt to resolve any concerns regarding current services.  If these concerns cannot be resolved, the reasons must be thoroughly documented and submitted to the Regional Office as part of the transition packet.</w:t>
      </w:r>
    </w:p>
    <w:p w:rsidR="00DF0098" w:rsidRPr="00B25999" w:rsidRDefault="00DF0098" w:rsidP="00DF0098">
      <w:pPr>
        <w:pStyle w:val="PolicyParagraph"/>
        <w:numPr>
          <w:ilvl w:val="3"/>
          <w:numId w:val="6"/>
        </w:numPr>
        <w:tabs>
          <w:tab w:val="clear" w:pos="3240"/>
        </w:tabs>
        <w:ind w:left="2880" w:hanging="720"/>
        <w:rPr>
          <w:rFonts w:ascii="Open Sans" w:hAnsi="Open Sans" w:cs="Open Sans"/>
          <w:strike/>
        </w:rPr>
      </w:pPr>
      <w:r w:rsidRPr="00B25999">
        <w:rPr>
          <w:rFonts w:ascii="Open Sans" w:hAnsi="Open Sans" w:cs="Open Sans"/>
          <w:strike/>
        </w:rPr>
        <w:t xml:space="preserve">If the Regional Office determines the transition does not clearly increase the benefit of services for the person, the transition plan will be denied.  </w:t>
      </w:r>
    </w:p>
    <w:p w:rsidR="00DF0098" w:rsidRPr="00B25999" w:rsidRDefault="00DF0098" w:rsidP="00DF0098">
      <w:pPr>
        <w:pStyle w:val="PolicyParagraph"/>
        <w:numPr>
          <w:ilvl w:val="3"/>
          <w:numId w:val="6"/>
        </w:numPr>
        <w:tabs>
          <w:tab w:val="clear" w:pos="3240"/>
        </w:tabs>
        <w:ind w:left="2880" w:hanging="720"/>
        <w:rPr>
          <w:rFonts w:ascii="Open Sans" w:hAnsi="Open Sans" w:cs="Open Sans"/>
          <w:strike/>
        </w:rPr>
      </w:pPr>
      <w:r w:rsidRPr="00B25999">
        <w:rPr>
          <w:rFonts w:ascii="Open Sans" w:hAnsi="Open Sans" w:cs="Open Sans"/>
          <w:strike/>
        </w:rPr>
        <w:t xml:space="preserve">In addition to the possible denial of the transition, the situation may be referred to the DIDD Investigation Unit to determine if exploitation of a person has occurred.  </w:t>
      </w:r>
    </w:p>
    <w:p w:rsidR="003F334B" w:rsidRPr="00B25999" w:rsidRDefault="003F334B" w:rsidP="003F334B">
      <w:pPr>
        <w:numPr>
          <w:ilvl w:val="0"/>
          <w:numId w:val="11"/>
        </w:numPr>
        <w:spacing w:after="100"/>
        <w:ind w:left="2160" w:hanging="720"/>
        <w:rPr>
          <w:rFonts w:ascii="Open Sans" w:hAnsi="Open Sans" w:cs="Open Sans"/>
          <w:color w:val="FF0000"/>
          <w:sz w:val="20"/>
        </w:rPr>
      </w:pPr>
      <w:r w:rsidRPr="00B25999">
        <w:rPr>
          <w:rFonts w:ascii="Open Sans" w:hAnsi="Open Sans" w:cs="Open Sans"/>
          <w:color w:val="FF0000"/>
          <w:sz w:val="20"/>
        </w:rPr>
        <w:t>The residential provider and the ISC have a shared responsibility to work with the person supported and the Circle of Support to complete a person centered matching tool to assist the person with staff and housemate selection, as applicable. The components listed at a through d apply to staff selection and c and d also applies to the housemate. The matching tool should at least address the following for each person:</w:t>
      </w:r>
    </w:p>
    <w:p w:rsidR="003F334B" w:rsidRPr="00B25999" w:rsidRDefault="003F334B" w:rsidP="003F334B">
      <w:pPr>
        <w:tabs>
          <w:tab w:val="left" w:pos="720"/>
          <w:tab w:val="num" w:pos="2700"/>
        </w:tabs>
        <w:ind w:left="2160" w:hanging="720"/>
        <w:rPr>
          <w:rFonts w:ascii="Open Sans" w:hAnsi="Open Sans" w:cs="Open Sans"/>
          <w:color w:val="FF0000"/>
          <w:sz w:val="20"/>
        </w:rPr>
      </w:pPr>
      <w:r w:rsidRPr="00B25999">
        <w:rPr>
          <w:rFonts w:ascii="Open Sans" w:hAnsi="Open Sans" w:cs="Open Sans"/>
          <w:color w:val="FF0000"/>
          <w:sz w:val="20"/>
        </w:rPr>
        <w:tab/>
        <w:t xml:space="preserve">a. </w:t>
      </w:r>
      <w:r w:rsidRPr="00B25999">
        <w:rPr>
          <w:rFonts w:ascii="Open Sans" w:hAnsi="Open Sans" w:cs="Open Sans"/>
          <w:color w:val="FF0000"/>
          <w:sz w:val="20"/>
        </w:rPr>
        <w:tab/>
        <w:t>Supports wanted and needed</w:t>
      </w:r>
    </w:p>
    <w:p w:rsidR="003F334B" w:rsidRPr="00B25999" w:rsidRDefault="003F334B" w:rsidP="003F334B">
      <w:pPr>
        <w:tabs>
          <w:tab w:val="left" w:pos="720"/>
          <w:tab w:val="num" w:pos="2700"/>
        </w:tabs>
        <w:ind w:left="2160" w:hanging="360"/>
        <w:rPr>
          <w:rFonts w:ascii="Open Sans" w:hAnsi="Open Sans" w:cs="Open Sans"/>
          <w:color w:val="FF0000"/>
          <w:sz w:val="20"/>
        </w:rPr>
      </w:pPr>
      <w:r w:rsidRPr="00B25999">
        <w:rPr>
          <w:rFonts w:ascii="Open Sans" w:hAnsi="Open Sans" w:cs="Open Sans"/>
          <w:color w:val="FF0000"/>
          <w:sz w:val="20"/>
        </w:rPr>
        <w:tab/>
        <w:t xml:space="preserve">b. </w:t>
      </w:r>
      <w:r w:rsidRPr="00B25999">
        <w:rPr>
          <w:rFonts w:ascii="Open Sans" w:hAnsi="Open Sans" w:cs="Open Sans"/>
          <w:color w:val="FF0000"/>
          <w:sz w:val="20"/>
        </w:rPr>
        <w:tab/>
        <w:t>Skills needed</w:t>
      </w:r>
    </w:p>
    <w:p w:rsidR="003F334B" w:rsidRPr="00B25999" w:rsidRDefault="003F334B" w:rsidP="003F334B">
      <w:pPr>
        <w:tabs>
          <w:tab w:val="left" w:pos="720"/>
          <w:tab w:val="num" w:pos="2700"/>
        </w:tabs>
        <w:ind w:left="2880" w:hanging="720"/>
        <w:rPr>
          <w:rFonts w:ascii="Open Sans" w:hAnsi="Open Sans" w:cs="Open Sans"/>
          <w:color w:val="FF0000"/>
          <w:sz w:val="20"/>
        </w:rPr>
      </w:pPr>
      <w:r w:rsidRPr="00B25999">
        <w:rPr>
          <w:rFonts w:ascii="Open Sans" w:hAnsi="Open Sans" w:cs="Open Sans"/>
          <w:color w:val="FF0000"/>
          <w:sz w:val="20"/>
        </w:rPr>
        <w:t xml:space="preserve">c. </w:t>
      </w:r>
      <w:r w:rsidRPr="00B25999">
        <w:rPr>
          <w:rFonts w:ascii="Open Sans" w:hAnsi="Open Sans" w:cs="Open Sans"/>
          <w:color w:val="FF0000"/>
          <w:sz w:val="20"/>
        </w:rPr>
        <w:tab/>
        <w:t>Personality Characteristics needed</w:t>
      </w:r>
    </w:p>
    <w:p w:rsidR="003F334B" w:rsidRPr="00B25999" w:rsidRDefault="003F334B" w:rsidP="003F334B">
      <w:pPr>
        <w:tabs>
          <w:tab w:val="left" w:pos="720"/>
          <w:tab w:val="num" w:pos="2700"/>
        </w:tabs>
        <w:ind w:left="2880" w:hanging="720"/>
        <w:rPr>
          <w:rFonts w:ascii="Open Sans" w:hAnsi="Open Sans" w:cs="Open Sans"/>
          <w:color w:val="FF0000"/>
          <w:sz w:val="20"/>
        </w:rPr>
      </w:pPr>
      <w:proofErr w:type="gramStart"/>
      <w:r w:rsidRPr="00B25999">
        <w:rPr>
          <w:rFonts w:ascii="Open Sans" w:hAnsi="Open Sans" w:cs="Open Sans"/>
          <w:color w:val="FF0000"/>
          <w:sz w:val="20"/>
        </w:rPr>
        <w:t>d</w:t>
      </w:r>
      <w:proofErr w:type="gramEnd"/>
      <w:r w:rsidRPr="00B25999">
        <w:rPr>
          <w:rFonts w:ascii="Open Sans" w:hAnsi="Open Sans" w:cs="Open Sans"/>
          <w:color w:val="FF0000"/>
          <w:sz w:val="20"/>
        </w:rPr>
        <w:t xml:space="preserve">. </w:t>
      </w:r>
      <w:r w:rsidRPr="00B25999">
        <w:rPr>
          <w:rFonts w:ascii="Open Sans" w:hAnsi="Open Sans" w:cs="Open Sans"/>
          <w:color w:val="FF0000"/>
          <w:sz w:val="20"/>
        </w:rPr>
        <w:tab/>
        <w:t>Shared Common Interests</w:t>
      </w:r>
      <w:r w:rsidRPr="00B25999">
        <w:rPr>
          <w:rFonts w:ascii="Open Sans" w:hAnsi="Open Sans" w:cs="Open Sans"/>
          <w:color w:val="FF0000"/>
          <w:sz w:val="20"/>
        </w:rPr>
        <w:br/>
      </w:r>
    </w:p>
    <w:p w:rsidR="003F334B" w:rsidRPr="00B25999" w:rsidRDefault="003F334B" w:rsidP="003F334B">
      <w:pPr>
        <w:numPr>
          <w:ilvl w:val="0"/>
          <w:numId w:val="11"/>
        </w:numPr>
        <w:ind w:left="2160" w:hanging="720"/>
        <w:rPr>
          <w:rFonts w:ascii="Open Sans" w:hAnsi="Open Sans" w:cs="Open Sans"/>
          <w:color w:val="FF0000"/>
          <w:sz w:val="20"/>
        </w:rPr>
      </w:pPr>
      <w:r w:rsidRPr="00B25999">
        <w:rPr>
          <w:rFonts w:ascii="Open Sans" w:hAnsi="Open Sans" w:cs="Open Sans"/>
          <w:color w:val="FF0000"/>
          <w:sz w:val="20"/>
        </w:rPr>
        <w:t>Current and emerging natural supports shall be identified as part of the transition plan and listed in the ISP so that the person supported does not lose touch with friends and family due to the transition.</w:t>
      </w:r>
      <w:r w:rsidRPr="00B25999">
        <w:rPr>
          <w:rFonts w:ascii="Open Sans" w:hAnsi="Open Sans" w:cs="Open Sans"/>
          <w:color w:val="FF0000"/>
          <w:sz w:val="20"/>
        </w:rPr>
        <w:br/>
      </w:r>
    </w:p>
    <w:p w:rsidR="003F334B" w:rsidRPr="00B25999" w:rsidRDefault="003F334B" w:rsidP="003F334B">
      <w:pPr>
        <w:numPr>
          <w:ilvl w:val="0"/>
          <w:numId w:val="11"/>
        </w:numPr>
        <w:ind w:left="2160" w:hanging="720"/>
        <w:rPr>
          <w:rFonts w:ascii="Open Sans" w:hAnsi="Open Sans" w:cs="Open Sans"/>
          <w:color w:val="FF0000"/>
          <w:sz w:val="20"/>
        </w:rPr>
      </w:pPr>
      <w:r w:rsidRPr="00B25999">
        <w:rPr>
          <w:rFonts w:ascii="Open Sans" w:hAnsi="Open Sans" w:cs="Open Sans"/>
          <w:color w:val="FF0000"/>
          <w:sz w:val="20"/>
        </w:rPr>
        <w:t xml:space="preserve">When setting timeframes for the transition to occur, the COS should consider that transition plans must be submitted to the Regional Transition Unit fourteen (14) days prior to the expected move date to allow time for processing.  </w:t>
      </w:r>
      <w:r w:rsidRPr="00B25999">
        <w:rPr>
          <w:rFonts w:ascii="Open Sans" w:hAnsi="Open Sans" w:cs="Open Sans"/>
          <w:color w:val="FF0000"/>
          <w:sz w:val="20"/>
        </w:rPr>
        <w:br/>
      </w:r>
    </w:p>
    <w:p w:rsidR="003F334B" w:rsidRPr="00B25999" w:rsidRDefault="003F334B" w:rsidP="003F334B">
      <w:pPr>
        <w:numPr>
          <w:ilvl w:val="0"/>
          <w:numId w:val="11"/>
        </w:numPr>
        <w:spacing w:after="200"/>
        <w:ind w:left="2160" w:hanging="720"/>
        <w:rPr>
          <w:rFonts w:ascii="Open Sans" w:hAnsi="Open Sans" w:cs="Open Sans"/>
          <w:color w:val="FF0000"/>
          <w:sz w:val="20"/>
        </w:rPr>
      </w:pPr>
      <w:r w:rsidRPr="00B25999">
        <w:rPr>
          <w:rFonts w:ascii="Open Sans" w:hAnsi="Open Sans" w:cs="Open Sans"/>
          <w:color w:val="FF0000"/>
          <w:sz w:val="20"/>
        </w:rPr>
        <w:t>All residences must be properly inspected, licensed and certified, as applicable, prior to the person supported moving into the residence. Providers must abide by requirements for inspection, licensing, or any certification activities that must occur prior to occupancy if the person supported is moving from one home to another.</w:t>
      </w:r>
    </w:p>
    <w:p w:rsidR="003F334B" w:rsidRPr="00B25999" w:rsidRDefault="003F334B" w:rsidP="003F334B">
      <w:pPr>
        <w:numPr>
          <w:ilvl w:val="0"/>
          <w:numId w:val="8"/>
        </w:numPr>
        <w:tabs>
          <w:tab w:val="left" w:pos="720"/>
        </w:tabs>
        <w:spacing w:after="200"/>
        <w:ind w:left="2880" w:hanging="720"/>
        <w:rPr>
          <w:rFonts w:ascii="Open Sans" w:hAnsi="Open Sans" w:cs="Open Sans"/>
          <w:color w:val="FF0000"/>
          <w:sz w:val="20"/>
        </w:rPr>
      </w:pPr>
      <w:r w:rsidRPr="00B25999">
        <w:rPr>
          <w:rFonts w:ascii="Open Sans" w:hAnsi="Open Sans" w:cs="Open Sans"/>
          <w:color w:val="FF0000"/>
          <w:sz w:val="20"/>
        </w:rPr>
        <w:t>Supported Living and Semi-Independent Living homes are required to pass a housing inspection prior to occupancy.  These inspections are provided free of charge by DIDD Housing Inspectors.  Providers should allow seven (7) business days from the date the request is submitted to the DIDD Central Office for the inspection to be scheduled.</w:t>
      </w:r>
    </w:p>
    <w:p w:rsidR="003F334B" w:rsidRPr="00B25999" w:rsidRDefault="003F334B" w:rsidP="003F334B">
      <w:pPr>
        <w:numPr>
          <w:ilvl w:val="0"/>
          <w:numId w:val="8"/>
        </w:numPr>
        <w:tabs>
          <w:tab w:val="left" w:pos="720"/>
        </w:tabs>
        <w:spacing w:after="200"/>
        <w:rPr>
          <w:rFonts w:ascii="Open Sans" w:hAnsi="Open Sans" w:cs="Open Sans"/>
          <w:color w:val="FF0000"/>
          <w:sz w:val="20"/>
        </w:rPr>
      </w:pPr>
      <w:r w:rsidRPr="00B25999">
        <w:rPr>
          <w:rFonts w:ascii="Open Sans" w:hAnsi="Open Sans" w:cs="Open Sans"/>
          <w:color w:val="FF0000"/>
          <w:sz w:val="20"/>
        </w:rPr>
        <w:tab/>
        <w:t>Residential Habilitation homes require a license by DIDD Licensure.</w:t>
      </w:r>
    </w:p>
    <w:p w:rsidR="003F334B" w:rsidRPr="00B25999" w:rsidRDefault="003F334B" w:rsidP="003F334B">
      <w:pPr>
        <w:numPr>
          <w:ilvl w:val="0"/>
          <w:numId w:val="8"/>
        </w:numPr>
        <w:tabs>
          <w:tab w:val="left" w:pos="720"/>
        </w:tabs>
        <w:ind w:left="2880" w:hanging="720"/>
        <w:rPr>
          <w:rFonts w:ascii="Open Sans" w:hAnsi="Open Sans" w:cs="Open Sans"/>
          <w:color w:val="FF0000"/>
          <w:sz w:val="20"/>
        </w:rPr>
      </w:pPr>
      <w:r w:rsidRPr="00B25999">
        <w:rPr>
          <w:rFonts w:ascii="Open Sans" w:hAnsi="Open Sans" w:cs="Open Sans"/>
          <w:color w:val="FF0000"/>
          <w:sz w:val="20"/>
        </w:rPr>
        <w:t xml:space="preserve">Family Model Residential settings require the provider agency to complete an Initial Site Assessment. </w:t>
      </w:r>
      <w:r w:rsidRPr="00B25999">
        <w:rPr>
          <w:rFonts w:ascii="Open Sans" w:hAnsi="Open Sans" w:cs="Open Sans"/>
          <w:strike/>
          <w:color w:val="FF0000"/>
          <w:sz w:val="20"/>
        </w:rPr>
        <w:br/>
      </w:r>
    </w:p>
    <w:p w:rsidR="003F334B" w:rsidRPr="00B25999" w:rsidRDefault="003F334B" w:rsidP="003F334B">
      <w:pPr>
        <w:spacing w:after="240"/>
        <w:ind w:left="2160" w:hanging="720"/>
        <w:rPr>
          <w:rFonts w:ascii="Open Sans" w:hAnsi="Open Sans" w:cs="Open Sans"/>
          <w:color w:val="FF0000"/>
          <w:sz w:val="20"/>
        </w:rPr>
      </w:pPr>
      <w:r w:rsidRPr="00B25999">
        <w:rPr>
          <w:rFonts w:ascii="Open Sans" w:hAnsi="Open Sans" w:cs="Open Sans"/>
          <w:color w:val="FF0000"/>
          <w:sz w:val="20"/>
        </w:rPr>
        <w:t>12.</w:t>
      </w:r>
      <w:r w:rsidRPr="00B25999">
        <w:rPr>
          <w:rFonts w:ascii="Open Sans" w:hAnsi="Open Sans" w:cs="Open Sans"/>
          <w:color w:val="FF0000"/>
          <w:sz w:val="20"/>
        </w:rPr>
        <w:tab/>
        <w:t>During transition planning the ISC/CM, along with the COS, shall determine if a therapeutic assessment is required using the Transition Planning Form.</w:t>
      </w:r>
    </w:p>
    <w:p w:rsidR="003F334B" w:rsidRPr="00B25999" w:rsidRDefault="003F334B" w:rsidP="003F334B">
      <w:pPr>
        <w:tabs>
          <w:tab w:val="left" w:pos="720"/>
          <w:tab w:val="num" w:pos="2700"/>
        </w:tabs>
        <w:spacing w:after="200"/>
        <w:ind w:left="2880" w:hanging="720"/>
        <w:rPr>
          <w:rFonts w:ascii="Open Sans" w:hAnsi="Open Sans" w:cs="Open Sans"/>
          <w:color w:val="FF0000"/>
          <w:sz w:val="20"/>
        </w:rPr>
      </w:pPr>
      <w:r w:rsidRPr="00B25999">
        <w:rPr>
          <w:rFonts w:ascii="Open Sans" w:hAnsi="Open Sans" w:cs="Open Sans"/>
          <w:color w:val="FF0000"/>
          <w:sz w:val="20"/>
        </w:rPr>
        <w:t xml:space="preserve">a.  </w:t>
      </w:r>
      <w:r w:rsidRPr="00B25999">
        <w:rPr>
          <w:rFonts w:ascii="Open Sans" w:hAnsi="Open Sans" w:cs="Open Sans"/>
          <w:color w:val="FF0000"/>
          <w:sz w:val="20"/>
        </w:rPr>
        <w:tab/>
      </w:r>
      <w:r w:rsidRPr="00B25999">
        <w:rPr>
          <w:rFonts w:ascii="Open Sans" w:hAnsi="Open Sans" w:cs="Open Sans"/>
          <w:color w:val="FF0000"/>
          <w:sz w:val="20"/>
        </w:rPr>
        <w:tab/>
        <w:t>If the person has a community occupational therapist (OT) or physical therapist (PT), that therapist should be contacted to request that they complete the therapeutic site assessment.</w:t>
      </w:r>
    </w:p>
    <w:p w:rsidR="003F334B" w:rsidRPr="00B25999" w:rsidRDefault="003F334B" w:rsidP="003F334B">
      <w:pPr>
        <w:tabs>
          <w:tab w:val="left" w:pos="720"/>
          <w:tab w:val="num" w:pos="2700"/>
        </w:tabs>
        <w:spacing w:after="200"/>
        <w:ind w:left="2880" w:hanging="720"/>
        <w:rPr>
          <w:rFonts w:ascii="Open Sans" w:hAnsi="Open Sans" w:cs="Open Sans"/>
          <w:color w:val="FF0000"/>
          <w:sz w:val="20"/>
        </w:rPr>
      </w:pPr>
      <w:r w:rsidRPr="00B25999">
        <w:rPr>
          <w:rFonts w:ascii="Open Sans" w:hAnsi="Open Sans" w:cs="Open Sans"/>
          <w:color w:val="FF0000"/>
          <w:sz w:val="20"/>
        </w:rPr>
        <w:t xml:space="preserve">b.  </w:t>
      </w:r>
      <w:r w:rsidRPr="00B25999">
        <w:rPr>
          <w:rFonts w:ascii="Open Sans" w:hAnsi="Open Sans" w:cs="Open Sans"/>
          <w:color w:val="FF0000"/>
          <w:sz w:val="20"/>
        </w:rPr>
        <w:tab/>
      </w:r>
      <w:r w:rsidRPr="00B25999">
        <w:rPr>
          <w:rFonts w:ascii="Open Sans" w:hAnsi="Open Sans" w:cs="Open Sans"/>
          <w:color w:val="FF0000"/>
          <w:sz w:val="20"/>
        </w:rPr>
        <w:tab/>
        <w:t>If the person does not currently have a community OT or PT, the ISC/CM should make a referral to one for the therapeutic site assessment.</w:t>
      </w:r>
    </w:p>
    <w:p w:rsidR="003F334B" w:rsidRPr="00B25999" w:rsidRDefault="003F334B" w:rsidP="003F334B">
      <w:pPr>
        <w:tabs>
          <w:tab w:val="left" w:pos="720"/>
          <w:tab w:val="num" w:pos="2700"/>
        </w:tabs>
        <w:spacing w:after="200"/>
        <w:ind w:left="2880" w:hanging="720"/>
        <w:rPr>
          <w:rFonts w:ascii="Open Sans" w:hAnsi="Open Sans" w:cs="Open Sans"/>
          <w:color w:val="FF0000"/>
          <w:sz w:val="20"/>
        </w:rPr>
      </w:pPr>
      <w:r w:rsidRPr="00B25999">
        <w:rPr>
          <w:rFonts w:ascii="Open Sans" w:hAnsi="Open Sans" w:cs="Open Sans"/>
          <w:color w:val="FF0000"/>
          <w:sz w:val="20"/>
        </w:rPr>
        <w:t xml:space="preserve">c.  </w:t>
      </w:r>
      <w:r w:rsidRPr="00B25999">
        <w:rPr>
          <w:rFonts w:ascii="Open Sans" w:hAnsi="Open Sans" w:cs="Open Sans"/>
          <w:color w:val="FF0000"/>
          <w:sz w:val="20"/>
        </w:rPr>
        <w:tab/>
      </w:r>
      <w:r w:rsidRPr="00B25999">
        <w:rPr>
          <w:rFonts w:ascii="Open Sans" w:hAnsi="Open Sans" w:cs="Open Sans"/>
          <w:color w:val="FF0000"/>
          <w:sz w:val="20"/>
        </w:rPr>
        <w:tab/>
        <w:t>If a community therapist is not available, the ISC/CM shall make a referral to the appropriate Regional Therapeutic Services Team to request an assessment.</w:t>
      </w:r>
    </w:p>
    <w:p w:rsidR="003F334B" w:rsidRPr="00B25999" w:rsidRDefault="003F334B" w:rsidP="003F334B">
      <w:pPr>
        <w:numPr>
          <w:ilvl w:val="0"/>
          <w:numId w:val="13"/>
        </w:numPr>
        <w:ind w:left="2160" w:hanging="720"/>
        <w:rPr>
          <w:rFonts w:ascii="Open Sans" w:hAnsi="Open Sans" w:cs="Open Sans"/>
          <w:color w:val="FF0000"/>
          <w:sz w:val="20"/>
        </w:rPr>
      </w:pPr>
      <w:r w:rsidRPr="00B25999">
        <w:rPr>
          <w:rFonts w:ascii="Open Sans" w:hAnsi="Open Sans" w:cs="Open Sans"/>
          <w:color w:val="FF0000"/>
          <w:sz w:val="20"/>
        </w:rPr>
        <w:t xml:space="preserve">All homes must be physically accessible by the person supported who will reside in that home. Modifications that are essential to the person’s accessibility and mobility must be in place prior to the move. </w:t>
      </w:r>
    </w:p>
    <w:p w:rsidR="003F334B" w:rsidRPr="00B25999" w:rsidRDefault="003F334B" w:rsidP="003F334B">
      <w:pPr>
        <w:ind w:left="2160"/>
        <w:rPr>
          <w:rFonts w:ascii="Open Sans" w:hAnsi="Open Sans" w:cs="Open Sans"/>
          <w:strike/>
          <w:color w:val="FF0000"/>
          <w:sz w:val="20"/>
        </w:rPr>
      </w:pPr>
      <w:r w:rsidRPr="00B25999">
        <w:rPr>
          <w:rFonts w:ascii="Open Sans" w:hAnsi="Open Sans" w:cs="Open Sans"/>
          <w:strike/>
          <w:color w:val="FF0000"/>
          <w:sz w:val="20"/>
        </w:rPr>
        <w:t xml:space="preserve">  </w:t>
      </w:r>
    </w:p>
    <w:p w:rsidR="003F334B" w:rsidRPr="00B25999" w:rsidRDefault="003F334B" w:rsidP="003F334B">
      <w:pPr>
        <w:numPr>
          <w:ilvl w:val="0"/>
          <w:numId w:val="13"/>
        </w:numPr>
        <w:ind w:left="2160" w:hanging="720"/>
        <w:rPr>
          <w:rFonts w:ascii="Open Sans" w:hAnsi="Open Sans" w:cs="Open Sans"/>
          <w:color w:val="FF0000"/>
          <w:sz w:val="20"/>
        </w:rPr>
      </w:pPr>
      <w:r w:rsidRPr="00B25999">
        <w:rPr>
          <w:rFonts w:ascii="Open Sans" w:hAnsi="Open Sans" w:cs="Open Sans"/>
          <w:color w:val="FF0000"/>
          <w:sz w:val="20"/>
        </w:rPr>
        <w:t>When a transition occurs, both the sending and receiving provider are responsible for completing and submitting a Day of Move form to the ISC/CM for person’s residing in the home  so that the ISPs of all persons residing at both the sending and receiving sites can be updated.</w:t>
      </w:r>
    </w:p>
    <w:p w:rsidR="003F334B" w:rsidRPr="00B25999" w:rsidRDefault="003F334B" w:rsidP="003F334B">
      <w:pPr>
        <w:ind w:left="2160"/>
        <w:rPr>
          <w:rFonts w:ascii="Open Sans" w:hAnsi="Open Sans" w:cs="Open Sans"/>
          <w:color w:val="FF0000"/>
          <w:sz w:val="20"/>
          <w:u w:val="single"/>
        </w:rPr>
      </w:pPr>
    </w:p>
    <w:p w:rsidR="003F334B" w:rsidRPr="00B25999" w:rsidRDefault="003F334B" w:rsidP="003F334B">
      <w:pPr>
        <w:spacing w:after="200"/>
        <w:ind w:left="1440" w:hanging="720"/>
        <w:rPr>
          <w:rFonts w:ascii="Open Sans" w:hAnsi="Open Sans" w:cs="Open Sans"/>
          <w:color w:val="FF0000"/>
          <w:sz w:val="20"/>
        </w:rPr>
      </w:pPr>
      <w:r w:rsidRPr="00B25999">
        <w:rPr>
          <w:rFonts w:ascii="Open Sans" w:hAnsi="Open Sans" w:cs="Open Sans"/>
          <w:color w:val="FF0000"/>
          <w:sz w:val="20"/>
        </w:rPr>
        <w:t>B.</w:t>
      </w:r>
      <w:r w:rsidRPr="00B25999">
        <w:rPr>
          <w:rFonts w:ascii="Open Sans" w:hAnsi="Open Sans" w:cs="Open Sans"/>
          <w:b/>
          <w:color w:val="FF0000"/>
          <w:sz w:val="20"/>
        </w:rPr>
        <w:tab/>
      </w:r>
      <w:r w:rsidRPr="00B25999">
        <w:rPr>
          <w:rFonts w:ascii="Open Sans" w:hAnsi="Open Sans" w:cs="Open Sans"/>
          <w:color w:val="FF0000"/>
          <w:sz w:val="20"/>
        </w:rPr>
        <w:t>Exceptions to the Community Transition Process</w:t>
      </w:r>
    </w:p>
    <w:p w:rsidR="003F334B" w:rsidRPr="00B25999" w:rsidRDefault="003F334B" w:rsidP="003F334B">
      <w:pPr>
        <w:spacing w:after="200"/>
        <w:ind w:left="2160" w:hanging="630"/>
        <w:rPr>
          <w:rFonts w:ascii="Open Sans" w:hAnsi="Open Sans" w:cs="Open Sans"/>
          <w:color w:val="FF0000"/>
          <w:sz w:val="20"/>
        </w:rPr>
      </w:pPr>
      <w:r w:rsidRPr="00B25999">
        <w:rPr>
          <w:rFonts w:ascii="Open Sans" w:hAnsi="Open Sans" w:cs="Open Sans"/>
          <w:color w:val="FF0000"/>
          <w:sz w:val="20"/>
        </w:rPr>
        <w:t xml:space="preserve">1. </w:t>
      </w:r>
      <w:r w:rsidRPr="00B25999">
        <w:rPr>
          <w:rFonts w:ascii="Open Sans" w:hAnsi="Open Sans" w:cs="Open Sans"/>
          <w:color w:val="FF0000"/>
          <w:sz w:val="20"/>
        </w:rPr>
        <w:tab/>
        <w:t>Exceptions to the community transition process include moves from one residential setting to another as the result of unexpected circumstances requiring immediate relocation or other non-routine events which may result in a person being away from the home residence for a limited time.  There is a reasonable expectation that person shall return to the original permanent location.  Types of exceptions include, but are not necessarily limited to:</w:t>
      </w:r>
    </w:p>
    <w:p w:rsidR="003F334B" w:rsidRPr="00B25999" w:rsidRDefault="003F334B" w:rsidP="003F334B">
      <w:pPr>
        <w:tabs>
          <w:tab w:val="left" w:pos="720"/>
        </w:tabs>
        <w:spacing w:after="200"/>
        <w:ind w:left="2880" w:hanging="720"/>
        <w:rPr>
          <w:rFonts w:ascii="Open Sans" w:hAnsi="Open Sans" w:cs="Open Sans"/>
          <w:color w:val="FF0000"/>
          <w:sz w:val="20"/>
        </w:rPr>
      </w:pPr>
      <w:r w:rsidRPr="00B25999">
        <w:rPr>
          <w:rFonts w:ascii="Open Sans" w:hAnsi="Open Sans" w:cs="Open Sans"/>
          <w:color w:val="FF0000"/>
          <w:sz w:val="20"/>
        </w:rPr>
        <w:t xml:space="preserve">a. </w:t>
      </w:r>
      <w:r w:rsidRPr="00B25999">
        <w:rPr>
          <w:rFonts w:ascii="Open Sans" w:hAnsi="Open Sans" w:cs="Open Sans"/>
          <w:color w:val="FF0000"/>
          <w:sz w:val="20"/>
        </w:rPr>
        <w:tab/>
        <w:t>Removal from the Family Model home as a result of an investigation.</w:t>
      </w:r>
    </w:p>
    <w:p w:rsidR="003F334B" w:rsidRPr="00B25999" w:rsidRDefault="003F334B" w:rsidP="003F334B">
      <w:pPr>
        <w:tabs>
          <w:tab w:val="left" w:pos="720"/>
        </w:tabs>
        <w:spacing w:after="200"/>
        <w:ind w:left="2160" w:hanging="630"/>
        <w:rPr>
          <w:rFonts w:ascii="Open Sans" w:hAnsi="Open Sans" w:cs="Open Sans"/>
          <w:color w:val="FF0000"/>
          <w:sz w:val="20"/>
        </w:rPr>
      </w:pPr>
      <w:r w:rsidRPr="00B25999">
        <w:rPr>
          <w:rFonts w:ascii="Open Sans" w:hAnsi="Open Sans" w:cs="Open Sans"/>
          <w:color w:val="FF0000"/>
          <w:sz w:val="20"/>
        </w:rPr>
        <w:tab/>
        <w:t xml:space="preserve">b. </w:t>
      </w:r>
      <w:r w:rsidRPr="00B25999">
        <w:rPr>
          <w:rFonts w:ascii="Open Sans" w:hAnsi="Open Sans" w:cs="Open Sans"/>
          <w:color w:val="FF0000"/>
          <w:sz w:val="20"/>
        </w:rPr>
        <w:tab/>
        <w:t>Unplanned, significant home repairs.</w:t>
      </w:r>
    </w:p>
    <w:p w:rsidR="003F334B" w:rsidRPr="00B25999" w:rsidRDefault="003F334B" w:rsidP="003F334B">
      <w:pPr>
        <w:tabs>
          <w:tab w:val="left" w:pos="720"/>
        </w:tabs>
        <w:spacing w:after="200"/>
        <w:ind w:left="2160" w:hanging="630"/>
        <w:rPr>
          <w:rFonts w:ascii="Open Sans" w:hAnsi="Open Sans" w:cs="Open Sans"/>
          <w:color w:val="FF0000"/>
          <w:sz w:val="20"/>
        </w:rPr>
      </w:pPr>
      <w:r w:rsidRPr="00B25999">
        <w:rPr>
          <w:rFonts w:ascii="Open Sans" w:hAnsi="Open Sans" w:cs="Open Sans"/>
          <w:color w:val="FF0000"/>
          <w:sz w:val="20"/>
        </w:rPr>
        <w:tab/>
        <w:t xml:space="preserve">c. </w:t>
      </w:r>
      <w:r w:rsidRPr="00B25999">
        <w:rPr>
          <w:rFonts w:ascii="Open Sans" w:hAnsi="Open Sans" w:cs="Open Sans"/>
          <w:color w:val="FF0000"/>
          <w:sz w:val="20"/>
        </w:rPr>
        <w:tab/>
        <w:t>Natural disasters.</w:t>
      </w:r>
    </w:p>
    <w:p w:rsidR="003F334B" w:rsidRPr="00B25999" w:rsidRDefault="003F334B" w:rsidP="003F334B">
      <w:pPr>
        <w:tabs>
          <w:tab w:val="left" w:pos="720"/>
        </w:tabs>
        <w:spacing w:after="200"/>
        <w:ind w:left="1440" w:hanging="720"/>
        <w:rPr>
          <w:rFonts w:ascii="Open Sans" w:hAnsi="Open Sans" w:cs="Open Sans"/>
          <w:color w:val="FF0000"/>
          <w:sz w:val="20"/>
        </w:rPr>
      </w:pPr>
      <w:r w:rsidRPr="00B25999">
        <w:rPr>
          <w:rFonts w:ascii="Open Sans" w:hAnsi="Open Sans" w:cs="Open Sans"/>
          <w:color w:val="FF0000"/>
          <w:sz w:val="20"/>
        </w:rPr>
        <w:tab/>
      </w:r>
      <w:r w:rsidRPr="00B25999">
        <w:rPr>
          <w:rFonts w:ascii="Open Sans" w:hAnsi="Open Sans" w:cs="Open Sans"/>
          <w:color w:val="FF0000"/>
          <w:sz w:val="20"/>
        </w:rPr>
        <w:tab/>
        <w:t>d.</w:t>
      </w:r>
      <w:r w:rsidRPr="00B25999">
        <w:rPr>
          <w:rFonts w:ascii="Open Sans" w:hAnsi="Open Sans" w:cs="Open Sans"/>
          <w:color w:val="FF0000"/>
          <w:sz w:val="20"/>
        </w:rPr>
        <w:tab/>
        <w:t>Vacations.</w:t>
      </w:r>
    </w:p>
    <w:p w:rsidR="003F334B" w:rsidRPr="00B25999" w:rsidRDefault="003F334B" w:rsidP="003F334B">
      <w:pPr>
        <w:tabs>
          <w:tab w:val="left" w:pos="720"/>
        </w:tabs>
        <w:spacing w:after="200"/>
        <w:ind w:left="2160" w:hanging="630"/>
        <w:rPr>
          <w:rFonts w:ascii="Open Sans" w:hAnsi="Open Sans" w:cs="Open Sans"/>
          <w:color w:val="FF0000"/>
          <w:sz w:val="20"/>
        </w:rPr>
      </w:pPr>
      <w:r w:rsidRPr="00B25999">
        <w:rPr>
          <w:rFonts w:ascii="Open Sans" w:hAnsi="Open Sans" w:cs="Open Sans"/>
          <w:color w:val="FF0000"/>
          <w:sz w:val="20"/>
        </w:rPr>
        <w:t>2.</w:t>
      </w:r>
      <w:r w:rsidRPr="00B25999">
        <w:rPr>
          <w:rFonts w:ascii="Open Sans" w:hAnsi="Open Sans" w:cs="Open Sans"/>
          <w:color w:val="FF0000"/>
          <w:sz w:val="20"/>
        </w:rPr>
        <w:tab/>
        <w:t>These transitions require notification to the Regional Office and may require an ISP amendment and service authorization, but do not require a transition plan.</w:t>
      </w:r>
      <w:r w:rsidRPr="00B25999">
        <w:rPr>
          <w:rFonts w:ascii="Open Sans" w:hAnsi="Open Sans" w:cs="Open Sans"/>
          <w:color w:val="FF0000"/>
          <w:sz w:val="20"/>
        </w:rPr>
        <w:tab/>
      </w:r>
    </w:p>
    <w:p w:rsidR="003F334B" w:rsidRPr="00B25999" w:rsidRDefault="003F334B" w:rsidP="003F334B">
      <w:pPr>
        <w:tabs>
          <w:tab w:val="left" w:pos="720"/>
        </w:tabs>
        <w:ind w:left="2160" w:hanging="630"/>
        <w:rPr>
          <w:rFonts w:ascii="Open Sans" w:hAnsi="Open Sans" w:cs="Open Sans"/>
          <w:color w:val="FF0000"/>
          <w:sz w:val="20"/>
        </w:rPr>
      </w:pPr>
      <w:r w:rsidRPr="00B25999">
        <w:rPr>
          <w:rFonts w:ascii="Open Sans" w:hAnsi="Open Sans" w:cs="Open Sans"/>
          <w:color w:val="FF0000"/>
          <w:sz w:val="20"/>
        </w:rPr>
        <w:t xml:space="preserve">3. </w:t>
      </w:r>
      <w:r w:rsidRPr="00B25999">
        <w:rPr>
          <w:rFonts w:ascii="Open Sans" w:hAnsi="Open Sans" w:cs="Open Sans"/>
          <w:color w:val="FF0000"/>
          <w:sz w:val="20"/>
        </w:rPr>
        <w:tab/>
        <w:t>Environmental accessibility, housemate compatibility, and personal choice must still be considered for urgent or temporary transitions.</w:t>
      </w:r>
      <w:r w:rsidRPr="00B25999">
        <w:rPr>
          <w:rFonts w:ascii="Open Sans" w:hAnsi="Open Sans" w:cs="Open Sans"/>
          <w:color w:val="FF0000"/>
          <w:sz w:val="20"/>
        </w:rPr>
        <w:br/>
      </w:r>
    </w:p>
    <w:p w:rsidR="003F334B" w:rsidRPr="00066160" w:rsidRDefault="003F334B" w:rsidP="00066160">
      <w:pPr>
        <w:pStyle w:val="PolicyParagraph"/>
        <w:numPr>
          <w:ilvl w:val="0"/>
          <w:numId w:val="0"/>
        </w:numPr>
        <w:spacing w:after="100"/>
        <w:ind w:left="1440" w:hanging="720"/>
        <w:rPr>
          <w:rFonts w:ascii="Open Sans" w:hAnsi="Open Sans"/>
          <w:b/>
        </w:rPr>
      </w:pPr>
      <w:r w:rsidRPr="00B25999">
        <w:rPr>
          <w:rFonts w:ascii="Open Sans" w:hAnsi="Open Sans" w:cs="Open Sans"/>
          <w:color w:val="FF0000"/>
        </w:rPr>
        <w:t>C</w:t>
      </w:r>
      <w:r w:rsidRPr="002E7874">
        <w:rPr>
          <w:rFonts w:ascii="Open Sans" w:hAnsi="Open Sans" w:cs="Open Sans"/>
        </w:rPr>
        <w:t>.</w:t>
      </w:r>
      <w:r w:rsidRPr="002E7874">
        <w:rPr>
          <w:rFonts w:ascii="Open Sans" w:hAnsi="Open Sans" w:cs="Open Sans"/>
          <w:b/>
        </w:rPr>
        <w:tab/>
      </w:r>
      <w:r w:rsidRPr="00066160">
        <w:rPr>
          <w:rFonts w:ascii="Open Sans" w:hAnsi="Open Sans"/>
        </w:rPr>
        <w:t>Inter-agency transitions initiated by person supported</w:t>
      </w:r>
      <w:r w:rsidRPr="00B25999">
        <w:rPr>
          <w:rFonts w:ascii="Open Sans" w:hAnsi="Open Sans" w:cs="Open Sans"/>
          <w:color w:val="FF0000"/>
        </w:rPr>
        <w:t xml:space="preserve"> or</w:t>
      </w:r>
      <w:r w:rsidRPr="00066160">
        <w:rPr>
          <w:rFonts w:ascii="Open Sans" w:hAnsi="Open Sans"/>
        </w:rPr>
        <w:t xml:space="preserve"> conservator</w:t>
      </w:r>
      <w:r w:rsidR="00DF0098" w:rsidRPr="00B25999">
        <w:rPr>
          <w:rFonts w:ascii="Open Sans" w:hAnsi="Open Sans" w:cs="Open Sans"/>
          <w:b/>
          <w:strike/>
        </w:rPr>
        <w:t xml:space="preserve"> </w:t>
      </w:r>
      <w:r w:rsidR="00DF0098" w:rsidRPr="003831CF">
        <w:rPr>
          <w:rFonts w:ascii="Open Sans" w:hAnsi="Open Sans" w:cs="Open Sans"/>
          <w:strike/>
        </w:rPr>
        <w:t>or COS:</w:t>
      </w:r>
    </w:p>
    <w:p w:rsidR="003F334B" w:rsidRPr="00B25999" w:rsidRDefault="003F334B" w:rsidP="003F334B">
      <w:pPr>
        <w:numPr>
          <w:ilvl w:val="0"/>
          <w:numId w:val="9"/>
        </w:numPr>
        <w:tabs>
          <w:tab w:val="clear" w:pos="2520"/>
          <w:tab w:val="left" w:pos="720"/>
          <w:tab w:val="num" w:pos="2160"/>
        </w:tabs>
        <w:spacing w:after="100"/>
        <w:ind w:left="2160"/>
        <w:rPr>
          <w:rFonts w:ascii="Open Sans" w:hAnsi="Open Sans" w:cs="Open Sans"/>
          <w:color w:val="FF0000"/>
          <w:sz w:val="20"/>
        </w:rPr>
      </w:pPr>
      <w:r w:rsidRPr="00B25999">
        <w:rPr>
          <w:rFonts w:ascii="Open Sans" w:hAnsi="Open Sans" w:cs="Open Sans"/>
          <w:color w:val="FF0000"/>
          <w:sz w:val="20"/>
        </w:rPr>
        <w:t xml:space="preserve">A transition meeting is required for community transitions and includes the person supported and his/her chosen COS. </w:t>
      </w:r>
      <w:r w:rsidRPr="00B25999">
        <w:rPr>
          <w:rFonts w:ascii="Open Sans" w:hAnsi="Open Sans" w:cs="Open Sans"/>
          <w:color w:val="FF0000"/>
          <w:sz w:val="20"/>
        </w:rPr>
        <w:br/>
      </w:r>
    </w:p>
    <w:p w:rsidR="003F334B" w:rsidRPr="002E7874" w:rsidRDefault="003F334B" w:rsidP="00066160">
      <w:pPr>
        <w:pStyle w:val="PolicyParagraph"/>
        <w:numPr>
          <w:ilvl w:val="0"/>
          <w:numId w:val="7"/>
        </w:numPr>
        <w:tabs>
          <w:tab w:val="clear" w:pos="2520"/>
        </w:tabs>
        <w:spacing w:after="100"/>
        <w:ind w:left="2160"/>
        <w:rPr>
          <w:rFonts w:ascii="Open Sans" w:hAnsi="Open Sans" w:cs="Open Sans"/>
        </w:rPr>
      </w:pPr>
      <w:r w:rsidRPr="002E7874">
        <w:rPr>
          <w:rFonts w:ascii="Open Sans" w:hAnsi="Open Sans" w:cs="Open Sans"/>
        </w:rPr>
        <w:t>Both the sending and receiving agency shall be involved in all transition planning and have representatives present at all transition meetings.</w:t>
      </w:r>
      <w:r w:rsidRPr="002E7874">
        <w:rPr>
          <w:rFonts w:ascii="Open Sans" w:hAnsi="Open Sans" w:cs="Open Sans"/>
        </w:rPr>
        <w:br/>
      </w:r>
      <w:r w:rsidRPr="002E7874">
        <w:rPr>
          <w:rFonts w:ascii="Open Sans" w:hAnsi="Open Sans" w:cs="Open Sans"/>
        </w:rPr>
        <w:t xml:space="preserve"> </w:t>
      </w:r>
    </w:p>
    <w:p w:rsidR="003F334B" w:rsidRPr="002E7874" w:rsidRDefault="003F334B" w:rsidP="00066160">
      <w:pPr>
        <w:pStyle w:val="PolicyParagraph"/>
        <w:numPr>
          <w:ilvl w:val="0"/>
          <w:numId w:val="7"/>
        </w:numPr>
        <w:tabs>
          <w:tab w:val="clear" w:pos="2520"/>
        </w:tabs>
        <w:spacing w:after="100"/>
        <w:ind w:left="2160"/>
        <w:rPr>
          <w:rFonts w:ascii="Open Sans" w:hAnsi="Open Sans" w:cs="Open Sans"/>
        </w:rPr>
      </w:pPr>
      <w:r w:rsidRPr="002E7874">
        <w:rPr>
          <w:rFonts w:ascii="Open Sans" w:hAnsi="Open Sans" w:cs="Open Sans"/>
        </w:rPr>
        <w:t xml:space="preserve">The Transition Planning Form shall document how this transition </w:t>
      </w:r>
      <w:r w:rsidR="00DF0098" w:rsidRPr="00DE231F">
        <w:rPr>
          <w:rFonts w:ascii="Open Sans" w:hAnsi="Open Sans" w:cs="Open Sans"/>
          <w:strike/>
        </w:rPr>
        <w:t>will</w:t>
      </w:r>
      <w:r w:rsidR="00EA6DF3">
        <w:rPr>
          <w:rFonts w:ascii="Open Sans" w:hAnsi="Open Sans" w:cs="Open Sans"/>
          <w:strike/>
        </w:rPr>
        <w:t xml:space="preserve"> </w:t>
      </w:r>
      <w:r w:rsidRPr="00DE231F">
        <w:rPr>
          <w:rFonts w:ascii="Open Sans" w:hAnsi="Open Sans" w:cs="Open Sans"/>
          <w:color w:val="FF0000"/>
        </w:rPr>
        <w:t>shall</w:t>
      </w:r>
      <w:r w:rsidRPr="002E7874">
        <w:rPr>
          <w:rFonts w:ascii="Open Sans" w:hAnsi="Open Sans" w:cs="Open Sans"/>
        </w:rPr>
        <w:t xml:space="preserve"> better meet the needs of the person supported.</w:t>
      </w:r>
      <w:r w:rsidRPr="002E7874">
        <w:rPr>
          <w:rFonts w:ascii="Open Sans" w:hAnsi="Open Sans" w:cs="Open Sans"/>
        </w:rPr>
        <w:br/>
      </w:r>
    </w:p>
    <w:p w:rsidR="003F334B" w:rsidRPr="002E7874" w:rsidRDefault="003F334B" w:rsidP="00066160">
      <w:pPr>
        <w:pStyle w:val="PolicyParagraph"/>
        <w:numPr>
          <w:ilvl w:val="0"/>
          <w:numId w:val="7"/>
        </w:numPr>
        <w:tabs>
          <w:tab w:val="clear" w:pos="2520"/>
        </w:tabs>
        <w:spacing w:after="100"/>
        <w:ind w:left="2160"/>
        <w:rPr>
          <w:rFonts w:ascii="Open Sans" w:hAnsi="Open Sans" w:cs="Open Sans"/>
        </w:rPr>
      </w:pPr>
      <w:r w:rsidRPr="002E7874">
        <w:rPr>
          <w:rFonts w:ascii="Open Sans" w:hAnsi="Open Sans" w:cs="Open Sans"/>
        </w:rPr>
        <w:t>The transition packet shall be submitted to the Regional Office at least fourteen (14) calendar days in advance of the projected transition date and shall include at a minimum:</w:t>
      </w:r>
    </w:p>
    <w:p w:rsidR="003F334B" w:rsidRPr="002E7874" w:rsidRDefault="003F334B" w:rsidP="00066160">
      <w:pPr>
        <w:pStyle w:val="PolicyParagraph"/>
        <w:numPr>
          <w:ilvl w:val="3"/>
          <w:numId w:val="10"/>
        </w:numPr>
        <w:ind w:left="2880" w:hanging="720"/>
        <w:rPr>
          <w:rFonts w:ascii="Open Sans" w:hAnsi="Open Sans" w:cs="Open Sans"/>
        </w:rPr>
      </w:pPr>
      <w:r w:rsidRPr="002E7874">
        <w:rPr>
          <w:rFonts w:ascii="Open Sans" w:hAnsi="Open Sans" w:cs="Open Sans"/>
        </w:rPr>
        <w:t>An amended ISP, including the amended Section C with the name of the service providers, and the amount, frequency and duration of services</w:t>
      </w:r>
      <w:r w:rsidR="00A41857">
        <w:rPr>
          <w:rFonts w:ascii="Open Sans" w:hAnsi="Open Sans" w:cs="Open Sans"/>
        </w:rPr>
        <w:t>.</w:t>
      </w:r>
    </w:p>
    <w:p w:rsidR="003F334B" w:rsidRPr="002E7874" w:rsidRDefault="003F334B" w:rsidP="00066160">
      <w:pPr>
        <w:pStyle w:val="PolicyParagraph"/>
        <w:numPr>
          <w:ilvl w:val="3"/>
          <w:numId w:val="10"/>
        </w:numPr>
        <w:spacing w:after="100"/>
        <w:ind w:left="2880" w:hanging="720"/>
        <w:rPr>
          <w:rFonts w:ascii="Open Sans" w:hAnsi="Open Sans" w:cs="Open Sans"/>
        </w:rPr>
      </w:pPr>
      <w:r w:rsidRPr="002E7874">
        <w:rPr>
          <w:rFonts w:ascii="Open Sans" w:hAnsi="Open Sans" w:cs="Open Sans"/>
        </w:rPr>
        <w:t>Transition Planning Form</w:t>
      </w:r>
      <w:r w:rsidR="00A41857">
        <w:rPr>
          <w:rFonts w:ascii="Open Sans" w:hAnsi="Open Sans" w:cs="Open Sans"/>
        </w:rPr>
        <w:t>.</w:t>
      </w:r>
    </w:p>
    <w:p w:rsidR="003F334B" w:rsidRPr="002E7874" w:rsidRDefault="00DF0098" w:rsidP="00066160">
      <w:pPr>
        <w:pStyle w:val="PolicyParagraph"/>
        <w:numPr>
          <w:ilvl w:val="3"/>
          <w:numId w:val="10"/>
        </w:numPr>
        <w:spacing w:after="0"/>
        <w:ind w:left="2880" w:hanging="720"/>
        <w:rPr>
          <w:rFonts w:ascii="Open Sans" w:hAnsi="Open Sans" w:cs="Open Sans"/>
        </w:rPr>
      </w:pPr>
      <w:r w:rsidRPr="00DE231F">
        <w:rPr>
          <w:rFonts w:ascii="Open Sans" w:hAnsi="Open Sans" w:cs="Open Sans"/>
          <w:strike/>
        </w:rPr>
        <w:t>Recommended</w:t>
      </w:r>
      <w:r w:rsidR="00EA6DF3">
        <w:rPr>
          <w:rFonts w:ascii="Open Sans" w:hAnsi="Open Sans" w:cs="Open Sans"/>
          <w:strike/>
        </w:rPr>
        <w:t xml:space="preserve"> </w:t>
      </w:r>
      <w:r w:rsidR="003F334B" w:rsidRPr="00DE231F">
        <w:rPr>
          <w:rFonts w:ascii="Open Sans" w:hAnsi="Open Sans" w:cs="Open Sans"/>
          <w:color w:val="FF0000"/>
        </w:rPr>
        <w:t>Recommendations for</w:t>
      </w:r>
      <w:r w:rsidR="003F334B" w:rsidRPr="002E7874">
        <w:rPr>
          <w:rFonts w:ascii="Open Sans" w:hAnsi="Open Sans" w:cs="Open Sans"/>
        </w:rPr>
        <w:t xml:space="preserve"> staff cross training, if applicable. </w:t>
      </w:r>
      <w:r w:rsidR="003F334B" w:rsidRPr="002E7874">
        <w:rPr>
          <w:rFonts w:ascii="Open Sans" w:hAnsi="Open Sans" w:cs="Open Sans"/>
        </w:rPr>
        <w:br/>
      </w:r>
    </w:p>
    <w:p w:rsidR="003F334B" w:rsidRPr="002E7874" w:rsidRDefault="003F334B" w:rsidP="00066160">
      <w:pPr>
        <w:pStyle w:val="PolicyParagraph"/>
        <w:numPr>
          <w:ilvl w:val="0"/>
          <w:numId w:val="7"/>
        </w:numPr>
        <w:tabs>
          <w:tab w:val="clear" w:pos="2520"/>
        </w:tabs>
        <w:spacing w:after="0"/>
        <w:ind w:left="2160"/>
        <w:rPr>
          <w:rFonts w:ascii="Open Sans" w:hAnsi="Open Sans" w:cs="Open Sans"/>
        </w:rPr>
      </w:pPr>
      <w:r w:rsidRPr="002E7874">
        <w:rPr>
          <w:rFonts w:ascii="Open Sans" w:hAnsi="Open Sans" w:cs="Open Sans"/>
        </w:rPr>
        <w:t>Regional Office staff shall review the ISP in accordance with DIDD service authorization protocols and shall follow established procedures for approval or denial of service requests as well as issue written notice of the decision.</w:t>
      </w:r>
      <w:r w:rsidRPr="002E7874">
        <w:rPr>
          <w:rFonts w:ascii="Open Sans" w:hAnsi="Open Sans" w:cs="Open Sans"/>
        </w:rPr>
        <w:br/>
      </w:r>
      <w:r w:rsidRPr="002E7874">
        <w:rPr>
          <w:rFonts w:ascii="Open Sans" w:hAnsi="Open Sans" w:cs="Open Sans"/>
        </w:rPr>
        <w:t xml:space="preserve">  </w:t>
      </w:r>
    </w:p>
    <w:p w:rsidR="003F334B" w:rsidRPr="002E7874" w:rsidRDefault="003F334B" w:rsidP="00066160">
      <w:pPr>
        <w:pStyle w:val="PolicyParagraph"/>
        <w:numPr>
          <w:ilvl w:val="0"/>
          <w:numId w:val="7"/>
        </w:numPr>
        <w:tabs>
          <w:tab w:val="clear" w:pos="2520"/>
        </w:tabs>
        <w:spacing w:after="0"/>
        <w:ind w:left="2160"/>
        <w:rPr>
          <w:rFonts w:ascii="Open Sans" w:hAnsi="Open Sans" w:cs="Open Sans"/>
        </w:rPr>
      </w:pPr>
      <w:r w:rsidRPr="002E7874">
        <w:rPr>
          <w:rFonts w:ascii="Open Sans" w:hAnsi="Open Sans" w:cs="Open Sans"/>
        </w:rPr>
        <w:t>A copy of the person’s complete comprehensive record</w:t>
      </w:r>
      <w:r w:rsidRPr="00D021D9">
        <w:rPr>
          <w:rFonts w:ascii="Open Sans" w:hAnsi="Open Sans" w:cs="Open Sans"/>
          <w:color w:val="FF0000"/>
        </w:rPr>
        <w:t xml:space="preserve"> for 12 months</w:t>
      </w:r>
      <w:r w:rsidRPr="002E7874">
        <w:rPr>
          <w:rFonts w:ascii="Open Sans" w:hAnsi="Open Sans" w:cs="Open Sans"/>
        </w:rPr>
        <w:t xml:space="preserve"> (including applicable releases of information) must be transferred to the receiving agency no later than the date of the transition in accordance with </w:t>
      </w:r>
      <w:r w:rsidR="00DF0098" w:rsidRPr="00D021D9">
        <w:rPr>
          <w:rFonts w:ascii="Open Sans" w:hAnsi="Open Sans" w:cs="Open Sans"/>
          <w:strike/>
        </w:rPr>
        <w:t xml:space="preserve">Section A.19 of </w:t>
      </w:r>
      <w:r w:rsidRPr="002E7874">
        <w:rPr>
          <w:rFonts w:ascii="Open Sans" w:hAnsi="Open Sans" w:cs="Open Sans"/>
        </w:rPr>
        <w:t>the Provider Agreement.</w:t>
      </w:r>
      <w:r w:rsidRPr="002E7874">
        <w:rPr>
          <w:rFonts w:ascii="Open Sans" w:hAnsi="Open Sans" w:cs="Open Sans"/>
        </w:rPr>
        <w:br/>
        <w:t xml:space="preserve"> </w:t>
      </w:r>
    </w:p>
    <w:p w:rsidR="003F334B" w:rsidRPr="00D021D9" w:rsidRDefault="003F334B" w:rsidP="003F334B">
      <w:pPr>
        <w:pStyle w:val="PolicyParagraph"/>
        <w:numPr>
          <w:ilvl w:val="0"/>
          <w:numId w:val="0"/>
        </w:numPr>
        <w:spacing w:after="100"/>
        <w:ind w:left="2160" w:hanging="720"/>
        <w:rPr>
          <w:rFonts w:ascii="Open Sans" w:hAnsi="Open Sans" w:cs="Open Sans"/>
          <w:color w:val="FF0000"/>
        </w:rPr>
      </w:pPr>
      <w:r w:rsidRPr="00D021D9">
        <w:rPr>
          <w:rFonts w:ascii="Open Sans" w:hAnsi="Open Sans" w:cs="Open Sans"/>
          <w:color w:val="FF0000"/>
        </w:rPr>
        <w:t>7.</w:t>
      </w:r>
      <w:r w:rsidRPr="00D021D9">
        <w:rPr>
          <w:rFonts w:ascii="Open Sans" w:hAnsi="Open Sans" w:cs="Open Sans"/>
          <w:color w:val="FF0000"/>
        </w:rPr>
        <w:tab/>
        <w:t>If the person supported or legal representative declines participating in the transition meetings, the Regional Office shall be contacted for assistance with resolving any issues.</w:t>
      </w:r>
    </w:p>
    <w:p w:rsidR="003F334B" w:rsidRPr="00D021D9" w:rsidRDefault="003F334B" w:rsidP="003F334B">
      <w:pPr>
        <w:pStyle w:val="PolicyParagraph"/>
        <w:numPr>
          <w:ilvl w:val="0"/>
          <w:numId w:val="0"/>
        </w:numPr>
        <w:spacing w:before="240" w:after="100"/>
        <w:ind w:left="1440" w:hanging="720"/>
        <w:rPr>
          <w:rFonts w:ascii="Open Sans" w:hAnsi="Open Sans" w:cs="Open Sans"/>
          <w:color w:val="FF0000"/>
        </w:rPr>
      </w:pPr>
      <w:r w:rsidRPr="00D021D9">
        <w:rPr>
          <w:rFonts w:ascii="Open Sans" w:hAnsi="Open Sans" w:cs="Open Sans"/>
          <w:color w:val="FF0000"/>
        </w:rPr>
        <w:t>D</w:t>
      </w:r>
      <w:r w:rsidRPr="00D021D9">
        <w:rPr>
          <w:rFonts w:ascii="Open Sans" w:hAnsi="Open Sans" w:cs="Open Sans"/>
          <w:b/>
          <w:color w:val="FF0000"/>
        </w:rPr>
        <w:t>.</w:t>
      </w:r>
      <w:r w:rsidRPr="00D021D9">
        <w:rPr>
          <w:rFonts w:ascii="Open Sans" w:hAnsi="Open Sans" w:cs="Open Sans"/>
          <w:b/>
          <w:color w:val="FF0000"/>
        </w:rPr>
        <w:tab/>
      </w:r>
      <w:r w:rsidRPr="00066160">
        <w:rPr>
          <w:rFonts w:ascii="Open Sans" w:hAnsi="Open Sans"/>
        </w:rPr>
        <w:t xml:space="preserve">Changes </w:t>
      </w:r>
      <w:r w:rsidRPr="00D021D9">
        <w:rPr>
          <w:rFonts w:ascii="Open Sans" w:hAnsi="Open Sans" w:cs="Open Sans"/>
          <w:color w:val="FF0000"/>
        </w:rPr>
        <w:t>Initiated</w:t>
      </w:r>
      <w:r w:rsidRPr="00066160">
        <w:rPr>
          <w:rFonts w:ascii="Open Sans" w:hAnsi="Open Sans"/>
        </w:rPr>
        <w:t xml:space="preserve"> by the </w:t>
      </w:r>
      <w:r w:rsidRPr="00D021D9">
        <w:rPr>
          <w:rFonts w:ascii="Open Sans" w:hAnsi="Open Sans" w:cs="Open Sans"/>
          <w:color w:val="FF0000"/>
        </w:rPr>
        <w:t xml:space="preserve">Current Service Provider </w:t>
      </w:r>
    </w:p>
    <w:p w:rsidR="003F334B" w:rsidRPr="002E7874" w:rsidRDefault="003F334B" w:rsidP="00066160">
      <w:pPr>
        <w:pStyle w:val="PolicyParagraph"/>
        <w:numPr>
          <w:ilvl w:val="0"/>
          <w:numId w:val="0"/>
        </w:numPr>
        <w:spacing w:after="0"/>
        <w:ind w:left="2160" w:hanging="720"/>
        <w:rPr>
          <w:rFonts w:ascii="Open Sans" w:hAnsi="Open Sans" w:cs="Open Sans"/>
        </w:rPr>
      </w:pPr>
      <w:r w:rsidRPr="00D021D9">
        <w:rPr>
          <w:rFonts w:ascii="Open Sans" w:hAnsi="Open Sans" w:cs="Open Sans"/>
          <w:color w:val="FF0000"/>
        </w:rPr>
        <w:t>1</w:t>
      </w:r>
      <w:r w:rsidRPr="00D021D9">
        <w:rPr>
          <w:rFonts w:ascii="Open Sans" w:hAnsi="Open Sans" w:cs="Open Sans"/>
          <w:b/>
          <w:color w:val="FF0000"/>
        </w:rPr>
        <w:t>.</w:t>
      </w:r>
      <w:r w:rsidRPr="00D021D9">
        <w:rPr>
          <w:rFonts w:ascii="Open Sans" w:hAnsi="Open Sans" w:cs="Open Sans"/>
          <w:color w:val="FF0000"/>
        </w:rPr>
        <w:t xml:space="preserve"> </w:t>
      </w:r>
      <w:r w:rsidRPr="00D021D9">
        <w:rPr>
          <w:rFonts w:ascii="Open Sans" w:hAnsi="Open Sans" w:cs="Open Sans"/>
          <w:color w:val="FF0000"/>
        </w:rPr>
        <w:tab/>
      </w:r>
      <w:r w:rsidRPr="002E7874">
        <w:rPr>
          <w:rFonts w:ascii="Open Sans" w:hAnsi="Open Sans" w:cs="Open Sans"/>
        </w:rPr>
        <w:t xml:space="preserve">If a service provider has determined that services </w:t>
      </w:r>
      <w:r w:rsidR="00DF0098" w:rsidRPr="00D021D9">
        <w:rPr>
          <w:rFonts w:ascii="Open Sans" w:hAnsi="Open Sans" w:cs="Open Sans"/>
          <w:strike/>
        </w:rPr>
        <w:t>will</w:t>
      </w:r>
      <w:r w:rsidR="00A41857">
        <w:rPr>
          <w:rFonts w:ascii="Open Sans" w:hAnsi="Open Sans" w:cs="Open Sans"/>
          <w:strike/>
        </w:rPr>
        <w:t xml:space="preserve"> </w:t>
      </w:r>
      <w:r w:rsidRPr="00D021D9">
        <w:rPr>
          <w:rFonts w:ascii="Open Sans" w:hAnsi="Open Sans" w:cs="Open Sans"/>
          <w:color w:val="FF0000"/>
        </w:rPr>
        <w:t>shall</w:t>
      </w:r>
      <w:r w:rsidRPr="002E7874">
        <w:rPr>
          <w:rFonts w:ascii="Open Sans" w:hAnsi="Open Sans" w:cs="Open Sans"/>
        </w:rPr>
        <w:t xml:space="preserve"> be discontinued for a person supported, the provider shall comply with </w:t>
      </w:r>
      <w:r w:rsidR="00DF0098" w:rsidRPr="00D021D9">
        <w:rPr>
          <w:rFonts w:ascii="Open Sans" w:hAnsi="Open Sans" w:cs="Open Sans"/>
          <w:strike/>
        </w:rPr>
        <w:t>Section A. 19 of</w:t>
      </w:r>
      <w:r w:rsidR="00A41857">
        <w:rPr>
          <w:rFonts w:ascii="Open Sans" w:hAnsi="Open Sans" w:cs="Open Sans"/>
          <w:strike/>
        </w:rPr>
        <w:t xml:space="preserve"> </w:t>
      </w:r>
      <w:r w:rsidRPr="00D021D9">
        <w:rPr>
          <w:rFonts w:ascii="Open Sans" w:hAnsi="Open Sans" w:cs="Open Sans"/>
          <w:color w:val="FF0000"/>
        </w:rPr>
        <w:t>the Provider Manual chapter 11 section pertaining to Lease Requirements Applicable to All Residential Services,</w:t>
      </w:r>
      <w:r w:rsidRPr="002E7874">
        <w:rPr>
          <w:rFonts w:ascii="Open Sans" w:hAnsi="Open Sans" w:cs="Open Sans"/>
        </w:rPr>
        <w:t xml:space="preserve"> the Provider Agreement between the State of Tennessee Department of Intellectual and Developmental Disabilities and the Bureau of TennCare (Provider Agreement</w:t>
      </w:r>
      <w:r w:rsidRPr="002E7874">
        <w:rPr>
          <w:rFonts w:ascii="Open Sans" w:hAnsi="Open Sans" w:cs="Open Sans"/>
        </w:rPr>
        <w:t>),</w:t>
      </w:r>
      <w:r w:rsidRPr="002E7874">
        <w:rPr>
          <w:rFonts w:ascii="Open Sans" w:hAnsi="Open Sans" w:cs="Open Sans"/>
        </w:rPr>
        <w:t xml:space="preserve"> and </w:t>
      </w:r>
      <w:r w:rsidR="00DF0098" w:rsidRPr="00D021D9">
        <w:rPr>
          <w:rFonts w:ascii="Open Sans" w:hAnsi="Open Sans" w:cs="Open Sans"/>
          <w:strike/>
        </w:rPr>
        <w:t>an</w:t>
      </w:r>
      <w:r w:rsidR="00A41857">
        <w:rPr>
          <w:rFonts w:ascii="Open Sans" w:hAnsi="Open Sans" w:cs="Open Sans"/>
          <w:strike/>
        </w:rPr>
        <w:t xml:space="preserve"> </w:t>
      </w:r>
      <w:r w:rsidRPr="00D021D9">
        <w:rPr>
          <w:rFonts w:ascii="Open Sans" w:hAnsi="Open Sans" w:cs="Open Sans"/>
          <w:color w:val="FF0000"/>
        </w:rPr>
        <w:t>the HCBS Settings Final Rule. An</w:t>
      </w:r>
      <w:r w:rsidRPr="002E7874">
        <w:rPr>
          <w:rFonts w:ascii="Open Sans" w:hAnsi="Open Sans" w:cs="Open Sans"/>
        </w:rPr>
        <w:t xml:space="preserve"> official notice of discontinuation of services must be issued.</w:t>
      </w:r>
      <w:r w:rsidRPr="002E7874">
        <w:rPr>
          <w:rFonts w:ascii="Open Sans" w:hAnsi="Open Sans" w:cs="Open Sans"/>
        </w:rPr>
        <w:t xml:space="preserve"> </w:t>
      </w:r>
      <w:r w:rsidRPr="002E7874">
        <w:rPr>
          <w:rFonts w:ascii="Open Sans" w:hAnsi="Open Sans" w:cs="Open Sans"/>
        </w:rPr>
        <w:br/>
      </w:r>
      <w:r w:rsidRPr="002E7874">
        <w:rPr>
          <w:rFonts w:ascii="Open Sans" w:hAnsi="Open Sans" w:cs="Open Sans"/>
        </w:rPr>
        <w:t xml:space="preserve"> </w:t>
      </w:r>
    </w:p>
    <w:p w:rsidR="003F334B" w:rsidRPr="002E7874" w:rsidRDefault="003F334B" w:rsidP="00066160">
      <w:pPr>
        <w:pStyle w:val="PolicyParagraph"/>
        <w:numPr>
          <w:ilvl w:val="0"/>
          <w:numId w:val="0"/>
        </w:numPr>
        <w:spacing w:after="0"/>
        <w:ind w:left="1440"/>
        <w:rPr>
          <w:rFonts w:ascii="Open Sans" w:hAnsi="Open Sans" w:cs="Open Sans"/>
        </w:rPr>
      </w:pPr>
      <w:r w:rsidRPr="00392F1D">
        <w:rPr>
          <w:rFonts w:ascii="Open Sans" w:hAnsi="Open Sans" w:cs="Open Sans"/>
          <w:color w:val="FF0000"/>
        </w:rPr>
        <w:t>2.</w:t>
      </w:r>
      <w:r w:rsidRPr="00392F1D">
        <w:rPr>
          <w:rFonts w:ascii="Open Sans" w:hAnsi="Open Sans" w:cs="Open Sans"/>
          <w:color w:val="FF0000"/>
        </w:rPr>
        <w:tab/>
      </w:r>
      <w:r w:rsidRPr="002E7874">
        <w:rPr>
          <w:rFonts w:ascii="Open Sans" w:hAnsi="Open Sans" w:cs="Open Sans"/>
        </w:rPr>
        <w:t>The ISC</w:t>
      </w:r>
      <w:r w:rsidRPr="00392F1D">
        <w:rPr>
          <w:rFonts w:ascii="Open Sans" w:hAnsi="Open Sans" w:cs="Open Sans"/>
          <w:color w:val="FF0000"/>
        </w:rPr>
        <w:t>/CM</w:t>
      </w:r>
      <w:r w:rsidRPr="002E7874">
        <w:rPr>
          <w:rFonts w:ascii="Open Sans" w:hAnsi="Open Sans" w:cs="Open Sans"/>
        </w:rPr>
        <w:t xml:space="preserve">, Regional Office and legally responsible person shall work </w:t>
      </w:r>
      <w:r w:rsidRPr="002E7874">
        <w:rPr>
          <w:rFonts w:ascii="Open Sans" w:hAnsi="Open Sans" w:cs="Open Sans"/>
        </w:rPr>
        <w:tab/>
      </w:r>
      <w:r w:rsidRPr="002E7874">
        <w:rPr>
          <w:rFonts w:ascii="Open Sans" w:hAnsi="Open Sans" w:cs="Open Sans"/>
        </w:rPr>
        <w:t xml:space="preserve">together to locate an alternative service provider for the person within sixty </w:t>
      </w:r>
      <w:r w:rsidRPr="002E7874">
        <w:rPr>
          <w:rFonts w:ascii="Open Sans" w:hAnsi="Open Sans" w:cs="Open Sans"/>
        </w:rPr>
        <w:tab/>
      </w:r>
      <w:r w:rsidRPr="002E7874">
        <w:rPr>
          <w:rFonts w:ascii="Open Sans" w:hAnsi="Open Sans" w:cs="Open Sans"/>
        </w:rPr>
        <w:t>(60) calendar days of the issuance of the written notice.</w:t>
      </w:r>
      <w:r w:rsidRPr="002E7874">
        <w:rPr>
          <w:rFonts w:ascii="Open Sans" w:hAnsi="Open Sans" w:cs="Open Sans"/>
          <w:b/>
        </w:rPr>
        <w:t xml:space="preserve">  </w:t>
      </w:r>
      <w:r w:rsidRPr="002E7874">
        <w:rPr>
          <w:rFonts w:ascii="Open Sans" w:hAnsi="Open Sans" w:cs="Open Sans"/>
          <w:b/>
        </w:rPr>
        <w:br/>
      </w:r>
      <w:r w:rsidRPr="002E7874">
        <w:rPr>
          <w:rFonts w:ascii="Open Sans" w:hAnsi="Open Sans" w:cs="Open Sans"/>
        </w:rPr>
        <w:t xml:space="preserve"> </w:t>
      </w:r>
    </w:p>
    <w:p w:rsidR="003F334B" w:rsidRPr="002E7874" w:rsidRDefault="003F334B" w:rsidP="00066160">
      <w:pPr>
        <w:pStyle w:val="PolicyParagraph"/>
        <w:numPr>
          <w:ilvl w:val="0"/>
          <w:numId w:val="10"/>
        </w:numPr>
        <w:spacing w:after="0"/>
        <w:rPr>
          <w:rFonts w:ascii="Open Sans" w:hAnsi="Open Sans" w:cs="Open Sans"/>
        </w:rPr>
      </w:pPr>
      <w:r w:rsidRPr="002E7874">
        <w:rPr>
          <w:rFonts w:ascii="Open Sans" w:hAnsi="Open Sans" w:cs="Open Sans"/>
        </w:rPr>
        <w:tab/>
      </w:r>
      <w:r w:rsidRPr="002E7874">
        <w:rPr>
          <w:rFonts w:ascii="Open Sans" w:hAnsi="Open Sans" w:cs="Open Sans"/>
        </w:rPr>
        <w:t xml:space="preserve">Timeframes for completion of the transition must be developed as part of </w:t>
      </w:r>
      <w:r w:rsidRPr="002E7874">
        <w:rPr>
          <w:rFonts w:ascii="Open Sans" w:hAnsi="Open Sans" w:cs="Open Sans"/>
        </w:rPr>
        <w:tab/>
      </w:r>
      <w:r w:rsidRPr="002E7874">
        <w:rPr>
          <w:rFonts w:ascii="Open Sans" w:hAnsi="Open Sans" w:cs="Open Sans"/>
        </w:rPr>
        <w:t xml:space="preserve">the plan and the Regional Office must be notified as soon as there is </w:t>
      </w:r>
      <w:r w:rsidRPr="002E7874">
        <w:rPr>
          <w:rFonts w:ascii="Open Sans" w:hAnsi="Open Sans" w:cs="Open Sans"/>
        </w:rPr>
        <w:tab/>
      </w:r>
      <w:r w:rsidRPr="002E7874">
        <w:rPr>
          <w:rFonts w:ascii="Open Sans" w:hAnsi="Open Sans" w:cs="Open Sans"/>
        </w:rPr>
        <w:t xml:space="preserve">recognition that the transition cannot be accomplished by the original target </w:t>
      </w:r>
      <w:r w:rsidRPr="002E7874">
        <w:rPr>
          <w:rFonts w:ascii="Open Sans" w:hAnsi="Open Sans" w:cs="Open Sans"/>
        </w:rPr>
        <w:tab/>
      </w:r>
      <w:r w:rsidRPr="002E7874">
        <w:rPr>
          <w:rFonts w:ascii="Open Sans" w:hAnsi="Open Sans" w:cs="Open Sans"/>
        </w:rPr>
        <w:t xml:space="preserve">date. </w:t>
      </w:r>
      <w:r w:rsidRPr="002E7874">
        <w:rPr>
          <w:rFonts w:ascii="Open Sans" w:hAnsi="Open Sans" w:cs="Open Sans"/>
        </w:rPr>
        <w:br/>
      </w:r>
      <w:r w:rsidRPr="002E7874">
        <w:rPr>
          <w:rFonts w:ascii="Open Sans" w:hAnsi="Open Sans" w:cs="Open Sans"/>
        </w:rPr>
        <w:t xml:space="preserve"> </w:t>
      </w:r>
    </w:p>
    <w:p w:rsidR="003F334B" w:rsidRPr="002E7874" w:rsidRDefault="003F334B" w:rsidP="00066160">
      <w:pPr>
        <w:pStyle w:val="PolicyParagraph"/>
        <w:numPr>
          <w:ilvl w:val="0"/>
          <w:numId w:val="10"/>
        </w:numPr>
        <w:spacing w:after="0"/>
        <w:ind w:left="2160" w:hanging="720"/>
        <w:rPr>
          <w:rFonts w:ascii="Open Sans" w:hAnsi="Open Sans" w:cs="Open Sans"/>
        </w:rPr>
      </w:pPr>
      <w:r w:rsidRPr="002E7874">
        <w:rPr>
          <w:rFonts w:ascii="Open Sans" w:hAnsi="Open Sans" w:cs="Open Sans"/>
        </w:rPr>
        <w:t>If this transition cannot be accomplished within that sixty (60) calendar day timeframe, the COS shall meet as soon as possible prior to expiration of the sixty (60) day timeframe to identify and address barriers to the transition. This meeting shall include a representative from the Regional Office.</w:t>
      </w:r>
      <w:r w:rsidRPr="002E7874">
        <w:rPr>
          <w:rFonts w:ascii="Open Sans" w:hAnsi="Open Sans" w:cs="Open Sans"/>
        </w:rPr>
        <w:br/>
      </w:r>
      <w:r w:rsidRPr="002E7874">
        <w:rPr>
          <w:rFonts w:ascii="Open Sans" w:hAnsi="Open Sans" w:cs="Open Sans"/>
        </w:rPr>
        <w:t xml:space="preserve">  </w:t>
      </w:r>
    </w:p>
    <w:p w:rsidR="003F334B" w:rsidRPr="002E7874" w:rsidRDefault="003F334B" w:rsidP="00066160">
      <w:pPr>
        <w:pStyle w:val="PolicyParagraph"/>
        <w:numPr>
          <w:ilvl w:val="0"/>
          <w:numId w:val="10"/>
        </w:numPr>
        <w:spacing w:after="0"/>
        <w:ind w:left="2160" w:hanging="720"/>
        <w:rPr>
          <w:rFonts w:ascii="Open Sans" w:hAnsi="Open Sans" w:cs="Open Sans"/>
        </w:rPr>
      </w:pPr>
      <w:r w:rsidRPr="002E7874">
        <w:rPr>
          <w:rFonts w:ascii="Open Sans" w:hAnsi="Open Sans" w:cs="Open Sans"/>
        </w:rPr>
        <w:t>The COS and the Regional Office are responsible to ensure that the transition occurs as soon as possible while simultaneously ensuring the person’s health and welfare</w:t>
      </w:r>
      <w:r w:rsidRPr="00392F1D">
        <w:rPr>
          <w:rFonts w:ascii="Open Sans" w:hAnsi="Open Sans" w:cs="Open Sans"/>
          <w:color w:val="FF0000"/>
        </w:rPr>
        <w:t xml:space="preserve"> and choice of residence. </w:t>
      </w:r>
      <w:r w:rsidRPr="00392F1D">
        <w:rPr>
          <w:rFonts w:ascii="Open Sans" w:hAnsi="Open Sans" w:cs="Open Sans"/>
          <w:color w:val="FF0000"/>
        </w:rPr>
        <w:br/>
      </w:r>
      <w:r w:rsidRPr="002E7874">
        <w:rPr>
          <w:rFonts w:ascii="Open Sans" w:hAnsi="Open Sans" w:cs="Open Sans"/>
        </w:rPr>
        <w:t xml:space="preserve"> </w:t>
      </w:r>
    </w:p>
    <w:p w:rsidR="003F334B" w:rsidRPr="002E7874" w:rsidRDefault="003F334B" w:rsidP="00066160">
      <w:pPr>
        <w:pStyle w:val="PolicyParagraph"/>
        <w:numPr>
          <w:ilvl w:val="0"/>
          <w:numId w:val="0"/>
        </w:numPr>
        <w:spacing w:after="100"/>
        <w:ind w:left="1440" w:hanging="720"/>
        <w:rPr>
          <w:rFonts w:ascii="Open Sans" w:hAnsi="Open Sans" w:cs="Open Sans"/>
        </w:rPr>
      </w:pPr>
      <w:r w:rsidRPr="00392F1D">
        <w:rPr>
          <w:rFonts w:ascii="Open Sans" w:hAnsi="Open Sans" w:cs="Open Sans"/>
          <w:color w:val="FF0000"/>
        </w:rPr>
        <w:t>E</w:t>
      </w:r>
      <w:r w:rsidRPr="00392F1D">
        <w:rPr>
          <w:rFonts w:ascii="Open Sans" w:hAnsi="Open Sans" w:cs="Open Sans"/>
          <w:b/>
          <w:color w:val="FF0000"/>
        </w:rPr>
        <w:t>.</w:t>
      </w:r>
      <w:r w:rsidRPr="00392F1D">
        <w:rPr>
          <w:rFonts w:ascii="Open Sans" w:hAnsi="Open Sans" w:cs="Open Sans"/>
          <w:b/>
          <w:color w:val="FF0000"/>
        </w:rPr>
        <w:tab/>
      </w:r>
      <w:r w:rsidRPr="00066160">
        <w:rPr>
          <w:rFonts w:ascii="Open Sans" w:hAnsi="Open Sans"/>
        </w:rPr>
        <w:t xml:space="preserve">Transition of Residence or Residential </w:t>
      </w:r>
      <w:r w:rsidRPr="00392F1D">
        <w:rPr>
          <w:rFonts w:ascii="Open Sans" w:hAnsi="Open Sans" w:cs="Open Sans"/>
          <w:color w:val="FF0000"/>
        </w:rPr>
        <w:t>Services:</w:t>
      </w:r>
      <w:r w:rsidRPr="00066160">
        <w:rPr>
          <w:rFonts w:ascii="Open Sans" w:hAnsi="Open Sans"/>
        </w:rPr>
        <w:t xml:space="preserve"> </w:t>
      </w:r>
      <w:r w:rsidRPr="002E7874">
        <w:rPr>
          <w:rFonts w:ascii="Open Sans" w:hAnsi="Open Sans" w:cs="Open Sans"/>
          <w:b/>
        </w:rPr>
        <w:t xml:space="preserve"> </w:t>
      </w:r>
      <w:r w:rsidRPr="002E7874">
        <w:rPr>
          <w:rFonts w:ascii="Open Sans" w:hAnsi="Open Sans" w:cs="Open Sans"/>
        </w:rPr>
        <w:t xml:space="preserve">If a person receiving residential services is transitioning from one residential service provider to another but staying in the current home; </w:t>
      </w:r>
      <w:r w:rsidRPr="00392F1D">
        <w:rPr>
          <w:rFonts w:ascii="Open Sans" w:hAnsi="Open Sans" w:cs="Open Sans"/>
          <w:color w:val="FF0000"/>
        </w:rPr>
        <w:t xml:space="preserve">staying with the same provider in the same home, but changing services; </w:t>
      </w:r>
      <w:r w:rsidRPr="002E7874">
        <w:rPr>
          <w:rFonts w:ascii="Open Sans" w:hAnsi="Open Sans" w:cs="Open Sans"/>
        </w:rPr>
        <w:t>moving to a different residential home with the same provider; or to a different residential home with a different provider, the following procedures shall apply:</w:t>
      </w:r>
    </w:p>
    <w:p w:rsidR="003F334B" w:rsidRPr="002E7874" w:rsidRDefault="003F334B" w:rsidP="00066160">
      <w:pPr>
        <w:pStyle w:val="PolicyParagraph"/>
        <w:numPr>
          <w:ilvl w:val="0"/>
          <w:numId w:val="3"/>
        </w:numPr>
        <w:tabs>
          <w:tab w:val="clear" w:pos="1800"/>
        </w:tabs>
        <w:spacing w:after="100"/>
        <w:ind w:left="2160" w:hanging="720"/>
        <w:rPr>
          <w:rFonts w:ascii="Open Sans" w:hAnsi="Open Sans" w:cs="Open Sans"/>
        </w:rPr>
      </w:pPr>
      <w:r w:rsidRPr="002E7874">
        <w:rPr>
          <w:rFonts w:ascii="Open Sans" w:hAnsi="Open Sans" w:cs="Open Sans"/>
        </w:rPr>
        <w:t>The COS shall ensure that the person is aware of and agrees with the transition even if the person has a conservator</w:t>
      </w:r>
      <w:r w:rsidRPr="002E7874">
        <w:rPr>
          <w:rFonts w:ascii="Open Sans" w:hAnsi="Open Sans" w:cs="Open Sans"/>
        </w:rPr>
        <w:t>.</w:t>
      </w:r>
    </w:p>
    <w:p w:rsidR="003F334B" w:rsidRPr="002E7874" w:rsidRDefault="003F334B" w:rsidP="00066160">
      <w:pPr>
        <w:pStyle w:val="PolicyParagraph"/>
        <w:numPr>
          <w:ilvl w:val="1"/>
          <w:numId w:val="3"/>
        </w:numPr>
        <w:tabs>
          <w:tab w:val="clear" w:pos="2520"/>
        </w:tabs>
        <w:spacing w:after="100"/>
        <w:ind w:left="2880" w:hanging="720"/>
        <w:rPr>
          <w:rFonts w:ascii="Open Sans" w:hAnsi="Open Sans" w:cs="Open Sans"/>
        </w:rPr>
      </w:pPr>
      <w:r w:rsidRPr="002E7874">
        <w:rPr>
          <w:rFonts w:ascii="Open Sans" w:hAnsi="Open Sans" w:cs="Open Sans"/>
        </w:rPr>
        <w:t xml:space="preserve">If the transition has been precipitated by a dispute between the </w:t>
      </w:r>
      <w:r w:rsidRPr="00392F1D">
        <w:rPr>
          <w:rFonts w:ascii="Open Sans" w:hAnsi="Open Sans" w:cs="Open Sans"/>
          <w:color w:val="FF0000"/>
        </w:rPr>
        <w:t xml:space="preserve">person supported and/or legal representative and the </w:t>
      </w:r>
      <w:r w:rsidRPr="002E7874">
        <w:rPr>
          <w:rFonts w:ascii="Open Sans" w:hAnsi="Open Sans" w:cs="Open Sans"/>
        </w:rPr>
        <w:t xml:space="preserve">provider </w:t>
      </w:r>
      <w:r w:rsidR="00DF0098" w:rsidRPr="00392F1D">
        <w:rPr>
          <w:rFonts w:ascii="Open Sans" w:hAnsi="Open Sans" w:cs="Open Sans"/>
          <w:strike/>
        </w:rPr>
        <w:t xml:space="preserve">and the contracted </w:t>
      </w:r>
      <w:r w:rsidRPr="002E7874">
        <w:rPr>
          <w:rFonts w:ascii="Open Sans" w:hAnsi="Open Sans" w:cs="Open Sans"/>
        </w:rPr>
        <w:t>agency, the ISC</w:t>
      </w:r>
      <w:r w:rsidRPr="00392F1D">
        <w:rPr>
          <w:rFonts w:ascii="Open Sans" w:hAnsi="Open Sans" w:cs="Open Sans"/>
          <w:color w:val="FF0000"/>
        </w:rPr>
        <w:t>/CM</w:t>
      </w:r>
      <w:r w:rsidRPr="002E7874">
        <w:rPr>
          <w:rFonts w:ascii="Open Sans" w:hAnsi="Open Sans" w:cs="Open Sans"/>
        </w:rPr>
        <w:t xml:space="preserve"> shall inform the DIDD </w:t>
      </w:r>
      <w:r w:rsidRPr="002E7874">
        <w:rPr>
          <w:rFonts w:ascii="Open Sans" w:hAnsi="Open Sans" w:cs="Open Sans"/>
        </w:rPr>
        <w:t>Complaint Coordinator</w:t>
      </w:r>
      <w:r w:rsidRPr="002E7874">
        <w:rPr>
          <w:rFonts w:ascii="Open Sans" w:hAnsi="Open Sans" w:cs="Open Sans"/>
        </w:rPr>
        <w:t xml:space="preserve"> or Regional Office.  </w:t>
      </w:r>
    </w:p>
    <w:p w:rsidR="003F334B" w:rsidRPr="002E7874" w:rsidRDefault="003F334B" w:rsidP="003F334B">
      <w:pPr>
        <w:pStyle w:val="PolicyParagraph"/>
        <w:numPr>
          <w:ilvl w:val="1"/>
          <w:numId w:val="3"/>
        </w:numPr>
        <w:tabs>
          <w:tab w:val="clear" w:pos="2520"/>
        </w:tabs>
        <w:ind w:left="2880" w:hanging="720"/>
        <w:rPr>
          <w:rFonts w:ascii="Open Sans" w:hAnsi="Open Sans" w:cs="Open Sans"/>
        </w:rPr>
      </w:pPr>
      <w:r w:rsidRPr="002E7874">
        <w:rPr>
          <w:rFonts w:ascii="Open Sans" w:hAnsi="Open Sans" w:cs="Open Sans"/>
        </w:rPr>
        <w:t xml:space="preserve">A meeting shall be held with the person, </w:t>
      </w:r>
      <w:r w:rsidR="00DF0098" w:rsidRPr="004C0697">
        <w:rPr>
          <w:rFonts w:ascii="Open Sans" w:hAnsi="Open Sans" w:cs="Open Sans"/>
          <w:strike/>
        </w:rPr>
        <w:t>family,</w:t>
      </w:r>
      <w:r w:rsidR="00DF0098" w:rsidRPr="00DF0098">
        <w:rPr>
          <w:rFonts w:ascii="Open Sans" w:hAnsi="Open Sans" w:cs="Open Sans"/>
        </w:rPr>
        <w:t xml:space="preserve"> </w:t>
      </w:r>
      <w:r w:rsidRPr="002E7874">
        <w:rPr>
          <w:rFonts w:ascii="Open Sans" w:hAnsi="Open Sans" w:cs="Open Sans"/>
        </w:rPr>
        <w:t>conservator</w:t>
      </w:r>
      <w:r w:rsidRPr="002E7874">
        <w:rPr>
          <w:rFonts w:ascii="Open Sans" w:hAnsi="Open Sans" w:cs="Open Sans"/>
        </w:rPr>
        <w:t>,</w:t>
      </w:r>
      <w:r w:rsidRPr="002E7874">
        <w:rPr>
          <w:rFonts w:ascii="Open Sans" w:hAnsi="Open Sans" w:cs="Open Sans"/>
        </w:rPr>
        <w:t xml:space="preserve"> and</w:t>
      </w:r>
      <w:r w:rsidRPr="004C0697">
        <w:rPr>
          <w:rFonts w:ascii="Open Sans" w:hAnsi="Open Sans" w:cs="Open Sans"/>
          <w:color w:val="FF0000"/>
        </w:rPr>
        <w:t xml:space="preserve"> others selected by</w:t>
      </w:r>
      <w:r w:rsidRPr="002E7874">
        <w:rPr>
          <w:rFonts w:ascii="Open Sans" w:hAnsi="Open Sans" w:cs="Open Sans"/>
        </w:rPr>
        <w:t xml:space="preserve"> the </w:t>
      </w:r>
      <w:r w:rsidR="00DF0098" w:rsidRPr="004C0697">
        <w:rPr>
          <w:rFonts w:ascii="Open Sans" w:hAnsi="Open Sans" w:cs="Open Sans"/>
          <w:strike/>
        </w:rPr>
        <w:t>current service provider</w:t>
      </w:r>
      <w:r w:rsidR="004C0697" w:rsidRPr="004C0697">
        <w:rPr>
          <w:rFonts w:ascii="Open Sans" w:hAnsi="Open Sans" w:cs="Open Sans"/>
        </w:rPr>
        <w:t xml:space="preserve"> </w:t>
      </w:r>
      <w:r w:rsidRPr="004C0697">
        <w:rPr>
          <w:rFonts w:ascii="Open Sans" w:hAnsi="Open Sans" w:cs="Open Sans"/>
          <w:color w:val="FF0000"/>
        </w:rPr>
        <w:t>person</w:t>
      </w:r>
      <w:r w:rsidRPr="002E7874">
        <w:rPr>
          <w:rFonts w:ascii="Open Sans" w:hAnsi="Open Sans" w:cs="Open Sans"/>
        </w:rPr>
        <w:t xml:space="preserve"> to discuss and attempt to resolve any concerns regarding current services. This meeting shall include a representative from the </w:t>
      </w:r>
      <w:r w:rsidR="00DF0098" w:rsidRPr="004C0697">
        <w:rPr>
          <w:rFonts w:ascii="Open Sans" w:hAnsi="Open Sans" w:cs="Open Sans"/>
          <w:strike/>
        </w:rPr>
        <w:t>regional office</w:t>
      </w:r>
      <w:r w:rsidR="004C0697">
        <w:rPr>
          <w:rFonts w:ascii="Open Sans" w:hAnsi="Open Sans" w:cs="Open Sans"/>
          <w:strike/>
        </w:rPr>
        <w:t xml:space="preserve"> </w:t>
      </w:r>
      <w:r w:rsidRPr="004C0697">
        <w:rPr>
          <w:rFonts w:ascii="Open Sans" w:hAnsi="Open Sans" w:cs="Open Sans"/>
          <w:color w:val="FF0000"/>
        </w:rPr>
        <w:t>Regional Office</w:t>
      </w:r>
      <w:r w:rsidRPr="002E7874">
        <w:rPr>
          <w:rFonts w:ascii="Open Sans" w:hAnsi="Open Sans" w:cs="Open Sans"/>
        </w:rPr>
        <w:t xml:space="preserve">. </w:t>
      </w:r>
    </w:p>
    <w:p w:rsidR="003F334B" w:rsidRPr="002E7874" w:rsidRDefault="003F334B" w:rsidP="00066160">
      <w:pPr>
        <w:pStyle w:val="PolicyParagraph"/>
        <w:numPr>
          <w:ilvl w:val="1"/>
          <w:numId w:val="3"/>
        </w:numPr>
        <w:tabs>
          <w:tab w:val="clear" w:pos="2520"/>
        </w:tabs>
        <w:spacing w:after="0"/>
        <w:ind w:left="2880" w:hanging="720"/>
        <w:rPr>
          <w:rFonts w:ascii="Open Sans" w:hAnsi="Open Sans" w:cs="Open Sans"/>
        </w:rPr>
      </w:pPr>
      <w:r w:rsidRPr="002E7874">
        <w:rPr>
          <w:rFonts w:ascii="Open Sans" w:hAnsi="Open Sans" w:cs="Open Sans"/>
        </w:rPr>
        <w:t xml:space="preserve">If these concerns cannot be resolved, the reasons must be thoroughly documented </w:t>
      </w:r>
      <w:r w:rsidRPr="00BD1FAC">
        <w:rPr>
          <w:rFonts w:ascii="Open Sans" w:hAnsi="Open Sans" w:cs="Open Sans"/>
          <w:color w:val="FF0000"/>
        </w:rPr>
        <w:t xml:space="preserve">by the ICS/CM </w:t>
      </w:r>
      <w:r w:rsidRPr="002E7874">
        <w:rPr>
          <w:rFonts w:ascii="Open Sans" w:hAnsi="Open Sans" w:cs="Open Sans"/>
        </w:rPr>
        <w:t xml:space="preserve">and submitted </w:t>
      </w:r>
      <w:r w:rsidRPr="00BD1FAC">
        <w:rPr>
          <w:rFonts w:ascii="Open Sans" w:hAnsi="Open Sans" w:cs="Open Sans"/>
          <w:color w:val="FF0000"/>
        </w:rPr>
        <w:t xml:space="preserve">by the ISC/CM </w:t>
      </w:r>
      <w:r w:rsidRPr="002E7874">
        <w:rPr>
          <w:rFonts w:ascii="Open Sans" w:hAnsi="Open Sans" w:cs="Open Sans"/>
        </w:rPr>
        <w:t>to the Regional Office as part of the transition packet.</w:t>
      </w:r>
      <w:r w:rsidRPr="002E7874">
        <w:rPr>
          <w:rFonts w:ascii="Open Sans" w:hAnsi="Open Sans" w:cs="Open Sans"/>
        </w:rPr>
        <w:br/>
      </w:r>
    </w:p>
    <w:p w:rsidR="003F334B" w:rsidRPr="002E7874" w:rsidRDefault="003F334B" w:rsidP="00066160">
      <w:pPr>
        <w:pStyle w:val="PolicyParagraph"/>
        <w:numPr>
          <w:ilvl w:val="0"/>
          <w:numId w:val="3"/>
        </w:numPr>
        <w:tabs>
          <w:tab w:val="clear" w:pos="1800"/>
        </w:tabs>
        <w:spacing w:after="0"/>
        <w:ind w:left="2160" w:hanging="720"/>
        <w:rPr>
          <w:rFonts w:ascii="Open Sans" w:hAnsi="Open Sans" w:cs="Open Sans"/>
        </w:rPr>
      </w:pPr>
      <w:r w:rsidRPr="002E7874">
        <w:rPr>
          <w:rFonts w:ascii="Open Sans" w:hAnsi="Open Sans" w:cs="Open Sans"/>
        </w:rPr>
        <w:t>The Transition Planning Form shall be completed</w:t>
      </w:r>
      <w:r w:rsidRPr="00BD1FAC">
        <w:rPr>
          <w:rFonts w:ascii="Open Sans" w:hAnsi="Open Sans" w:cs="Open Sans"/>
          <w:color w:val="FF0000"/>
        </w:rPr>
        <w:t xml:space="preserve"> by the ISC/CM. </w:t>
      </w:r>
      <w:r w:rsidRPr="00BD1FAC">
        <w:rPr>
          <w:rFonts w:ascii="Open Sans" w:hAnsi="Open Sans" w:cs="Open Sans"/>
          <w:color w:val="FF0000"/>
        </w:rPr>
        <w:br/>
      </w:r>
    </w:p>
    <w:p w:rsidR="003F334B" w:rsidRPr="002E7874" w:rsidRDefault="003F334B" w:rsidP="003F334B">
      <w:pPr>
        <w:pStyle w:val="PolicyParagraph"/>
        <w:numPr>
          <w:ilvl w:val="0"/>
          <w:numId w:val="3"/>
        </w:numPr>
        <w:tabs>
          <w:tab w:val="clear" w:pos="1800"/>
        </w:tabs>
        <w:ind w:left="2160" w:hanging="720"/>
        <w:rPr>
          <w:rFonts w:ascii="Open Sans" w:hAnsi="Open Sans" w:cs="Open Sans"/>
        </w:rPr>
      </w:pPr>
      <w:r w:rsidRPr="002E7874">
        <w:rPr>
          <w:rFonts w:ascii="Open Sans" w:hAnsi="Open Sans" w:cs="Open Sans"/>
        </w:rPr>
        <w:t xml:space="preserve">Requirements regarding a change in providers as written in </w:t>
      </w:r>
      <w:r w:rsidR="00DF0098" w:rsidRPr="00BD1FAC">
        <w:rPr>
          <w:rFonts w:ascii="Open Sans" w:hAnsi="Open Sans" w:cs="Open Sans"/>
          <w:strike/>
        </w:rPr>
        <w:t>Policy P-008-B</w:t>
      </w:r>
      <w:r w:rsidR="008A237B">
        <w:rPr>
          <w:rFonts w:ascii="Open Sans" w:hAnsi="Open Sans" w:cs="Open Sans"/>
          <w:strike/>
        </w:rPr>
        <w:t xml:space="preserve"> </w:t>
      </w:r>
      <w:r w:rsidRPr="00BD1FAC">
        <w:rPr>
          <w:rFonts w:ascii="Open Sans" w:hAnsi="Open Sans" w:cs="Open Sans"/>
          <w:color w:val="FF0000"/>
        </w:rPr>
        <w:t>policy 80.4.3</w:t>
      </w:r>
      <w:r w:rsidRPr="002E7874">
        <w:rPr>
          <w:rFonts w:ascii="Open Sans" w:hAnsi="Open Sans" w:cs="Open Sans"/>
        </w:rPr>
        <w:t xml:space="preserve"> Personal Funds Management </w:t>
      </w:r>
      <w:r w:rsidR="00DF0098" w:rsidRPr="00BD1FAC">
        <w:rPr>
          <w:rFonts w:ascii="Open Sans" w:hAnsi="Open Sans" w:cs="Open Sans"/>
          <w:strike/>
        </w:rPr>
        <w:t xml:space="preserve">Policy Section E.3. (h) </w:t>
      </w:r>
      <w:proofErr w:type="gramStart"/>
      <w:r w:rsidRPr="002E7874">
        <w:rPr>
          <w:rFonts w:ascii="Open Sans" w:hAnsi="Open Sans" w:cs="Open Sans"/>
        </w:rPr>
        <w:t>shall</w:t>
      </w:r>
      <w:proofErr w:type="gramEnd"/>
      <w:r w:rsidRPr="002E7874">
        <w:rPr>
          <w:rFonts w:ascii="Open Sans" w:hAnsi="Open Sans" w:cs="Open Sans"/>
        </w:rPr>
        <w:t xml:space="preserve"> be completed, as applicable. </w:t>
      </w:r>
    </w:p>
    <w:p w:rsidR="003F334B" w:rsidRPr="002E7874" w:rsidRDefault="003F334B" w:rsidP="00066160">
      <w:pPr>
        <w:pStyle w:val="PolicyParagraph"/>
        <w:numPr>
          <w:ilvl w:val="0"/>
          <w:numId w:val="3"/>
        </w:numPr>
        <w:tabs>
          <w:tab w:val="clear" w:pos="1800"/>
        </w:tabs>
        <w:spacing w:after="0"/>
        <w:ind w:left="2160" w:hanging="720"/>
        <w:rPr>
          <w:rFonts w:ascii="Open Sans" w:hAnsi="Open Sans" w:cs="Open Sans"/>
        </w:rPr>
      </w:pPr>
      <w:r w:rsidRPr="002E7874">
        <w:rPr>
          <w:rFonts w:ascii="Open Sans" w:hAnsi="Open Sans" w:cs="Open Sans"/>
        </w:rPr>
        <w:t xml:space="preserve">A personal budget shall be submitted indicating that the person supported can afford the on-going expenses associated with daily living in the new home. The COS shall determine how moving expenses </w:t>
      </w:r>
      <w:proofErr w:type="gramStart"/>
      <w:r w:rsidR="00DF0098" w:rsidRPr="00BD1FAC">
        <w:rPr>
          <w:rFonts w:ascii="Open Sans" w:hAnsi="Open Sans" w:cs="Open Sans"/>
          <w:strike/>
        </w:rPr>
        <w:t>will</w:t>
      </w:r>
      <w:r w:rsidR="00B161DC">
        <w:rPr>
          <w:rFonts w:ascii="Open Sans" w:hAnsi="Open Sans" w:cs="Open Sans"/>
          <w:strike/>
        </w:rPr>
        <w:t xml:space="preserve"> </w:t>
      </w:r>
      <w:r w:rsidRPr="00BD1FAC">
        <w:rPr>
          <w:rFonts w:ascii="Open Sans" w:hAnsi="Open Sans" w:cs="Open Sans"/>
          <w:color w:val="FF0000"/>
        </w:rPr>
        <w:t>shall</w:t>
      </w:r>
      <w:proofErr w:type="gramEnd"/>
      <w:r w:rsidRPr="002E7874">
        <w:rPr>
          <w:rFonts w:ascii="Open Sans" w:hAnsi="Open Sans" w:cs="Open Sans"/>
        </w:rPr>
        <w:t xml:space="preserve"> be funded. This shall be documented on the Transition Planning Form.</w:t>
      </w:r>
      <w:r w:rsidRPr="002E7874">
        <w:rPr>
          <w:rFonts w:ascii="Open Sans" w:hAnsi="Open Sans" w:cs="Open Sans"/>
        </w:rPr>
        <w:br/>
      </w:r>
    </w:p>
    <w:p w:rsidR="00DF0098" w:rsidRPr="00BD1FAC" w:rsidRDefault="003F334B" w:rsidP="00DF0098">
      <w:pPr>
        <w:pStyle w:val="PolicyParagraph"/>
        <w:numPr>
          <w:ilvl w:val="0"/>
          <w:numId w:val="3"/>
        </w:numPr>
        <w:ind w:left="2160" w:hanging="720"/>
        <w:rPr>
          <w:rFonts w:ascii="Open Sans" w:hAnsi="Open Sans" w:cs="Open Sans"/>
          <w:strike/>
        </w:rPr>
      </w:pPr>
      <w:r w:rsidRPr="002E7874">
        <w:rPr>
          <w:rFonts w:ascii="Open Sans" w:hAnsi="Open Sans" w:cs="Open Sans"/>
        </w:rPr>
        <w:tab/>
        <w:t xml:space="preserve">All necessary equipment and medication shall be present and ready for use at the new location </w:t>
      </w:r>
      <w:r w:rsidR="00DF0098" w:rsidRPr="00BD1FAC">
        <w:rPr>
          <w:rFonts w:ascii="Open Sans" w:hAnsi="Open Sans" w:cs="Open Sans"/>
          <w:strike/>
        </w:rPr>
        <w:t>on</w:t>
      </w:r>
      <w:r w:rsidR="00B161DC">
        <w:rPr>
          <w:rFonts w:ascii="Open Sans" w:hAnsi="Open Sans" w:cs="Open Sans"/>
          <w:strike/>
        </w:rPr>
        <w:t xml:space="preserve"> </w:t>
      </w:r>
      <w:r w:rsidRPr="00BD1FAC">
        <w:rPr>
          <w:rFonts w:ascii="Open Sans" w:hAnsi="Open Sans" w:cs="Open Sans"/>
          <w:color w:val="FF0000"/>
        </w:rPr>
        <w:t>prior to or at</w:t>
      </w:r>
      <w:r w:rsidRPr="002E7874">
        <w:rPr>
          <w:rFonts w:ascii="Open Sans" w:hAnsi="Open Sans" w:cs="Open Sans"/>
        </w:rPr>
        <w:t xml:space="preserve"> the </w:t>
      </w:r>
      <w:r w:rsidR="00DF0098" w:rsidRPr="00BD1FAC">
        <w:rPr>
          <w:rFonts w:ascii="Open Sans" w:hAnsi="Open Sans" w:cs="Open Sans"/>
          <w:strike/>
        </w:rPr>
        <w:t xml:space="preserve">day of the move. </w:t>
      </w:r>
      <w:proofErr w:type="gramStart"/>
      <w:r w:rsidR="008A237B" w:rsidRPr="00BD1FAC">
        <w:rPr>
          <w:rFonts w:ascii="Open Sans" w:hAnsi="Open Sans" w:cs="Open Sans"/>
          <w:color w:val="FF0000"/>
        </w:rPr>
        <w:t>time</w:t>
      </w:r>
      <w:proofErr w:type="gramEnd"/>
      <w:r w:rsidR="008A237B" w:rsidRPr="002E7874">
        <w:rPr>
          <w:rFonts w:ascii="Open Sans" w:hAnsi="Open Sans" w:cs="Open Sans"/>
        </w:rPr>
        <w:t xml:space="preserve"> of the person’s</w:t>
      </w:r>
      <w:r w:rsidR="008A237B">
        <w:rPr>
          <w:rFonts w:ascii="Open Sans" w:hAnsi="Open Sans" w:cs="Open Sans"/>
        </w:rPr>
        <w:t xml:space="preserve"> </w:t>
      </w:r>
      <w:r w:rsidR="008A237B" w:rsidRPr="00BD1FAC">
        <w:rPr>
          <w:rFonts w:ascii="Open Sans" w:hAnsi="Open Sans" w:cs="Open Sans"/>
          <w:color w:val="FF0000"/>
        </w:rPr>
        <w:t>arrival.</w:t>
      </w:r>
    </w:p>
    <w:p w:rsidR="003F334B" w:rsidRPr="002E7874" w:rsidRDefault="001B45BC" w:rsidP="001B45BC">
      <w:pPr>
        <w:pStyle w:val="PolicyParagraph"/>
        <w:numPr>
          <w:ilvl w:val="0"/>
          <w:numId w:val="0"/>
        </w:numPr>
        <w:spacing w:after="0"/>
        <w:ind w:left="2160"/>
        <w:rPr>
          <w:rFonts w:ascii="Open Sans" w:hAnsi="Open Sans" w:cs="Open Sans"/>
        </w:rPr>
      </w:pPr>
      <w:proofErr w:type="gramStart"/>
      <w:r>
        <w:rPr>
          <w:rFonts w:ascii="Open Sans" w:hAnsi="Open Sans" w:cs="Open Sans"/>
          <w:strike/>
        </w:rPr>
        <w:t xml:space="preserve">6. </w:t>
      </w:r>
      <w:r w:rsidR="00DF0098" w:rsidRPr="00BD1FAC">
        <w:rPr>
          <w:rFonts w:ascii="Open Sans" w:hAnsi="Open Sans" w:cs="Open Sans"/>
          <w:strike/>
        </w:rPr>
        <w:t>An assessment</w:t>
      </w:r>
      <w:r w:rsidR="008A237B">
        <w:rPr>
          <w:rFonts w:ascii="Open Sans" w:hAnsi="Open Sans" w:cs="Open Sans"/>
          <w:strike/>
        </w:rPr>
        <w:t xml:space="preserve"> </w:t>
      </w:r>
      <w:r w:rsidR="00DF0098" w:rsidRPr="00BD1FAC">
        <w:rPr>
          <w:rFonts w:ascii="Open Sans" w:hAnsi="Open Sans" w:cs="Open Sans"/>
          <w:strike/>
        </w:rPr>
        <w:t>mobility</w:t>
      </w:r>
      <w:proofErr w:type="gramEnd"/>
      <w:r w:rsidR="00DF0098" w:rsidRPr="00BD1FAC">
        <w:rPr>
          <w:rFonts w:ascii="Open Sans" w:hAnsi="Open Sans" w:cs="Open Sans"/>
          <w:strike/>
        </w:rPr>
        <w:t xml:space="preserve"> shall be performed in order to determine the need for environmental modifications to the home. If environmental modifications are needed in order to safely support the person in the home, a site assessment of the home shall be performed.  If the COS has questions concerning the need for a site assessment, the COS and or residential provider may contact the regional therapeutic services team, or a DIDD contracted physical therapist (PT) or occupational therapist (OT) for consultation. </w:t>
      </w:r>
      <w:r w:rsidR="003F334B" w:rsidRPr="00BD1FAC">
        <w:rPr>
          <w:rFonts w:ascii="Open Sans" w:hAnsi="Open Sans" w:cs="Open Sans"/>
          <w:strike/>
          <w:color w:val="FF0000"/>
        </w:rPr>
        <w:br/>
      </w:r>
      <w:r w:rsidR="003F334B" w:rsidRPr="002E7874">
        <w:rPr>
          <w:rFonts w:ascii="Open Sans" w:hAnsi="Open Sans" w:cs="Open Sans"/>
        </w:rPr>
        <w:t xml:space="preserve"> </w:t>
      </w:r>
    </w:p>
    <w:p w:rsidR="00DF0098" w:rsidRPr="00BD1FAC" w:rsidRDefault="001B45BC" w:rsidP="001B45BC">
      <w:pPr>
        <w:pStyle w:val="PolicyParagraph"/>
        <w:numPr>
          <w:ilvl w:val="0"/>
          <w:numId w:val="0"/>
        </w:numPr>
        <w:ind w:left="2160"/>
        <w:rPr>
          <w:rFonts w:ascii="Open Sans" w:hAnsi="Open Sans" w:cs="Open Sans"/>
          <w:strike/>
        </w:rPr>
      </w:pPr>
      <w:r>
        <w:rPr>
          <w:rFonts w:ascii="Open Sans" w:hAnsi="Open Sans" w:cs="Open Sans"/>
          <w:strike/>
        </w:rPr>
        <w:t xml:space="preserve">7. </w:t>
      </w:r>
      <w:r w:rsidR="00DF0098" w:rsidRPr="00BD1FAC">
        <w:rPr>
          <w:rFonts w:ascii="Open Sans" w:hAnsi="Open Sans" w:cs="Open Sans"/>
          <w:strike/>
        </w:rPr>
        <w:t>All environmental modifications determined to be necessary for the person to be supported safely shall be in place, functional and inspected by the evaluating clinician (e.g. OT or PT) prior to the move unless otherwise indicated in writing by that clinician.</w:t>
      </w:r>
    </w:p>
    <w:p w:rsidR="00DF0098" w:rsidRPr="00BD1FAC" w:rsidRDefault="001B45BC" w:rsidP="001B45BC">
      <w:pPr>
        <w:pStyle w:val="PolicyParagraph"/>
        <w:numPr>
          <w:ilvl w:val="0"/>
          <w:numId w:val="0"/>
        </w:numPr>
        <w:ind w:left="2160"/>
        <w:rPr>
          <w:rFonts w:ascii="Open Sans" w:hAnsi="Open Sans" w:cs="Open Sans"/>
          <w:strike/>
        </w:rPr>
      </w:pPr>
      <w:r>
        <w:rPr>
          <w:rFonts w:ascii="Open Sans" w:hAnsi="Open Sans" w:cs="Open Sans"/>
          <w:strike/>
        </w:rPr>
        <w:t xml:space="preserve">8. </w:t>
      </w:r>
      <w:r w:rsidR="00DF0098" w:rsidRPr="00BD1FAC">
        <w:rPr>
          <w:rFonts w:ascii="Open Sans" w:hAnsi="Open Sans" w:cs="Open Sans"/>
          <w:strike/>
        </w:rPr>
        <w:t xml:space="preserve">If environmental modifications cannot be completed prior to the actual move, a plan with timeframes for completion and for ensuring the person receives needed services and care shall be submitted to the Regional Office CTC as part of the transition packet.  The plan must include a target date for completion of the modifications. The ISC shall notify the Regional Office CTC when the modifications are completed.  </w:t>
      </w:r>
    </w:p>
    <w:p w:rsidR="003F334B" w:rsidRPr="002E7874" w:rsidRDefault="003F334B" w:rsidP="00066160">
      <w:pPr>
        <w:pStyle w:val="PolicyParagraph"/>
        <w:numPr>
          <w:ilvl w:val="0"/>
          <w:numId w:val="3"/>
        </w:numPr>
        <w:tabs>
          <w:tab w:val="left" w:pos="720"/>
        </w:tabs>
        <w:spacing w:after="0"/>
        <w:ind w:left="2160" w:hanging="720"/>
        <w:rPr>
          <w:rFonts w:ascii="Open Sans" w:hAnsi="Open Sans" w:cs="Open Sans"/>
        </w:rPr>
      </w:pPr>
      <w:r w:rsidRPr="002E7874">
        <w:rPr>
          <w:rFonts w:ascii="Open Sans" w:hAnsi="Open Sans" w:cs="Open Sans"/>
        </w:rPr>
        <w:tab/>
      </w:r>
      <w:r w:rsidRPr="002E7874">
        <w:rPr>
          <w:rFonts w:ascii="Open Sans" w:hAnsi="Open Sans" w:cs="Open Sans"/>
        </w:rPr>
        <w:t xml:space="preserve">Any residence that </w:t>
      </w:r>
      <w:proofErr w:type="gramStart"/>
      <w:r w:rsidR="00DF0098" w:rsidRPr="00BD1FAC">
        <w:rPr>
          <w:rFonts w:ascii="Open Sans" w:hAnsi="Open Sans" w:cs="Open Sans"/>
          <w:strike/>
        </w:rPr>
        <w:t>will</w:t>
      </w:r>
      <w:r w:rsidR="00B161DC" w:rsidRPr="00B161DC">
        <w:rPr>
          <w:rFonts w:ascii="Open Sans" w:hAnsi="Open Sans" w:cs="Open Sans"/>
        </w:rPr>
        <w:t xml:space="preserve"> </w:t>
      </w:r>
      <w:r w:rsidRPr="00BD1FAC">
        <w:rPr>
          <w:rFonts w:ascii="Open Sans" w:hAnsi="Open Sans" w:cs="Open Sans"/>
          <w:color w:val="FF0000"/>
        </w:rPr>
        <w:t>shall</w:t>
      </w:r>
      <w:proofErr w:type="gramEnd"/>
      <w:r w:rsidRPr="002E7874">
        <w:rPr>
          <w:rFonts w:ascii="Open Sans" w:hAnsi="Open Sans" w:cs="Open Sans"/>
        </w:rPr>
        <w:t xml:space="preserve"> be occupied by a person supported must meet all applicable occupancy requirements (e.g</w:t>
      </w:r>
      <w:r w:rsidRPr="002E7874">
        <w:rPr>
          <w:rFonts w:ascii="Open Sans" w:hAnsi="Open Sans" w:cs="Open Sans"/>
        </w:rPr>
        <w:t>.,</w:t>
      </w:r>
      <w:r w:rsidRPr="002E7874">
        <w:rPr>
          <w:rFonts w:ascii="Open Sans" w:hAnsi="Open Sans" w:cs="Open Sans"/>
        </w:rPr>
        <w:t xml:space="preserve"> licensure, fire safety, etc.) in accordance with DIDD Provider Manual Chapter </w:t>
      </w:r>
      <w:r w:rsidR="00DF0098" w:rsidRPr="002C1B0F">
        <w:rPr>
          <w:rFonts w:ascii="Open Sans" w:hAnsi="Open Sans" w:cs="Open Sans"/>
          <w:strike/>
        </w:rPr>
        <w:t>19</w:t>
      </w:r>
      <w:r w:rsidR="00B161DC">
        <w:rPr>
          <w:rFonts w:ascii="Open Sans" w:hAnsi="Open Sans" w:cs="Open Sans"/>
          <w:strike/>
        </w:rPr>
        <w:t xml:space="preserve"> </w:t>
      </w:r>
      <w:r w:rsidRPr="002C1B0F">
        <w:rPr>
          <w:rFonts w:ascii="Open Sans" w:hAnsi="Open Sans" w:cs="Open Sans"/>
          <w:color w:val="FF0000"/>
        </w:rPr>
        <w:t>on</w:t>
      </w:r>
      <w:r w:rsidRPr="002E7874">
        <w:rPr>
          <w:rFonts w:ascii="Open Sans" w:hAnsi="Open Sans" w:cs="Open Sans"/>
        </w:rPr>
        <w:t xml:space="preserve"> Residential Services prior to transition to the new residence.</w:t>
      </w:r>
      <w:r w:rsidRPr="002E7874">
        <w:rPr>
          <w:rFonts w:ascii="Open Sans" w:hAnsi="Open Sans" w:cs="Open Sans"/>
        </w:rPr>
        <w:br/>
      </w:r>
    </w:p>
    <w:p w:rsidR="003F334B" w:rsidRPr="002E7874" w:rsidRDefault="003F334B" w:rsidP="003F334B">
      <w:pPr>
        <w:numPr>
          <w:ilvl w:val="0"/>
          <w:numId w:val="3"/>
        </w:numPr>
        <w:spacing w:after="100"/>
        <w:ind w:left="2160" w:hanging="720"/>
        <w:rPr>
          <w:rFonts w:ascii="Open Sans" w:hAnsi="Open Sans" w:cs="Open Sans"/>
          <w:sz w:val="20"/>
        </w:rPr>
      </w:pPr>
      <w:r w:rsidRPr="002C1B0F">
        <w:rPr>
          <w:rFonts w:ascii="Open Sans" w:hAnsi="Open Sans" w:cs="Open Sans"/>
          <w:color w:val="FF0000"/>
          <w:sz w:val="20"/>
        </w:rPr>
        <w:tab/>
      </w:r>
      <w:r w:rsidRPr="00066160">
        <w:rPr>
          <w:rFonts w:ascii="Open Sans" w:hAnsi="Open Sans"/>
          <w:sz w:val="20"/>
        </w:rPr>
        <w:t xml:space="preserve">A person supported shall remain in a rented or leased residence </w:t>
      </w:r>
      <w:r w:rsidRPr="002C1B0F">
        <w:rPr>
          <w:rFonts w:ascii="Open Sans" w:hAnsi="Open Sans" w:cs="Open Sans"/>
          <w:color w:val="FF0000"/>
          <w:sz w:val="20"/>
        </w:rPr>
        <w:t xml:space="preserve">or room and board residential setting where a tenancy agreement is in effect </w:t>
      </w:r>
      <w:r w:rsidRPr="00066160">
        <w:rPr>
          <w:rFonts w:ascii="Open Sans" w:hAnsi="Open Sans"/>
          <w:sz w:val="20"/>
        </w:rPr>
        <w:t>until the terms of rental</w:t>
      </w:r>
      <w:r w:rsidR="00DF0098" w:rsidRPr="00B161DC">
        <w:rPr>
          <w:rFonts w:ascii="Open Sans" w:hAnsi="Open Sans" w:cs="Open Sans"/>
          <w:sz w:val="20"/>
        </w:rPr>
        <w:t xml:space="preserve"> </w:t>
      </w:r>
      <w:r w:rsidR="00DF0098" w:rsidRPr="002C1B0F">
        <w:rPr>
          <w:rFonts w:ascii="Open Sans" w:hAnsi="Open Sans" w:cs="Open Sans"/>
          <w:strike/>
          <w:sz w:val="20"/>
        </w:rPr>
        <w:t>agreement or</w:t>
      </w:r>
      <w:r w:rsidRPr="002E7874">
        <w:rPr>
          <w:rFonts w:ascii="Open Sans" w:hAnsi="Open Sans" w:cs="Open Sans"/>
          <w:sz w:val="20"/>
        </w:rPr>
        <w:t>,</w:t>
      </w:r>
      <w:r w:rsidRPr="00066160">
        <w:rPr>
          <w:rFonts w:ascii="Open Sans" w:hAnsi="Open Sans"/>
          <w:sz w:val="20"/>
        </w:rPr>
        <w:t xml:space="preserve"> lease</w:t>
      </w:r>
      <w:r w:rsidRPr="002C1B0F">
        <w:rPr>
          <w:rFonts w:ascii="Open Sans" w:hAnsi="Open Sans" w:cs="Open Sans"/>
          <w:color w:val="FF0000"/>
          <w:sz w:val="20"/>
        </w:rPr>
        <w:t>, or tenancy agreement</w:t>
      </w:r>
      <w:r w:rsidRPr="00066160">
        <w:rPr>
          <w:rFonts w:ascii="Open Sans" w:hAnsi="Open Sans"/>
          <w:sz w:val="20"/>
        </w:rPr>
        <w:t xml:space="preserve"> have been met. This requirement may be waived when:</w:t>
      </w:r>
    </w:p>
    <w:p w:rsidR="003F334B" w:rsidRPr="002E7874" w:rsidRDefault="003F334B" w:rsidP="00066160">
      <w:pPr>
        <w:pStyle w:val="PolicyParagraph"/>
        <w:numPr>
          <w:ilvl w:val="0"/>
          <w:numId w:val="0"/>
        </w:numPr>
        <w:spacing w:after="0"/>
        <w:ind w:left="2880"/>
        <w:rPr>
          <w:rFonts w:ascii="Open Sans" w:hAnsi="Open Sans" w:cs="Open Sans"/>
        </w:rPr>
      </w:pPr>
    </w:p>
    <w:p w:rsidR="003F334B" w:rsidRPr="002E7874" w:rsidRDefault="003F334B" w:rsidP="00066160">
      <w:pPr>
        <w:pStyle w:val="PolicyParagraph"/>
        <w:numPr>
          <w:ilvl w:val="0"/>
          <w:numId w:val="12"/>
        </w:numPr>
        <w:spacing w:after="0"/>
        <w:ind w:left="2880" w:hanging="720"/>
        <w:rPr>
          <w:rFonts w:ascii="Open Sans" w:hAnsi="Open Sans" w:cs="Open Sans"/>
        </w:rPr>
      </w:pPr>
      <w:r w:rsidRPr="002E7874">
        <w:rPr>
          <w:rFonts w:ascii="Open Sans" w:hAnsi="Open Sans" w:cs="Open Sans"/>
        </w:rPr>
        <w:t xml:space="preserve">The provider agency initiating the transition is willing to accept responsibility for the payment of the remainder of the lease. </w:t>
      </w:r>
    </w:p>
    <w:p w:rsidR="003F334B" w:rsidRPr="002E7874" w:rsidRDefault="003F334B" w:rsidP="00066160">
      <w:pPr>
        <w:pStyle w:val="PolicyParagraph"/>
        <w:numPr>
          <w:ilvl w:val="0"/>
          <w:numId w:val="12"/>
        </w:numPr>
        <w:spacing w:before="240" w:after="100"/>
        <w:ind w:left="2880" w:hanging="720"/>
        <w:rPr>
          <w:rFonts w:ascii="Open Sans" w:hAnsi="Open Sans" w:cs="Open Sans"/>
        </w:rPr>
      </w:pPr>
      <w:r w:rsidRPr="002E7874">
        <w:rPr>
          <w:rFonts w:ascii="Open Sans" w:hAnsi="Open Sans" w:cs="Open Sans"/>
        </w:rPr>
        <w:t xml:space="preserve">The person supported has made arrangements for the payment of the remainder of the lease.  If this arrangement involves an advance from a provider, there must be an approved agreement in place as required in </w:t>
      </w:r>
      <w:r w:rsidR="00DF0098" w:rsidRPr="002C1B0F">
        <w:rPr>
          <w:rFonts w:ascii="Open Sans" w:hAnsi="Open Sans" w:cs="Open Sans"/>
          <w:strike/>
        </w:rPr>
        <w:t>P-008-B</w:t>
      </w:r>
      <w:r w:rsidR="00B161DC" w:rsidRPr="00B161DC">
        <w:rPr>
          <w:rFonts w:ascii="Open Sans" w:hAnsi="Open Sans" w:cs="Open Sans"/>
        </w:rPr>
        <w:t xml:space="preserve"> </w:t>
      </w:r>
      <w:r w:rsidRPr="002C1B0F">
        <w:rPr>
          <w:rFonts w:ascii="Open Sans" w:hAnsi="Open Sans" w:cs="Open Sans"/>
          <w:color w:val="FF0000"/>
        </w:rPr>
        <w:t>policy 80.4.3</w:t>
      </w:r>
      <w:r w:rsidRPr="002E7874">
        <w:rPr>
          <w:rFonts w:ascii="Open Sans" w:hAnsi="Open Sans" w:cs="Open Sans"/>
        </w:rPr>
        <w:t xml:space="preserve"> Personal Funds Management</w:t>
      </w:r>
      <w:r w:rsidR="00DF0098" w:rsidRPr="002C1B0F">
        <w:rPr>
          <w:rFonts w:ascii="Open Sans" w:hAnsi="Open Sans" w:cs="Open Sans"/>
          <w:strike/>
        </w:rPr>
        <w:t xml:space="preserve"> Policy.</w:t>
      </w:r>
      <w:r w:rsidRPr="002E7874">
        <w:rPr>
          <w:rFonts w:ascii="Open Sans" w:hAnsi="Open Sans" w:cs="Open Sans"/>
        </w:rPr>
        <w:t xml:space="preserve"> </w:t>
      </w:r>
      <w:r w:rsidRPr="002E7874">
        <w:rPr>
          <w:rFonts w:ascii="Open Sans" w:hAnsi="Open Sans" w:cs="Open Sans"/>
        </w:rPr>
        <w:t xml:space="preserve"> </w:t>
      </w:r>
    </w:p>
    <w:p w:rsidR="003F334B" w:rsidRPr="002E7874" w:rsidRDefault="003F334B" w:rsidP="00066160">
      <w:pPr>
        <w:pStyle w:val="PolicyParagraph"/>
        <w:numPr>
          <w:ilvl w:val="0"/>
          <w:numId w:val="12"/>
        </w:numPr>
        <w:spacing w:after="100"/>
        <w:ind w:left="2880" w:hanging="720"/>
        <w:rPr>
          <w:rFonts w:ascii="Open Sans" w:hAnsi="Open Sans" w:cs="Open Sans"/>
        </w:rPr>
      </w:pPr>
      <w:r w:rsidRPr="002E7874">
        <w:rPr>
          <w:rFonts w:ascii="Open Sans" w:hAnsi="Open Sans" w:cs="Open Sans"/>
        </w:rPr>
        <w:t>The person supported has received a notice of eviction.</w:t>
      </w:r>
    </w:p>
    <w:p w:rsidR="003F334B" w:rsidRPr="002E7874" w:rsidRDefault="003F334B" w:rsidP="00066160">
      <w:pPr>
        <w:pStyle w:val="PolicyParagraph"/>
        <w:numPr>
          <w:ilvl w:val="0"/>
          <w:numId w:val="12"/>
        </w:numPr>
        <w:spacing w:after="100"/>
        <w:ind w:left="2880" w:hanging="720"/>
        <w:rPr>
          <w:rFonts w:ascii="Open Sans" w:hAnsi="Open Sans" w:cs="Open Sans"/>
        </w:rPr>
      </w:pPr>
      <w:r w:rsidRPr="002E7874">
        <w:rPr>
          <w:rFonts w:ascii="Open Sans" w:hAnsi="Open Sans" w:cs="Open Sans"/>
        </w:rPr>
        <w:t>The lessor (e.g</w:t>
      </w:r>
      <w:r w:rsidRPr="002E7874">
        <w:rPr>
          <w:rFonts w:ascii="Open Sans" w:hAnsi="Open Sans" w:cs="Open Sans"/>
        </w:rPr>
        <w:t>.,</w:t>
      </w:r>
      <w:r w:rsidRPr="002E7874">
        <w:rPr>
          <w:rFonts w:ascii="Open Sans" w:hAnsi="Open Sans" w:cs="Open Sans"/>
        </w:rPr>
        <w:t xml:space="preserve"> landlord) is in default of the lease or rental agreement per </w:t>
      </w:r>
      <w:r w:rsidR="00DF0098" w:rsidRPr="001B5B7F">
        <w:rPr>
          <w:rFonts w:ascii="Open Sans" w:hAnsi="Open Sans" w:cs="Open Sans"/>
          <w:strike/>
        </w:rPr>
        <w:t>Tenn. Code Ann. 47-2A-508.</w:t>
      </w:r>
      <w:r w:rsidRPr="001B5B7F">
        <w:rPr>
          <w:rFonts w:ascii="Open Sans" w:hAnsi="Open Sans" w:cs="Open Sans"/>
          <w:color w:val="FF0000"/>
        </w:rPr>
        <w:t xml:space="preserve">TCA Title 66, Chapters 7 and 28. </w:t>
      </w:r>
    </w:p>
    <w:p w:rsidR="003F334B" w:rsidRPr="00066160" w:rsidRDefault="003F334B" w:rsidP="00066160">
      <w:pPr>
        <w:numPr>
          <w:ilvl w:val="0"/>
          <w:numId w:val="3"/>
        </w:numPr>
        <w:tabs>
          <w:tab w:val="clear" w:pos="1800"/>
        </w:tabs>
        <w:ind w:left="2160" w:hanging="720"/>
        <w:rPr>
          <w:rFonts w:ascii="Open Sans" w:hAnsi="Open Sans"/>
          <w:sz w:val="20"/>
        </w:rPr>
      </w:pPr>
      <w:r w:rsidRPr="00066160">
        <w:rPr>
          <w:rFonts w:ascii="Open Sans" w:hAnsi="Open Sans"/>
          <w:sz w:val="20"/>
        </w:rPr>
        <w:t>The sending and receiving service providers shall complete the applicable section of the Day of Move Notification of Community Transition form and submit it to the Regional Office CTC by the first business day after the move.</w:t>
      </w:r>
      <w:r w:rsidRPr="002E7874">
        <w:rPr>
          <w:rFonts w:ascii="Open Sans" w:hAnsi="Open Sans" w:cs="Open Sans"/>
          <w:sz w:val="20"/>
        </w:rPr>
        <w:br/>
      </w:r>
    </w:p>
    <w:p w:rsidR="003F334B" w:rsidRPr="00066160" w:rsidRDefault="003F334B" w:rsidP="00066160">
      <w:pPr>
        <w:numPr>
          <w:ilvl w:val="0"/>
          <w:numId w:val="3"/>
        </w:numPr>
        <w:tabs>
          <w:tab w:val="clear" w:pos="1800"/>
        </w:tabs>
        <w:spacing w:after="100"/>
        <w:ind w:left="2160" w:hanging="720"/>
        <w:rPr>
          <w:rFonts w:ascii="Open Sans" w:hAnsi="Open Sans"/>
          <w:sz w:val="20"/>
        </w:rPr>
      </w:pPr>
      <w:r w:rsidRPr="00066160">
        <w:rPr>
          <w:rFonts w:ascii="Open Sans" w:hAnsi="Open Sans"/>
          <w:sz w:val="20"/>
        </w:rPr>
        <w:t>If there is a change in residence, the ISC</w:t>
      </w:r>
      <w:r w:rsidR="00DF0098" w:rsidRPr="001B5B7F">
        <w:rPr>
          <w:rFonts w:ascii="Open Sans" w:hAnsi="Open Sans" w:cs="Open Sans"/>
          <w:strike/>
          <w:sz w:val="20"/>
        </w:rPr>
        <w:t xml:space="preserve"> will</w:t>
      </w:r>
      <w:r w:rsidR="00B62B0A">
        <w:rPr>
          <w:rFonts w:ascii="Open Sans" w:hAnsi="Open Sans" w:cs="Open Sans"/>
          <w:strike/>
          <w:sz w:val="20"/>
        </w:rPr>
        <w:t xml:space="preserve"> </w:t>
      </w:r>
      <w:r w:rsidRPr="001B5B7F">
        <w:rPr>
          <w:rFonts w:ascii="Open Sans" w:hAnsi="Open Sans" w:cs="Open Sans"/>
          <w:color w:val="FF0000"/>
          <w:sz w:val="20"/>
        </w:rPr>
        <w:t>/CM shall</w:t>
      </w:r>
      <w:r w:rsidRPr="00066160">
        <w:rPr>
          <w:rFonts w:ascii="Open Sans" w:hAnsi="Open Sans"/>
          <w:sz w:val="20"/>
        </w:rPr>
        <w:t xml:space="preserve"> ensure the next monthly visit occurs in the person’s new home.</w:t>
      </w:r>
    </w:p>
    <w:p w:rsidR="003F334B" w:rsidRPr="00066160" w:rsidRDefault="003F334B" w:rsidP="00066160">
      <w:pPr>
        <w:spacing w:after="100"/>
        <w:ind w:left="1800"/>
        <w:rPr>
          <w:rFonts w:ascii="Open Sans" w:hAnsi="Open Sans"/>
          <w:sz w:val="20"/>
        </w:rPr>
      </w:pPr>
    </w:p>
    <w:p w:rsidR="003F334B" w:rsidRPr="00066160" w:rsidRDefault="003F334B" w:rsidP="00066160">
      <w:pPr>
        <w:ind w:left="720"/>
        <w:rPr>
          <w:rFonts w:ascii="Open Sans" w:hAnsi="Open Sans"/>
          <w:sz w:val="20"/>
        </w:rPr>
      </w:pPr>
      <w:r w:rsidRPr="00066160">
        <w:rPr>
          <w:rFonts w:ascii="Open Sans" w:hAnsi="Open Sans"/>
          <w:sz w:val="20"/>
        </w:rPr>
        <w:t>F.</w:t>
      </w:r>
      <w:r w:rsidRPr="00066160">
        <w:rPr>
          <w:rFonts w:ascii="Open Sans" w:hAnsi="Open Sans"/>
          <w:sz w:val="20"/>
        </w:rPr>
        <w:tab/>
      </w:r>
      <w:r w:rsidRPr="00066160">
        <w:rPr>
          <w:rFonts w:ascii="Open Sans" w:hAnsi="Open Sans"/>
          <w:sz w:val="20"/>
        </w:rPr>
        <w:t xml:space="preserve">Transition of Independent Support Coordination Agencies </w:t>
      </w:r>
    </w:p>
    <w:p w:rsidR="003F334B" w:rsidRPr="00066160" w:rsidRDefault="003F334B" w:rsidP="003F334B">
      <w:pPr>
        <w:ind w:left="720"/>
        <w:rPr>
          <w:rFonts w:ascii="Open Sans" w:hAnsi="Open Sans"/>
          <w:sz w:val="20"/>
        </w:rPr>
      </w:pPr>
    </w:p>
    <w:p w:rsidR="003F334B" w:rsidRPr="00066160" w:rsidRDefault="003F334B" w:rsidP="00066160">
      <w:pPr>
        <w:numPr>
          <w:ilvl w:val="0"/>
          <w:numId w:val="15"/>
        </w:numPr>
        <w:tabs>
          <w:tab w:val="clear" w:pos="1980"/>
        </w:tabs>
        <w:ind w:left="2160"/>
        <w:rPr>
          <w:rFonts w:ascii="Open Sans" w:hAnsi="Open Sans"/>
          <w:sz w:val="20"/>
        </w:rPr>
      </w:pPr>
      <w:r w:rsidRPr="00066160">
        <w:rPr>
          <w:rFonts w:ascii="Open Sans" w:hAnsi="Open Sans"/>
          <w:sz w:val="20"/>
        </w:rPr>
        <w:t xml:space="preserve">A person in services or the person’s guardian/conservator may request a change in support coordination providers through the current ISC or by contacting the DIDD Regional Office. </w:t>
      </w:r>
    </w:p>
    <w:p w:rsidR="003F334B" w:rsidRPr="00066160" w:rsidRDefault="003F334B" w:rsidP="003F334B">
      <w:pPr>
        <w:ind w:left="1440"/>
        <w:rPr>
          <w:rFonts w:ascii="Open Sans" w:hAnsi="Open Sans"/>
          <w:sz w:val="20"/>
        </w:rPr>
      </w:pPr>
    </w:p>
    <w:p w:rsidR="003F334B" w:rsidRPr="00066160" w:rsidRDefault="003F334B" w:rsidP="00066160">
      <w:pPr>
        <w:numPr>
          <w:ilvl w:val="0"/>
          <w:numId w:val="15"/>
        </w:numPr>
        <w:tabs>
          <w:tab w:val="clear" w:pos="1980"/>
        </w:tabs>
        <w:ind w:left="2160"/>
        <w:rPr>
          <w:rFonts w:ascii="Open Sans" w:hAnsi="Open Sans"/>
          <w:sz w:val="20"/>
        </w:rPr>
      </w:pPr>
      <w:r w:rsidRPr="00066160">
        <w:rPr>
          <w:rFonts w:ascii="Open Sans" w:hAnsi="Open Sans"/>
          <w:sz w:val="20"/>
        </w:rPr>
        <w:t>A list of all support coordination providers shall be made available to the person and</w:t>
      </w:r>
      <w:permStart w:id="143817622" w:edGrp="everyone"/>
      <w:permEnd w:id="143817622"/>
      <w:r w:rsidRPr="00066160">
        <w:rPr>
          <w:rFonts w:ascii="Open Sans" w:hAnsi="Open Sans"/>
          <w:sz w:val="20"/>
        </w:rPr>
        <w:t xml:space="preserve">/or the guardian/conservator.  </w:t>
      </w:r>
    </w:p>
    <w:p w:rsidR="003F334B" w:rsidRPr="00066160" w:rsidRDefault="003F334B" w:rsidP="003F334B">
      <w:pPr>
        <w:ind w:left="1440"/>
        <w:rPr>
          <w:rFonts w:ascii="Open Sans" w:hAnsi="Open Sans"/>
          <w:sz w:val="20"/>
        </w:rPr>
      </w:pPr>
    </w:p>
    <w:p w:rsidR="003F334B" w:rsidRPr="00066160" w:rsidRDefault="003F334B" w:rsidP="00066160">
      <w:pPr>
        <w:numPr>
          <w:ilvl w:val="0"/>
          <w:numId w:val="15"/>
        </w:numPr>
        <w:tabs>
          <w:tab w:val="clear" w:pos="1980"/>
        </w:tabs>
        <w:ind w:left="2160"/>
        <w:rPr>
          <w:rFonts w:ascii="Open Sans" w:hAnsi="Open Sans"/>
          <w:sz w:val="20"/>
        </w:rPr>
      </w:pPr>
      <w:r w:rsidRPr="00066160">
        <w:rPr>
          <w:rFonts w:ascii="Open Sans" w:hAnsi="Open Sans"/>
          <w:sz w:val="20"/>
        </w:rPr>
        <w:t xml:space="preserve">The DIDD Regional Office staff will work with the person supported and/or conservator to select a new ISC provider.  </w:t>
      </w:r>
    </w:p>
    <w:p w:rsidR="003F334B" w:rsidRPr="00066160" w:rsidRDefault="003F334B" w:rsidP="00066160">
      <w:pPr>
        <w:ind w:left="1440" w:hanging="720"/>
        <w:rPr>
          <w:rFonts w:ascii="Open Sans" w:hAnsi="Open Sans"/>
          <w:sz w:val="20"/>
        </w:rPr>
      </w:pPr>
    </w:p>
    <w:p w:rsidR="00DF0098" w:rsidRPr="00E013AC" w:rsidRDefault="00B62B0A" w:rsidP="00B62B0A">
      <w:pPr>
        <w:ind w:left="2160"/>
        <w:rPr>
          <w:rFonts w:ascii="Open Sans" w:hAnsi="Open Sans" w:cs="Open Sans"/>
          <w:strike/>
          <w:sz w:val="20"/>
        </w:rPr>
      </w:pPr>
      <w:r>
        <w:rPr>
          <w:rFonts w:ascii="Open Sans" w:hAnsi="Open Sans" w:cs="Open Sans"/>
          <w:strike/>
          <w:color w:val="000000"/>
          <w:sz w:val="20"/>
        </w:rPr>
        <w:t xml:space="preserve">4. </w:t>
      </w:r>
      <w:r w:rsidR="00DF0098" w:rsidRPr="00E013AC">
        <w:rPr>
          <w:rFonts w:ascii="Open Sans" w:hAnsi="Open Sans" w:cs="Open Sans"/>
          <w:strike/>
          <w:color w:val="000000"/>
          <w:sz w:val="20"/>
        </w:rPr>
        <w:t>Before the transition is approved, the Regional Office shall receive documentation that the change is in the best interests of the person supported.  No transition will be approved without such documentation.</w:t>
      </w:r>
      <w:r w:rsidR="00DF0098" w:rsidRPr="00E013AC">
        <w:rPr>
          <w:rFonts w:ascii="Open Sans" w:hAnsi="Open Sans" w:cs="Open Sans"/>
          <w:strike/>
          <w:sz w:val="20"/>
        </w:rPr>
        <w:t xml:space="preserve">  </w:t>
      </w:r>
    </w:p>
    <w:p w:rsidR="00DF0098" w:rsidRPr="00E013AC" w:rsidRDefault="00DF0098" w:rsidP="00DF0098">
      <w:pPr>
        <w:ind w:left="1440" w:hanging="720"/>
        <w:rPr>
          <w:rFonts w:ascii="Open Sans" w:hAnsi="Open Sans" w:cs="Open Sans"/>
          <w:strike/>
          <w:sz w:val="20"/>
        </w:rPr>
      </w:pPr>
    </w:p>
    <w:p w:rsidR="003F334B" w:rsidRPr="002E7874" w:rsidRDefault="003F334B" w:rsidP="003F334B">
      <w:pPr>
        <w:pStyle w:val="PolicyParagraph"/>
        <w:numPr>
          <w:ilvl w:val="0"/>
          <w:numId w:val="15"/>
        </w:numPr>
        <w:tabs>
          <w:tab w:val="clear" w:pos="1980"/>
        </w:tabs>
        <w:ind w:left="2160"/>
        <w:rPr>
          <w:rFonts w:ascii="Open Sans" w:hAnsi="Open Sans" w:cs="Open Sans"/>
        </w:rPr>
      </w:pPr>
      <w:r w:rsidRPr="002E7874">
        <w:rPr>
          <w:rFonts w:ascii="Open Sans" w:hAnsi="Open Sans" w:cs="Open Sans"/>
        </w:rPr>
        <w:t xml:space="preserve">The DIDD Regional Office shall notify the current as well as the new support coordination provider within seven (7) business days of approving the transition. </w:t>
      </w:r>
      <w:r w:rsidRPr="002E7874">
        <w:rPr>
          <w:rFonts w:ascii="Open Sans" w:hAnsi="Open Sans" w:cs="Open Sans"/>
        </w:rPr>
        <w:tab/>
      </w:r>
    </w:p>
    <w:p w:rsidR="003F334B" w:rsidRPr="002E7874" w:rsidRDefault="003F334B" w:rsidP="003F334B">
      <w:pPr>
        <w:pStyle w:val="ManualBodyText"/>
        <w:numPr>
          <w:ilvl w:val="0"/>
          <w:numId w:val="15"/>
        </w:numPr>
        <w:tabs>
          <w:tab w:val="clear" w:pos="1980"/>
        </w:tabs>
        <w:ind w:left="2160"/>
        <w:rPr>
          <w:rFonts w:ascii="Open Sans" w:hAnsi="Open Sans" w:cs="Open Sans"/>
          <w:sz w:val="20"/>
          <w:szCs w:val="20"/>
        </w:rPr>
      </w:pPr>
      <w:r w:rsidRPr="002E7874">
        <w:rPr>
          <w:rFonts w:ascii="Open Sans" w:hAnsi="Open Sans" w:cs="Open Sans"/>
          <w:sz w:val="20"/>
          <w:szCs w:val="20"/>
        </w:rPr>
        <w:t xml:space="preserve">The transition shall be effective on the first day of the calendar month following approval of the transition.  </w:t>
      </w:r>
    </w:p>
    <w:p w:rsidR="003F334B" w:rsidRPr="002E7874" w:rsidRDefault="003F334B" w:rsidP="003F334B">
      <w:pPr>
        <w:pStyle w:val="ManualBodyText"/>
        <w:ind w:left="2160" w:hanging="720"/>
        <w:rPr>
          <w:rFonts w:ascii="Open Sans" w:hAnsi="Open Sans" w:cs="Open Sans"/>
          <w:sz w:val="20"/>
          <w:szCs w:val="20"/>
        </w:rPr>
      </w:pPr>
    </w:p>
    <w:p w:rsidR="003F334B" w:rsidRPr="002E7874" w:rsidRDefault="003F334B" w:rsidP="003F334B">
      <w:pPr>
        <w:pStyle w:val="ManualBodyText"/>
        <w:numPr>
          <w:ilvl w:val="0"/>
          <w:numId w:val="15"/>
        </w:numPr>
        <w:tabs>
          <w:tab w:val="clear" w:pos="1980"/>
        </w:tabs>
        <w:ind w:left="2160"/>
        <w:rPr>
          <w:rFonts w:ascii="Open Sans" w:hAnsi="Open Sans" w:cs="Open Sans"/>
          <w:sz w:val="20"/>
          <w:szCs w:val="20"/>
        </w:rPr>
      </w:pPr>
      <w:r w:rsidRPr="002E7874">
        <w:rPr>
          <w:rFonts w:ascii="Open Sans" w:hAnsi="Open Sans" w:cs="Open Sans"/>
          <w:sz w:val="20"/>
          <w:szCs w:val="20"/>
        </w:rPr>
        <w:t xml:space="preserve">The new ISC provider shall amend the ISP including Section C to reflect the new provider of support coordination services.  </w:t>
      </w:r>
    </w:p>
    <w:p w:rsidR="003F334B" w:rsidRPr="002E7874" w:rsidRDefault="003F334B" w:rsidP="003F334B">
      <w:pPr>
        <w:pStyle w:val="ManualBodyText"/>
        <w:ind w:left="2160" w:hanging="720"/>
        <w:rPr>
          <w:rFonts w:ascii="Open Sans" w:hAnsi="Open Sans" w:cs="Open Sans"/>
          <w:sz w:val="20"/>
          <w:szCs w:val="20"/>
        </w:rPr>
      </w:pPr>
    </w:p>
    <w:p w:rsidR="003F334B" w:rsidRPr="002E7874" w:rsidRDefault="003F334B" w:rsidP="003F334B">
      <w:pPr>
        <w:pStyle w:val="ManualBodyText"/>
        <w:numPr>
          <w:ilvl w:val="0"/>
          <w:numId w:val="15"/>
        </w:numPr>
        <w:tabs>
          <w:tab w:val="clear" w:pos="1980"/>
        </w:tabs>
        <w:ind w:left="2160"/>
        <w:rPr>
          <w:rFonts w:ascii="Open Sans" w:hAnsi="Open Sans" w:cs="Open Sans"/>
          <w:sz w:val="20"/>
          <w:szCs w:val="20"/>
        </w:rPr>
      </w:pPr>
      <w:r w:rsidRPr="002E7874">
        <w:rPr>
          <w:rFonts w:ascii="Open Sans" w:hAnsi="Open Sans" w:cs="Open Sans"/>
          <w:sz w:val="20"/>
          <w:szCs w:val="20"/>
        </w:rPr>
        <w:t xml:space="preserve">The transferring support coordination provider shall provide copies of the person’s records to the new support coordination provider in accordance with </w:t>
      </w:r>
      <w:r w:rsidR="00DF0098" w:rsidRPr="00E013AC">
        <w:rPr>
          <w:rFonts w:ascii="Open Sans" w:hAnsi="Open Sans" w:cs="Open Sans"/>
          <w:strike/>
          <w:sz w:val="20"/>
          <w:szCs w:val="20"/>
        </w:rPr>
        <w:t xml:space="preserve">Section A. 19 (a)(iv) of </w:t>
      </w:r>
      <w:r w:rsidR="00B62B0A">
        <w:rPr>
          <w:rFonts w:ascii="Open Sans" w:hAnsi="Open Sans" w:cs="Open Sans"/>
          <w:strike/>
          <w:sz w:val="20"/>
          <w:szCs w:val="20"/>
        </w:rPr>
        <w:t xml:space="preserve"> </w:t>
      </w:r>
      <w:r w:rsidRPr="00B62B0A">
        <w:rPr>
          <w:rFonts w:ascii="Open Sans" w:hAnsi="Open Sans" w:cs="Open Sans"/>
          <w:sz w:val="20"/>
          <w:szCs w:val="20"/>
        </w:rPr>
        <w:t>the Provider Agreement</w:t>
      </w:r>
      <w:r w:rsidRPr="002E7874">
        <w:rPr>
          <w:rFonts w:ascii="Open Sans" w:hAnsi="Open Sans" w:cs="Open Sans"/>
          <w:sz w:val="20"/>
          <w:szCs w:val="20"/>
        </w:rPr>
        <w:t xml:space="preserve">.   </w:t>
      </w:r>
    </w:p>
    <w:p w:rsidR="003F334B" w:rsidRPr="002E7874" w:rsidRDefault="003F334B" w:rsidP="00066160">
      <w:pPr>
        <w:ind w:left="720"/>
        <w:rPr>
          <w:rFonts w:ascii="Open Sans" w:hAnsi="Open Sans" w:cs="Open Sans"/>
          <w:sz w:val="20"/>
        </w:rPr>
      </w:pPr>
    </w:p>
    <w:p w:rsidR="003F334B" w:rsidRPr="00066160" w:rsidRDefault="003F334B" w:rsidP="00066160">
      <w:pPr>
        <w:ind w:left="720"/>
        <w:rPr>
          <w:rFonts w:ascii="Open Sans" w:hAnsi="Open Sans"/>
          <w:sz w:val="20"/>
        </w:rPr>
      </w:pPr>
      <w:r w:rsidRPr="002E7874">
        <w:rPr>
          <w:rFonts w:ascii="Open Sans" w:hAnsi="Open Sans" w:cs="Open Sans"/>
          <w:sz w:val="20"/>
        </w:rPr>
        <w:t>G.</w:t>
      </w:r>
      <w:r w:rsidRPr="002E7874">
        <w:rPr>
          <w:rFonts w:ascii="Open Sans" w:hAnsi="Open Sans" w:cs="Open Sans"/>
          <w:sz w:val="20"/>
        </w:rPr>
        <w:tab/>
      </w:r>
      <w:r w:rsidRPr="00066160">
        <w:rPr>
          <w:rFonts w:ascii="Open Sans" w:hAnsi="Open Sans"/>
          <w:sz w:val="20"/>
        </w:rPr>
        <w:t xml:space="preserve">Change in Personal Assistance or Day Providers </w:t>
      </w:r>
    </w:p>
    <w:p w:rsidR="003F334B" w:rsidRPr="00066160" w:rsidRDefault="003F334B" w:rsidP="003F334B">
      <w:pPr>
        <w:ind w:left="720"/>
        <w:rPr>
          <w:rFonts w:ascii="Open Sans" w:hAnsi="Open Sans"/>
          <w:sz w:val="20"/>
        </w:rPr>
      </w:pPr>
    </w:p>
    <w:p w:rsidR="003F334B" w:rsidRPr="00066160" w:rsidRDefault="003F334B" w:rsidP="00066160">
      <w:pPr>
        <w:numPr>
          <w:ilvl w:val="0"/>
          <w:numId w:val="14"/>
        </w:numPr>
        <w:tabs>
          <w:tab w:val="clear" w:pos="1980"/>
        </w:tabs>
        <w:ind w:left="2160"/>
        <w:rPr>
          <w:rFonts w:ascii="Open Sans" w:hAnsi="Open Sans"/>
          <w:sz w:val="20"/>
        </w:rPr>
      </w:pPr>
      <w:r w:rsidRPr="00066160">
        <w:rPr>
          <w:rFonts w:ascii="Open Sans" w:hAnsi="Open Sans"/>
          <w:sz w:val="20"/>
        </w:rPr>
        <w:t>The ISC</w:t>
      </w:r>
      <w:r w:rsidRPr="00E013AC">
        <w:rPr>
          <w:rFonts w:ascii="Open Sans" w:hAnsi="Open Sans" w:cs="Open Sans"/>
          <w:color w:val="FF0000"/>
          <w:sz w:val="20"/>
        </w:rPr>
        <w:t>/CM</w:t>
      </w:r>
      <w:r w:rsidRPr="00066160">
        <w:rPr>
          <w:rFonts w:ascii="Open Sans" w:hAnsi="Open Sans"/>
          <w:sz w:val="20"/>
        </w:rPr>
        <w:t xml:space="preserve"> shall complete the transition packet and submit it to the Regional Office CTC.</w:t>
      </w:r>
    </w:p>
    <w:p w:rsidR="003F334B" w:rsidRPr="00066160" w:rsidRDefault="003F334B" w:rsidP="00066160">
      <w:pPr>
        <w:ind w:left="2160" w:hanging="720"/>
        <w:rPr>
          <w:rFonts w:ascii="Open Sans" w:hAnsi="Open Sans"/>
          <w:sz w:val="20"/>
        </w:rPr>
      </w:pPr>
    </w:p>
    <w:p w:rsidR="00DF0098" w:rsidRPr="00E013AC" w:rsidRDefault="00F754D6" w:rsidP="00F754D6">
      <w:pPr>
        <w:ind w:left="2160"/>
        <w:rPr>
          <w:rFonts w:ascii="Open Sans" w:hAnsi="Open Sans" w:cs="Open Sans"/>
          <w:strike/>
          <w:sz w:val="20"/>
        </w:rPr>
      </w:pPr>
      <w:r>
        <w:rPr>
          <w:rFonts w:ascii="Open Sans" w:hAnsi="Open Sans" w:cs="Open Sans"/>
          <w:strike/>
          <w:sz w:val="20"/>
        </w:rPr>
        <w:t xml:space="preserve">2. </w:t>
      </w:r>
      <w:r w:rsidR="00DF0098" w:rsidRPr="00E013AC">
        <w:rPr>
          <w:rFonts w:ascii="Open Sans" w:hAnsi="Open Sans" w:cs="Open Sans"/>
          <w:strike/>
          <w:sz w:val="20"/>
        </w:rPr>
        <w:t xml:space="preserve">Before any change is approved, the Regional Office must have documentation that the change is in the best interests of the person.  No change shall be approved without such documentation. </w:t>
      </w:r>
    </w:p>
    <w:p w:rsidR="00DF0098" w:rsidRPr="00E013AC" w:rsidRDefault="00DF0098" w:rsidP="00DF0098">
      <w:pPr>
        <w:ind w:left="2160" w:hanging="720"/>
        <w:rPr>
          <w:rFonts w:ascii="Open Sans" w:hAnsi="Open Sans" w:cs="Open Sans"/>
          <w:strike/>
          <w:sz w:val="20"/>
        </w:rPr>
      </w:pPr>
    </w:p>
    <w:p w:rsidR="003F334B" w:rsidRPr="00066160" w:rsidRDefault="003F334B" w:rsidP="00066160">
      <w:pPr>
        <w:numPr>
          <w:ilvl w:val="0"/>
          <w:numId w:val="14"/>
        </w:numPr>
        <w:tabs>
          <w:tab w:val="clear" w:pos="1980"/>
        </w:tabs>
        <w:ind w:left="2160"/>
        <w:rPr>
          <w:rFonts w:ascii="Open Sans" w:hAnsi="Open Sans"/>
          <w:sz w:val="20"/>
        </w:rPr>
      </w:pPr>
      <w:r w:rsidRPr="00066160">
        <w:rPr>
          <w:rFonts w:ascii="Open Sans" w:hAnsi="Open Sans"/>
          <w:sz w:val="20"/>
        </w:rPr>
        <w:t xml:space="preserve">Prior to initiation of personal assistance services rendered in a private home, the DIDD contracted provider shall conduct an </w:t>
      </w:r>
      <w:r w:rsidR="00DF0098" w:rsidRPr="00E013AC">
        <w:rPr>
          <w:rFonts w:ascii="Open Sans" w:hAnsi="Open Sans" w:cs="Open Sans"/>
          <w:strike/>
          <w:sz w:val="20"/>
        </w:rPr>
        <w:t>inspection</w:t>
      </w:r>
      <w:r w:rsidRPr="00E013AC">
        <w:rPr>
          <w:rFonts w:ascii="Open Sans" w:hAnsi="Open Sans" w:cs="Open Sans"/>
          <w:color w:val="FF0000"/>
          <w:sz w:val="20"/>
        </w:rPr>
        <w:t xml:space="preserve"> assessment</w:t>
      </w:r>
      <w:r w:rsidRPr="00066160">
        <w:rPr>
          <w:rFonts w:ascii="Open Sans" w:hAnsi="Open Sans"/>
          <w:sz w:val="20"/>
        </w:rPr>
        <w:t xml:space="preserve"> of the home to ensure the person’s health, safety and welfare can be maintained while receiving services within the designated environment. </w:t>
      </w:r>
    </w:p>
    <w:p w:rsidR="003F334B" w:rsidRPr="00066160" w:rsidRDefault="003F334B" w:rsidP="003F334B">
      <w:pPr>
        <w:rPr>
          <w:rFonts w:ascii="Open Sans" w:hAnsi="Open Sans"/>
          <w:sz w:val="20"/>
        </w:rPr>
      </w:pPr>
    </w:p>
    <w:p w:rsidR="003F334B" w:rsidRPr="00066160" w:rsidRDefault="003F334B" w:rsidP="00066160">
      <w:pPr>
        <w:numPr>
          <w:ilvl w:val="0"/>
          <w:numId w:val="14"/>
        </w:numPr>
        <w:tabs>
          <w:tab w:val="clear" w:pos="1980"/>
        </w:tabs>
        <w:ind w:left="2160"/>
        <w:rPr>
          <w:rFonts w:ascii="Open Sans" w:hAnsi="Open Sans"/>
          <w:sz w:val="20"/>
        </w:rPr>
      </w:pPr>
      <w:r w:rsidRPr="00066160">
        <w:rPr>
          <w:rFonts w:ascii="Open Sans" w:hAnsi="Open Sans"/>
          <w:sz w:val="20"/>
        </w:rPr>
        <w:t>If the provider determines that the person supported cannot be safely supported in the designated home, then the provider shall notify the Regional Office CTC and the ISC</w:t>
      </w:r>
      <w:r w:rsidRPr="00E013AC">
        <w:rPr>
          <w:rFonts w:ascii="Open Sans" w:hAnsi="Open Sans" w:cs="Open Sans"/>
          <w:color w:val="FF0000"/>
          <w:sz w:val="20"/>
        </w:rPr>
        <w:t>/CM</w:t>
      </w:r>
      <w:r w:rsidRPr="00066160">
        <w:rPr>
          <w:rFonts w:ascii="Open Sans" w:hAnsi="Open Sans"/>
          <w:sz w:val="20"/>
        </w:rPr>
        <w:t xml:space="preserve"> within one (1) business day. The ISC</w:t>
      </w:r>
      <w:r w:rsidRPr="00E013AC">
        <w:rPr>
          <w:rFonts w:ascii="Open Sans" w:hAnsi="Open Sans" w:cs="Open Sans"/>
          <w:color w:val="FF0000"/>
          <w:sz w:val="20"/>
        </w:rPr>
        <w:t>/CM</w:t>
      </w:r>
      <w:r w:rsidRPr="00066160">
        <w:rPr>
          <w:rFonts w:ascii="Open Sans" w:hAnsi="Open Sans"/>
          <w:sz w:val="20"/>
        </w:rPr>
        <w:t xml:space="preserve"> and CTC will assist the person supported with identifying alternate service options. </w:t>
      </w:r>
    </w:p>
    <w:p w:rsidR="003F334B" w:rsidRPr="002E7874" w:rsidRDefault="003F334B" w:rsidP="003F334B">
      <w:pPr>
        <w:pStyle w:val="PolicyParagraph"/>
        <w:numPr>
          <w:ilvl w:val="0"/>
          <w:numId w:val="0"/>
        </w:numPr>
        <w:spacing w:after="100"/>
        <w:ind w:left="1440" w:hanging="720"/>
        <w:rPr>
          <w:rFonts w:ascii="Open Sans" w:hAnsi="Open Sans" w:cs="Open Sans"/>
        </w:rPr>
      </w:pPr>
      <w:r w:rsidRPr="002E7874">
        <w:rPr>
          <w:rFonts w:ascii="Open Sans" w:hAnsi="Open Sans" w:cs="Open Sans"/>
        </w:rPr>
        <w:tab/>
      </w:r>
    </w:p>
    <w:p w:rsidR="003F334B" w:rsidRPr="002E7874" w:rsidRDefault="003F334B" w:rsidP="00066160">
      <w:pPr>
        <w:pStyle w:val="PolicyParagraph"/>
        <w:numPr>
          <w:ilvl w:val="0"/>
          <w:numId w:val="0"/>
        </w:numPr>
        <w:spacing w:after="100"/>
        <w:ind w:left="1440" w:hanging="720"/>
        <w:rPr>
          <w:rFonts w:ascii="Open Sans" w:hAnsi="Open Sans" w:cs="Open Sans"/>
        </w:rPr>
      </w:pPr>
      <w:r w:rsidRPr="002E7874">
        <w:rPr>
          <w:rFonts w:ascii="Open Sans" w:hAnsi="Open Sans" w:cs="Open Sans"/>
        </w:rPr>
        <w:t xml:space="preserve">H. </w:t>
      </w:r>
      <w:r w:rsidRPr="002E7874">
        <w:rPr>
          <w:rFonts w:ascii="Open Sans" w:hAnsi="Open Sans" w:cs="Open Sans"/>
        </w:rPr>
        <w:tab/>
      </w:r>
      <w:r w:rsidRPr="00066160">
        <w:rPr>
          <w:rFonts w:ascii="Open Sans" w:hAnsi="Open Sans"/>
        </w:rPr>
        <w:t>Inter-region Transitions</w:t>
      </w:r>
    </w:p>
    <w:p w:rsidR="003F334B" w:rsidRPr="002E7874" w:rsidRDefault="003F334B" w:rsidP="00066160">
      <w:pPr>
        <w:pStyle w:val="PolicyParagraph"/>
        <w:numPr>
          <w:ilvl w:val="0"/>
          <w:numId w:val="5"/>
        </w:numPr>
        <w:tabs>
          <w:tab w:val="clear" w:pos="1980"/>
        </w:tabs>
        <w:spacing w:after="0"/>
        <w:ind w:left="2160" w:hanging="720"/>
        <w:rPr>
          <w:rFonts w:ascii="Open Sans" w:hAnsi="Open Sans" w:cs="Open Sans"/>
        </w:rPr>
      </w:pPr>
      <w:r w:rsidRPr="002E7874">
        <w:rPr>
          <w:rFonts w:ascii="Open Sans" w:hAnsi="Open Sans" w:cs="Open Sans"/>
        </w:rPr>
        <w:t>When a person is transitioning from one grand region to another, the current ISC</w:t>
      </w:r>
      <w:r w:rsidRPr="00E013AC">
        <w:rPr>
          <w:rFonts w:ascii="Open Sans" w:hAnsi="Open Sans" w:cs="Open Sans"/>
          <w:color w:val="FF0000"/>
        </w:rPr>
        <w:t>/CM</w:t>
      </w:r>
      <w:r w:rsidRPr="002E7874">
        <w:rPr>
          <w:rFonts w:ascii="Open Sans" w:hAnsi="Open Sans" w:cs="Open Sans"/>
        </w:rPr>
        <w:t xml:space="preserve"> shall notify the current region’s CTC as soon as possible of the intended move.</w:t>
      </w:r>
      <w:r w:rsidRPr="002E7874">
        <w:rPr>
          <w:rFonts w:ascii="Open Sans" w:hAnsi="Open Sans" w:cs="Open Sans"/>
        </w:rPr>
        <w:br/>
      </w:r>
      <w:r w:rsidRPr="002E7874">
        <w:rPr>
          <w:rFonts w:ascii="Open Sans" w:hAnsi="Open Sans" w:cs="Open Sans"/>
        </w:rPr>
        <w:t xml:space="preserve"> </w:t>
      </w:r>
    </w:p>
    <w:p w:rsidR="003F334B" w:rsidRPr="002E7874" w:rsidRDefault="003F334B" w:rsidP="00066160">
      <w:pPr>
        <w:pStyle w:val="PolicyParagraph"/>
        <w:numPr>
          <w:ilvl w:val="0"/>
          <w:numId w:val="5"/>
        </w:numPr>
        <w:tabs>
          <w:tab w:val="clear" w:pos="1980"/>
        </w:tabs>
        <w:spacing w:after="0"/>
        <w:ind w:left="2160" w:hanging="720"/>
        <w:rPr>
          <w:rFonts w:ascii="Open Sans" w:hAnsi="Open Sans" w:cs="Open Sans"/>
        </w:rPr>
      </w:pPr>
      <w:r w:rsidRPr="002E7874">
        <w:rPr>
          <w:rFonts w:ascii="Open Sans" w:hAnsi="Open Sans" w:cs="Open Sans"/>
        </w:rPr>
        <w:t>The current CTC shall work with the CTC in the region of the anticipated move, the person supported, current ISC</w:t>
      </w:r>
      <w:r w:rsidRPr="00E013AC">
        <w:rPr>
          <w:rFonts w:ascii="Open Sans" w:hAnsi="Open Sans" w:cs="Open Sans"/>
          <w:color w:val="FF0000"/>
        </w:rPr>
        <w:t>/CM,</w:t>
      </w:r>
      <w:r w:rsidRPr="002E7874">
        <w:rPr>
          <w:rFonts w:ascii="Open Sans" w:hAnsi="Open Sans" w:cs="Open Sans"/>
        </w:rPr>
        <w:t xml:space="preserve"> and COS to ensure an effective, efficient and person-centered planning process for the transition.</w:t>
      </w:r>
      <w:r w:rsidRPr="002E7874">
        <w:rPr>
          <w:rFonts w:ascii="Open Sans" w:hAnsi="Open Sans" w:cs="Open Sans"/>
        </w:rPr>
        <w:br/>
      </w:r>
      <w:r w:rsidRPr="002E7874">
        <w:rPr>
          <w:rFonts w:ascii="Open Sans" w:hAnsi="Open Sans" w:cs="Open Sans"/>
        </w:rPr>
        <w:t xml:space="preserve">  </w:t>
      </w:r>
    </w:p>
    <w:p w:rsidR="003F334B" w:rsidRPr="002E7874" w:rsidRDefault="003F334B" w:rsidP="00066160">
      <w:pPr>
        <w:pStyle w:val="PolicyParagraph"/>
        <w:numPr>
          <w:ilvl w:val="0"/>
          <w:numId w:val="5"/>
        </w:numPr>
        <w:tabs>
          <w:tab w:val="clear" w:pos="1980"/>
        </w:tabs>
        <w:spacing w:after="0"/>
        <w:ind w:left="2160" w:hanging="720"/>
        <w:rPr>
          <w:rFonts w:ascii="Open Sans" w:hAnsi="Open Sans" w:cs="Open Sans"/>
        </w:rPr>
      </w:pPr>
      <w:r w:rsidRPr="002E7874">
        <w:rPr>
          <w:rFonts w:ascii="Open Sans" w:hAnsi="Open Sans" w:cs="Open Sans"/>
        </w:rPr>
        <w:t>The current ISC</w:t>
      </w:r>
      <w:r w:rsidRPr="00E013AC">
        <w:rPr>
          <w:rFonts w:ascii="Open Sans" w:hAnsi="Open Sans" w:cs="Open Sans"/>
          <w:color w:val="FF0000"/>
        </w:rPr>
        <w:t>/CM</w:t>
      </w:r>
      <w:r w:rsidRPr="002E7874">
        <w:rPr>
          <w:rFonts w:ascii="Open Sans" w:hAnsi="Open Sans" w:cs="Open Sans"/>
        </w:rPr>
        <w:t xml:space="preserve"> shall submit a transition plan for approval to the current CTC in accordance with this policy.</w:t>
      </w:r>
      <w:r w:rsidRPr="002E7874">
        <w:rPr>
          <w:rFonts w:ascii="Open Sans" w:hAnsi="Open Sans" w:cs="Open Sans"/>
        </w:rPr>
        <w:br/>
      </w:r>
    </w:p>
    <w:p w:rsidR="003F334B" w:rsidRPr="002E7874" w:rsidRDefault="003F334B" w:rsidP="00066160">
      <w:pPr>
        <w:pStyle w:val="PolicyParagraph"/>
        <w:numPr>
          <w:ilvl w:val="0"/>
          <w:numId w:val="5"/>
        </w:numPr>
        <w:tabs>
          <w:tab w:val="clear" w:pos="1980"/>
        </w:tabs>
        <w:spacing w:after="0"/>
        <w:ind w:left="2160" w:hanging="720"/>
        <w:rPr>
          <w:rFonts w:ascii="Open Sans" w:hAnsi="Open Sans" w:cs="Open Sans"/>
        </w:rPr>
      </w:pPr>
      <w:r w:rsidRPr="002E7874">
        <w:rPr>
          <w:rFonts w:ascii="Open Sans" w:hAnsi="Open Sans" w:cs="Open Sans"/>
        </w:rPr>
        <w:t xml:space="preserve">The current CTC shall review the transition plan and shall approve services according to service and rate approval protocols. The CTC shall ensure that all requirements in </w:t>
      </w:r>
      <w:r w:rsidR="00DF0098" w:rsidRPr="00E013AC">
        <w:rPr>
          <w:rFonts w:ascii="Open Sans" w:hAnsi="Open Sans" w:cs="Open Sans"/>
          <w:strike/>
        </w:rPr>
        <w:t>P-008-B</w:t>
      </w:r>
      <w:r w:rsidR="00F754D6">
        <w:rPr>
          <w:rFonts w:ascii="Open Sans" w:hAnsi="Open Sans" w:cs="Open Sans"/>
          <w:strike/>
        </w:rPr>
        <w:t xml:space="preserve"> </w:t>
      </w:r>
      <w:r w:rsidRPr="00E013AC">
        <w:rPr>
          <w:rFonts w:ascii="Open Sans" w:hAnsi="Open Sans" w:cs="Open Sans"/>
          <w:color w:val="FF0000"/>
        </w:rPr>
        <w:t>policy 80.4.3</w:t>
      </w:r>
      <w:r w:rsidRPr="002E7874">
        <w:rPr>
          <w:rFonts w:ascii="Open Sans" w:hAnsi="Open Sans" w:cs="Open Sans"/>
        </w:rPr>
        <w:t xml:space="preserve"> </w:t>
      </w:r>
      <w:r w:rsidRPr="00066160">
        <w:rPr>
          <w:rFonts w:ascii="Open Sans" w:hAnsi="Open Sans"/>
          <w:u w:val="single"/>
        </w:rPr>
        <w:t>Personal Funds Management Policy</w:t>
      </w:r>
      <w:r w:rsidRPr="002E7874">
        <w:rPr>
          <w:rFonts w:ascii="Open Sans" w:hAnsi="Open Sans" w:cs="Open Sans"/>
        </w:rPr>
        <w:t xml:space="preserve"> </w:t>
      </w:r>
      <w:r w:rsidR="00DF0098" w:rsidRPr="00E013AC">
        <w:rPr>
          <w:rFonts w:ascii="Open Sans" w:hAnsi="Open Sans" w:cs="Open Sans"/>
          <w:strike/>
        </w:rPr>
        <w:t>Section E.2.h</w:t>
      </w:r>
      <w:r w:rsidR="00DF0098" w:rsidRPr="00F754D6">
        <w:rPr>
          <w:rFonts w:ascii="Open Sans" w:hAnsi="Open Sans" w:cs="Open Sans"/>
        </w:rPr>
        <w:t xml:space="preserve"> </w:t>
      </w:r>
      <w:r w:rsidRPr="002E7874">
        <w:rPr>
          <w:rFonts w:ascii="Open Sans" w:hAnsi="Open Sans" w:cs="Open Sans"/>
        </w:rPr>
        <w:t>have been met.</w:t>
      </w:r>
      <w:r w:rsidRPr="002E7874">
        <w:rPr>
          <w:rFonts w:ascii="Open Sans" w:hAnsi="Open Sans" w:cs="Open Sans"/>
        </w:rPr>
        <w:br/>
      </w:r>
      <w:r w:rsidRPr="002E7874">
        <w:rPr>
          <w:rFonts w:ascii="Open Sans" w:hAnsi="Open Sans" w:cs="Open Sans"/>
        </w:rPr>
        <w:t xml:space="preserve"> </w:t>
      </w:r>
    </w:p>
    <w:p w:rsidR="003F334B" w:rsidRPr="002E7874" w:rsidRDefault="003F334B" w:rsidP="00066160">
      <w:pPr>
        <w:pStyle w:val="PolicyParagraph"/>
        <w:numPr>
          <w:ilvl w:val="0"/>
          <w:numId w:val="5"/>
        </w:numPr>
        <w:tabs>
          <w:tab w:val="clear" w:pos="1980"/>
        </w:tabs>
        <w:spacing w:after="100"/>
        <w:ind w:left="2160" w:hanging="720"/>
        <w:rPr>
          <w:rFonts w:ascii="Open Sans" w:hAnsi="Open Sans" w:cs="Open Sans"/>
        </w:rPr>
      </w:pPr>
      <w:r w:rsidRPr="002E7874">
        <w:rPr>
          <w:rFonts w:ascii="Open Sans" w:hAnsi="Open Sans" w:cs="Open Sans"/>
        </w:rPr>
        <w:t xml:space="preserve">The person supported may choose to remain with the current ISC agency or if the current ISC agency is not operating in the region of the anticipated move, the person </w:t>
      </w:r>
      <w:r w:rsidR="00F754D6">
        <w:rPr>
          <w:rFonts w:ascii="Open Sans" w:hAnsi="Open Sans" w:cs="Open Sans"/>
          <w:strike/>
        </w:rPr>
        <w:t xml:space="preserve">may choose a new ISC agency </w:t>
      </w:r>
      <w:r w:rsidRPr="00E013AC">
        <w:rPr>
          <w:rFonts w:ascii="Open Sans" w:hAnsi="Open Sans" w:cs="Open Sans"/>
          <w:color w:val="FF0000"/>
        </w:rPr>
        <w:t xml:space="preserve">shall choose a new ISC agency. For persons receiving state case management services, a new Case Manager will be assigned who works in the region of the anticipated move. People supported may request a change in case manager at any time by contacting the DIDD Regional Office Director of Case Management. </w:t>
      </w:r>
      <w:r w:rsidRPr="00E013AC">
        <w:rPr>
          <w:rFonts w:ascii="Open Sans" w:hAnsi="Open Sans" w:cs="Open Sans"/>
          <w:color w:val="FF0000"/>
        </w:rPr>
        <w:br/>
      </w:r>
      <w:r w:rsidRPr="002E7874">
        <w:rPr>
          <w:rFonts w:ascii="Open Sans" w:hAnsi="Open Sans" w:cs="Open Sans"/>
        </w:rPr>
        <w:t xml:space="preserve">  </w:t>
      </w:r>
    </w:p>
    <w:p w:rsidR="003F334B" w:rsidRPr="002E7874" w:rsidRDefault="003F334B" w:rsidP="00066160">
      <w:pPr>
        <w:pStyle w:val="PolicyParagraph"/>
        <w:numPr>
          <w:ilvl w:val="0"/>
          <w:numId w:val="5"/>
        </w:numPr>
        <w:tabs>
          <w:tab w:val="clear" w:pos="1980"/>
        </w:tabs>
        <w:spacing w:after="0"/>
        <w:ind w:left="2160" w:hanging="720"/>
        <w:rPr>
          <w:rFonts w:ascii="Open Sans" w:hAnsi="Open Sans" w:cs="Open Sans"/>
        </w:rPr>
      </w:pPr>
      <w:r w:rsidRPr="002E7874">
        <w:rPr>
          <w:rFonts w:ascii="Open Sans" w:hAnsi="Open Sans" w:cs="Open Sans"/>
        </w:rPr>
        <w:t>If an ISC agency in the region of the anticipated move has not been chosen, the current CTC shall work with the person and legal representative to select a new ISC agency.</w:t>
      </w:r>
      <w:r w:rsidRPr="002E7874">
        <w:rPr>
          <w:rFonts w:ascii="Open Sans" w:hAnsi="Open Sans" w:cs="Open Sans"/>
        </w:rPr>
        <w:br/>
      </w:r>
    </w:p>
    <w:p w:rsidR="003F334B" w:rsidRPr="002E7874" w:rsidRDefault="003F334B" w:rsidP="00066160">
      <w:pPr>
        <w:pStyle w:val="PolicyParagraph"/>
        <w:numPr>
          <w:ilvl w:val="0"/>
          <w:numId w:val="5"/>
        </w:numPr>
        <w:tabs>
          <w:tab w:val="clear" w:pos="1980"/>
        </w:tabs>
        <w:spacing w:after="0"/>
        <w:ind w:left="2160" w:hanging="720"/>
        <w:rPr>
          <w:rFonts w:ascii="Open Sans" w:hAnsi="Open Sans" w:cs="Open Sans"/>
        </w:rPr>
      </w:pPr>
      <w:r w:rsidRPr="002E7874">
        <w:rPr>
          <w:rFonts w:ascii="Open Sans" w:hAnsi="Open Sans" w:cs="Open Sans"/>
        </w:rPr>
        <w:t>The new ISC</w:t>
      </w:r>
      <w:r w:rsidR="00DF0098" w:rsidRPr="00E013AC">
        <w:rPr>
          <w:rFonts w:ascii="Open Sans" w:hAnsi="Open Sans" w:cs="Open Sans"/>
          <w:strike/>
        </w:rPr>
        <w:t xml:space="preserve"> will</w:t>
      </w:r>
      <w:r w:rsidRPr="00E013AC">
        <w:rPr>
          <w:rFonts w:ascii="Open Sans" w:hAnsi="Open Sans" w:cs="Open Sans"/>
          <w:color w:val="FF0000"/>
        </w:rPr>
        <w:t>/CM shall</w:t>
      </w:r>
      <w:r w:rsidRPr="002E7874">
        <w:rPr>
          <w:rFonts w:ascii="Open Sans" w:hAnsi="Open Sans" w:cs="Open Sans"/>
        </w:rPr>
        <w:t xml:space="preserve"> work with the person and legal representative to identify service providers in the region of the anticipated move.</w:t>
      </w:r>
      <w:r w:rsidRPr="002E7874">
        <w:rPr>
          <w:rFonts w:ascii="Open Sans" w:hAnsi="Open Sans" w:cs="Open Sans"/>
        </w:rPr>
        <w:br/>
      </w:r>
    </w:p>
    <w:p w:rsidR="003F334B" w:rsidRPr="002E7874" w:rsidRDefault="003F334B" w:rsidP="003F334B">
      <w:pPr>
        <w:pStyle w:val="PolicyParagraph"/>
        <w:numPr>
          <w:ilvl w:val="0"/>
          <w:numId w:val="5"/>
        </w:numPr>
        <w:tabs>
          <w:tab w:val="clear" w:pos="1980"/>
        </w:tabs>
        <w:ind w:left="2160" w:hanging="720"/>
        <w:rPr>
          <w:rFonts w:ascii="Open Sans" w:hAnsi="Open Sans" w:cs="Open Sans"/>
        </w:rPr>
      </w:pPr>
      <w:r w:rsidRPr="002E7874">
        <w:rPr>
          <w:rFonts w:ascii="Open Sans" w:hAnsi="Open Sans" w:cs="Open Sans"/>
        </w:rPr>
        <w:t>The current CTC and the current ISC</w:t>
      </w:r>
      <w:r w:rsidRPr="00E013AC">
        <w:rPr>
          <w:rFonts w:ascii="Open Sans" w:hAnsi="Open Sans" w:cs="Open Sans"/>
          <w:color w:val="FF0000"/>
        </w:rPr>
        <w:t>/CM</w:t>
      </w:r>
      <w:r w:rsidRPr="002E7874">
        <w:rPr>
          <w:rFonts w:ascii="Open Sans" w:hAnsi="Open Sans" w:cs="Open Sans"/>
        </w:rPr>
        <w:t xml:space="preserve"> are responsible for ensuring that copies of the person’s records including cost plan information, ISP and other documents are forwarded to the CTC in the region of the anticipated move in accordance with </w:t>
      </w:r>
      <w:r w:rsidR="00DF0098" w:rsidRPr="00E013AC">
        <w:rPr>
          <w:rFonts w:ascii="Open Sans" w:hAnsi="Open Sans" w:cs="Open Sans"/>
          <w:strike/>
        </w:rPr>
        <w:t xml:space="preserve">Section A. 19 of </w:t>
      </w:r>
      <w:r w:rsidRPr="002E7874">
        <w:rPr>
          <w:rFonts w:ascii="Open Sans" w:hAnsi="Open Sans" w:cs="Open Sans"/>
        </w:rPr>
        <w:t>the Provider Agreement</w:t>
      </w:r>
      <w:r w:rsidRPr="00E013AC">
        <w:rPr>
          <w:rFonts w:ascii="Open Sans" w:hAnsi="Open Sans" w:cs="Open Sans"/>
          <w:color w:val="FF0000"/>
        </w:rPr>
        <w:t xml:space="preserve"> and the Provider Manual</w:t>
      </w:r>
      <w:r w:rsidRPr="002E7874">
        <w:rPr>
          <w:rFonts w:ascii="Open Sans" w:hAnsi="Open Sans" w:cs="Open Sans"/>
        </w:rPr>
        <w:t>.</w:t>
      </w:r>
    </w:p>
    <w:p w:rsidR="003F334B" w:rsidRPr="002E7874" w:rsidRDefault="003F334B" w:rsidP="00066160">
      <w:pPr>
        <w:pStyle w:val="PolicyParagraph"/>
        <w:numPr>
          <w:ilvl w:val="0"/>
          <w:numId w:val="5"/>
        </w:numPr>
        <w:tabs>
          <w:tab w:val="clear" w:pos="1980"/>
        </w:tabs>
        <w:spacing w:after="100"/>
        <w:ind w:left="2160" w:hanging="720"/>
        <w:rPr>
          <w:rFonts w:ascii="Open Sans" w:hAnsi="Open Sans" w:cs="Open Sans"/>
        </w:rPr>
      </w:pPr>
      <w:r w:rsidRPr="002E7874">
        <w:rPr>
          <w:rFonts w:ascii="Open Sans" w:hAnsi="Open Sans" w:cs="Open Sans"/>
        </w:rPr>
        <w:t>The CTC of the current region is responsible for ending services in that region upon completion of the transition.</w:t>
      </w:r>
    </w:p>
    <w:p w:rsidR="003F334B" w:rsidRPr="00E013AC" w:rsidRDefault="003F334B" w:rsidP="003F334B">
      <w:pPr>
        <w:pStyle w:val="PolicyParagraph"/>
        <w:numPr>
          <w:ilvl w:val="0"/>
          <w:numId w:val="0"/>
        </w:numPr>
        <w:spacing w:after="100"/>
        <w:ind w:left="2160" w:hanging="720"/>
        <w:rPr>
          <w:rFonts w:ascii="Open Sans" w:hAnsi="Open Sans" w:cs="Open Sans"/>
          <w:color w:val="FF0000"/>
        </w:rPr>
      </w:pPr>
    </w:p>
    <w:p w:rsidR="003F334B" w:rsidRPr="00E013AC" w:rsidRDefault="003F334B" w:rsidP="003F334B">
      <w:pPr>
        <w:pStyle w:val="PolicyParagraph"/>
        <w:spacing w:after="100"/>
        <w:rPr>
          <w:rFonts w:ascii="Open Sans" w:hAnsi="Open Sans" w:cs="Open Sans"/>
          <w:color w:val="FF0000"/>
        </w:rPr>
      </w:pPr>
      <w:r w:rsidRPr="00E013AC">
        <w:rPr>
          <w:rFonts w:ascii="Open Sans" w:hAnsi="Open Sans" w:cs="Open Sans"/>
          <w:b/>
          <w:color w:val="FF0000"/>
          <w:u w:val="single"/>
        </w:rPr>
        <w:t>CQL STANDARDS</w:t>
      </w:r>
      <w:r w:rsidRPr="00E013AC">
        <w:rPr>
          <w:rFonts w:ascii="Open Sans" w:hAnsi="Open Sans" w:cs="Open Sans"/>
          <w:color w:val="FF0000"/>
        </w:rPr>
        <w:t>:  2a, 2b, 4a, 4b, 8a</w:t>
      </w:r>
      <w:r w:rsidRPr="00E013AC">
        <w:rPr>
          <w:rFonts w:ascii="Open Sans" w:hAnsi="Open Sans" w:cs="Open Sans"/>
          <w:color w:val="FF0000"/>
        </w:rPr>
        <w:br/>
      </w:r>
    </w:p>
    <w:p w:rsidR="003F334B" w:rsidRPr="00E013AC" w:rsidRDefault="003F334B" w:rsidP="003F334B">
      <w:pPr>
        <w:pStyle w:val="PolicyParagraph"/>
        <w:spacing w:after="100"/>
        <w:rPr>
          <w:rFonts w:ascii="Open Sans" w:hAnsi="Open Sans" w:cs="Open Sans"/>
          <w:b/>
          <w:color w:val="FF0000"/>
          <w:u w:val="single"/>
        </w:rPr>
      </w:pPr>
      <w:r w:rsidRPr="00E013AC">
        <w:rPr>
          <w:rFonts w:ascii="Open Sans" w:hAnsi="Open Sans" w:cs="Open Sans"/>
          <w:b/>
          <w:color w:val="FF0000"/>
          <w:u w:val="single"/>
        </w:rPr>
        <w:t>REVISION HISTORY</w:t>
      </w:r>
      <w:r w:rsidRPr="00E013AC">
        <w:rPr>
          <w:rFonts w:ascii="Open Sans" w:hAnsi="Open Sans" w:cs="Open Sans"/>
          <w:b/>
          <w:color w:val="FF0000"/>
        </w:rPr>
        <w:t>:</w:t>
      </w:r>
      <w:r w:rsidRPr="00E013AC">
        <w:rPr>
          <w:rFonts w:ascii="Open Sans" w:hAnsi="Open Sans" w:cs="Open Sans"/>
          <w:color w:val="FF0000"/>
        </w:rPr>
        <w:t xml:space="preserve">   December 12, 2016</w:t>
      </w:r>
    </w:p>
    <w:p w:rsidR="003F334B" w:rsidRPr="00E013AC" w:rsidRDefault="003F334B" w:rsidP="003F334B">
      <w:pPr>
        <w:pStyle w:val="PolicyParagraph"/>
        <w:spacing w:before="240" w:after="100"/>
        <w:rPr>
          <w:rFonts w:ascii="Open Sans" w:hAnsi="Open Sans" w:cs="Open Sans"/>
          <w:color w:val="FF0000"/>
        </w:rPr>
      </w:pPr>
      <w:r w:rsidRPr="00E013AC">
        <w:rPr>
          <w:rFonts w:ascii="Open Sans" w:hAnsi="Open Sans" w:cs="Open Sans"/>
          <w:b/>
          <w:color w:val="FF0000"/>
          <w:u w:val="single"/>
        </w:rPr>
        <w:t>TENNCARE APPROVAL</w:t>
      </w:r>
      <w:r w:rsidRPr="00E013AC">
        <w:rPr>
          <w:rFonts w:ascii="Open Sans" w:hAnsi="Open Sans" w:cs="Open Sans"/>
          <w:b/>
          <w:color w:val="FF0000"/>
        </w:rPr>
        <w:t xml:space="preserve">: </w:t>
      </w:r>
      <w:r w:rsidRPr="00E013AC">
        <w:rPr>
          <w:rFonts w:ascii="Open Sans" w:hAnsi="Open Sans" w:cs="Open Sans"/>
          <w:color w:val="FF0000"/>
        </w:rPr>
        <w:t xml:space="preserve">   February 9, 2017</w:t>
      </w:r>
      <w:r w:rsidRPr="00E013AC">
        <w:rPr>
          <w:rFonts w:ascii="Open Sans" w:hAnsi="Open Sans" w:cs="Open Sans"/>
          <w:color w:val="FF0000"/>
        </w:rPr>
        <w:br/>
      </w:r>
    </w:p>
    <w:p w:rsidR="003F334B" w:rsidRPr="00066160" w:rsidRDefault="003F334B" w:rsidP="00066160">
      <w:pPr>
        <w:pStyle w:val="PolicyParagraph"/>
        <w:spacing w:after="100"/>
        <w:rPr>
          <w:rFonts w:ascii="Open Sans" w:hAnsi="Open Sans"/>
        </w:rPr>
      </w:pPr>
      <w:r w:rsidRPr="00066160">
        <w:rPr>
          <w:rFonts w:ascii="Open Sans" w:hAnsi="Open Sans"/>
          <w:b/>
          <w:u w:val="single"/>
        </w:rPr>
        <w:t>ATTACHMENTS</w:t>
      </w:r>
      <w:r w:rsidRPr="00066160">
        <w:rPr>
          <w:rFonts w:ascii="Open Sans" w:hAnsi="Open Sans"/>
          <w:b/>
        </w:rPr>
        <w:t>:</w:t>
      </w:r>
    </w:p>
    <w:p w:rsidR="003F334B" w:rsidRPr="00066160" w:rsidRDefault="003F334B" w:rsidP="00066160">
      <w:pPr>
        <w:pStyle w:val="PolicyParagraph"/>
        <w:numPr>
          <w:ilvl w:val="1"/>
          <w:numId w:val="4"/>
        </w:numPr>
        <w:tabs>
          <w:tab w:val="clear" w:pos="4320"/>
        </w:tabs>
        <w:spacing w:after="100"/>
        <w:ind w:left="1440" w:hanging="720"/>
        <w:rPr>
          <w:rFonts w:ascii="Open Sans" w:hAnsi="Open Sans"/>
        </w:rPr>
      </w:pPr>
      <w:r w:rsidRPr="00066160">
        <w:rPr>
          <w:rFonts w:ascii="Open Sans" w:hAnsi="Open Sans"/>
        </w:rPr>
        <w:t>Transition Planning Form</w:t>
      </w:r>
      <w:r w:rsidRPr="00E013AC">
        <w:rPr>
          <w:rFonts w:ascii="Open Sans" w:hAnsi="Open Sans" w:cs="Open Sans"/>
          <w:color w:val="FF0000"/>
        </w:rPr>
        <w:t xml:space="preserve"> (DIDD-0603)</w:t>
      </w:r>
    </w:p>
    <w:p w:rsidR="003F334B" w:rsidRPr="00066160" w:rsidRDefault="003F334B" w:rsidP="00066160">
      <w:pPr>
        <w:pStyle w:val="PolicyParagraph"/>
        <w:numPr>
          <w:ilvl w:val="1"/>
          <w:numId w:val="4"/>
        </w:numPr>
        <w:tabs>
          <w:tab w:val="clear" w:pos="4320"/>
        </w:tabs>
        <w:spacing w:after="100"/>
        <w:ind w:left="1440" w:hanging="720"/>
        <w:rPr>
          <w:rFonts w:ascii="Open Sans" w:hAnsi="Open Sans"/>
        </w:rPr>
      </w:pPr>
      <w:r w:rsidRPr="00066160">
        <w:rPr>
          <w:rFonts w:ascii="Open Sans" w:hAnsi="Open Sans"/>
        </w:rPr>
        <w:t xml:space="preserve">Day of </w:t>
      </w:r>
      <w:r w:rsidR="008665A0" w:rsidRPr="00E013AC">
        <w:rPr>
          <w:strike/>
        </w:rPr>
        <w:t xml:space="preserve">the </w:t>
      </w:r>
      <w:r w:rsidRPr="00066160">
        <w:rPr>
          <w:rFonts w:ascii="Open Sans" w:hAnsi="Open Sans"/>
        </w:rPr>
        <w:t xml:space="preserve">Move </w:t>
      </w:r>
      <w:r w:rsidR="008665A0" w:rsidRPr="00E013AC">
        <w:rPr>
          <w:strike/>
        </w:rPr>
        <w:t>Notice</w:t>
      </w:r>
      <w:r w:rsidR="00F754D6" w:rsidRPr="00F754D6">
        <w:t xml:space="preserve"> </w:t>
      </w:r>
      <w:r w:rsidRPr="00E013AC">
        <w:rPr>
          <w:rFonts w:ascii="Open Sans" w:hAnsi="Open Sans" w:cs="Open Sans"/>
          <w:color w:val="FF0000"/>
        </w:rPr>
        <w:t xml:space="preserve">Notification of Community Transition </w:t>
      </w:r>
    </w:p>
    <w:p w:rsidR="003F334B" w:rsidRPr="002E7874" w:rsidRDefault="003F334B" w:rsidP="003F334B">
      <w:pPr>
        <w:pStyle w:val="PolicyParagraph"/>
        <w:numPr>
          <w:ilvl w:val="0"/>
          <w:numId w:val="0"/>
        </w:numPr>
        <w:spacing w:after="100"/>
        <w:ind w:left="1440"/>
        <w:rPr>
          <w:rFonts w:ascii="Open Sans" w:hAnsi="Open Sans" w:cs="Open Sans"/>
        </w:rPr>
      </w:pPr>
    </w:p>
    <w:p w:rsidR="008D707F" w:rsidRPr="00066160" w:rsidRDefault="00673C5D">
      <w:pPr>
        <w:rPr>
          <w:rFonts w:ascii="Open Sans" w:hAnsi="Open Sans"/>
          <w:sz w:val="20"/>
        </w:rPr>
      </w:pPr>
    </w:p>
    <w:sectPr w:rsidR="008D707F" w:rsidRPr="00066160" w:rsidSect="00066160">
      <w:headerReference w:type="even" r:id="rId8"/>
      <w:headerReference w:type="default" r:id="rId9"/>
      <w:headerReference w:type="first" r:id="rId10"/>
      <w:pgSz w:w="12240" w:h="15840" w:code="1"/>
      <w:pgMar w:top="1440" w:right="1440" w:bottom="1440" w:left="1440" w:header="115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5D" w:rsidRDefault="00673C5D" w:rsidP="00FE32F7">
      <w:r>
        <w:separator/>
      </w:r>
    </w:p>
  </w:endnote>
  <w:endnote w:type="continuationSeparator" w:id="0">
    <w:p w:rsidR="00673C5D" w:rsidRDefault="00673C5D" w:rsidP="00FE32F7">
      <w:r>
        <w:continuationSeparator/>
      </w:r>
    </w:p>
  </w:endnote>
  <w:endnote w:type="continuationNotice" w:id="1">
    <w:p w:rsidR="00673C5D" w:rsidRDefault="00673C5D" w:rsidP="00F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5D" w:rsidRDefault="00673C5D" w:rsidP="00FE32F7">
      <w:r>
        <w:separator/>
      </w:r>
    </w:p>
  </w:footnote>
  <w:footnote w:type="continuationSeparator" w:id="0">
    <w:p w:rsidR="00673C5D" w:rsidRDefault="00673C5D" w:rsidP="00FE32F7">
      <w:r>
        <w:continuationSeparator/>
      </w:r>
    </w:p>
  </w:footnote>
  <w:footnote w:type="continuationNotice" w:id="1">
    <w:p w:rsidR="00673C5D" w:rsidRDefault="00673C5D" w:rsidP="00FE32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3" w:rsidRDefault="00673C5D" w:rsidP="00112E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2C3" w:rsidRDefault="00673C5D" w:rsidP="000F1E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050"/>
      <w:gridCol w:w="3510"/>
      <w:gridCol w:w="1530"/>
    </w:tblGrid>
    <w:tr w:rsidR="006A2047" w:rsidRPr="00516376" w:rsidTr="00392EA6">
      <w:trPr>
        <w:trHeight w:val="472"/>
      </w:trPr>
      <w:tc>
        <w:tcPr>
          <w:tcW w:w="4050" w:type="dxa"/>
          <w:tcBorders>
            <w:top w:val="single" w:sz="12" w:space="0" w:color="auto"/>
            <w:left w:val="single" w:sz="12" w:space="0" w:color="auto"/>
            <w:bottom w:val="single" w:sz="12" w:space="0" w:color="auto"/>
            <w:right w:val="single" w:sz="12" w:space="0" w:color="auto"/>
          </w:tcBorders>
        </w:tcPr>
        <w:p w:rsidR="006A2047" w:rsidRPr="00516376" w:rsidRDefault="006A2047" w:rsidP="00392EA6">
          <w:pPr>
            <w:ind w:right="360"/>
            <w:rPr>
              <w:rFonts w:ascii="PermianSlabSerifTypeface" w:hAnsi="PermianSlabSerifTypeface" w:cs="Arial"/>
              <w:b/>
              <w:sz w:val="20"/>
            </w:rPr>
          </w:pPr>
          <w:r>
            <w:rPr>
              <w:rFonts w:ascii="PermianSlabSerifTypeface" w:hAnsi="PermianSlabSerifTypeface" w:cs="Arial"/>
              <w:b/>
              <w:sz w:val="20"/>
            </w:rPr>
            <w:t>Effective Date: August 1, 2017</w:t>
          </w:r>
        </w:p>
      </w:tc>
      <w:tc>
        <w:tcPr>
          <w:tcW w:w="3510" w:type="dxa"/>
          <w:tcBorders>
            <w:top w:val="single" w:sz="12" w:space="0" w:color="auto"/>
            <w:left w:val="nil"/>
            <w:bottom w:val="single" w:sz="12" w:space="0" w:color="auto"/>
            <w:right w:val="single" w:sz="12" w:space="0" w:color="auto"/>
          </w:tcBorders>
        </w:tcPr>
        <w:p w:rsidR="006A2047" w:rsidRPr="00516376" w:rsidRDefault="006A2047" w:rsidP="00392EA6">
          <w:pPr>
            <w:rPr>
              <w:rFonts w:ascii="PermianSlabSerifTypeface" w:hAnsi="PermianSlabSerifTypeface"/>
            </w:rPr>
          </w:pPr>
          <w:r w:rsidRPr="00516376">
            <w:rPr>
              <w:rFonts w:ascii="PermianSlabSerifTypeface" w:hAnsi="PermianSlabSerifTypeface"/>
              <w:b/>
              <w:sz w:val="20"/>
            </w:rPr>
            <w:t>Policy #: 80.4.7</w:t>
          </w:r>
        </w:p>
      </w:tc>
      <w:tc>
        <w:tcPr>
          <w:tcW w:w="1530" w:type="dxa"/>
          <w:tcBorders>
            <w:top w:val="single" w:sz="12" w:space="0" w:color="auto"/>
            <w:left w:val="nil"/>
            <w:bottom w:val="single" w:sz="12" w:space="0" w:color="auto"/>
            <w:right w:val="single" w:sz="12" w:space="0" w:color="auto"/>
          </w:tcBorders>
        </w:tcPr>
        <w:p w:rsidR="006A2047" w:rsidRPr="00516376" w:rsidRDefault="006A2047" w:rsidP="00392EA6">
          <w:pPr>
            <w:pStyle w:val="Heading1"/>
            <w:jc w:val="right"/>
            <w:rPr>
              <w:rFonts w:ascii="PermianSlabSerifTypeface" w:hAnsi="PermianSlabSerifTypeface" w:cs="Arial"/>
              <w:b/>
              <w:sz w:val="20"/>
            </w:rPr>
          </w:pPr>
          <w:r w:rsidRPr="00516376">
            <w:rPr>
              <w:rFonts w:ascii="PermianSlabSerifTypeface" w:hAnsi="PermianSlabSerifTypeface" w:cs="Arial"/>
              <w:b/>
              <w:sz w:val="20"/>
            </w:rPr>
            <w:t xml:space="preserve">Page </w:t>
          </w:r>
          <w:r w:rsidRPr="00516376">
            <w:rPr>
              <w:rStyle w:val="PageNumber"/>
              <w:rFonts w:ascii="PermianSlabSerifTypeface" w:hAnsi="PermianSlabSerifTypeface"/>
              <w:b/>
              <w:sz w:val="20"/>
            </w:rPr>
            <w:fldChar w:fldCharType="begin"/>
          </w:r>
          <w:r w:rsidRPr="00516376">
            <w:rPr>
              <w:rStyle w:val="PageNumber"/>
              <w:rFonts w:ascii="PermianSlabSerifTypeface" w:hAnsi="PermianSlabSerifTypeface"/>
              <w:b/>
              <w:sz w:val="20"/>
            </w:rPr>
            <w:instrText xml:space="preserve"> PAGE </w:instrText>
          </w:r>
          <w:r w:rsidRPr="00516376">
            <w:rPr>
              <w:rStyle w:val="PageNumber"/>
              <w:rFonts w:ascii="PermianSlabSerifTypeface" w:hAnsi="PermianSlabSerifTypeface"/>
              <w:b/>
              <w:sz w:val="20"/>
            </w:rPr>
            <w:fldChar w:fldCharType="separate"/>
          </w:r>
          <w:r w:rsidR="00EB383A">
            <w:rPr>
              <w:rStyle w:val="PageNumber"/>
              <w:rFonts w:ascii="PermianSlabSerifTypeface" w:hAnsi="PermianSlabSerifTypeface"/>
              <w:b/>
              <w:noProof/>
              <w:sz w:val="20"/>
            </w:rPr>
            <w:t>2</w:t>
          </w:r>
          <w:r w:rsidRPr="00516376">
            <w:rPr>
              <w:rStyle w:val="PageNumber"/>
              <w:rFonts w:ascii="PermianSlabSerifTypeface" w:hAnsi="PermianSlabSerifTypeface"/>
              <w:b/>
              <w:sz w:val="20"/>
            </w:rPr>
            <w:fldChar w:fldCharType="end"/>
          </w:r>
          <w:r w:rsidRPr="00516376">
            <w:rPr>
              <w:rStyle w:val="PageNumber"/>
              <w:rFonts w:ascii="PermianSlabSerifTypeface" w:hAnsi="PermianSlabSerifTypeface"/>
              <w:b/>
              <w:sz w:val="20"/>
            </w:rPr>
            <w:t xml:space="preserve"> of </w:t>
          </w:r>
          <w:r w:rsidRPr="00516376">
            <w:rPr>
              <w:rStyle w:val="PageNumber"/>
              <w:rFonts w:ascii="PermianSlabSerifTypeface" w:hAnsi="PermianSlabSerifTypeface"/>
              <w:b/>
              <w:sz w:val="20"/>
            </w:rPr>
            <w:fldChar w:fldCharType="begin"/>
          </w:r>
          <w:r w:rsidRPr="00516376">
            <w:rPr>
              <w:rStyle w:val="PageNumber"/>
              <w:rFonts w:ascii="PermianSlabSerifTypeface" w:hAnsi="PermianSlabSerifTypeface"/>
              <w:b/>
              <w:sz w:val="20"/>
            </w:rPr>
            <w:instrText xml:space="preserve"> NUMPAGES </w:instrText>
          </w:r>
          <w:r w:rsidRPr="00516376">
            <w:rPr>
              <w:rStyle w:val="PageNumber"/>
              <w:rFonts w:ascii="PermianSlabSerifTypeface" w:hAnsi="PermianSlabSerifTypeface"/>
              <w:b/>
              <w:sz w:val="20"/>
            </w:rPr>
            <w:fldChar w:fldCharType="separate"/>
          </w:r>
          <w:r w:rsidR="00EB383A">
            <w:rPr>
              <w:rStyle w:val="PageNumber"/>
              <w:rFonts w:ascii="PermianSlabSerifTypeface" w:hAnsi="PermianSlabSerifTypeface"/>
              <w:b/>
              <w:noProof/>
              <w:sz w:val="20"/>
            </w:rPr>
            <w:t>13</w:t>
          </w:r>
          <w:r w:rsidRPr="00516376">
            <w:rPr>
              <w:rStyle w:val="PageNumber"/>
              <w:rFonts w:ascii="PermianSlabSerifTypeface" w:hAnsi="PermianSlabSerifTypeface"/>
              <w:b/>
              <w:sz w:val="20"/>
            </w:rPr>
            <w:fldChar w:fldCharType="end"/>
          </w:r>
        </w:p>
      </w:tc>
    </w:tr>
    <w:tr w:rsidR="006A2047" w:rsidRPr="00516376" w:rsidTr="00392EA6">
      <w:trPr>
        <w:trHeight w:val="456"/>
      </w:trPr>
      <w:tc>
        <w:tcPr>
          <w:tcW w:w="9090" w:type="dxa"/>
          <w:gridSpan w:val="3"/>
          <w:tcBorders>
            <w:left w:val="single" w:sz="12" w:space="0" w:color="auto"/>
            <w:bottom w:val="single" w:sz="12" w:space="0" w:color="auto"/>
            <w:right w:val="single" w:sz="12" w:space="0" w:color="auto"/>
          </w:tcBorders>
          <w:vAlign w:val="center"/>
        </w:tcPr>
        <w:p w:rsidR="006A2047" w:rsidRPr="00516376" w:rsidRDefault="006A2047" w:rsidP="00392EA6">
          <w:pPr>
            <w:rPr>
              <w:rFonts w:ascii="PermianSlabSerifTypeface" w:hAnsi="PermianSlabSerifTypeface" w:cs="Arial"/>
              <w:b/>
              <w:sz w:val="20"/>
            </w:rPr>
          </w:pPr>
          <w:r w:rsidRPr="00516376">
            <w:rPr>
              <w:rFonts w:ascii="PermianSlabSerifTypeface" w:hAnsi="PermianSlabSerifTypeface" w:cs="Arial"/>
              <w:b/>
              <w:sz w:val="20"/>
            </w:rPr>
            <w:t xml:space="preserve">Subject: </w:t>
          </w:r>
          <w:r>
            <w:rPr>
              <w:rFonts w:ascii="PermianSlabSerifTypeface" w:hAnsi="PermianSlabSerifTypeface" w:cs="Arial"/>
              <w:b/>
              <w:sz w:val="20"/>
            </w:rPr>
            <w:t>COMMUNITY TRANSITION</w:t>
          </w:r>
          <w:r w:rsidRPr="00516376">
            <w:rPr>
              <w:rFonts w:ascii="PermianSlabSerifTypeface" w:hAnsi="PermianSlabSerifTypeface" w:cs="Arial"/>
              <w:b/>
              <w:sz w:val="20"/>
            </w:rPr>
            <w:t xml:space="preserve">  </w:t>
          </w:r>
        </w:p>
      </w:tc>
    </w:tr>
  </w:tbl>
  <w:p w:rsidR="006A2047" w:rsidRDefault="006A2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885"/>
      <w:gridCol w:w="2447"/>
      <w:gridCol w:w="2087"/>
    </w:tblGrid>
    <w:tr w:rsidR="006A2047" w:rsidRPr="00B27855" w:rsidTr="00392EA6">
      <w:trPr>
        <w:trHeight w:val="485"/>
      </w:trPr>
      <w:tc>
        <w:tcPr>
          <w:tcW w:w="4885" w:type="dxa"/>
          <w:vMerge w:val="restart"/>
          <w:shd w:val="clear" w:color="auto" w:fill="auto"/>
        </w:tcPr>
        <w:p w:rsidR="006A2047" w:rsidRPr="00B27855" w:rsidRDefault="006A2047" w:rsidP="00392EA6">
          <w:pPr>
            <w:rPr>
              <w:rFonts w:ascii="PermianSlabSerifTypeface" w:hAnsi="PermianSlabSerifTypeface"/>
              <w:b/>
              <w:sz w:val="20"/>
            </w:rPr>
          </w:pPr>
          <w:r>
            <w:rPr>
              <w:rFonts w:ascii="PermianSlabSerifTypeface" w:hAnsi="PermianSlabSerifTypeface"/>
              <w:b/>
              <w:noProof/>
              <w:sz w:val="20"/>
            </w:rPr>
            <mc:AlternateContent>
              <mc:Choice Requires="wps">
                <w:drawing>
                  <wp:anchor distT="0" distB="0" distL="114300" distR="114300" simplePos="0" relativeHeight="251659264" behindDoc="0" locked="0" layoutInCell="1" allowOverlap="1" wp14:anchorId="5B36CBFB" wp14:editId="3974EAE0">
                    <wp:simplePos x="0" y="0"/>
                    <wp:positionH relativeFrom="column">
                      <wp:posOffset>916305</wp:posOffset>
                    </wp:positionH>
                    <wp:positionV relativeFrom="paragraph">
                      <wp:posOffset>52070</wp:posOffset>
                    </wp:positionV>
                    <wp:extent cx="2176780" cy="877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877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2047" w:rsidRPr="00B27855" w:rsidRDefault="006A2047" w:rsidP="006A2047">
                                <w:pPr>
                                  <w:pStyle w:val="Heading1"/>
                                  <w:jc w:val="center"/>
                                  <w:rPr>
                                    <w:rFonts w:ascii="PermianSlabSerifTypeface" w:hAnsi="PermianSlabSerifTypeface" w:cs="Arial"/>
                                    <w:b/>
                                    <w:sz w:val="16"/>
                                    <w:szCs w:val="16"/>
                                  </w:rPr>
                                </w:pPr>
                                <w:r w:rsidRPr="00B27855">
                                  <w:rPr>
                                    <w:rFonts w:ascii="PermianSlabSerifTypeface" w:hAnsi="PermianSlabSerifTypeface" w:cs="Arial"/>
                                    <w:b/>
                                    <w:sz w:val="16"/>
                                    <w:szCs w:val="16"/>
                                  </w:rPr>
                                  <w:t>POLICIES</w:t>
                                </w:r>
                              </w:p>
                              <w:p w:rsidR="006A2047" w:rsidRPr="00B27855" w:rsidRDefault="006A2047" w:rsidP="006A2047">
                                <w:pPr>
                                  <w:jc w:val="center"/>
                                  <w:rPr>
                                    <w:rFonts w:ascii="PermianSlabSerifTypeface" w:hAnsi="PermianSlabSerifTypeface" w:cs="Arial"/>
                                    <w:b/>
                                    <w:sz w:val="16"/>
                                    <w:szCs w:val="16"/>
                                  </w:rPr>
                                </w:pPr>
                                <w:r w:rsidRPr="00B27855">
                                  <w:rPr>
                                    <w:rFonts w:ascii="PermianSlabSerifTypeface" w:hAnsi="PermianSlabSerifTypeface" w:cs="Arial"/>
                                    <w:b/>
                                    <w:sz w:val="16"/>
                                    <w:szCs w:val="16"/>
                                  </w:rPr>
                                  <w:t>AND PROCEDURES</w:t>
                                </w:r>
                              </w:p>
                              <w:p w:rsidR="006A2047" w:rsidRPr="00B27855" w:rsidRDefault="006A2047" w:rsidP="006A2047">
                                <w:pPr>
                                  <w:jc w:val="center"/>
                                  <w:rPr>
                                    <w:rFonts w:ascii="PermianSlabSerifTypeface" w:hAnsi="PermianSlabSerifTypeface" w:cs="Arial"/>
                                    <w:b/>
                                    <w:sz w:val="16"/>
                                    <w:szCs w:val="16"/>
                                  </w:rPr>
                                </w:pPr>
                              </w:p>
                              <w:p w:rsidR="006A2047" w:rsidRPr="00B27855" w:rsidRDefault="006A2047" w:rsidP="006A2047">
                                <w:pPr>
                                  <w:jc w:val="center"/>
                                  <w:rPr>
                                    <w:rFonts w:ascii="PermianSlabSerifTypeface" w:hAnsi="PermianSlabSerifTypeface" w:cs="Arial"/>
                                    <w:b/>
                                    <w:sz w:val="16"/>
                                    <w:szCs w:val="16"/>
                                  </w:rPr>
                                </w:pPr>
                                <w:r w:rsidRPr="00B27855">
                                  <w:rPr>
                                    <w:rFonts w:ascii="PermianSlabSerifTypeface" w:hAnsi="PermianSlabSerifTypeface" w:cs="Arial"/>
                                    <w:b/>
                                    <w:sz w:val="16"/>
                                    <w:szCs w:val="16"/>
                                  </w:rPr>
                                  <w:t>State of Tennessee</w:t>
                                </w:r>
                              </w:p>
                              <w:p w:rsidR="006A2047" w:rsidRPr="00B27855" w:rsidRDefault="006A2047" w:rsidP="006A2047">
                                <w:pPr>
                                  <w:jc w:val="center"/>
                                  <w:rPr>
                                    <w:rFonts w:ascii="PermianSlabSerifTypeface" w:hAnsi="PermianSlabSerifTypeface" w:cs="Arial"/>
                                    <w:b/>
                                    <w:sz w:val="16"/>
                                    <w:szCs w:val="16"/>
                                  </w:rPr>
                                </w:pPr>
                                <w:r w:rsidRPr="00B27855">
                                  <w:rPr>
                                    <w:rFonts w:ascii="PermianSlabSerifTypeface" w:hAnsi="PermianSlabSerifTypeface" w:cs="Arial"/>
                                    <w:b/>
                                    <w:sz w:val="16"/>
                                    <w:szCs w:val="16"/>
                                  </w:rPr>
                                  <w:t>Department of Intellectual and</w:t>
                                </w:r>
                              </w:p>
                              <w:p w:rsidR="006A2047" w:rsidRPr="00B27855" w:rsidRDefault="006A2047" w:rsidP="006A2047">
                                <w:pPr>
                                  <w:jc w:val="center"/>
                                  <w:rPr>
                                    <w:rFonts w:ascii="PermianSlabSerifTypeface" w:hAnsi="PermianSlabSerifTypeface" w:cs="Arial"/>
                                    <w:b/>
                                    <w:sz w:val="16"/>
                                    <w:szCs w:val="16"/>
                                  </w:rPr>
                                </w:pPr>
                                <w:r w:rsidRPr="00B27855">
                                  <w:rPr>
                                    <w:rFonts w:ascii="PermianSlabSerifTypeface" w:hAnsi="PermianSlabSerifTypeface" w:cs="Arial"/>
                                    <w:b/>
                                    <w:sz w:val="16"/>
                                    <w:szCs w:val="16"/>
                                  </w:rPr>
                                  <w:t>Developmental Disabilities</w:t>
                                </w:r>
                                <w:r w:rsidRPr="00B27855">
                                  <w:rPr>
                                    <w:rFonts w:ascii="PermianSlabSerifTypeface" w:hAnsi="PermianSlabSerifTypeface"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15pt;margin-top:4.1pt;width:171.4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" filled="f" stroked="f">
                    <v:textbox>
                      <w:txbxContent>
                        <w:p w:rsidR="006A2047" w:rsidRPr="00B27855" w:rsidRDefault="006A2047" w:rsidP="006A2047">
                          <w:pPr>
                            <w:pStyle w:val="Heading1"/>
                            <w:jc w:val="center"/>
                            <w:rPr>
                              <w:rFonts w:ascii="PermianSlabSerifTypeface" w:hAnsi="PermianSlabSerifTypeface" w:cs="Arial"/>
                              <w:b/>
                              <w:sz w:val="16"/>
                              <w:szCs w:val="16"/>
                            </w:rPr>
                          </w:pPr>
                          <w:r w:rsidRPr="00B27855">
                            <w:rPr>
                              <w:rFonts w:ascii="PermianSlabSerifTypeface" w:hAnsi="PermianSlabSerifTypeface" w:cs="Arial"/>
                              <w:b/>
                              <w:sz w:val="16"/>
                              <w:szCs w:val="16"/>
                            </w:rPr>
                            <w:t>POLICIES</w:t>
                          </w:r>
                        </w:p>
                        <w:p w:rsidR="006A2047" w:rsidRPr="00B27855" w:rsidRDefault="006A2047" w:rsidP="006A2047">
                          <w:pPr>
                            <w:jc w:val="center"/>
                            <w:rPr>
                              <w:rFonts w:ascii="PermianSlabSerifTypeface" w:hAnsi="PermianSlabSerifTypeface" w:cs="Arial"/>
                              <w:b/>
                              <w:sz w:val="16"/>
                              <w:szCs w:val="16"/>
                            </w:rPr>
                          </w:pPr>
                          <w:r w:rsidRPr="00B27855">
                            <w:rPr>
                              <w:rFonts w:ascii="PermianSlabSerifTypeface" w:hAnsi="PermianSlabSerifTypeface" w:cs="Arial"/>
                              <w:b/>
                              <w:sz w:val="16"/>
                              <w:szCs w:val="16"/>
                            </w:rPr>
                            <w:t>AND PROCEDURES</w:t>
                          </w:r>
                        </w:p>
                        <w:p w:rsidR="006A2047" w:rsidRPr="00B27855" w:rsidRDefault="006A2047" w:rsidP="006A2047">
                          <w:pPr>
                            <w:jc w:val="center"/>
                            <w:rPr>
                              <w:rFonts w:ascii="PermianSlabSerifTypeface" w:hAnsi="PermianSlabSerifTypeface" w:cs="Arial"/>
                              <w:b/>
                              <w:sz w:val="16"/>
                              <w:szCs w:val="16"/>
                            </w:rPr>
                          </w:pPr>
                        </w:p>
                        <w:p w:rsidR="006A2047" w:rsidRPr="00B27855" w:rsidRDefault="006A2047" w:rsidP="006A2047">
                          <w:pPr>
                            <w:jc w:val="center"/>
                            <w:rPr>
                              <w:rFonts w:ascii="PermianSlabSerifTypeface" w:hAnsi="PermianSlabSerifTypeface" w:cs="Arial"/>
                              <w:b/>
                              <w:sz w:val="16"/>
                              <w:szCs w:val="16"/>
                            </w:rPr>
                          </w:pPr>
                          <w:r w:rsidRPr="00B27855">
                            <w:rPr>
                              <w:rFonts w:ascii="PermianSlabSerifTypeface" w:hAnsi="PermianSlabSerifTypeface" w:cs="Arial"/>
                              <w:b/>
                              <w:sz w:val="16"/>
                              <w:szCs w:val="16"/>
                            </w:rPr>
                            <w:t>State of Tennessee</w:t>
                          </w:r>
                        </w:p>
                        <w:p w:rsidR="006A2047" w:rsidRPr="00B27855" w:rsidRDefault="006A2047" w:rsidP="006A2047">
                          <w:pPr>
                            <w:jc w:val="center"/>
                            <w:rPr>
                              <w:rFonts w:ascii="PermianSlabSerifTypeface" w:hAnsi="PermianSlabSerifTypeface" w:cs="Arial"/>
                              <w:b/>
                              <w:sz w:val="16"/>
                              <w:szCs w:val="16"/>
                            </w:rPr>
                          </w:pPr>
                          <w:r w:rsidRPr="00B27855">
                            <w:rPr>
                              <w:rFonts w:ascii="PermianSlabSerifTypeface" w:hAnsi="PermianSlabSerifTypeface" w:cs="Arial"/>
                              <w:b/>
                              <w:sz w:val="16"/>
                              <w:szCs w:val="16"/>
                            </w:rPr>
                            <w:t>Department of Intellectual and</w:t>
                          </w:r>
                        </w:p>
                        <w:p w:rsidR="006A2047" w:rsidRPr="00B27855" w:rsidRDefault="006A2047" w:rsidP="006A2047">
                          <w:pPr>
                            <w:jc w:val="center"/>
                            <w:rPr>
                              <w:rFonts w:ascii="PermianSlabSerifTypeface" w:hAnsi="PermianSlabSerifTypeface" w:cs="Arial"/>
                              <w:b/>
                              <w:sz w:val="16"/>
                              <w:szCs w:val="16"/>
                            </w:rPr>
                          </w:pPr>
                          <w:r w:rsidRPr="00B27855">
                            <w:rPr>
                              <w:rFonts w:ascii="PermianSlabSerifTypeface" w:hAnsi="PermianSlabSerifTypeface" w:cs="Arial"/>
                              <w:b/>
                              <w:sz w:val="16"/>
                              <w:szCs w:val="16"/>
                            </w:rPr>
                            <w:t>Developmental Disabilities</w:t>
                          </w:r>
                          <w:r w:rsidRPr="00B27855">
                            <w:rPr>
                              <w:rFonts w:ascii="PermianSlabSerifTypeface" w:hAnsi="PermianSlabSerifTypeface" w:cs="Arial"/>
                              <w:b/>
                              <w:i/>
                              <w:sz w:val="16"/>
                              <w:szCs w:val="16"/>
                            </w:rPr>
                            <w:t xml:space="preserve"> </w:t>
                          </w:r>
                        </w:p>
                      </w:txbxContent>
                    </v:textbox>
                  </v:shape>
                </w:pict>
              </mc:Fallback>
            </mc:AlternateContent>
          </w:r>
          <w:r>
            <w:rPr>
              <w:rFonts w:ascii="PermianSlabSerifTypeface" w:hAnsi="PermianSlabSerifTypeface"/>
              <w:b/>
              <w:noProof/>
              <w:sz w:val="20"/>
            </w:rPr>
            <w:drawing>
              <wp:inline distT="0" distB="0" distL="0" distR="0" wp14:anchorId="603C374B" wp14:editId="7FE8A55E">
                <wp:extent cx="877570" cy="892175"/>
                <wp:effectExtent l="0" t="0" r="0" b="3175"/>
                <wp:docPr id="1"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tc>
      <w:tc>
        <w:tcPr>
          <w:tcW w:w="2447" w:type="dxa"/>
          <w:vAlign w:val="center"/>
        </w:tcPr>
        <w:p w:rsidR="006A2047" w:rsidRPr="00B27855" w:rsidRDefault="006A2047" w:rsidP="00392EA6">
          <w:pPr>
            <w:rPr>
              <w:rFonts w:ascii="PermianSlabSerifTypeface" w:hAnsi="PermianSlabSerifTypeface"/>
              <w:b/>
              <w:sz w:val="20"/>
            </w:rPr>
          </w:pPr>
          <w:r w:rsidRPr="00B27855">
            <w:rPr>
              <w:rFonts w:ascii="PermianSlabSerifTypeface" w:hAnsi="PermianSlabSerifTypeface"/>
              <w:b/>
              <w:sz w:val="20"/>
            </w:rPr>
            <w:t>Policy #: 80.4.7</w:t>
          </w:r>
        </w:p>
      </w:tc>
      <w:tc>
        <w:tcPr>
          <w:tcW w:w="2087" w:type="dxa"/>
          <w:vAlign w:val="center"/>
        </w:tcPr>
        <w:p w:rsidR="006A2047" w:rsidRPr="00B27855" w:rsidRDefault="006A2047" w:rsidP="00392EA6">
          <w:pPr>
            <w:jc w:val="right"/>
            <w:rPr>
              <w:rFonts w:ascii="PermianSlabSerifTypeface" w:hAnsi="PermianSlabSerifTypeface" w:cs="Arial"/>
              <w:b/>
              <w:sz w:val="20"/>
            </w:rPr>
          </w:pPr>
          <w:r w:rsidRPr="00B27855">
            <w:rPr>
              <w:rFonts w:ascii="PermianSlabSerifTypeface" w:hAnsi="PermianSlabSerifTypeface" w:cs="Arial"/>
              <w:b/>
              <w:sz w:val="20"/>
            </w:rPr>
            <w:t xml:space="preserve">Page </w:t>
          </w:r>
          <w:r w:rsidRPr="00B27855">
            <w:rPr>
              <w:rStyle w:val="PageNumber"/>
              <w:rFonts w:ascii="PermianSlabSerifTypeface" w:hAnsi="PermianSlabSerifTypeface"/>
              <w:b/>
              <w:sz w:val="20"/>
            </w:rPr>
            <w:fldChar w:fldCharType="begin"/>
          </w:r>
          <w:r w:rsidRPr="00B27855">
            <w:rPr>
              <w:rStyle w:val="PageNumber"/>
              <w:rFonts w:ascii="PermianSlabSerifTypeface" w:hAnsi="PermianSlabSerifTypeface"/>
              <w:b/>
              <w:sz w:val="20"/>
            </w:rPr>
            <w:instrText xml:space="preserve"> PAGE </w:instrText>
          </w:r>
          <w:r w:rsidRPr="00B27855">
            <w:rPr>
              <w:rStyle w:val="PageNumber"/>
              <w:rFonts w:ascii="PermianSlabSerifTypeface" w:hAnsi="PermianSlabSerifTypeface"/>
              <w:b/>
              <w:sz w:val="20"/>
            </w:rPr>
            <w:fldChar w:fldCharType="separate"/>
          </w:r>
          <w:r w:rsidR="00EB383A">
            <w:rPr>
              <w:rStyle w:val="PageNumber"/>
              <w:rFonts w:ascii="PermianSlabSerifTypeface" w:hAnsi="PermianSlabSerifTypeface"/>
              <w:b/>
              <w:noProof/>
              <w:sz w:val="20"/>
            </w:rPr>
            <w:t>1</w:t>
          </w:r>
          <w:r w:rsidRPr="00B27855">
            <w:rPr>
              <w:rStyle w:val="PageNumber"/>
              <w:rFonts w:ascii="PermianSlabSerifTypeface" w:hAnsi="PermianSlabSerifTypeface"/>
              <w:b/>
              <w:sz w:val="20"/>
            </w:rPr>
            <w:fldChar w:fldCharType="end"/>
          </w:r>
          <w:r w:rsidRPr="00B27855">
            <w:rPr>
              <w:rStyle w:val="PageNumber"/>
              <w:rFonts w:ascii="PermianSlabSerifTypeface" w:hAnsi="PermianSlabSerifTypeface"/>
              <w:b/>
              <w:sz w:val="20"/>
            </w:rPr>
            <w:t xml:space="preserve"> of </w:t>
          </w:r>
          <w:r w:rsidRPr="00B27855">
            <w:rPr>
              <w:rStyle w:val="PageNumber"/>
              <w:rFonts w:ascii="PermianSlabSerifTypeface" w:hAnsi="PermianSlabSerifTypeface"/>
              <w:b/>
              <w:sz w:val="20"/>
            </w:rPr>
            <w:fldChar w:fldCharType="begin"/>
          </w:r>
          <w:r w:rsidRPr="00B27855">
            <w:rPr>
              <w:rStyle w:val="PageNumber"/>
              <w:rFonts w:ascii="PermianSlabSerifTypeface" w:hAnsi="PermianSlabSerifTypeface"/>
              <w:b/>
              <w:sz w:val="20"/>
            </w:rPr>
            <w:instrText xml:space="preserve"> NUMPAGES </w:instrText>
          </w:r>
          <w:r w:rsidRPr="00B27855">
            <w:rPr>
              <w:rStyle w:val="PageNumber"/>
              <w:rFonts w:ascii="PermianSlabSerifTypeface" w:hAnsi="PermianSlabSerifTypeface"/>
              <w:b/>
              <w:sz w:val="20"/>
            </w:rPr>
            <w:fldChar w:fldCharType="separate"/>
          </w:r>
          <w:r w:rsidR="00EB383A">
            <w:rPr>
              <w:rStyle w:val="PageNumber"/>
              <w:rFonts w:ascii="PermianSlabSerifTypeface" w:hAnsi="PermianSlabSerifTypeface"/>
              <w:b/>
              <w:noProof/>
              <w:sz w:val="20"/>
            </w:rPr>
            <w:t>13</w:t>
          </w:r>
          <w:r w:rsidRPr="00B27855">
            <w:rPr>
              <w:rStyle w:val="PageNumber"/>
              <w:rFonts w:ascii="PermianSlabSerifTypeface" w:hAnsi="PermianSlabSerifTypeface"/>
              <w:b/>
              <w:sz w:val="20"/>
            </w:rPr>
            <w:fldChar w:fldCharType="end"/>
          </w:r>
        </w:p>
      </w:tc>
    </w:tr>
    <w:tr w:rsidR="006A2047" w:rsidRPr="00B27855" w:rsidTr="00392EA6">
      <w:trPr>
        <w:trHeight w:val="484"/>
      </w:trPr>
      <w:tc>
        <w:tcPr>
          <w:tcW w:w="4885" w:type="dxa"/>
          <w:vMerge/>
          <w:shd w:val="clear" w:color="auto" w:fill="auto"/>
        </w:tcPr>
        <w:p w:rsidR="006A2047" w:rsidRPr="00B27855" w:rsidRDefault="006A2047" w:rsidP="00392EA6">
          <w:pPr>
            <w:rPr>
              <w:rFonts w:ascii="PermianSlabSerifTypeface" w:hAnsi="PermianSlabSerifTypeface"/>
              <w:b/>
              <w:noProof/>
              <w:sz w:val="20"/>
            </w:rPr>
          </w:pPr>
        </w:p>
      </w:tc>
      <w:tc>
        <w:tcPr>
          <w:tcW w:w="4534" w:type="dxa"/>
          <w:gridSpan w:val="2"/>
          <w:vAlign w:val="center"/>
        </w:tcPr>
        <w:p w:rsidR="006A2047" w:rsidRPr="00B27855" w:rsidRDefault="006A2047" w:rsidP="00392EA6">
          <w:pPr>
            <w:rPr>
              <w:rFonts w:ascii="PermianSlabSerifTypeface" w:hAnsi="PermianSlabSerifTypeface"/>
              <w:b/>
              <w:sz w:val="20"/>
            </w:rPr>
          </w:pPr>
          <w:r w:rsidRPr="00B27855">
            <w:rPr>
              <w:rFonts w:ascii="PermianSlabSerifTypeface" w:hAnsi="PermianSlabSerifTypeface"/>
              <w:b/>
              <w:sz w:val="20"/>
            </w:rPr>
            <w:t xml:space="preserve">Effective Date: Pending </w:t>
          </w:r>
        </w:p>
        <w:p w:rsidR="006A2047" w:rsidRPr="00B27855" w:rsidRDefault="006A2047" w:rsidP="00392EA6">
          <w:pPr>
            <w:rPr>
              <w:rFonts w:ascii="PermianSlabSerifTypeface" w:hAnsi="PermianSlabSerifTypeface"/>
              <w:b/>
              <w:sz w:val="20"/>
            </w:rPr>
          </w:pPr>
        </w:p>
      </w:tc>
    </w:tr>
    <w:tr w:rsidR="006A2047" w:rsidRPr="00B27855" w:rsidTr="00392EA6">
      <w:trPr>
        <w:trHeight w:val="484"/>
      </w:trPr>
      <w:tc>
        <w:tcPr>
          <w:tcW w:w="4885" w:type="dxa"/>
          <w:vMerge/>
          <w:shd w:val="clear" w:color="auto" w:fill="auto"/>
        </w:tcPr>
        <w:p w:rsidR="006A2047" w:rsidRPr="00B27855" w:rsidRDefault="006A2047" w:rsidP="00392EA6">
          <w:pPr>
            <w:rPr>
              <w:rFonts w:ascii="PermianSlabSerifTypeface" w:hAnsi="PermianSlabSerifTypeface"/>
              <w:b/>
              <w:noProof/>
              <w:sz w:val="20"/>
            </w:rPr>
          </w:pPr>
        </w:p>
      </w:tc>
      <w:tc>
        <w:tcPr>
          <w:tcW w:w="4534" w:type="dxa"/>
          <w:gridSpan w:val="2"/>
          <w:vAlign w:val="center"/>
        </w:tcPr>
        <w:p w:rsidR="006A2047" w:rsidRPr="00B27855" w:rsidRDefault="006A2047" w:rsidP="00392EA6">
          <w:pPr>
            <w:rPr>
              <w:rFonts w:ascii="PermianSlabSerifTypeface" w:hAnsi="PermianSlabSerifTypeface"/>
              <w:b/>
              <w:sz w:val="20"/>
            </w:rPr>
          </w:pPr>
          <w:r w:rsidRPr="00B27855">
            <w:rPr>
              <w:rFonts w:ascii="PermianSlabSerifTypeface" w:hAnsi="PermianSlabSerifTypeface"/>
              <w:b/>
              <w:sz w:val="20"/>
            </w:rPr>
            <w:t>Distribution: B</w:t>
          </w:r>
        </w:p>
        <w:p w:rsidR="006A2047" w:rsidRPr="00B27855" w:rsidRDefault="006A2047" w:rsidP="00392EA6">
          <w:pPr>
            <w:rPr>
              <w:rFonts w:ascii="PermianSlabSerifTypeface" w:hAnsi="PermianSlabSerifTypeface"/>
              <w:b/>
              <w:sz w:val="20"/>
            </w:rPr>
          </w:pPr>
        </w:p>
      </w:tc>
    </w:tr>
    <w:tr w:rsidR="006A2047" w:rsidRPr="00B27855" w:rsidTr="00392EA6">
      <w:trPr>
        <w:trHeight w:val="447"/>
      </w:trPr>
      <w:tc>
        <w:tcPr>
          <w:tcW w:w="4885" w:type="dxa"/>
          <w:shd w:val="clear" w:color="auto" w:fill="auto"/>
        </w:tcPr>
        <w:p w:rsidR="006A2047" w:rsidRPr="00B27855" w:rsidRDefault="006A2047" w:rsidP="00392EA6">
          <w:pPr>
            <w:rPr>
              <w:rFonts w:ascii="PermianSlabSerifTypeface" w:hAnsi="PermianSlabSerifTypeface"/>
              <w:b/>
              <w:sz w:val="20"/>
            </w:rPr>
          </w:pPr>
          <w:r w:rsidRPr="00B27855">
            <w:rPr>
              <w:rFonts w:ascii="PermianSlabSerifTypeface" w:hAnsi="PermianSlabSerifTypeface"/>
              <w:b/>
              <w:sz w:val="20"/>
            </w:rPr>
            <w:t>Policy Type: Community/Waiver</w:t>
          </w:r>
        </w:p>
      </w:tc>
      <w:tc>
        <w:tcPr>
          <w:tcW w:w="4534" w:type="dxa"/>
          <w:gridSpan w:val="2"/>
        </w:tcPr>
        <w:p w:rsidR="006A2047" w:rsidRPr="00B27855" w:rsidRDefault="006A2047" w:rsidP="00392EA6">
          <w:pPr>
            <w:rPr>
              <w:rFonts w:ascii="PermianSlabSerifTypeface" w:hAnsi="PermianSlabSerifTypeface"/>
              <w:b/>
              <w:sz w:val="20"/>
            </w:rPr>
          </w:pPr>
          <w:r w:rsidRPr="00B27855">
            <w:rPr>
              <w:rFonts w:ascii="PermianSlabSerifTypeface" w:hAnsi="PermianSlabSerifTypeface"/>
              <w:b/>
              <w:sz w:val="20"/>
            </w:rPr>
            <w:t>Supersedes: 80.4.7 (06/01/2012)</w:t>
          </w:r>
        </w:p>
      </w:tc>
    </w:tr>
    <w:tr w:rsidR="006A2047" w:rsidRPr="00B27855" w:rsidTr="00392EA6">
      <w:trPr>
        <w:trHeight w:val="1055"/>
      </w:trPr>
      <w:tc>
        <w:tcPr>
          <w:tcW w:w="4885" w:type="dxa"/>
        </w:tcPr>
        <w:p w:rsidR="006A2047" w:rsidRPr="00B27855" w:rsidRDefault="006A2047" w:rsidP="00392EA6">
          <w:pPr>
            <w:spacing w:after="480"/>
            <w:rPr>
              <w:rFonts w:ascii="PermianSlabSerifTypeface" w:hAnsi="PermianSlabSerifTypeface"/>
              <w:b/>
              <w:sz w:val="20"/>
            </w:rPr>
          </w:pPr>
          <w:r w:rsidRPr="00B27855">
            <w:rPr>
              <w:rFonts w:ascii="PermianSlabSerifTypeface" w:hAnsi="PermianSlabSerifTypeface"/>
              <w:b/>
              <w:sz w:val="20"/>
            </w:rPr>
            <w:t xml:space="preserve">Approved by: </w:t>
          </w:r>
        </w:p>
        <w:p w:rsidR="006A2047" w:rsidRPr="00B27855" w:rsidRDefault="006A2047" w:rsidP="00392EA6">
          <w:pPr>
            <w:jc w:val="center"/>
            <w:rPr>
              <w:rFonts w:ascii="PermianSlabSerifTypeface" w:hAnsi="PermianSlabSerifTypeface" w:cs="Arial"/>
              <w:b/>
              <w:sz w:val="20"/>
            </w:rPr>
          </w:pPr>
          <w:r w:rsidRPr="00B27855">
            <w:rPr>
              <w:rFonts w:ascii="PermianSlabSerifTypeface" w:hAnsi="PermianSlabSerifTypeface" w:cs="Arial"/>
              <w:b/>
              <w:sz w:val="20"/>
            </w:rPr>
            <w:t>Debra K. Payne, Commissioner</w:t>
          </w:r>
        </w:p>
      </w:tc>
      <w:tc>
        <w:tcPr>
          <w:tcW w:w="4534" w:type="dxa"/>
          <w:gridSpan w:val="2"/>
          <w:shd w:val="clear" w:color="auto" w:fill="auto"/>
        </w:tcPr>
        <w:p w:rsidR="006A2047" w:rsidRPr="00B27855" w:rsidRDefault="006A2047" w:rsidP="00392EA6">
          <w:pPr>
            <w:rPr>
              <w:rFonts w:ascii="PermianSlabSerifTypeface" w:hAnsi="PermianSlabSerifTypeface"/>
              <w:b/>
              <w:sz w:val="20"/>
            </w:rPr>
          </w:pPr>
          <w:r w:rsidRPr="00B27855">
            <w:rPr>
              <w:rFonts w:ascii="PermianSlabSerifTypeface" w:hAnsi="PermianSlabSerifTypeface"/>
              <w:b/>
              <w:sz w:val="20"/>
            </w:rPr>
            <w:t>Last Review or Revision</w:t>
          </w:r>
          <w:r w:rsidRPr="002B3EF8">
            <w:rPr>
              <w:rFonts w:ascii="PermianSlabSerifTypeface" w:hAnsi="PermianSlabSerifTypeface"/>
              <w:b/>
              <w:sz w:val="20"/>
            </w:rPr>
            <w:t xml:space="preserve">:   </w:t>
          </w:r>
          <w:r w:rsidRPr="006A2047">
            <w:rPr>
              <w:rFonts w:ascii="PermianSlabSerifTypeface" w:hAnsi="PermianSlabSerifTypeface"/>
              <w:b/>
              <w:sz w:val="20"/>
            </w:rPr>
            <w:t>December 12, 2016</w:t>
          </w:r>
          <w:r>
            <w:rPr>
              <w:rFonts w:ascii="PermianSlabSerifTypeface" w:hAnsi="PermianSlabSerifTypeface"/>
              <w:color w:val="FF0000"/>
              <w:sz w:val="20"/>
            </w:rPr>
            <w:t xml:space="preserve"> </w:t>
          </w:r>
        </w:p>
      </w:tc>
    </w:tr>
    <w:tr w:rsidR="006A2047" w:rsidRPr="00B27855" w:rsidTr="00392EA6">
      <w:trPr>
        <w:trHeight w:val="305"/>
      </w:trPr>
      <w:tc>
        <w:tcPr>
          <w:tcW w:w="9419" w:type="dxa"/>
          <w:gridSpan w:val="3"/>
          <w:vAlign w:val="center"/>
        </w:tcPr>
        <w:p w:rsidR="006A2047" w:rsidRPr="00B27855" w:rsidRDefault="006A2047" w:rsidP="00392EA6">
          <w:pPr>
            <w:rPr>
              <w:rFonts w:ascii="PermianSlabSerifTypeface" w:hAnsi="PermianSlabSerifTypeface"/>
              <w:b/>
              <w:sz w:val="20"/>
            </w:rPr>
          </w:pPr>
          <w:r w:rsidRPr="00B27855">
            <w:rPr>
              <w:rFonts w:ascii="PermianSlabSerifTypeface" w:hAnsi="PermianSlabSerifTypeface"/>
              <w:b/>
              <w:sz w:val="20"/>
            </w:rPr>
            <w:t>Subject:</w:t>
          </w:r>
          <w:r w:rsidRPr="003A131C">
            <w:rPr>
              <w:rFonts w:ascii="PermianSlabSerifTypeface" w:hAnsi="PermianSlabSerifTypeface"/>
              <w:b/>
              <w:color w:val="FF0000"/>
              <w:sz w:val="20"/>
            </w:rPr>
            <w:t xml:space="preserve"> </w:t>
          </w:r>
          <w:r w:rsidRPr="00B27855">
            <w:rPr>
              <w:rFonts w:ascii="PermianSlabSerifTypeface" w:hAnsi="PermianSlabSerifTypeface"/>
              <w:b/>
              <w:caps/>
              <w:sz w:val="20"/>
            </w:rPr>
            <w:t>COMMUNITY TRANSITION</w:t>
          </w:r>
        </w:p>
      </w:tc>
    </w:tr>
  </w:tbl>
  <w:p w:rsidR="006A2047" w:rsidRDefault="006A2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AAD"/>
    <w:multiLevelType w:val="hybridMultilevel"/>
    <w:tmpl w:val="190EAE64"/>
    <w:lvl w:ilvl="0" w:tplc="0DFCD8C2">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0E2BD8"/>
    <w:multiLevelType w:val="hybridMultilevel"/>
    <w:tmpl w:val="CD48DE66"/>
    <w:lvl w:ilvl="0" w:tplc="D5B415D6">
      <w:start w:val="1"/>
      <w:numFmt w:val="decimal"/>
      <w:lvlText w:val="%1."/>
      <w:lvlJc w:val="left"/>
      <w:pPr>
        <w:tabs>
          <w:tab w:val="num" w:pos="1980"/>
        </w:tabs>
        <w:ind w:left="2700" w:hanging="720"/>
      </w:pPr>
      <w:rPr>
        <w:rFonts w:hint="default"/>
      </w:rPr>
    </w:lvl>
    <w:lvl w:ilvl="1" w:tplc="6770C152">
      <w:start w:val="6"/>
      <w:numFmt w:val="upperLetter"/>
      <w:lvlText w:val="%2."/>
      <w:lvlJc w:val="left"/>
      <w:pPr>
        <w:tabs>
          <w:tab w:val="num" w:pos="2160"/>
        </w:tabs>
        <w:ind w:left="1800" w:hanging="720"/>
      </w:pPr>
      <w:rPr>
        <w:rFonts w:hint="default"/>
        <w:b w:val="0"/>
        <w:sz w:val="20"/>
        <w:szCs w:val="2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97943"/>
    <w:multiLevelType w:val="hybridMultilevel"/>
    <w:tmpl w:val="915AD268"/>
    <w:lvl w:ilvl="0" w:tplc="F8AA1892">
      <w:start w:val="4"/>
      <w:numFmt w:val="decimal"/>
      <w:lvlText w:val="%1."/>
      <w:lvlJc w:val="left"/>
      <w:pPr>
        <w:tabs>
          <w:tab w:val="num" w:pos="1440"/>
        </w:tabs>
        <w:ind w:left="2160" w:hanging="720"/>
      </w:pPr>
      <w:rPr>
        <w:rFonts w:hint="default"/>
      </w:rPr>
    </w:lvl>
    <w:lvl w:ilvl="1" w:tplc="9AA886FA">
      <w:start w:val="4"/>
      <w:numFmt w:val="upperLetter"/>
      <w:lvlText w:val="%2."/>
      <w:lvlJc w:val="left"/>
      <w:pPr>
        <w:tabs>
          <w:tab w:val="num" w:pos="1800"/>
        </w:tabs>
        <w:ind w:left="1800" w:hanging="720"/>
      </w:pPr>
      <w:rPr>
        <w:rFonts w:hint="default"/>
      </w:rPr>
    </w:lvl>
    <w:lvl w:ilvl="2" w:tplc="1514F290">
      <w:start w:val="4"/>
      <w:numFmt w:val="decimal"/>
      <w:lvlText w:val="%3."/>
      <w:lvlJc w:val="left"/>
      <w:pPr>
        <w:tabs>
          <w:tab w:val="num" w:pos="1980"/>
        </w:tabs>
        <w:ind w:left="2700" w:hanging="720"/>
      </w:pPr>
      <w:rPr>
        <w:rFonts w:hint="default"/>
      </w:rPr>
    </w:lvl>
    <w:lvl w:ilvl="3" w:tplc="38403A0E">
      <w:start w:val="3"/>
      <w:numFmt w:val="upperLetter"/>
      <w:lvlText w:val="%4."/>
      <w:lvlJc w:val="left"/>
      <w:pPr>
        <w:tabs>
          <w:tab w:val="num" w:pos="360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176BD3"/>
    <w:multiLevelType w:val="hybridMultilevel"/>
    <w:tmpl w:val="17BCF7B2"/>
    <w:lvl w:ilvl="0" w:tplc="FA0658D0">
      <w:start w:val="1"/>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C85AF9"/>
    <w:multiLevelType w:val="hybridMultilevel"/>
    <w:tmpl w:val="710EA23A"/>
    <w:lvl w:ilvl="0" w:tplc="04090019">
      <w:start w:val="1"/>
      <w:numFmt w:val="lowerLetter"/>
      <w:lvlText w:val="%1."/>
      <w:lvlJc w:val="left"/>
      <w:pPr>
        <w:tabs>
          <w:tab w:val="num" w:pos="3600"/>
        </w:tabs>
        <w:ind w:left="3600" w:hanging="360"/>
      </w:pPr>
    </w:lvl>
    <w:lvl w:ilvl="1" w:tplc="04090015">
      <w:start w:val="1"/>
      <w:numFmt w:val="upp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nsid w:val="273F5C62"/>
    <w:multiLevelType w:val="hybridMultilevel"/>
    <w:tmpl w:val="CDACECC8"/>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9D640FC"/>
    <w:multiLevelType w:val="hybridMultilevel"/>
    <w:tmpl w:val="8E749A70"/>
    <w:lvl w:ilvl="0" w:tplc="595A5FAA">
      <w:start w:val="1"/>
      <w:numFmt w:val="lowerLetter"/>
      <w:lvlText w:val="%1."/>
      <w:lvlJc w:val="left"/>
      <w:pPr>
        <w:tabs>
          <w:tab w:val="num" w:pos="3600"/>
        </w:tabs>
        <w:ind w:left="3600" w:hanging="360"/>
      </w:pPr>
      <w:rPr>
        <w:rFonts w:ascii="Arial" w:hAnsi="Aria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087C39"/>
    <w:multiLevelType w:val="hybridMultilevel"/>
    <w:tmpl w:val="0512D3DA"/>
    <w:lvl w:ilvl="0" w:tplc="837EEC50">
      <w:start w:val="6"/>
      <w:numFmt w:val="upperLetter"/>
      <w:lvlText w:val="%1."/>
      <w:lvlJc w:val="left"/>
      <w:pPr>
        <w:tabs>
          <w:tab w:val="num" w:pos="2880"/>
        </w:tabs>
        <w:ind w:left="2520" w:hanging="720"/>
      </w:pPr>
      <w:rPr>
        <w:rFonts w:hint="default"/>
      </w:rPr>
    </w:lvl>
    <w:lvl w:ilvl="1" w:tplc="948EB1C8">
      <w:start w:val="7"/>
      <w:numFmt w:val="upperLetter"/>
      <w:lvlText w:val="%2."/>
      <w:lvlJc w:val="left"/>
      <w:pPr>
        <w:tabs>
          <w:tab w:val="num" w:pos="288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AF50B4"/>
    <w:multiLevelType w:val="hybridMultilevel"/>
    <w:tmpl w:val="F3C696E6"/>
    <w:lvl w:ilvl="0" w:tplc="75BC2862">
      <w:start w:val="1"/>
      <w:numFmt w:val="decimal"/>
      <w:lvlText w:val="%1."/>
      <w:lvlJc w:val="left"/>
      <w:pPr>
        <w:tabs>
          <w:tab w:val="num" w:pos="1800"/>
        </w:tabs>
        <w:ind w:left="1800" w:hanging="360"/>
      </w:pPr>
      <w:rPr>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F243116"/>
    <w:multiLevelType w:val="hybridMultilevel"/>
    <w:tmpl w:val="F72E2354"/>
    <w:lvl w:ilvl="0" w:tplc="9EFCAFF0">
      <w:start w:val="1"/>
      <w:numFmt w:val="decimal"/>
      <w:lvlText w:val="%1."/>
      <w:lvlJc w:val="left"/>
      <w:pPr>
        <w:tabs>
          <w:tab w:val="num" w:pos="1980"/>
        </w:tabs>
        <w:ind w:left="270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6C6C0C"/>
    <w:multiLevelType w:val="hybridMultilevel"/>
    <w:tmpl w:val="8D7A25E4"/>
    <w:lvl w:ilvl="0" w:tplc="DF6EFD3A">
      <w:start w:val="1"/>
      <w:numFmt w:val="decimal"/>
      <w:lvlText w:val="%1."/>
      <w:lvlJc w:val="left"/>
      <w:pPr>
        <w:tabs>
          <w:tab w:val="num" w:pos="252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8B36C7"/>
    <w:multiLevelType w:val="hybridMultilevel"/>
    <w:tmpl w:val="07A46B1E"/>
    <w:lvl w:ilvl="0" w:tplc="02CC90B8">
      <w:start w:val="1"/>
      <w:numFmt w:val="decimal"/>
      <w:lvlText w:val="%1."/>
      <w:lvlJc w:val="left"/>
      <w:pPr>
        <w:tabs>
          <w:tab w:val="num" w:pos="5587"/>
        </w:tabs>
        <w:ind w:left="3600" w:firstLine="72"/>
      </w:pPr>
      <w:rPr>
        <w:rFonts w:hint="default"/>
      </w:rPr>
    </w:lvl>
    <w:lvl w:ilvl="1" w:tplc="7EB08786">
      <w:start w:val="1"/>
      <w:numFmt w:val="decimal"/>
      <w:lvlText w:val="%2."/>
      <w:lvlJc w:val="left"/>
      <w:pPr>
        <w:tabs>
          <w:tab w:val="num" w:pos="2995"/>
        </w:tabs>
        <w:ind w:left="1008" w:firstLine="72"/>
      </w:pPr>
      <w:rPr>
        <w:rFonts w:hint="default"/>
      </w:rPr>
    </w:lvl>
    <w:lvl w:ilvl="2" w:tplc="0409001B">
      <w:start w:val="1"/>
      <w:numFmt w:val="lowerRoman"/>
      <w:lvlText w:val="%3."/>
      <w:lvlJc w:val="right"/>
      <w:pPr>
        <w:tabs>
          <w:tab w:val="num" w:pos="1620"/>
        </w:tabs>
        <w:ind w:left="1620" w:hanging="180"/>
      </w:pPr>
      <w:rPr>
        <w:rFonts w:hint="default"/>
      </w:rPr>
    </w:lvl>
    <w:lvl w:ilvl="3" w:tplc="D4DA2550">
      <w:start w:val="1"/>
      <w:numFmt w:val="lowerLetter"/>
      <w:lvlText w:val="%4."/>
      <w:lvlJc w:val="left"/>
      <w:pPr>
        <w:tabs>
          <w:tab w:val="num" w:pos="2970"/>
        </w:tabs>
        <w:ind w:left="2970" w:hanging="360"/>
      </w:pPr>
      <w:rPr>
        <w:rFonts w:ascii="Arial" w:hAnsi="Arial"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472698"/>
    <w:multiLevelType w:val="hybridMultilevel"/>
    <w:tmpl w:val="CFA48108"/>
    <w:lvl w:ilvl="0" w:tplc="0EA29F36">
      <w:start w:val="5"/>
      <w:numFmt w:val="decimal"/>
      <w:lvlText w:val="%1."/>
      <w:lvlJc w:val="left"/>
      <w:pPr>
        <w:tabs>
          <w:tab w:val="num" w:pos="1440"/>
        </w:tabs>
        <w:ind w:left="2160" w:hanging="720"/>
      </w:pPr>
      <w:rPr>
        <w:rFonts w:hint="default"/>
      </w:rPr>
    </w:lvl>
    <w:lvl w:ilvl="1" w:tplc="04090019" w:tentative="1">
      <w:start w:val="1"/>
      <w:numFmt w:val="lowerLetter"/>
      <w:lvlText w:val="%2."/>
      <w:lvlJc w:val="left"/>
      <w:pPr>
        <w:tabs>
          <w:tab w:val="num" w:pos="1800"/>
        </w:tabs>
        <w:ind w:left="1800" w:hanging="360"/>
      </w:pPr>
    </w:lvl>
    <w:lvl w:ilvl="2" w:tplc="CF0C99A8">
      <w:start w:val="6"/>
      <w:numFmt w:val="decimal"/>
      <w:lvlText w:val="%3."/>
      <w:lvlJc w:val="left"/>
      <w:pPr>
        <w:tabs>
          <w:tab w:val="num" w:pos="2700"/>
        </w:tabs>
        <w:ind w:left="2700" w:hanging="360"/>
      </w:pPr>
      <w:rPr>
        <w:rFonts w:hint="default"/>
      </w:rPr>
    </w:lvl>
    <w:lvl w:ilvl="3" w:tplc="AB7C5A04">
      <w:start w:val="1"/>
      <w:numFmt w:val="lowerLetter"/>
      <w:lvlText w:val="%4."/>
      <w:lvlJc w:val="left"/>
      <w:pPr>
        <w:tabs>
          <w:tab w:val="num" w:pos="3240"/>
        </w:tabs>
        <w:ind w:left="3240" w:hanging="360"/>
      </w:pPr>
      <w:rPr>
        <w:rFonts w:ascii="Arial" w:hAnsi="Arial" w:hint="default"/>
        <w:b w:val="0"/>
        <w:color w:val="auto"/>
        <w:sz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BA0084"/>
    <w:multiLevelType w:val="hybridMultilevel"/>
    <w:tmpl w:val="E190E9BA"/>
    <w:lvl w:ilvl="0" w:tplc="B79680DE">
      <w:start w:val="13"/>
      <w:numFmt w:val="decimal"/>
      <w:lvlText w:val="%1."/>
      <w:lvlJc w:val="left"/>
      <w:pPr>
        <w:ind w:left="55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93594"/>
    <w:multiLevelType w:val="hybridMultilevel"/>
    <w:tmpl w:val="758294B8"/>
    <w:lvl w:ilvl="0" w:tplc="DD84BEBA">
      <w:start w:val="8"/>
      <w:numFmt w:val="decimal"/>
      <w:lvlText w:val="%1."/>
      <w:lvlJc w:val="left"/>
      <w:pPr>
        <w:ind w:left="5580" w:hanging="360"/>
      </w:pPr>
      <w:rPr>
        <w:rFonts w:hint="default"/>
        <w:color w:val="auto"/>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3D594452"/>
    <w:multiLevelType w:val="hybridMultilevel"/>
    <w:tmpl w:val="0C44EDAC"/>
    <w:lvl w:ilvl="0" w:tplc="B044A28A">
      <w:start w:val="7"/>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2614BFD"/>
    <w:multiLevelType w:val="multilevel"/>
    <w:tmpl w:val="AA2E47CE"/>
    <w:lvl w:ilvl="0">
      <w:start w:val="1"/>
      <w:numFmt w:val="upperRoman"/>
      <w:lvlText w:val="%1."/>
      <w:lvlJc w:val="left"/>
      <w:pPr>
        <w:tabs>
          <w:tab w:val="num" w:pos="720"/>
        </w:tabs>
        <w:ind w:left="720" w:hanging="720"/>
      </w:pPr>
      <w:rPr>
        <w:rFonts w:ascii="Arial" w:hAnsi="Arial" w:hint="default"/>
        <w:b w:val="0"/>
        <w:i w:val="0"/>
        <w:sz w:val="20"/>
      </w:rPr>
    </w:lvl>
    <w:lvl w:ilvl="1">
      <w:start w:val="1"/>
      <w:numFmt w:val="upperLetter"/>
      <w:lvlText w:val="%2."/>
      <w:lvlJc w:val="left"/>
      <w:pPr>
        <w:tabs>
          <w:tab w:val="num" w:pos="1530"/>
        </w:tabs>
        <w:ind w:left="1530" w:hanging="720"/>
      </w:pPr>
      <w:rPr>
        <w:rFonts w:hint="default"/>
        <w:b w:val="0"/>
        <w:strike w:val="0"/>
        <w:sz w:val="20"/>
        <w:szCs w:val="2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decimal"/>
      <w:lvlText w:val="(%7)"/>
      <w:lvlJc w:val="left"/>
      <w:pPr>
        <w:tabs>
          <w:tab w:val="num" w:pos="2520"/>
        </w:tabs>
        <w:ind w:left="5040" w:hanging="720"/>
      </w:pPr>
      <w:rPr>
        <w:rFonts w:hint="default"/>
      </w:rPr>
    </w:lvl>
    <w:lvl w:ilvl="7">
      <w:start w:val="1"/>
      <w:numFmt w:val="none"/>
      <w:lvlText w:val="(a)"/>
      <w:lvlJc w:val="left"/>
      <w:pPr>
        <w:tabs>
          <w:tab w:val="num" w:pos="2880"/>
        </w:tabs>
        <w:ind w:left="5760" w:hanging="720"/>
      </w:pPr>
      <w:rPr>
        <w:rFonts w:hint="default"/>
      </w:rPr>
    </w:lvl>
    <w:lvl w:ilvl="8">
      <w:start w:val="1"/>
      <w:numFmt w:val="lowerRoman"/>
      <w:lvlText w:val="%9."/>
      <w:lvlJc w:val="left"/>
      <w:pPr>
        <w:tabs>
          <w:tab w:val="num" w:pos="6120"/>
        </w:tabs>
        <w:ind w:left="6120" w:hanging="360"/>
      </w:pPr>
      <w:rPr>
        <w:rFonts w:hint="default"/>
      </w:rPr>
    </w:lvl>
  </w:abstractNum>
  <w:abstractNum w:abstractNumId="17">
    <w:nsid w:val="49F92183"/>
    <w:multiLevelType w:val="hybridMultilevel"/>
    <w:tmpl w:val="AC90B066"/>
    <w:lvl w:ilvl="0" w:tplc="B24EC9F4">
      <w:start w:val="1"/>
      <w:numFmt w:val="lowerLetter"/>
      <w:lvlText w:val="%1."/>
      <w:lvlJc w:val="left"/>
      <w:pPr>
        <w:ind w:left="2520" w:hanging="360"/>
      </w:pPr>
      <w:rPr>
        <w:rFonts w:ascii="Open Sans" w:eastAsia="Times New Roman" w:hAnsi="Open Sans" w:cs="Open Sans"/>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20C6BC1"/>
    <w:multiLevelType w:val="hybridMultilevel"/>
    <w:tmpl w:val="786A051A"/>
    <w:lvl w:ilvl="0" w:tplc="7DD4952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86DE6108">
      <w:start w:val="1"/>
      <w:numFmt w:val="lowerLetter"/>
      <w:lvlText w:val="%4."/>
      <w:lvlJc w:val="left"/>
      <w:pPr>
        <w:ind w:left="3960" w:hanging="360"/>
      </w:pPr>
      <w:rPr>
        <w:rFonts w:ascii="Open Sans" w:eastAsia="Times New Roman" w:hAnsi="Open Sans" w:cs="Open Sans"/>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E063F1"/>
    <w:multiLevelType w:val="hybridMultilevel"/>
    <w:tmpl w:val="F908302A"/>
    <w:lvl w:ilvl="0" w:tplc="470E7990">
      <w:start w:val="1"/>
      <w:numFmt w:val="upperLetter"/>
      <w:lvlText w:val="%1."/>
      <w:lvlJc w:val="left"/>
      <w:pPr>
        <w:ind w:left="2160" w:hanging="360"/>
      </w:pPr>
      <w:rPr>
        <w:b w:val="0"/>
        <w:strike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AC334DC"/>
    <w:multiLevelType w:val="hybridMultilevel"/>
    <w:tmpl w:val="304421B2"/>
    <w:lvl w:ilvl="0" w:tplc="1EBA131A">
      <w:start w:val="1"/>
      <w:numFmt w:val="decimal"/>
      <w:lvlText w:val="%1."/>
      <w:lvlJc w:val="left"/>
      <w:pPr>
        <w:tabs>
          <w:tab w:val="num" w:pos="1980"/>
        </w:tabs>
        <w:ind w:left="1980" w:hanging="360"/>
      </w:pPr>
      <w:rPr>
        <w:b w:val="0"/>
        <w:strike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1">
    <w:nsid w:val="5B005CAE"/>
    <w:multiLevelType w:val="hybridMultilevel"/>
    <w:tmpl w:val="C5E6ABB8"/>
    <w:lvl w:ilvl="0" w:tplc="0409000F">
      <w:start w:val="1"/>
      <w:numFmt w:val="decimal"/>
      <w:lvlText w:val="%1."/>
      <w:lvlJc w:val="left"/>
      <w:pPr>
        <w:ind w:left="2070" w:hanging="360"/>
      </w:pPr>
    </w:lvl>
    <w:lvl w:ilvl="1" w:tplc="12824E44">
      <w:start w:val="4"/>
      <w:numFmt w:val="upperLetter"/>
      <w:lvlText w:val="%2."/>
      <w:lvlJc w:val="left"/>
      <w:pPr>
        <w:tabs>
          <w:tab w:val="num" w:pos="3510"/>
        </w:tabs>
        <w:ind w:left="3150" w:hanging="720"/>
      </w:pPr>
      <w:rPr>
        <w:rFonts w:hint="default"/>
      </w:rPr>
    </w:lvl>
    <w:lvl w:ilvl="2" w:tplc="1514F290">
      <w:start w:val="4"/>
      <w:numFmt w:val="decimal"/>
      <w:lvlText w:val="%3."/>
      <w:lvlJc w:val="left"/>
      <w:pPr>
        <w:tabs>
          <w:tab w:val="num" w:pos="3330"/>
        </w:tabs>
        <w:ind w:left="4050" w:hanging="72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750E749B"/>
    <w:multiLevelType w:val="multilevel"/>
    <w:tmpl w:val="30465C02"/>
    <w:lvl w:ilvl="0">
      <w:start w:val="1"/>
      <w:numFmt w:val="upperRoman"/>
      <w:pStyle w:val="PolicyParagraph"/>
      <w:lvlText w:val="%1."/>
      <w:lvlJc w:val="left"/>
      <w:pPr>
        <w:tabs>
          <w:tab w:val="num" w:pos="720"/>
        </w:tabs>
        <w:ind w:left="720" w:hanging="720"/>
      </w:pPr>
      <w:rPr>
        <w:rFonts w:ascii="Arial" w:hAnsi="Arial" w:hint="default"/>
        <w:b/>
        <w:i w:val="0"/>
        <w:sz w:val="20"/>
      </w:rPr>
    </w:lvl>
    <w:lvl w:ilvl="1">
      <w:start w:val="1"/>
      <w:numFmt w:val="upperLetter"/>
      <w:lvlText w:val="%2."/>
      <w:lvlJc w:val="left"/>
      <w:pPr>
        <w:tabs>
          <w:tab w:val="num" w:pos="1440"/>
        </w:tabs>
        <w:ind w:left="1440"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decimal"/>
      <w:lvlText w:val="(%7)"/>
      <w:lvlJc w:val="left"/>
      <w:pPr>
        <w:tabs>
          <w:tab w:val="num" w:pos="2520"/>
        </w:tabs>
        <w:ind w:left="5040" w:hanging="720"/>
      </w:pPr>
      <w:rPr>
        <w:rFonts w:hint="default"/>
      </w:rPr>
    </w:lvl>
    <w:lvl w:ilvl="7">
      <w:start w:val="1"/>
      <w:numFmt w:val="none"/>
      <w:lvlText w:val="(a)"/>
      <w:lvlJc w:val="left"/>
      <w:pPr>
        <w:tabs>
          <w:tab w:val="num" w:pos="2880"/>
        </w:tabs>
        <w:ind w:left="5760" w:hanging="720"/>
      </w:pPr>
      <w:rPr>
        <w:rFonts w:hint="default"/>
      </w:rPr>
    </w:lvl>
    <w:lvl w:ilvl="8">
      <w:start w:val="1"/>
      <w:numFmt w:val="lowerRoman"/>
      <w:lvlText w:val="%9."/>
      <w:lvlJc w:val="left"/>
      <w:pPr>
        <w:tabs>
          <w:tab w:val="num" w:pos="6120"/>
        </w:tabs>
        <w:ind w:left="6120" w:hanging="360"/>
      </w:pPr>
      <w:rPr>
        <w:rFonts w:hint="default"/>
      </w:rPr>
    </w:lvl>
  </w:abstractNum>
  <w:num w:numId="1">
    <w:abstractNumId w:val="22"/>
  </w:num>
  <w:num w:numId="2">
    <w:abstractNumId w:val="16"/>
  </w:num>
  <w:num w:numId="3">
    <w:abstractNumId w:val="8"/>
  </w:num>
  <w:num w:numId="4">
    <w:abstractNumId w:val="4"/>
  </w:num>
  <w:num w:numId="5">
    <w:abstractNumId w:val="20"/>
  </w:num>
  <w:num w:numId="6">
    <w:abstractNumId w:val="12"/>
  </w:num>
  <w:num w:numId="7">
    <w:abstractNumId w:val="10"/>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5"/>
  </w:num>
  <w:num w:numId="13">
    <w:abstractNumId w:val="13"/>
  </w:num>
  <w:num w:numId="14">
    <w:abstractNumId w:val="9"/>
  </w:num>
  <w:num w:numId="15">
    <w:abstractNumId w:val="1"/>
  </w:num>
  <w:num w:numId="16">
    <w:abstractNumId w:val="19"/>
  </w:num>
  <w:num w:numId="17">
    <w:abstractNumId w:val="21"/>
  </w:num>
  <w:num w:numId="18">
    <w:abstractNumId w:val="11"/>
  </w:num>
  <w:num w:numId="19">
    <w:abstractNumId w:val="0"/>
  </w:num>
  <w:num w:numId="20">
    <w:abstractNumId w:val="3"/>
  </w:num>
  <w:num w:numId="21">
    <w:abstractNumId w:val="15"/>
  </w:num>
  <w:num w:numId="22">
    <w:abstractNumId w:val="2"/>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B"/>
    <w:rsid w:val="00045003"/>
    <w:rsid w:val="00066160"/>
    <w:rsid w:val="000B099A"/>
    <w:rsid w:val="000F1E9C"/>
    <w:rsid w:val="00161647"/>
    <w:rsid w:val="001644EE"/>
    <w:rsid w:val="001B45BC"/>
    <w:rsid w:val="001B5B7F"/>
    <w:rsid w:val="002773D4"/>
    <w:rsid w:val="002B1C3F"/>
    <w:rsid w:val="002C1B0F"/>
    <w:rsid w:val="002E7874"/>
    <w:rsid w:val="003831CF"/>
    <w:rsid w:val="00392F1D"/>
    <w:rsid w:val="003F334B"/>
    <w:rsid w:val="004C0697"/>
    <w:rsid w:val="004D140D"/>
    <w:rsid w:val="005200EF"/>
    <w:rsid w:val="005F1929"/>
    <w:rsid w:val="00673C5D"/>
    <w:rsid w:val="006762ED"/>
    <w:rsid w:val="006A2047"/>
    <w:rsid w:val="006B573C"/>
    <w:rsid w:val="007B3ADF"/>
    <w:rsid w:val="008013D2"/>
    <w:rsid w:val="00842AC6"/>
    <w:rsid w:val="008665A0"/>
    <w:rsid w:val="008A237B"/>
    <w:rsid w:val="008F6311"/>
    <w:rsid w:val="00965981"/>
    <w:rsid w:val="00A41857"/>
    <w:rsid w:val="00B161DC"/>
    <w:rsid w:val="00B25999"/>
    <w:rsid w:val="00B62B0A"/>
    <w:rsid w:val="00BD1FAC"/>
    <w:rsid w:val="00C31C37"/>
    <w:rsid w:val="00C82BD7"/>
    <w:rsid w:val="00C9093D"/>
    <w:rsid w:val="00CA24B9"/>
    <w:rsid w:val="00D021D9"/>
    <w:rsid w:val="00DE231F"/>
    <w:rsid w:val="00DF0098"/>
    <w:rsid w:val="00E013AC"/>
    <w:rsid w:val="00EA6DF3"/>
    <w:rsid w:val="00EB383A"/>
    <w:rsid w:val="00EC0308"/>
    <w:rsid w:val="00ED1391"/>
    <w:rsid w:val="00F754D6"/>
    <w:rsid w:val="00FE01CD"/>
    <w:rsid w:val="00FE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F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F334B"/>
    <w:pPr>
      <w:keepNext/>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34B"/>
    <w:rPr>
      <w:rFonts w:ascii="Times New Roman" w:eastAsia="Times New Roman" w:hAnsi="Times New Roman" w:cs="Times New Roman"/>
      <w:szCs w:val="20"/>
    </w:rPr>
  </w:style>
  <w:style w:type="paragraph" w:styleId="Header">
    <w:name w:val="header"/>
    <w:basedOn w:val="Normal"/>
    <w:link w:val="HeaderChar"/>
    <w:rsid w:val="003F334B"/>
    <w:pPr>
      <w:tabs>
        <w:tab w:val="center" w:pos="4320"/>
        <w:tab w:val="right" w:pos="8640"/>
      </w:tabs>
    </w:pPr>
  </w:style>
  <w:style w:type="character" w:customStyle="1" w:styleId="HeaderChar">
    <w:name w:val="Header Char"/>
    <w:basedOn w:val="DefaultParagraphFont"/>
    <w:link w:val="Header"/>
    <w:rsid w:val="003F334B"/>
    <w:rPr>
      <w:rFonts w:ascii="Arial" w:eastAsia="Times New Roman" w:hAnsi="Arial" w:cs="Times New Roman"/>
      <w:szCs w:val="20"/>
    </w:rPr>
  </w:style>
  <w:style w:type="character" w:styleId="PageNumber">
    <w:name w:val="page number"/>
    <w:basedOn w:val="DefaultParagraphFont"/>
    <w:rsid w:val="003F334B"/>
  </w:style>
  <w:style w:type="paragraph" w:customStyle="1" w:styleId="PolicyParagraph">
    <w:name w:val="PolicyParagraph"/>
    <w:basedOn w:val="Normal"/>
    <w:rsid w:val="003F334B"/>
    <w:pPr>
      <w:numPr>
        <w:numId w:val="1"/>
      </w:numPr>
      <w:spacing w:after="200"/>
    </w:pPr>
    <w:rPr>
      <w:rFonts w:ascii="Arial (W1)" w:hAnsi="Arial (W1)"/>
      <w:sz w:val="20"/>
    </w:rPr>
  </w:style>
  <w:style w:type="paragraph" w:styleId="CommentText">
    <w:name w:val="annotation text"/>
    <w:basedOn w:val="Normal"/>
    <w:link w:val="CommentTextChar"/>
    <w:semiHidden/>
    <w:rsid w:val="003F334B"/>
    <w:rPr>
      <w:sz w:val="20"/>
    </w:rPr>
  </w:style>
  <w:style w:type="character" w:customStyle="1" w:styleId="CommentTextChar">
    <w:name w:val="Comment Text Char"/>
    <w:basedOn w:val="DefaultParagraphFont"/>
    <w:link w:val="CommentText"/>
    <w:semiHidden/>
    <w:rsid w:val="003F334B"/>
    <w:rPr>
      <w:rFonts w:ascii="Arial" w:eastAsia="Times New Roman" w:hAnsi="Arial" w:cs="Times New Roman"/>
      <w:sz w:val="20"/>
      <w:szCs w:val="20"/>
    </w:rPr>
  </w:style>
  <w:style w:type="paragraph" w:customStyle="1" w:styleId="ManualBodyText">
    <w:name w:val="Manual Body Text"/>
    <w:basedOn w:val="Normal"/>
    <w:rsid w:val="003F334B"/>
    <w:rPr>
      <w:rFonts w:cs="Arial"/>
      <w:szCs w:val="22"/>
    </w:rPr>
  </w:style>
  <w:style w:type="paragraph" w:styleId="BalloonText">
    <w:name w:val="Balloon Text"/>
    <w:basedOn w:val="Normal"/>
    <w:link w:val="BalloonTextChar"/>
    <w:uiPriority w:val="99"/>
    <w:semiHidden/>
    <w:unhideWhenUsed/>
    <w:rsid w:val="003F334B"/>
    <w:rPr>
      <w:rFonts w:ascii="Tahoma" w:hAnsi="Tahoma" w:cs="Tahoma"/>
      <w:sz w:val="16"/>
      <w:szCs w:val="16"/>
    </w:rPr>
  </w:style>
  <w:style w:type="character" w:customStyle="1" w:styleId="BalloonTextChar">
    <w:name w:val="Balloon Text Char"/>
    <w:basedOn w:val="DefaultParagraphFont"/>
    <w:link w:val="BalloonText"/>
    <w:uiPriority w:val="99"/>
    <w:semiHidden/>
    <w:rsid w:val="003F334B"/>
    <w:rPr>
      <w:rFonts w:ascii="Tahoma" w:eastAsia="Times New Roman" w:hAnsi="Tahoma" w:cs="Tahoma"/>
      <w:sz w:val="16"/>
      <w:szCs w:val="16"/>
    </w:rPr>
  </w:style>
  <w:style w:type="paragraph" w:styleId="Footer">
    <w:name w:val="footer"/>
    <w:basedOn w:val="Normal"/>
    <w:link w:val="FooterChar"/>
    <w:uiPriority w:val="99"/>
    <w:unhideWhenUsed/>
    <w:rsid w:val="003F334B"/>
    <w:pPr>
      <w:tabs>
        <w:tab w:val="center" w:pos="4680"/>
        <w:tab w:val="right" w:pos="9360"/>
      </w:tabs>
    </w:pPr>
  </w:style>
  <w:style w:type="character" w:customStyle="1" w:styleId="FooterChar">
    <w:name w:val="Footer Char"/>
    <w:basedOn w:val="DefaultParagraphFont"/>
    <w:link w:val="Footer"/>
    <w:uiPriority w:val="99"/>
    <w:rsid w:val="003F334B"/>
    <w:rPr>
      <w:rFonts w:ascii="Arial" w:eastAsia="Times New Roman" w:hAnsi="Arial" w:cs="Times New Roman"/>
      <w:szCs w:val="20"/>
    </w:rPr>
  </w:style>
  <w:style w:type="paragraph" w:styleId="Revision">
    <w:name w:val="Revision"/>
    <w:hidden/>
    <w:uiPriority w:val="99"/>
    <w:semiHidden/>
    <w:rsid w:val="00066160"/>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F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F334B"/>
    <w:pPr>
      <w:keepNext/>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34B"/>
    <w:rPr>
      <w:rFonts w:ascii="Times New Roman" w:eastAsia="Times New Roman" w:hAnsi="Times New Roman" w:cs="Times New Roman"/>
      <w:szCs w:val="20"/>
    </w:rPr>
  </w:style>
  <w:style w:type="paragraph" w:styleId="Header">
    <w:name w:val="header"/>
    <w:basedOn w:val="Normal"/>
    <w:link w:val="HeaderChar"/>
    <w:rsid w:val="003F334B"/>
    <w:pPr>
      <w:tabs>
        <w:tab w:val="center" w:pos="4320"/>
        <w:tab w:val="right" w:pos="8640"/>
      </w:tabs>
    </w:pPr>
  </w:style>
  <w:style w:type="character" w:customStyle="1" w:styleId="HeaderChar">
    <w:name w:val="Header Char"/>
    <w:basedOn w:val="DefaultParagraphFont"/>
    <w:link w:val="Header"/>
    <w:rsid w:val="003F334B"/>
    <w:rPr>
      <w:rFonts w:ascii="Arial" w:eastAsia="Times New Roman" w:hAnsi="Arial" w:cs="Times New Roman"/>
      <w:szCs w:val="20"/>
    </w:rPr>
  </w:style>
  <w:style w:type="character" w:styleId="PageNumber">
    <w:name w:val="page number"/>
    <w:basedOn w:val="DefaultParagraphFont"/>
    <w:rsid w:val="003F334B"/>
  </w:style>
  <w:style w:type="paragraph" w:customStyle="1" w:styleId="PolicyParagraph">
    <w:name w:val="PolicyParagraph"/>
    <w:basedOn w:val="Normal"/>
    <w:rsid w:val="003F334B"/>
    <w:pPr>
      <w:numPr>
        <w:numId w:val="1"/>
      </w:numPr>
      <w:spacing w:after="200"/>
    </w:pPr>
    <w:rPr>
      <w:rFonts w:ascii="Arial (W1)" w:hAnsi="Arial (W1)"/>
      <w:sz w:val="20"/>
    </w:rPr>
  </w:style>
  <w:style w:type="paragraph" w:styleId="CommentText">
    <w:name w:val="annotation text"/>
    <w:basedOn w:val="Normal"/>
    <w:link w:val="CommentTextChar"/>
    <w:semiHidden/>
    <w:rsid w:val="003F334B"/>
    <w:rPr>
      <w:sz w:val="20"/>
    </w:rPr>
  </w:style>
  <w:style w:type="character" w:customStyle="1" w:styleId="CommentTextChar">
    <w:name w:val="Comment Text Char"/>
    <w:basedOn w:val="DefaultParagraphFont"/>
    <w:link w:val="CommentText"/>
    <w:semiHidden/>
    <w:rsid w:val="003F334B"/>
    <w:rPr>
      <w:rFonts w:ascii="Arial" w:eastAsia="Times New Roman" w:hAnsi="Arial" w:cs="Times New Roman"/>
      <w:sz w:val="20"/>
      <w:szCs w:val="20"/>
    </w:rPr>
  </w:style>
  <w:style w:type="paragraph" w:customStyle="1" w:styleId="ManualBodyText">
    <w:name w:val="Manual Body Text"/>
    <w:basedOn w:val="Normal"/>
    <w:rsid w:val="003F334B"/>
    <w:rPr>
      <w:rFonts w:cs="Arial"/>
      <w:szCs w:val="22"/>
    </w:rPr>
  </w:style>
  <w:style w:type="paragraph" w:styleId="BalloonText">
    <w:name w:val="Balloon Text"/>
    <w:basedOn w:val="Normal"/>
    <w:link w:val="BalloonTextChar"/>
    <w:uiPriority w:val="99"/>
    <w:semiHidden/>
    <w:unhideWhenUsed/>
    <w:rsid w:val="003F334B"/>
    <w:rPr>
      <w:rFonts w:ascii="Tahoma" w:hAnsi="Tahoma" w:cs="Tahoma"/>
      <w:sz w:val="16"/>
      <w:szCs w:val="16"/>
    </w:rPr>
  </w:style>
  <w:style w:type="character" w:customStyle="1" w:styleId="BalloonTextChar">
    <w:name w:val="Balloon Text Char"/>
    <w:basedOn w:val="DefaultParagraphFont"/>
    <w:link w:val="BalloonText"/>
    <w:uiPriority w:val="99"/>
    <w:semiHidden/>
    <w:rsid w:val="003F334B"/>
    <w:rPr>
      <w:rFonts w:ascii="Tahoma" w:eastAsia="Times New Roman" w:hAnsi="Tahoma" w:cs="Tahoma"/>
      <w:sz w:val="16"/>
      <w:szCs w:val="16"/>
    </w:rPr>
  </w:style>
  <w:style w:type="paragraph" w:styleId="Footer">
    <w:name w:val="footer"/>
    <w:basedOn w:val="Normal"/>
    <w:link w:val="FooterChar"/>
    <w:uiPriority w:val="99"/>
    <w:unhideWhenUsed/>
    <w:rsid w:val="003F334B"/>
    <w:pPr>
      <w:tabs>
        <w:tab w:val="center" w:pos="4680"/>
        <w:tab w:val="right" w:pos="9360"/>
      </w:tabs>
    </w:pPr>
  </w:style>
  <w:style w:type="character" w:customStyle="1" w:styleId="FooterChar">
    <w:name w:val="Footer Char"/>
    <w:basedOn w:val="DefaultParagraphFont"/>
    <w:link w:val="Footer"/>
    <w:uiPriority w:val="99"/>
    <w:rsid w:val="003F334B"/>
    <w:rPr>
      <w:rFonts w:ascii="Arial" w:eastAsia="Times New Roman" w:hAnsi="Arial" w:cs="Times New Roman"/>
      <w:szCs w:val="20"/>
    </w:rPr>
  </w:style>
  <w:style w:type="paragraph" w:styleId="Revision">
    <w:name w:val="Revision"/>
    <w:hidden/>
    <w:uiPriority w:val="99"/>
    <w:semiHidden/>
    <w:rsid w:val="0006616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State of Tennessee - DIDDS</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C. Miller</dc:creator>
  <cp:lastModifiedBy>Jeanine C. Miller</cp:lastModifiedBy>
  <cp:revision>4</cp:revision>
  <dcterms:created xsi:type="dcterms:W3CDTF">2017-08-14T19:05:00Z</dcterms:created>
  <dcterms:modified xsi:type="dcterms:W3CDTF">2017-08-14T19:05:00Z</dcterms:modified>
</cp:coreProperties>
</file>