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10199" w:type="dxa"/>
        <w:jc w:val="center"/>
        <w:tblLook w:val="04A0" w:firstRow="1" w:lastRow="0" w:firstColumn="1" w:lastColumn="0" w:noHBand="0" w:noVBand="1"/>
      </w:tblPr>
      <w:tblGrid>
        <w:gridCol w:w="805"/>
        <w:gridCol w:w="9394"/>
      </w:tblGrid>
      <w:tr w:rsidR="004C7E02" w14:paraId="5F5FD891" w14:textId="77777777" w:rsidTr="000564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tcPr>
          <w:p w14:paraId="53306410" w14:textId="11AEB2C3" w:rsidR="004C7E02" w:rsidRDefault="004C7E02">
            <w:bookmarkStart w:id="0" w:name="_Hlk89931120"/>
          </w:p>
        </w:tc>
        <w:tc>
          <w:tcPr>
            <w:tcW w:w="9394" w:type="dxa"/>
          </w:tcPr>
          <w:p w14:paraId="027BA257" w14:textId="34CF9031" w:rsidR="004C7E02" w:rsidRDefault="003E2D3B" w:rsidP="00EF34F0">
            <w:pPr>
              <w:jc w:val="center"/>
              <w:cnfStyle w:val="100000000000" w:firstRow="1" w:lastRow="0" w:firstColumn="0" w:lastColumn="0" w:oddVBand="0" w:evenVBand="0" w:oddHBand="0" w:evenHBand="0" w:firstRowFirstColumn="0" w:firstRowLastColumn="0" w:lastRowFirstColumn="0" w:lastRowLastColumn="0"/>
            </w:pPr>
            <w:r>
              <w:rPr>
                <w:sz w:val="32"/>
                <w:szCs w:val="32"/>
              </w:rPr>
              <w:t>FTA Clause</w:t>
            </w:r>
            <w:r w:rsidR="008D3C49">
              <w:rPr>
                <w:sz w:val="32"/>
                <w:szCs w:val="32"/>
              </w:rPr>
              <w:t xml:space="preserve"> List</w:t>
            </w:r>
          </w:p>
        </w:tc>
      </w:tr>
      <w:tr w:rsidR="004C7E02" w14:paraId="15CCF88A" w14:textId="77777777" w:rsidTr="0005642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10199" w:type="dxa"/>
            <w:gridSpan w:val="2"/>
            <w:shd w:val="clear" w:color="auto" w:fill="D0CECE" w:themeFill="background2" w:themeFillShade="E6"/>
            <w:vAlign w:val="center"/>
          </w:tcPr>
          <w:p w14:paraId="26BCFD3D" w14:textId="77777777" w:rsidR="004C7E02" w:rsidRDefault="004C7E02">
            <w:pPr>
              <w:rPr>
                <w:b w:val="0"/>
                <w:bCs w:val="0"/>
              </w:rPr>
            </w:pPr>
            <w:r>
              <w:t>Always Required</w:t>
            </w:r>
          </w:p>
        </w:tc>
      </w:tr>
      <w:tr w:rsidR="004C7E02" w14:paraId="53B13BD1" w14:textId="77777777" w:rsidTr="0005642B">
        <w:trPr>
          <w:jc w:val="center"/>
        </w:trPr>
        <w:sdt>
          <w:sdtPr>
            <w:id w:val="-2673836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038D519D" w14:textId="2CB860A1" w:rsidR="004C7E02" w:rsidRDefault="0005642B" w:rsidP="00DD5011">
                <w:pPr>
                  <w:jc w:val="center"/>
                </w:pPr>
                <w:r>
                  <w:rPr>
                    <w:rFonts w:ascii="MS Gothic" w:eastAsia="MS Gothic" w:hAnsi="MS Gothic" w:hint="eastAsia"/>
                  </w:rPr>
                  <w:t>☐</w:t>
                </w:r>
              </w:p>
            </w:tc>
          </w:sdtContent>
        </w:sdt>
        <w:tc>
          <w:tcPr>
            <w:tcW w:w="9394" w:type="dxa"/>
          </w:tcPr>
          <w:p w14:paraId="5F809860" w14:textId="1763ADAB" w:rsidR="004C7E02" w:rsidRDefault="004C7E02" w:rsidP="004C7E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Incorporation of Federal Transit Administration (FTA) Terms</w:t>
            </w:r>
          </w:p>
        </w:tc>
      </w:tr>
      <w:tr w:rsidR="004C7E02" w14:paraId="4507AB67"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1761605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7497478A" w14:textId="11CECDBD" w:rsidR="004C7E02" w:rsidRDefault="004C7E02" w:rsidP="00DD5011">
                <w:pPr>
                  <w:jc w:val="center"/>
                </w:pPr>
                <w:r w:rsidRPr="00477085">
                  <w:rPr>
                    <w:rFonts w:ascii="MS Gothic" w:eastAsia="MS Gothic" w:hAnsi="MS Gothic" w:hint="eastAsia"/>
                  </w:rPr>
                  <w:t>☐</w:t>
                </w:r>
              </w:p>
            </w:tc>
          </w:sdtContent>
        </w:sdt>
        <w:tc>
          <w:tcPr>
            <w:tcW w:w="9394" w:type="dxa"/>
          </w:tcPr>
          <w:p w14:paraId="6AA06208" w14:textId="4D35E1B8" w:rsidR="004C7E02" w:rsidRDefault="005953C9" w:rsidP="004C7E02">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Notice to Third Party Participants</w:t>
            </w:r>
          </w:p>
        </w:tc>
      </w:tr>
      <w:tr w:rsidR="004C7E02" w14:paraId="16847A05" w14:textId="77777777" w:rsidTr="0005642B">
        <w:trPr>
          <w:jc w:val="center"/>
        </w:trPr>
        <w:sdt>
          <w:sdtPr>
            <w:id w:val="-195570214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43C4C540" w14:textId="56966E2C" w:rsidR="004C7E02" w:rsidRDefault="004C7E02" w:rsidP="00DD5011">
                <w:pPr>
                  <w:jc w:val="center"/>
                </w:pPr>
                <w:r w:rsidRPr="00477085">
                  <w:rPr>
                    <w:rFonts w:ascii="MS Gothic" w:eastAsia="MS Gothic" w:hAnsi="MS Gothic" w:hint="eastAsia"/>
                  </w:rPr>
                  <w:t>☐</w:t>
                </w:r>
              </w:p>
            </w:tc>
          </w:sdtContent>
        </w:sdt>
        <w:tc>
          <w:tcPr>
            <w:tcW w:w="9394" w:type="dxa"/>
          </w:tcPr>
          <w:p w14:paraId="6ECFF460" w14:textId="7CABA178" w:rsidR="004C7E02" w:rsidRDefault="004C7E02" w:rsidP="004C7E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Civil Rights Laws and Regulations</w:t>
            </w:r>
          </w:p>
        </w:tc>
      </w:tr>
      <w:tr w:rsidR="004C7E02" w14:paraId="27B1514E"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9377617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2BBBEDAD" w14:textId="51830A8F" w:rsidR="004C7E02" w:rsidRDefault="004C7E02" w:rsidP="00DD5011">
                <w:pPr>
                  <w:jc w:val="center"/>
                </w:pPr>
                <w:r w:rsidRPr="00477085">
                  <w:rPr>
                    <w:rFonts w:ascii="MS Gothic" w:eastAsia="MS Gothic" w:hAnsi="MS Gothic" w:hint="eastAsia"/>
                  </w:rPr>
                  <w:t>☐</w:t>
                </w:r>
              </w:p>
            </w:tc>
          </w:sdtContent>
        </w:sdt>
        <w:tc>
          <w:tcPr>
            <w:tcW w:w="9394" w:type="dxa"/>
          </w:tcPr>
          <w:p w14:paraId="6399D27F" w14:textId="244993FF" w:rsidR="004C7E02" w:rsidRDefault="004C7E02" w:rsidP="004C7E02">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Disadvantaged Business Enterprise (DBE)</w:t>
            </w:r>
          </w:p>
        </w:tc>
      </w:tr>
      <w:tr w:rsidR="004C7E02" w14:paraId="5D6D4CD4" w14:textId="77777777" w:rsidTr="0005642B">
        <w:trPr>
          <w:jc w:val="center"/>
        </w:trPr>
        <w:sdt>
          <w:sdtPr>
            <w:id w:val="14502808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59B17D7A" w14:textId="7C23EF4B" w:rsidR="004C7E02" w:rsidRDefault="004C7E02" w:rsidP="00DD5011">
                <w:pPr>
                  <w:jc w:val="center"/>
                </w:pPr>
                <w:r w:rsidRPr="00477085">
                  <w:rPr>
                    <w:rFonts w:ascii="MS Gothic" w:eastAsia="MS Gothic" w:hAnsi="MS Gothic" w:hint="eastAsia"/>
                  </w:rPr>
                  <w:t>☐</w:t>
                </w:r>
              </w:p>
            </w:tc>
          </w:sdtContent>
        </w:sdt>
        <w:tc>
          <w:tcPr>
            <w:tcW w:w="9394" w:type="dxa"/>
          </w:tcPr>
          <w:p w14:paraId="0927A6BD" w14:textId="52346CCA" w:rsidR="004C7E02" w:rsidRDefault="004C7E02" w:rsidP="004C7E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No Government Obligation to Third Parties</w:t>
            </w:r>
          </w:p>
        </w:tc>
      </w:tr>
      <w:tr w:rsidR="004C7E02" w14:paraId="528EFCF7"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3229426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5D1D7A94" w14:textId="52B8252D" w:rsidR="004C7E02" w:rsidRDefault="004C7E02" w:rsidP="00DD5011">
                <w:pPr>
                  <w:jc w:val="center"/>
                </w:pPr>
                <w:r w:rsidRPr="00477085">
                  <w:rPr>
                    <w:rFonts w:ascii="MS Gothic" w:eastAsia="MS Gothic" w:hAnsi="MS Gothic" w:hint="eastAsia"/>
                  </w:rPr>
                  <w:t>☐</w:t>
                </w:r>
              </w:p>
            </w:tc>
          </w:sdtContent>
        </w:sdt>
        <w:tc>
          <w:tcPr>
            <w:tcW w:w="9394" w:type="dxa"/>
          </w:tcPr>
          <w:p w14:paraId="4EF45C14" w14:textId="4ADF0CD9" w:rsidR="004C7E02" w:rsidRDefault="004C7E02" w:rsidP="004C7E02">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Program Fraud and False or Fraudulent Statements and Related Acts</w:t>
            </w:r>
          </w:p>
        </w:tc>
      </w:tr>
      <w:tr w:rsidR="004C7E02" w14:paraId="137500A3" w14:textId="77777777" w:rsidTr="0005642B">
        <w:trPr>
          <w:jc w:val="center"/>
        </w:trPr>
        <w:sdt>
          <w:sdtPr>
            <w:id w:val="-850832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7A6E55C4" w14:textId="0C40899B" w:rsidR="004C7E02" w:rsidRDefault="004C7E02" w:rsidP="00DD5011">
                <w:pPr>
                  <w:jc w:val="center"/>
                </w:pPr>
                <w:r w:rsidRPr="00477085">
                  <w:rPr>
                    <w:rFonts w:ascii="MS Gothic" w:eastAsia="MS Gothic" w:hAnsi="MS Gothic" w:hint="eastAsia"/>
                  </w:rPr>
                  <w:t>☐</w:t>
                </w:r>
              </w:p>
            </w:tc>
          </w:sdtContent>
        </w:sdt>
        <w:tc>
          <w:tcPr>
            <w:tcW w:w="9394" w:type="dxa"/>
          </w:tcPr>
          <w:p w14:paraId="75DD4725" w14:textId="23B66E6F" w:rsidR="004C7E02" w:rsidRDefault="004C7E02" w:rsidP="004C7E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Prompt Payment</w:t>
            </w:r>
          </w:p>
        </w:tc>
      </w:tr>
      <w:tr w:rsidR="004C7E02" w14:paraId="4C0C2FD1"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11717557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7B04149B" w14:textId="5B6252CE" w:rsidR="004C7E02" w:rsidRDefault="004C7E02" w:rsidP="00DD5011">
                <w:pPr>
                  <w:jc w:val="center"/>
                </w:pPr>
                <w:r w:rsidRPr="00477085">
                  <w:rPr>
                    <w:rFonts w:ascii="MS Gothic" w:eastAsia="MS Gothic" w:hAnsi="MS Gothic" w:hint="eastAsia"/>
                  </w:rPr>
                  <w:t>☐</w:t>
                </w:r>
              </w:p>
            </w:tc>
          </w:sdtContent>
        </w:sdt>
        <w:tc>
          <w:tcPr>
            <w:tcW w:w="9394" w:type="dxa"/>
          </w:tcPr>
          <w:p w14:paraId="669767A8" w14:textId="47256DAB" w:rsidR="004C7E02" w:rsidRDefault="004C7E02" w:rsidP="004C7E02">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Access to Records and Reports</w:t>
            </w:r>
          </w:p>
        </w:tc>
      </w:tr>
      <w:tr w:rsidR="004C7E02" w14:paraId="5BFFA9EB" w14:textId="77777777" w:rsidTr="0005642B">
        <w:trPr>
          <w:jc w:val="center"/>
        </w:trPr>
        <w:sdt>
          <w:sdtPr>
            <w:id w:val="-8703839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24CD078D" w14:textId="5AC60037" w:rsidR="004C7E02" w:rsidRDefault="004C7E02" w:rsidP="00DD5011">
                <w:pPr>
                  <w:jc w:val="center"/>
                </w:pPr>
                <w:r w:rsidRPr="00477085">
                  <w:rPr>
                    <w:rFonts w:ascii="MS Gothic" w:eastAsia="MS Gothic" w:hAnsi="MS Gothic" w:hint="eastAsia"/>
                  </w:rPr>
                  <w:t>☐</w:t>
                </w:r>
              </w:p>
            </w:tc>
          </w:sdtContent>
        </w:sdt>
        <w:tc>
          <w:tcPr>
            <w:tcW w:w="9394" w:type="dxa"/>
          </w:tcPr>
          <w:p w14:paraId="68A782FD" w14:textId="245C3D80" w:rsidR="004C7E02" w:rsidRDefault="004C7E02" w:rsidP="004C7E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Energy Conservation</w:t>
            </w:r>
          </w:p>
        </w:tc>
      </w:tr>
      <w:tr w:rsidR="004C7E02" w14:paraId="7CB6862C"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2345484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1672814C" w14:textId="5D96AA1C" w:rsidR="004C7E02" w:rsidRDefault="004C7E02" w:rsidP="00DD5011">
                <w:pPr>
                  <w:jc w:val="center"/>
                </w:pPr>
                <w:r w:rsidRPr="00477085">
                  <w:rPr>
                    <w:rFonts w:ascii="MS Gothic" w:eastAsia="MS Gothic" w:hAnsi="MS Gothic" w:hint="eastAsia"/>
                  </w:rPr>
                  <w:t>☐</w:t>
                </w:r>
              </w:p>
            </w:tc>
          </w:sdtContent>
        </w:sdt>
        <w:tc>
          <w:tcPr>
            <w:tcW w:w="9394" w:type="dxa"/>
          </w:tcPr>
          <w:p w14:paraId="41D70CBD" w14:textId="7A666E1F" w:rsidR="004C7E02" w:rsidRDefault="004C7E02" w:rsidP="004C7E02">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Safe Operation of Motor Vehicles</w:t>
            </w:r>
          </w:p>
        </w:tc>
      </w:tr>
      <w:tr w:rsidR="00290EB2" w14:paraId="75710340" w14:textId="77777777" w:rsidTr="0005642B">
        <w:trPr>
          <w:jc w:val="center"/>
        </w:trPr>
        <w:sdt>
          <w:sdtPr>
            <w:id w:val="-6340272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652F95EF" w14:textId="7EE688CD" w:rsidR="00290EB2" w:rsidRDefault="00290EB2" w:rsidP="00290EB2">
                <w:pPr>
                  <w:jc w:val="center"/>
                </w:pPr>
                <w:r w:rsidRPr="00477085">
                  <w:rPr>
                    <w:rFonts w:ascii="MS Gothic" w:eastAsia="MS Gothic" w:hAnsi="MS Gothic" w:hint="eastAsia"/>
                  </w:rPr>
                  <w:t>☐</w:t>
                </w:r>
              </w:p>
            </w:tc>
          </w:sdtContent>
        </w:sdt>
        <w:tc>
          <w:tcPr>
            <w:tcW w:w="9394" w:type="dxa"/>
          </w:tcPr>
          <w:p w14:paraId="6D97D91C" w14:textId="2E52C155" w:rsidR="00290EB2" w:rsidRDefault="0046576C" w:rsidP="00290EB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Trafficking in Persons (all for profit and non-profit organization agreements)</w:t>
            </w:r>
          </w:p>
        </w:tc>
      </w:tr>
      <w:tr w:rsidR="000D54D6" w14:paraId="53B5C712"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15672585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5DBC2B3D" w14:textId="43E8B3EA" w:rsidR="000D54D6" w:rsidRDefault="000D54D6" w:rsidP="000D54D6">
                <w:pPr>
                  <w:jc w:val="center"/>
                </w:pPr>
                <w:r w:rsidRPr="00477085">
                  <w:rPr>
                    <w:rFonts w:ascii="MS Gothic" w:eastAsia="MS Gothic" w:hAnsi="MS Gothic" w:hint="eastAsia"/>
                  </w:rPr>
                  <w:t>☐</w:t>
                </w:r>
              </w:p>
            </w:tc>
          </w:sdtContent>
        </w:sdt>
        <w:tc>
          <w:tcPr>
            <w:tcW w:w="9394" w:type="dxa"/>
          </w:tcPr>
          <w:p w14:paraId="16D3BAE6" w14:textId="52783EF2" w:rsidR="000D54D6" w:rsidRDefault="000D54D6" w:rsidP="000D54D6">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Federal Tax Liability and Recent Felony Convictions</w:t>
            </w:r>
          </w:p>
        </w:tc>
      </w:tr>
      <w:tr w:rsidR="004C7E02" w14:paraId="668EB12B" w14:textId="77777777" w:rsidTr="0005642B">
        <w:trPr>
          <w:trHeight w:val="440"/>
          <w:jc w:val="center"/>
        </w:trPr>
        <w:tc>
          <w:tcPr>
            <w:cnfStyle w:val="001000000000" w:firstRow="0" w:lastRow="0" w:firstColumn="1" w:lastColumn="0" w:oddVBand="0" w:evenVBand="0" w:oddHBand="0" w:evenHBand="0" w:firstRowFirstColumn="0" w:firstRowLastColumn="0" w:lastRowFirstColumn="0" w:lastRowLastColumn="0"/>
            <w:tcW w:w="10199" w:type="dxa"/>
            <w:gridSpan w:val="2"/>
            <w:shd w:val="clear" w:color="auto" w:fill="D0CECE" w:themeFill="background2" w:themeFillShade="E6"/>
            <w:vAlign w:val="center"/>
          </w:tcPr>
          <w:p w14:paraId="32A7DF60" w14:textId="77777777" w:rsidR="004C7E02" w:rsidRDefault="004C7E02" w:rsidP="00041996">
            <w:pPr>
              <w:rPr>
                <w:b w:val="0"/>
                <w:bCs w:val="0"/>
              </w:rPr>
            </w:pPr>
            <w:r>
              <w:t>Awards Exceeding $10,000</w:t>
            </w:r>
          </w:p>
        </w:tc>
      </w:tr>
      <w:tr w:rsidR="004C7E02" w14:paraId="38645E45"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19772849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vAlign w:val="center"/>
              </w:tcPr>
              <w:p w14:paraId="3A1AC70C" w14:textId="60A0249E" w:rsidR="004C7E02" w:rsidRDefault="004C7E02" w:rsidP="00041996">
                <w:pPr>
                  <w:jc w:val="center"/>
                </w:pPr>
                <w:r w:rsidRPr="009114DC">
                  <w:rPr>
                    <w:rFonts w:ascii="MS Gothic" w:eastAsia="MS Gothic" w:hAnsi="MS Gothic" w:hint="eastAsia"/>
                  </w:rPr>
                  <w:t>☐</w:t>
                </w:r>
              </w:p>
            </w:tc>
          </w:sdtContent>
        </w:sdt>
        <w:tc>
          <w:tcPr>
            <w:tcW w:w="9394" w:type="dxa"/>
          </w:tcPr>
          <w:p w14:paraId="3052E3F0" w14:textId="13019124" w:rsidR="004C7E02" w:rsidRDefault="004C7E02" w:rsidP="004C7E02">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Termination</w:t>
            </w:r>
          </w:p>
        </w:tc>
      </w:tr>
      <w:tr w:rsidR="004C7E02" w14:paraId="6D4239BB" w14:textId="77777777" w:rsidTr="0005642B">
        <w:trPr>
          <w:trHeight w:val="440"/>
          <w:jc w:val="center"/>
        </w:trPr>
        <w:tc>
          <w:tcPr>
            <w:cnfStyle w:val="001000000000" w:firstRow="0" w:lastRow="0" w:firstColumn="1" w:lastColumn="0" w:oddVBand="0" w:evenVBand="0" w:oddHBand="0" w:evenHBand="0" w:firstRowFirstColumn="0" w:firstRowLastColumn="0" w:lastRowFirstColumn="0" w:lastRowLastColumn="0"/>
            <w:tcW w:w="10199" w:type="dxa"/>
            <w:gridSpan w:val="2"/>
            <w:shd w:val="clear" w:color="auto" w:fill="D0CECE" w:themeFill="background2" w:themeFillShade="E6"/>
            <w:vAlign w:val="center"/>
          </w:tcPr>
          <w:p w14:paraId="1E25A8E6" w14:textId="77777777" w:rsidR="004C7E02" w:rsidRDefault="004C7E02" w:rsidP="00041996">
            <w:pPr>
              <w:rPr>
                <w:b w:val="0"/>
                <w:bCs w:val="0"/>
              </w:rPr>
            </w:pPr>
            <w:r>
              <w:t>Awards Exceeding $25,000</w:t>
            </w:r>
          </w:p>
        </w:tc>
      </w:tr>
      <w:tr w:rsidR="004C7E02" w14:paraId="4ED85A41"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19773701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6C7A6064" w14:textId="53045A5E" w:rsidR="004C7E02" w:rsidRDefault="004C7E02" w:rsidP="00DD5011">
                <w:pPr>
                  <w:jc w:val="center"/>
                </w:pPr>
                <w:r w:rsidRPr="003B7199">
                  <w:rPr>
                    <w:rFonts w:ascii="MS Gothic" w:eastAsia="MS Gothic" w:hAnsi="MS Gothic" w:hint="eastAsia"/>
                  </w:rPr>
                  <w:t>☐</w:t>
                </w:r>
              </w:p>
            </w:tc>
          </w:sdtContent>
        </w:sdt>
        <w:tc>
          <w:tcPr>
            <w:tcW w:w="9394" w:type="dxa"/>
          </w:tcPr>
          <w:p w14:paraId="2DD0D676" w14:textId="380E823E" w:rsidR="004C7E02" w:rsidRPr="004C7E02" w:rsidRDefault="004C7E02" w:rsidP="004C7E02">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4C7E02">
              <w:t>Debarment and Suspension</w:t>
            </w:r>
          </w:p>
        </w:tc>
      </w:tr>
      <w:tr w:rsidR="004C7E02" w14:paraId="3C2D4421" w14:textId="77777777" w:rsidTr="0005642B">
        <w:trPr>
          <w:jc w:val="center"/>
        </w:trPr>
        <w:sdt>
          <w:sdtPr>
            <w:id w:val="-7702457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308032FE" w14:textId="50F0E870" w:rsidR="004C7E02" w:rsidRDefault="004C7E02" w:rsidP="00DD5011">
                <w:pPr>
                  <w:jc w:val="center"/>
                </w:pPr>
                <w:r w:rsidRPr="003B7199">
                  <w:rPr>
                    <w:rFonts w:ascii="MS Gothic" w:eastAsia="MS Gothic" w:hAnsi="MS Gothic" w:hint="eastAsia"/>
                  </w:rPr>
                  <w:t>☐</w:t>
                </w:r>
              </w:p>
            </w:tc>
          </w:sdtContent>
        </w:sdt>
        <w:tc>
          <w:tcPr>
            <w:tcW w:w="9394" w:type="dxa"/>
          </w:tcPr>
          <w:p w14:paraId="413115D6" w14:textId="123C872A" w:rsidR="004C7E02" w:rsidRPr="004C7E02" w:rsidRDefault="004C7E02" w:rsidP="004C7E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C7E02">
              <w:t>Notification to FTA</w:t>
            </w:r>
          </w:p>
        </w:tc>
      </w:tr>
      <w:tr w:rsidR="004C7E02" w14:paraId="20108492" w14:textId="77777777" w:rsidTr="0005642B">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0199" w:type="dxa"/>
            <w:gridSpan w:val="2"/>
            <w:shd w:val="clear" w:color="auto" w:fill="D0CECE" w:themeFill="background2" w:themeFillShade="E6"/>
            <w:vAlign w:val="center"/>
          </w:tcPr>
          <w:p w14:paraId="2E06D787" w14:textId="77777777" w:rsidR="004C7E02" w:rsidRPr="004C7E02" w:rsidRDefault="004C7E02" w:rsidP="00041996">
            <w:pPr>
              <w:rPr>
                <w:b w:val="0"/>
                <w:bCs w:val="0"/>
              </w:rPr>
            </w:pPr>
            <w:r w:rsidRPr="004C7E02">
              <w:t>Awards Exceeding $100,000</w:t>
            </w:r>
          </w:p>
        </w:tc>
      </w:tr>
      <w:tr w:rsidR="004C7E02" w14:paraId="12EDEC3C" w14:textId="77777777" w:rsidTr="0005642B">
        <w:trPr>
          <w:jc w:val="center"/>
        </w:trPr>
        <w:sdt>
          <w:sdtPr>
            <w:id w:val="-9348211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5C791E85" w14:textId="672383B4" w:rsidR="004C7E02" w:rsidRDefault="004C7E02" w:rsidP="00AF439D">
                <w:pPr>
                  <w:jc w:val="center"/>
                </w:pPr>
                <w:r w:rsidRPr="00EF5526">
                  <w:rPr>
                    <w:rFonts w:ascii="MS Gothic" w:eastAsia="MS Gothic" w:hAnsi="MS Gothic" w:hint="eastAsia"/>
                  </w:rPr>
                  <w:t>☐</w:t>
                </w:r>
              </w:p>
            </w:tc>
          </w:sdtContent>
        </w:sdt>
        <w:tc>
          <w:tcPr>
            <w:tcW w:w="9394" w:type="dxa"/>
          </w:tcPr>
          <w:p w14:paraId="2D94C9CF" w14:textId="0C3767ED" w:rsidR="004C7E02" w:rsidRPr="004C7E02" w:rsidRDefault="005C0225" w:rsidP="004C7E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Restrictions on Lobbying</w:t>
            </w:r>
            <w:r w:rsidR="004C7E02" w:rsidRPr="004C7E02">
              <w:t xml:space="preserve"> </w:t>
            </w:r>
          </w:p>
        </w:tc>
      </w:tr>
      <w:tr w:rsidR="004C7E02" w14:paraId="385BD00C" w14:textId="77777777" w:rsidTr="0005642B">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0199" w:type="dxa"/>
            <w:gridSpan w:val="2"/>
            <w:shd w:val="clear" w:color="auto" w:fill="D0CECE" w:themeFill="background2" w:themeFillShade="E6"/>
            <w:vAlign w:val="center"/>
          </w:tcPr>
          <w:p w14:paraId="4DE24CB9" w14:textId="77777777" w:rsidR="004C7E02" w:rsidRDefault="004C7E02" w:rsidP="008C161D">
            <w:pPr>
              <w:rPr>
                <w:b w:val="0"/>
                <w:bCs w:val="0"/>
              </w:rPr>
            </w:pPr>
            <w:r w:rsidRPr="008C161D">
              <w:t xml:space="preserve">Awards </w:t>
            </w:r>
            <w:r>
              <w:t>E</w:t>
            </w:r>
            <w:r w:rsidRPr="008C161D">
              <w:t>xceeding $150,000</w:t>
            </w:r>
          </w:p>
        </w:tc>
      </w:tr>
      <w:tr w:rsidR="004C7E02" w14:paraId="1010DC2C" w14:textId="77777777" w:rsidTr="0005642B">
        <w:trPr>
          <w:jc w:val="center"/>
        </w:trPr>
        <w:sdt>
          <w:sdtPr>
            <w:id w:val="-16177454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6A4ACAD4" w14:textId="3836DAB0" w:rsidR="004C7E02" w:rsidRDefault="004C7E02" w:rsidP="00AF439D">
                <w:pPr>
                  <w:jc w:val="center"/>
                </w:pPr>
                <w:r w:rsidRPr="00587078">
                  <w:rPr>
                    <w:rFonts w:ascii="MS Gothic" w:eastAsia="MS Gothic" w:hAnsi="MS Gothic" w:hint="eastAsia"/>
                  </w:rPr>
                  <w:t>☐</w:t>
                </w:r>
              </w:p>
            </w:tc>
          </w:sdtContent>
        </w:sdt>
        <w:tc>
          <w:tcPr>
            <w:tcW w:w="9394" w:type="dxa"/>
          </w:tcPr>
          <w:p w14:paraId="52540619" w14:textId="3C154224" w:rsidR="004C7E02" w:rsidRPr="004C7E02" w:rsidRDefault="004C7E02" w:rsidP="004C7E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C7E02">
              <w:t>Clean Air Act and Federal Water Pollution Control Act</w:t>
            </w:r>
          </w:p>
        </w:tc>
      </w:tr>
      <w:tr w:rsidR="004C7E02" w14:paraId="76D6747B"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14575288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1353221F" w14:textId="4F5A21A8" w:rsidR="004C7E02" w:rsidRDefault="004C7E02" w:rsidP="00AF439D">
                <w:pPr>
                  <w:jc w:val="center"/>
                </w:pPr>
                <w:r w:rsidRPr="00587078">
                  <w:rPr>
                    <w:rFonts w:ascii="MS Gothic" w:eastAsia="MS Gothic" w:hAnsi="MS Gothic" w:hint="eastAsia"/>
                  </w:rPr>
                  <w:t>☐</w:t>
                </w:r>
              </w:p>
            </w:tc>
          </w:sdtContent>
        </w:sdt>
        <w:tc>
          <w:tcPr>
            <w:tcW w:w="9394" w:type="dxa"/>
          </w:tcPr>
          <w:p w14:paraId="7750B402" w14:textId="3C4AE22E" w:rsidR="004C7E02" w:rsidRPr="004C7E02" w:rsidRDefault="004C7E02" w:rsidP="004C7E02">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4C7E02">
              <w:t>Buy America Requirements</w:t>
            </w:r>
          </w:p>
        </w:tc>
      </w:tr>
      <w:tr w:rsidR="004C7E02" w14:paraId="6D6615D8" w14:textId="77777777" w:rsidTr="0005642B">
        <w:trPr>
          <w:trHeight w:val="422"/>
          <w:jc w:val="center"/>
        </w:trPr>
        <w:tc>
          <w:tcPr>
            <w:cnfStyle w:val="001000000000" w:firstRow="0" w:lastRow="0" w:firstColumn="1" w:lastColumn="0" w:oddVBand="0" w:evenVBand="0" w:oddHBand="0" w:evenHBand="0" w:firstRowFirstColumn="0" w:firstRowLastColumn="0" w:lastRowFirstColumn="0" w:lastRowLastColumn="0"/>
            <w:tcW w:w="10199" w:type="dxa"/>
            <w:gridSpan w:val="2"/>
            <w:shd w:val="clear" w:color="auto" w:fill="D0CECE" w:themeFill="background2" w:themeFillShade="E6"/>
            <w:vAlign w:val="center"/>
          </w:tcPr>
          <w:p w14:paraId="20BF75B7" w14:textId="77777777" w:rsidR="004C7E02" w:rsidRPr="004C7E02" w:rsidRDefault="004C7E02" w:rsidP="008C161D">
            <w:pPr>
              <w:rPr>
                <w:b w:val="0"/>
                <w:bCs w:val="0"/>
              </w:rPr>
            </w:pPr>
            <w:r w:rsidRPr="004C7E02">
              <w:t>Awards Exceeding Simplified Acquisition Threshold</w:t>
            </w:r>
          </w:p>
        </w:tc>
      </w:tr>
      <w:tr w:rsidR="004C7E02" w14:paraId="2F7D983F"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11098664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68DAE8DF" w14:textId="1E46A26D" w:rsidR="004C7E02" w:rsidRDefault="004C7E02" w:rsidP="00AF439D">
                <w:pPr>
                  <w:jc w:val="center"/>
                </w:pPr>
                <w:r w:rsidRPr="007972CA">
                  <w:rPr>
                    <w:rFonts w:ascii="MS Gothic" w:eastAsia="MS Gothic" w:hAnsi="MS Gothic" w:hint="eastAsia"/>
                  </w:rPr>
                  <w:t>☐</w:t>
                </w:r>
              </w:p>
            </w:tc>
          </w:sdtContent>
        </w:sdt>
        <w:tc>
          <w:tcPr>
            <w:tcW w:w="9394" w:type="dxa"/>
          </w:tcPr>
          <w:p w14:paraId="3124B1B7" w14:textId="36D16B77" w:rsidR="004C7E02" w:rsidRPr="004C7E02" w:rsidRDefault="004C7E02" w:rsidP="004C7E02">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4C7E02">
              <w:t>Violation and Breach of Contract</w:t>
            </w:r>
          </w:p>
        </w:tc>
      </w:tr>
      <w:tr w:rsidR="004C7E02" w14:paraId="591E3309" w14:textId="77777777" w:rsidTr="0005642B">
        <w:trPr>
          <w:jc w:val="center"/>
        </w:trPr>
        <w:sdt>
          <w:sdtPr>
            <w:id w:val="76566634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3D57D34A" w14:textId="33C4D45F" w:rsidR="004C7E02" w:rsidRDefault="004C7E02" w:rsidP="00AF439D">
                <w:pPr>
                  <w:jc w:val="center"/>
                </w:pPr>
                <w:r w:rsidRPr="007972CA">
                  <w:rPr>
                    <w:rFonts w:ascii="MS Gothic" w:eastAsia="MS Gothic" w:hAnsi="MS Gothic" w:hint="eastAsia"/>
                  </w:rPr>
                  <w:t>☐</w:t>
                </w:r>
              </w:p>
            </w:tc>
          </w:sdtContent>
        </w:sdt>
        <w:tc>
          <w:tcPr>
            <w:tcW w:w="9394" w:type="dxa"/>
          </w:tcPr>
          <w:p w14:paraId="6D51A37C" w14:textId="771ECD8D" w:rsidR="004C7E02" w:rsidRPr="004C7E02" w:rsidRDefault="004C7E02" w:rsidP="004C7E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C7E02">
              <w:t>Simplified Acquisition Threshold</w:t>
            </w:r>
          </w:p>
        </w:tc>
      </w:tr>
      <w:tr w:rsidR="00C5273A" w:rsidRPr="004C7E02" w14:paraId="574FB224" w14:textId="77777777" w:rsidTr="002D0A16">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0199" w:type="dxa"/>
            <w:gridSpan w:val="2"/>
            <w:shd w:val="clear" w:color="auto" w:fill="D0CECE" w:themeFill="background2" w:themeFillShade="E6"/>
            <w:vAlign w:val="center"/>
          </w:tcPr>
          <w:p w14:paraId="7BC8897E" w14:textId="7000261E" w:rsidR="00C5273A" w:rsidRPr="004C7E02" w:rsidRDefault="00C5273A" w:rsidP="002D0A16">
            <w:pPr>
              <w:rPr>
                <w:b w:val="0"/>
                <w:bCs w:val="0"/>
              </w:rPr>
            </w:pPr>
            <w:r>
              <w:t>Non-</w:t>
            </w:r>
            <w:r w:rsidRPr="004C7E02">
              <w:t>Construction Activities</w:t>
            </w:r>
          </w:p>
        </w:tc>
      </w:tr>
      <w:tr w:rsidR="00C5273A" w:rsidRPr="004C7E02" w14:paraId="3114AD4D" w14:textId="77777777" w:rsidTr="002D0A16">
        <w:trPr>
          <w:jc w:val="center"/>
        </w:trPr>
        <w:sdt>
          <w:sdtPr>
            <w:id w:val="-132535604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05" w:type="dxa"/>
              </w:tcPr>
              <w:p w14:paraId="459B04EB" w14:textId="05707908" w:rsidR="00C5273A" w:rsidRDefault="00C5273A" w:rsidP="002D0A16">
                <w:pPr>
                  <w:jc w:val="center"/>
                </w:pPr>
                <w:r>
                  <w:rPr>
                    <w:rFonts w:ascii="MS Gothic" w:eastAsia="MS Gothic" w:hAnsi="MS Gothic" w:hint="eastAsia"/>
                  </w:rPr>
                  <w:t>☐</w:t>
                </w:r>
              </w:p>
            </w:tc>
          </w:sdtContent>
        </w:sdt>
        <w:tc>
          <w:tcPr>
            <w:tcW w:w="9394" w:type="dxa"/>
          </w:tcPr>
          <w:p w14:paraId="67187A32" w14:textId="77777777" w:rsidR="00C5273A" w:rsidRPr="004C7E02" w:rsidRDefault="00C5273A" w:rsidP="002D0A16">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C7E02">
              <w:t>Contract Work Hours and Safety Standards Act (</w:t>
            </w:r>
            <w:r>
              <w:t xml:space="preserve">same for construction &amp; </w:t>
            </w:r>
            <w:r w:rsidRPr="004C7E02">
              <w:t>non-construction)</w:t>
            </w:r>
          </w:p>
        </w:tc>
      </w:tr>
      <w:tr w:rsidR="004C7E02" w14:paraId="56863F45" w14:textId="77777777" w:rsidTr="0005642B">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0199" w:type="dxa"/>
            <w:gridSpan w:val="2"/>
            <w:shd w:val="clear" w:color="auto" w:fill="D0CECE" w:themeFill="background2" w:themeFillShade="E6"/>
            <w:vAlign w:val="center"/>
          </w:tcPr>
          <w:p w14:paraId="0C940E42" w14:textId="77777777" w:rsidR="004C7E02" w:rsidRPr="004C7E02" w:rsidRDefault="004C7E02" w:rsidP="008C161D">
            <w:pPr>
              <w:rPr>
                <w:b w:val="0"/>
                <w:bCs w:val="0"/>
              </w:rPr>
            </w:pPr>
            <w:r w:rsidRPr="004C7E02">
              <w:t>Construction Activities</w:t>
            </w:r>
          </w:p>
        </w:tc>
      </w:tr>
      <w:tr w:rsidR="004C7E02" w14:paraId="0B47EA67" w14:textId="77777777" w:rsidTr="0005642B">
        <w:trPr>
          <w:jc w:val="center"/>
        </w:trPr>
        <w:sdt>
          <w:sdtPr>
            <w:id w:val="-17803288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075FC7E6" w14:textId="08395D59" w:rsidR="004C7E02" w:rsidRDefault="004C7E02" w:rsidP="00AF439D">
                <w:pPr>
                  <w:jc w:val="center"/>
                </w:pPr>
                <w:r w:rsidRPr="00E33F82">
                  <w:rPr>
                    <w:rFonts w:ascii="MS Gothic" w:eastAsia="MS Gothic" w:hAnsi="MS Gothic" w:hint="eastAsia"/>
                  </w:rPr>
                  <w:t>☐</w:t>
                </w:r>
              </w:p>
            </w:tc>
          </w:sdtContent>
        </w:sdt>
        <w:tc>
          <w:tcPr>
            <w:tcW w:w="9394" w:type="dxa"/>
          </w:tcPr>
          <w:p w14:paraId="008489BE" w14:textId="4FCB5613" w:rsidR="004C7E02" w:rsidRPr="004C7E02" w:rsidRDefault="004C7E02" w:rsidP="004C7E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C7E02">
              <w:t>Davis Bacon Act and Copeland Anti-Kickback Act</w:t>
            </w:r>
          </w:p>
        </w:tc>
      </w:tr>
      <w:tr w:rsidR="004C7E02" w14:paraId="1C83C67F"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2439170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421BAEA9" w14:textId="0EFDC3C0" w:rsidR="004C7E02" w:rsidRDefault="004C7E02" w:rsidP="00AF439D">
                <w:pPr>
                  <w:jc w:val="center"/>
                </w:pPr>
                <w:r w:rsidRPr="00E33F82">
                  <w:rPr>
                    <w:rFonts w:ascii="MS Gothic" w:eastAsia="MS Gothic" w:hAnsi="MS Gothic" w:hint="eastAsia"/>
                  </w:rPr>
                  <w:t>☐</w:t>
                </w:r>
              </w:p>
            </w:tc>
          </w:sdtContent>
        </w:sdt>
        <w:tc>
          <w:tcPr>
            <w:tcW w:w="9394" w:type="dxa"/>
          </w:tcPr>
          <w:p w14:paraId="3B085CB7" w14:textId="40C4D4AF" w:rsidR="004C7E02" w:rsidRPr="004C7E02" w:rsidRDefault="004C7E02" w:rsidP="004C7E02">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4C7E02">
              <w:t xml:space="preserve">Contract Work Hours and Safety Standards Act </w:t>
            </w:r>
            <w:r w:rsidR="00D446A7" w:rsidRPr="004C7E02">
              <w:t>(</w:t>
            </w:r>
            <w:r w:rsidR="00D446A7">
              <w:t xml:space="preserve">same for construction &amp; </w:t>
            </w:r>
            <w:r w:rsidR="00D446A7" w:rsidRPr="004C7E02">
              <w:t>non-construction)</w:t>
            </w:r>
          </w:p>
        </w:tc>
      </w:tr>
      <w:tr w:rsidR="004C7E02" w14:paraId="4BA27F30" w14:textId="77777777" w:rsidTr="0005642B">
        <w:trPr>
          <w:jc w:val="center"/>
        </w:trPr>
        <w:sdt>
          <w:sdtPr>
            <w:id w:val="18889087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03BA0F3C" w14:textId="4428C2D8" w:rsidR="004C7E02" w:rsidRDefault="004C7E02" w:rsidP="00AF439D">
                <w:pPr>
                  <w:jc w:val="center"/>
                </w:pPr>
                <w:r w:rsidRPr="00E33F82">
                  <w:rPr>
                    <w:rFonts w:ascii="MS Gothic" w:eastAsia="MS Gothic" w:hAnsi="MS Gothic" w:hint="eastAsia"/>
                  </w:rPr>
                  <w:t>☐</w:t>
                </w:r>
              </w:p>
            </w:tc>
          </w:sdtContent>
        </w:sdt>
        <w:tc>
          <w:tcPr>
            <w:tcW w:w="9394" w:type="dxa"/>
          </w:tcPr>
          <w:p w14:paraId="13E71703" w14:textId="0016BA85" w:rsidR="004C7E02" w:rsidRPr="004C7E02" w:rsidRDefault="004C7E02" w:rsidP="004C7E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C7E02">
              <w:t>Seismic Safety</w:t>
            </w:r>
          </w:p>
        </w:tc>
      </w:tr>
      <w:tr w:rsidR="00F90FE1" w14:paraId="1ABC05D1"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1073180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089911EE" w14:textId="6A240722" w:rsidR="00F90FE1" w:rsidRDefault="00F90FE1" w:rsidP="00F90FE1">
                <w:pPr>
                  <w:jc w:val="center"/>
                </w:pPr>
                <w:r w:rsidRPr="00E33F82">
                  <w:rPr>
                    <w:rFonts w:ascii="MS Gothic" w:eastAsia="MS Gothic" w:hAnsi="MS Gothic" w:hint="eastAsia"/>
                  </w:rPr>
                  <w:t>☐</w:t>
                </w:r>
              </w:p>
            </w:tc>
          </w:sdtContent>
        </w:sdt>
        <w:tc>
          <w:tcPr>
            <w:tcW w:w="9394" w:type="dxa"/>
          </w:tcPr>
          <w:p w14:paraId="73518DDB" w14:textId="4926F657" w:rsidR="00F90FE1" w:rsidRPr="004C7E02" w:rsidRDefault="00F90FE1" w:rsidP="00F90FE1">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Americans with Disabilities Act (ADA)</w:t>
            </w:r>
          </w:p>
        </w:tc>
      </w:tr>
      <w:tr w:rsidR="004705DA" w14:paraId="6600EF4C" w14:textId="77777777" w:rsidTr="0005642B">
        <w:trPr>
          <w:jc w:val="center"/>
        </w:trPr>
        <w:sdt>
          <w:sdtPr>
            <w:id w:val="-17003080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0B6BAE15" w14:textId="38F5BE14" w:rsidR="004C7E02" w:rsidRDefault="004C7E02" w:rsidP="00AF439D">
                <w:pPr>
                  <w:jc w:val="center"/>
                </w:pPr>
                <w:r w:rsidRPr="00E33F82">
                  <w:rPr>
                    <w:rFonts w:ascii="MS Gothic" w:eastAsia="MS Gothic" w:hAnsi="MS Gothic" w:hint="eastAsia"/>
                  </w:rPr>
                  <w:t>☐</w:t>
                </w:r>
              </w:p>
            </w:tc>
          </w:sdtContent>
        </w:sdt>
        <w:tc>
          <w:tcPr>
            <w:tcW w:w="9394" w:type="dxa"/>
          </w:tcPr>
          <w:p w14:paraId="3D021D57" w14:textId="13D28119" w:rsidR="004C7E02" w:rsidRPr="004C7E02" w:rsidRDefault="004C7E02" w:rsidP="004C7E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C7E02">
              <w:t>Special DOL EEO Clause (over $10,000)</w:t>
            </w:r>
          </w:p>
        </w:tc>
      </w:tr>
      <w:tr w:rsidR="004C7E02" w14:paraId="5407E088"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19281096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57620071" w14:textId="3B356F16" w:rsidR="004C7E02" w:rsidRDefault="004C7E02" w:rsidP="00AF439D">
                <w:pPr>
                  <w:jc w:val="center"/>
                </w:pPr>
                <w:r w:rsidRPr="00E33F82">
                  <w:rPr>
                    <w:rFonts w:ascii="MS Gothic" w:eastAsia="MS Gothic" w:hAnsi="MS Gothic" w:hint="eastAsia"/>
                  </w:rPr>
                  <w:t>☐</w:t>
                </w:r>
              </w:p>
            </w:tc>
          </w:sdtContent>
        </w:sdt>
        <w:tc>
          <w:tcPr>
            <w:tcW w:w="9394" w:type="dxa"/>
          </w:tcPr>
          <w:p w14:paraId="65B7CC8F" w14:textId="52B58DD1" w:rsidR="004C7E02" w:rsidRPr="004C7E02" w:rsidRDefault="004C7E02" w:rsidP="004C7E02">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4C7E02">
              <w:t xml:space="preserve">Veterans Hiring Preference </w:t>
            </w:r>
          </w:p>
        </w:tc>
      </w:tr>
      <w:tr w:rsidR="004C7E02" w14:paraId="5F8CA779" w14:textId="77777777" w:rsidTr="0005642B">
        <w:trPr>
          <w:jc w:val="center"/>
        </w:trPr>
        <w:sdt>
          <w:sdtPr>
            <w:id w:val="40095936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399DA89F" w14:textId="42A83B22" w:rsidR="004C7E02" w:rsidRDefault="004C7E02" w:rsidP="00AF439D">
                <w:pPr>
                  <w:jc w:val="center"/>
                </w:pPr>
                <w:r w:rsidRPr="00E33F82">
                  <w:rPr>
                    <w:rFonts w:ascii="MS Gothic" w:eastAsia="MS Gothic" w:hAnsi="MS Gothic" w:hint="eastAsia"/>
                  </w:rPr>
                  <w:t>☐</w:t>
                </w:r>
              </w:p>
            </w:tc>
          </w:sdtContent>
        </w:sdt>
        <w:tc>
          <w:tcPr>
            <w:tcW w:w="9394" w:type="dxa"/>
          </w:tcPr>
          <w:p w14:paraId="705AB7EC" w14:textId="0EB9F672" w:rsidR="004C7E02" w:rsidRPr="004C7E02" w:rsidRDefault="004C7E02" w:rsidP="004C7E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C7E02">
              <w:t>Bond Requirements</w:t>
            </w:r>
          </w:p>
        </w:tc>
      </w:tr>
      <w:tr w:rsidR="004C7E02" w14:paraId="08BE1FC9" w14:textId="77777777" w:rsidTr="0005642B">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0199" w:type="dxa"/>
            <w:gridSpan w:val="2"/>
            <w:shd w:val="clear" w:color="auto" w:fill="D0CECE" w:themeFill="background2" w:themeFillShade="E6"/>
            <w:vAlign w:val="center"/>
          </w:tcPr>
          <w:p w14:paraId="7A6A170F" w14:textId="77777777" w:rsidR="004C7E02" w:rsidRPr="004C7E02" w:rsidRDefault="004C7E02" w:rsidP="008C161D">
            <w:pPr>
              <w:rPr>
                <w:b w:val="0"/>
                <w:bCs w:val="0"/>
              </w:rPr>
            </w:pPr>
            <w:r w:rsidRPr="004C7E02">
              <w:t>Transit Operation Activities</w:t>
            </w:r>
          </w:p>
        </w:tc>
      </w:tr>
      <w:tr w:rsidR="004C7E02" w14:paraId="528B69BE" w14:textId="77777777" w:rsidTr="0005642B">
        <w:trPr>
          <w:jc w:val="center"/>
        </w:trPr>
        <w:sdt>
          <w:sdtPr>
            <w:id w:val="-11465855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0A93521A" w14:textId="54DB3349" w:rsidR="004C7E02" w:rsidRDefault="004C7E02" w:rsidP="00AF439D">
                <w:pPr>
                  <w:jc w:val="center"/>
                </w:pPr>
                <w:r w:rsidRPr="00124DD8">
                  <w:rPr>
                    <w:rFonts w:ascii="MS Gothic" w:eastAsia="MS Gothic" w:hAnsi="MS Gothic" w:hint="eastAsia"/>
                  </w:rPr>
                  <w:t>☐</w:t>
                </w:r>
              </w:p>
            </w:tc>
          </w:sdtContent>
        </w:sdt>
        <w:tc>
          <w:tcPr>
            <w:tcW w:w="9394" w:type="dxa"/>
          </w:tcPr>
          <w:p w14:paraId="50C15582" w14:textId="5F5CAA99" w:rsidR="004C7E02" w:rsidRPr="004C7E02" w:rsidRDefault="004C7E02" w:rsidP="004C7E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C7E02">
              <w:t>Public Transportation Employee Protective Arrangements</w:t>
            </w:r>
          </w:p>
        </w:tc>
      </w:tr>
      <w:tr w:rsidR="004C7E02" w14:paraId="142F15A6"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2586053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496475EA" w14:textId="78D66105" w:rsidR="004C7E02" w:rsidRDefault="004C7E02" w:rsidP="00AF439D">
                <w:pPr>
                  <w:jc w:val="center"/>
                </w:pPr>
                <w:r w:rsidRPr="00124DD8">
                  <w:rPr>
                    <w:rFonts w:ascii="MS Gothic" w:eastAsia="MS Gothic" w:hAnsi="MS Gothic" w:hint="eastAsia"/>
                  </w:rPr>
                  <w:t>☐</w:t>
                </w:r>
              </w:p>
            </w:tc>
          </w:sdtContent>
        </w:sdt>
        <w:tc>
          <w:tcPr>
            <w:tcW w:w="9394" w:type="dxa"/>
          </w:tcPr>
          <w:p w14:paraId="2E0C6E52" w14:textId="7805FC0E" w:rsidR="004C7E02" w:rsidRPr="004C7E02" w:rsidRDefault="004C7E02" w:rsidP="004C7E02">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4C7E02">
              <w:t>School Bus Operations</w:t>
            </w:r>
          </w:p>
        </w:tc>
      </w:tr>
      <w:tr w:rsidR="004C7E02" w14:paraId="1413A589" w14:textId="77777777" w:rsidTr="0005642B">
        <w:trPr>
          <w:jc w:val="center"/>
        </w:trPr>
        <w:sdt>
          <w:sdtPr>
            <w:id w:val="-14988737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6D5E3587" w14:textId="5BE8A60D" w:rsidR="004C7E02" w:rsidRDefault="004C7E02" w:rsidP="00AF439D">
                <w:pPr>
                  <w:jc w:val="center"/>
                </w:pPr>
                <w:r w:rsidRPr="00124DD8">
                  <w:rPr>
                    <w:rFonts w:ascii="MS Gothic" w:eastAsia="MS Gothic" w:hAnsi="MS Gothic" w:hint="eastAsia"/>
                  </w:rPr>
                  <w:t>☐</w:t>
                </w:r>
              </w:p>
            </w:tc>
          </w:sdtContent>
        </w:sdt>
        <w:tc>
          <w:tcPr>
            <w:tcW w:w="9394" w:type="dxa"/>
          </w:tcPr>
          <w:p w14:paraId="52386D09" w14:textId="7C590232" w:rsidR="004C7E02" w:rsidRPr="004C7E02" w:rsidRDefault="004C7E02" w:rsidP="004C7E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C7E02">
              <w:t>Charter Service</w:t>
            </w:r>
          </w:p>
        </w:tc>
      </w:tr>
      <w:tr w:rsidR="004C7E02" w14:paraId="3F90FB0B"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2421434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50C247AB" w14:textId="30C056F4" w:rsidR="004C7E02" w:rsidRDefault="004C7E02" w:rsidP="00AF439D">
                <w:pPr>
                  <w:jc w:val="center"/>
                </w:pPr>
                <w:r w:rsidRPr="00124DD8">
                  <w:rPr>
                    <w:rFonts w:ascii="MS Gothic" w:eastAsia="MS Gothic" w:hAnsi="MS Gothic" w:hint="eastAsia"/>
                  </w:rPr>
                  <w:t>☐</w:t>
                </w:r>
              </w:p>
            </w:tc>
          </w:sdtContent>
        </w:sdt>
        <w:tc>
          <w:tcPr>
            <w:tcW w:w="9394" w:type="dxa"/>
          </w:tcPr>
          <w:p w14:paraId="48444F3A" w14:textId="589FF622" w:rsidR="004C7E02" w:rsidRPr="004C7E02" w:rsidRDefault="004C7E02" w:rsidP="004C7E02">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4C7E02">
              <w:t>Substance Abuse Requirements</w:t>
            </w:r>
          </w:p>
        </w:tc>
      </w:tr>
      <w:tr w:rsidR="004C7E02" w14:paraId="730719D5" w14:textId="77777777" w:rsidTr="0005642B">
        <w:trPr>
          <w:trHeight w:val="413"/>
          <w:jc w:val="center"/>
        </w:trPr>
        <w:tc>
          <w:tcPr>
            <w:cnfStyle w:val="001000000000" w:firstRow="0" w:lastRow="0" w:firstColumn="1" w:lastColumn="0" w:oddVBand="0" w:evenVBand="0" w:oddHBand="0" w:evenHBand="0" w:firstRowFirstColumn="0" w:firstRowLastColumn="0" w:lastRowFirstColumn="0" w:lastRowLastColumn="0"/>
            <w:tcW w:w="10199" w:type="dxa"/>
            <w:gridSpan w:val="2"/>
            <w:shd w:val="clear" w:color="auto" w:fill="D0CECE" w:themeFill="background2" w:themeFillShade="E6"/>
            <w:vAlign w:val="center"/>
          </w:tcPr>
          <w:p w14:paraId="11051D34" w14:textId="77777777" w:rsidR="004C7E02" w:rsidRDefault="004C7E02" w:rsidP="00CC4AE4">
            <w:pPr>
              <w:rPr>
                <w:b w:val="0"/>
                <w:bCs w:val="0"/>
              </w:rPr>
            </w:pPr>
            <w:r>
              <w:t>Miscellaneous Requirements</w:t>
            </w:r>
          </w:p>
        </w:tc>
      </w:tr>
      <w:tr w:rsidR="004C7E02" w14:paraId="34D41B8B"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18950074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1C4D9851" w14:textId="34528ABE" w:rsidR="004C7E02" w:rsidRDefault="004C7E02" w:rsidP="00AF439D">
                <w:pPr>
                  <w:jc w:val="center"/>
                </w:pPr>
                <w:r w:rsidRPr="000B6106">
                  <w:rPr>
                    <w:rFonts w:ascii="MS Gothic" w:eastAsia="MS Gothic" w:hAnsi="MS Gothic" w:hint="eastAsia"/>
                  </w:rPr>
                  <w:t>☐</w:t>
                </w:r>
              </w:p>
            </w:tc>
          </w:sdtContent>
        </w:sdt>
        <w:tc>
          <w:tcPr>
            <w:tcW w:w="9394" w:type="dxa"/>
          </w:tcPr>
          <w:p w14:paraId="67D90D53" w14:textId="3AA10555" w:rsidR="004C7E02" w:rsidRDefault="004C7E02" w:rsidP="004C7E02">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Cargo Preference Requirements</w:t>
            </w:r>
          </w:p>
        </w:tc>
      </w:tr>
      <w:tr w:rsidR="004C7E02" w14:paraId="1318FD7D" w14:textId="77777777" w:rsidTr="0005642B">
        <w:trPr>
          <w:jc w:val="center"/>
        </w:trPr>
        <w:sdt>
          <w:sdtPr>
            <w:id w:val="-11532911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6570698F" w14:textId="08D090FE" w:rsidR="004C7E02" w:rsidRDefault="004C7E02" w:rsidP="00AF439D">
                <w:pPr>
                  <w:jc w:val="center"/>
                </w:pPr>
                <w:r w:rsidRPr="000B6106">
                  <w:rPr>
                    <w:rFonts w:ascii="MS Gothic" w:eastAsia="MS Gothic" w:hAnsi="MS Gothic" w:hint="eastAsia"/>
                  </w:rPr>
                  <w:t>☐</w:t>
                </w:r>
              </w:p>
            </w:tc>
          </w:sdtContent>
        </w:sdt>
        <w:tc>
          <w:tcPr>
            <w:tcW w:w="9394" w:type="dxa"/>
          </w:tcPr>
          <w:p w14:paraId="248E7FF9" w14:textId="34B62156" w:rsidR="004C7E02" w:rsidRDefault="004C7E02" w:rsidP="004C7E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Fly America</w:t>
            </w:r>
          </w:p>
        </w:tc>
      </w:tr>
      <w:tr w:rsidR="004C7E02" w14:paraId="4AD027EB"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20018815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22C1AC2E" w14:textId="61A7318B" w:rsidR="004C7E02" w:rsidRDefault="004C7E02" w:rsidP="00AF439D">
                <w:pPr>
                  <w:jc w:val="center"/>
                </w:pPr>
                <w:r w:rsidRPr="000B6106">
                  <w:rPr>
                    <w:rFonts w:ascii="MS Gothic" w:eastAsia="MS Gothic" w:hAnsi="MS Gothic" w:hint="eastAsia"/>
                  </w:rPr>
                  <w:t>☐</w:t>
                </w:r>
              </w:p>
            </w:tc>
          </w:sdtContent>
        </w:sdt>
        <w:tc>
          <w:tcPr>
            <w:tcW w:w="9394" w:type="dxa"/>
          </w:tcPr>
          <w:p w14:paraId="7AF73168" w14:textId="0C9425B7" w:rsidR="004C7E02" w:rsidRDefault="004C7E02" w:rsidP="004C7E02">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Patent Rights and Rights in Data</w:t>
            </w:r>
          </w:p>
        </w:tc>
      </w:tr>
      <w:tr w:rsidR="004C7E02" w14:paraId="5893B808" w14:textId="77777777" w:rsidTr="0005642B">
        <w:trPr>
          <w:jc w:val="center"/>
        </w:trPr>
        <w:sdt>
          <w:sdtPr>
            <w:id w:val="-8676791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tcPr>
              <w:p w14:paraId="7A15E837" w14:textId="07007AF8" w:rsidR="004C7E02" w:rsidRDefault="004C7E02" w:rsidP="00AF439D">
                <w:pPr>
                  <w:jc w:val="center"/>
                </w:pPr>
                <w:r w:rsidRPr="000B6106">
                  <w:rPr>
                    <w:rFonts w:ascii="MS Gothic" w:eastAsia="MS Gothic" w:hAnsi="MS Gothic" w:hint="eastAsia"/>
                  </w:rPr>
                  <w:t>☐</w:t>
                </w:r>
              </w:p>
            </w:tc>
          </w:sdtContent>
        </w:sdt>
        <w:tc>
          <w:tcPr>
            <w:tcW w:w="9394" w:type="dxa"/>
          </w:tcPr>
          <w:p w14:paraId="357A7151" w14:textId="449AB1EF" w:rsidR="004C7E02" w:rsidRDefault="00DA400B" w:rsidP="00FD126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Solid Wastes</w:t>
            </w:r>
          </w:p>
        </w:tc>
      </w:tr>
      <w:tr w:rsidR="004705DA" w14:paraId="008FC9FD"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17834070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vAlign w:val="center"/>
              </w:tcPr>
              <w:p w14:paraId="0664DDD8" w14:textId="431D1041" w:rsidR="004C7E02" w:rsidRDefault="004C7E02" w:rsidP="00CC4AE4">
                <w:pPr>
                  <w:jc w:val="center"/>
                </w:pPr>
                <w:r w:rsidRPr="009114DC">
                  <w:rPr>
                    <w:rFonts w:ascii="MS Gothic" w:eastAsia="MS Gothic" w:hAnsi="MS Gothic" w:hint="eastAsia"/>
                  </w:rPr>
                  <w:t>☐</w:t>
                </w:r>
              </w:p>
            </w:tc>
          </w:sdtContent>
        </w:sdt>
        <w:tc>
          <w:tcPr>
            <w:tcW w:w="9394" w:type="dxa"/>
          </w:tcPr>
          <w:p w14:paraId="669F4C7B" w14:textId="7DA8F88F" w:rsidR="004C7E02" w:rsidRDefault="004C7E02" w:rsidP="00FD126B">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 xml:space="preserve">Conformance with </w:t>
            </w:r>
            <w:r w:rsidR="00673CA6">
              <w:t>ITS</w:t>
            </w:r>
            <w:r>
              <w:t xml:space="preserve"> National Architecture</w:t>
            </w:r>
          </w:p>
        </w:tc>
      </w:tr>
      <w:tr w:rsidR="004C7E02" w14:paraId="052880D1" w14:textId="77777777" w:rsidTr="0005642B">
        <w:trPr>
          <w:jc w:val="center"/>
        </w:trPr>
        <w:sdt>
          <w:sdtPr>
            <w:id w:val="-17105711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vAlign w:val="center"/>
              </w:tcPr>
              <w:p w14:paraId="587BADB7" w14:textId="09491BE2" w:rsidR="004C7E02" w:rsidRDefault="004C7E02" w:rsidP="00CC4AE4">
                <w:pPr>
                  <w:jc w:val="center"/>
                </w:pPr>
                <w:r w:rsidRPr="009114DC">
                  <w:rPr>
                    <w:rFonts w:ascii="MS Gothic" w:eastAsia="MS Gothic" w:hAnsi="MS Gothic" w:hint="eastAsia"/>
                  </w:rPr>
                  <w:t>☐</w:t>
                </w:r>
              </w:p>
            </w:tc>
          </w:sdtContent>
        </w:sdt>
        <w:tc>
          <w:tcPr>
            <w:tcW w:w="9394" w:type="dxa"/>
          </w:tcPr>
          <w:p w14:paraId="1BC43221" w14:textId="3399D8AC" w:rsidR="004C7E02" w:rsidRPr="00702CBC" w:rsidRDefault="004C7E02" w:rsidP="00FD126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702CBC">
              <w:t>Prohibit</w:t>
            </w:r>
            <w:r w:rsidR="00A6289E">
              <w:t>ion on Certain</w:t>
            </w:r>
            <w:r w:rsidRPr="00702CBC">
              <w:t xml:space="preserve"> </w:t>
            </w:r>
            <w:r w:rsidR="00A6289E">
              <w:t>T</w:t>
            </w:r>
            <w:r w:rsidRPr="00702CBC">
              <w:t>elecommunication</w:t>
            </w:r>
            <w:r w:rsidR="00A6289E">
              <w:t>s</w:t>
            </w:r>
            <w:r w:rsidRPr="00702CBC">
              <w:t xml:space="preserve"> and </w:t>
            </w:r>
            <w:r w:rsidR="00A6289E">
              <w:t>Video S</w:t>
            </w:r>
            <w:r w:rsidRPr="00702CBC">
              <w:t xml:space="preserve">urveillance </w:t>
            </w:r>
            <w:r w:rsidR="00A6289E">
              <w:t>S</w:t>
            </w:r>
            <w:r w:rsidRPr="00702CBC">
              <w:t xml:space="preserve">ervices and </w:t>
            </w:r>
            <w:r w:rsidR="00A6289E">
              <w:t>E</w:t>
            </w:r>
            <w:r w:rsidRPr="00702CBC">
              <w:t>quipment</w:t>
            </w:r>
          </w:p>
        </w:tc>
      </w:tr>
      <w:tr w:rsidR="004C7E02" w14:paraId="191933AD" w14:textId="77777777" w:rsidTr="0005642B">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10199" w:type="dxa"/>
            <w:gridSpan w:val="2"/>
            <w:shd w:val="clear" w:color="auto" w:fill="D0CECE" w:themeFill="background2" w:themeFillShade="E6"/>
            <w:vAlign w:val="center"/>
          </w:tcPr>
          <w:p w14:paraId="615E0724" w14:textId="77777777" w:rsidR="004C7E02" w:rsidRDefault="004C7E02" w:rsidP="00CC4AE4">
            <w:pPr>
              <w:rPr>
                <w:b w:val="0"/>
                <w:bCs w:val="0"/>
              </w:rPr>
            </w:pPr>
            <w:r>
              <w:t>Rolling Stock</w:t>
            </w:r>
          </w:p>
        </w:tc>
      </w:tr>
      <w:tr w:rsidR="00833063" w:rsidRPr="004C7E02" w14:paraId="6A8C0D7B" w14:textId="77777777" w:rsidTr="002D0A16">
        <w:trPr>
          <w:jc w:val="center"/>
        </w:trPr>
        <w:sdt>
          <w:sdtPr>
            <w:id w:val="-156132044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05" w:type="dxa"/>
              </w:tcPr>
              <w:p w14:paraId="3D07205A" w14:textId="77777777" w:rsidR="00833063" w:rsidRDefault="00833063" w:rsidP="002D0A16">
                <w:pPr>
                  <w:jc w:val="center"/>
                </w:pPr>
                <w:r w:rsidRPr="00E33F82">
                  <w:rPr>
                    <w:rFonts w:ascii="MS Gothic" w:eastAsia="MS Gothic" w:hAnsi="MS Gothic" w:hint="eastAsia"/>
                  </w:rPr>
                  <w:t>☐</w:t>
                </w:r>
              </w:p>
            </w:tc>
          </w:sdtContent>
        </w:sdt>
        <w:tc>
          <w:tcPr>
            <w:tcW w:w="9394" w:type="dxa"/>
          </w:tcPr>
          <w:p w14:paraId="5570FC4E" w14:textId="77777777" w:rsidR="00833063" w:rsidRPr="004C7E02" w:rsidRDefault="00833063" w:rsidP="002D0A16">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Americans with Disabilities Act (ADA)</w:t>
            </w:r>
          </w:p>
        </w:tc>
      </w:tr>
      <w:tr w:rsidR="004C7E02" w14:paraId="68DEB1EA"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14513194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vAlign w:val="center"/>
              </w:tcPr>
              <w:p w14:paraId="27BDF4C9" w14:textId="6D1A54B9" w:rsidR="004C7E02" w:rsidRDefault="004C7E02" w:rsidP="00CC4AE4">
                <w:pPr>
                  <w:jc w:val="center"/>
                </w:pPr>
                <w:r w:rsidRPr="009114DC">
                  <w:rPr>
                    <w:rFonts w:ascii="MS Gothic" w:eastAsia="MS Gothic" w:hAnsi="MS Gothic" w:hint="eastAsia"/>
                  </w:rPr>
                  <w:t>☐</w:t>
                </w:r>
              </w:p>
            </w:tc>
          </w:sdtContent>
        </w:sdt>
        <w:tc>
          <w:tcPr>
            <w:tcW w:w="9394" w:type="dxa"/>
          </w:tcPr>
          <w:p w14:paraId="3D64972A" w14:textId="6EA2AC5D" w:rsidR="004C7E02" w:rsidRDefault="004C7E02" w:rsidP="00FD126B">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Pre-Award and Post-Delivery Audits of Rolling Stock Purchases</w:t>
            </w:r>
          </w:p>
        </w:tc>
      </w:tr>
      <w:tr w:rsidR="004705DA" w14:paraId="208246E8" w14:textId="77777777" w:rsidTr="0005642B">
        <w:trPr>
          <w:jc w:val="center"/>
        </w:trPr>
        <w:sdt>
          <w:sdtPr>
            <w:id w:val="12815290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vAlign w:val="center"/>
              </w:tcPr>
              <w:p w14:paraId="07D1EF84" w14:textId="3E54EA58" w:rsidR="004C7E02" w:rsidRDefault="004C7E02" w:rsidP="00CC4AE4">
                <w:pPr>
                  <w:jc w:val="center"/>
                </w:pPr>
                <w:r w:rsidRPr="009114DC">
                  <w:rPr>
                    <w:rFonts w:ascii="MS Gothic" w:eastAsia="MS Gothic" w:hAnsi="MS Gothic" w:hint="eastAsia"/>
                  </w:rPr>
                  <w:t>☐</w:t>
                </w:r>
              </w:p>
            </w:tc>
          </w:sdtContent>
        </w:sdt>
        <w:tc>
          <w:tcPr>
            <w:tcW w:w="9394" w:type="dxa"/>
          </w:tcPr>
          <w:p w14:paraId="1BDE5C5E" w14:textId="0FBE8225" w:rsidR="004C7E02" w:rsidRDefault="004C7E02" w:rsidP="00FD126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Bus Testing</w:t>
            </w:r>
          </w:p>
        </w:tc>
      </w:tr>
      <w:tr w:rsidR="004C7E02" w14:paraId="252D7860" w14:textId="77777777" w:rsidTr="0005642B">
        <w:trPr>
          <w:cnfStyle w:val="000000100000" w:firstRow="0" w:lastRow="0" w:firstColumn="0" w:lastColumn="0" w:oddVBand="0" w:evenVBand="0" w:oddHBand="1" w:evenHBand="0" w:firstRowFirstColumn="0" w:firstRowLastColumn="0" w:lastRowFirstColumn="0" w:lastRowLastColumn="0"/>
          <w:jc w:val="center"/>
        </w:trPr>
        <w:sdt>
          <w:sdtPr>
            <w:id w:val="-12521925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05" w:type="dxa"/>
                <w:vAlign w:val="center"/>
              </w:tcPr>
              <w:p w14:paraId="2E3C0E24" w14:textId="296C8E26" w:rsidR="004C7E02" w:rsidRDefault="004C7E02" w:rsidP="00CC4AE4">
                <w:pPr>
                  <w:jc w:val="center"/>
                </w:pPr>
                <w:r w:rsidRPr="009114DC">
                  <w:rPr>
                    <w:rFonts w:ascii="MS Gothic" w:eastAsia="MS Gothic" w:hAnsi="MS Gothic" w:hint="eastAsia"/>
                  </w:rPr>
                  <w:t>☐</w:t>
                </w:r>
              </w:p>
            </w:tc>
          </w:sdtContent>
        </w:sdt>
        <w:tc>
          <w:tcPr>
            <w:tcW w:w="9394" w:type="dxa"/>
          </w:tcPr>
          <w:p w14:paraId="50F7590A" w14:textId="4FADB8DB" w:rsidR="004C7E02" w:rsidRPr="00A07A71" w:rsidRDefault="004C7E02" w:rsidP="00FD126B">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A07A71">
              <w:t>Air Pollution and Fuel Economy</w:t>
            </w:r>
          </w:p>
        </w:tc>
      </w:tr>
      <w:bookmarkEnd w:id="0"/>
    </w:tbl>
    <w:p w14:paraId="79C7E430" w14:textId="12ED4708" w:rsidR="00C056ED" w:rsidRDefault="00C056ED"/>
    <w:p w14:paraId="33CACA8F" w14:textId="53A686A5" w:rsidR="0005642B" w:rsidRDefault="0005642B">
      <w:r>
        <w:br w:type="page"/>
      </w:r>
    </w:p>
    <w:p w14:paraId="368839B0" w14:textId="568BF150" w:rsidR="0005642B" w:rsidRPr="0005642B" w:rsidRDefault="0005642B" w:rsidP="0005642B">
      <w:pPr>
        <w:jc w:val="center"/>
        <w:rPr>
          <w:b/>
          <w:bCs/>
          <w:sz w:val="44"/>
          <w:szCs w:val="44"/>
          <w:u w:val="single"/>
        </w:rPr>
      </w:pPr>
      <w:r w:rsidRPr="0005642B">
        <w:rPr>
          <w:b/>
          <w:bCs/>
          <w:sz w:val="44"/>
          <w:szCs w:val="44"/>
          <w:u w:val="single"/>
        </w:rPr>
        <w:t>FTA Federal Clauses</w:t>
      </w:r>
    </w:p>
    <w:p w14:paraId="376A3F38" w14:textId="77777777" w:rsidR="0005642B" w:rsidRPr="0005642B" w:rsidRDefault="0005642B" w:rsidP="0005642B">
      <w:pPr>
        <w:spacing w:after="0"/>
        <w:rPr>
          <w:b/>
          <w:bCs/>
          <w:sz w:val="36"/>
          <w:szCs w:val="36"/>
        </w:rPr>
      </w:pPr>
    </w:p>
    <w:p w14:paraId="375E85FE" w14:textId="51B5682C" w:rsidR="005E17B4" w:rsidRPr="00D95B2A" w:rsidRDefault="005E17B4" w:rsidP="005E17B4">
      <w:pPr>
        <w:pStyle w:val="ListParagraph"/>
        <w:numPr>
          <w:ilvl w:val="0"/>
          <w:numId w:val="2"/>
        </w:numPr>
        <w:spacing w:after="0"/>
        <w:rPr>
          <w:b/>
          <w:bCs/>
          <w:sz w:val="36"/>
          <w:szCs w:val="36"/>
        </w:rPr>
      </w:pPr>
      <w:r w:rsidRPr="00D95B2A">
        <w:rPr>
          <w:b/>
          <w:bCs/>
          <w:sz w:val="36"/>
          <w:szCs w:val="36"/>
        </w:rPr>
        <w:t>Incorporation of Federal Transit Administration (FTA) Terms</w:t>
      </w:r>
    </w:p>
    <w:p w14:paraId="40472695" w14:textId="77777777" w:rsidR="005E17B4" w:rsidRDefault="005E17B4" w:rsidP="005E17B4">
      <w:pPr>
        <w:spacing w:after="0"/>
      </w:pPr>
    </w:p>
    <w:p w14:paraId="189D6DD7" w14:textId="434D0CDA" w:rsidR="00C8340F" w:rsidRDefault="00C8340F" w:rsidP="005E17B4">
      <w:pPr>
        <w:spacing w:after="0"/>
      </w:pPr>
      <w:r>
        <w:t>The provisions within include, in part, certain Standard Terms and Conditions required under the Uniform Administrative Requirements, Cost Principles, and Audit Requirements for Federal Awards (2 CFR § 200), whether or not expressly set forth in the preceding contract provisions. All contractual provisions required by DOT, detailed in 2 CFR § 200 or as amended by 2 CFR § 1201, or the most recent version of FTA Circular 4220.1 are hereby incorporated by reference. Anything to the contrary herein notwithstanding, all mandated terms shall be deemed to control in the event of a conflict with other provisions contained in this Contract. The Contractor shall not perform any act, fail to perform any act, or refuse to comply with any request which would cause a violation of the FTA terms and conditions.</w:t>
      </w:r>
    </w:p>
    <w:p w14:paraId="08AC099B" w14:textId="77777777" w:rsidR="005E17B4" w:rsidRDefault="005E17B4" w:rsidP="005E17B4">
      <w:pPr>
        <w:spacing w:after="0"/>
      </w:pPr>
    </w:p>
    <w:p w14:paraId="4AF9339C" w14:textId="7DF2E274" w:rsidR="005E17B4" w:rsidRPr="00D95B2A" w:rsidRDefault="005953C9" w:rsidP="005E17B4">
      <w:pPr>
        <w:pStyle w:val="ListParagraph"/>
        <w:numPr>
          <w:ilvl w:val="0"/>
          <w:numId w:val="2"/>
        </w:numPr>
        <w:spacing w:after="0"/>
        <w:rPr>
          <w:b/>
          <w:bCs/>
          <w:sz w:val="36"/>
          <w:szCs w:val="36"/>
        </w:rPr>
      </w:pPr>
      <w:r>
        <w:rPr>
          <w:b/>
          <w:bCs/>
          <w:sz w:val="36"/>
          <w:szCs w:val="36"/>
        </w:rPr>
        <w:t>Notice to Third Party Participants</w:t>
      </w:r>
    </w:p>
    <w:p w14:paraId="553DB945" w14:textId="77777777" w:rsidR="005E17B4" w:rsidRDefault="005E17B4" w:rsidP="003E2D3B">
      <w:pPr>
        <w:spacing w:after="0"/>
      </w:pPr>
    </w:p>
    <w:p w14:paraId="6EC34687" w14:textId="77777777" w:rsidR="005953C9" w:rsidRDefault="005953C9" w:rsidP="003E2D3B">
      <w:pPr>
        <w:pStyle w:val="BodyText"/>
        <w:ind w:right="103"/>
      </w:pPr>
      <w:r>
        <w:t>Federal requirements that apply to the Recipient or the Award, the accompanying Underlying Agreement, and any Amendments thereto may change due to changes in federal law, regulation, other requirements, or guidance, or changes in the Recipient’s Underlying Agreement including any information incorporated by reference and made part of that Underlying Agreement; and</w:t>
      </w:r>
    </w:p>
    <w:p w14:paraId="5475897A" w14:textId="77777777" w:rsidR="005953C9" w:rsidRDefault="005953C9" w:rsidP="005953C9">
      <w:pPr>
        <w:pStyle w:val="BodyText"/>
        <w:spacing w:before="11"/>
        <w:rPr>
          <w:sz w:val="23"/>
        </w:rPr>
      </w:pPr>
    </w:p>
    <w:p w14:paraId="04CFBFE9" w14:textId="15FF0BF3" w:rsidR="005953C9" w:rsidRDefault="005953C9" w:rsidP="005953C9">
      <w:pPr>
        <w:spacing w:after="0"/>
      </w:pPr>
      <w:r>
        <w:t>Applicable changes to those federal requirements will apply to each Third Party Agreement and parties thereto at any tier.</w:t>
      </w:r>
    </w:p>
    <w:p w14:paraId="68AAB3C1" w14:textId="77777777" w:rsidR="005E17B4" w:rsidRDefault="005E17B4" w:rsidP="003E2D3B">
      <w:pPr>
        <w:spacing w:after="0"/>
      </w:pPr>
    </w:p>
    <w:p w14:paraId="77BEE4DA" w14:textId="77777777" w:rsidR="005E17B4" w:rsidRPr="00567877" w:rsidRDefault="005E17B4" w:rsidP="002259F0">
      <w:pPr>
        <w:pStyle w:val="ListParagraph"/>
        <w:numPr>
          <w:ilvl w:val="0"/>
          <w:numId w:val="2"/>
        </w:numPr>
        <w:spacing w:after="0"/>
        <w:rPr>
          <w:b/>
          <w:bCs/>
          <w:sz w:val="36"/>
          <w:szCs w:val="36"/>
        </w:rPr>
      </w:pPr>
      <w:r w:rsidRPr="00567877">
        <w:rPr>
          <w:b/>
          <w:bCs/>
          <w:sz w:val="36"/>
          <w:szCs w:val="36"/>
        </w:rPr>
        <w:t>Civil Rights Laws and Regulations</w:t>
      </w:r>
    </w:p>
    <w:p w14:paraId="39AD9EE5" w14:textId="77777777" w:rsidR="002259F0" w:rsidRDefault="002259F0" w:rsidP="002259F0">
      <w:pPr>
        <w:pStyle w:val="BodyText"/>
        <w:rPr>
          <w:rFonts w:asciiTheme="minorHAnsi" w:eastAsiaTheme="minorHAnsi" w:hAnsiTheme="minorHAnsi" w:cstheme="minorBidi"/>
          <w:sz w:val="22"/>
          <w:szCs w:val="22"/>
        </w:rPr>
      </w:pPr>
    </w:p>
    <w:p w14:paraId="25C39555" w14:textId="213642CE" w:rsidR="00ED00B4" w:rsidRPr="003E2D3B" w:rsidRDefault="00ED00B4" w:rsidP="002259F0">
      <w:pPr>
        <w:pStyle w:val="BodyText"/>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The following Federal Civil Rights laws and regulations apply to all contracts.</w:t>
      </w:r>
    </w:p>
    <w:p w14:paraId="5B44A609" w14:textId="77777777" w:rsidR="00ED00B4" w:rsidRPr="003E2D3B" w:rsidRDefault="00ED00B4" w:rsidP="00ED00B4">
      <w:pPr>
        <w:pStyle w:val="BodyText"/>
        <w:spacing w:before="11"/>
        <w:rPr>
          <w:rFonts w:asciiTheme="minorHAnsi" w:eastAsiaTheme="minorHAnsi" w:hAnsiTheme="minorHAnsi" w:cstheme="minorBidi"/>
          <w:sz w:val="22"/>
          <w:szCs w:val="22"/>
        </w:rPr>
      </w:pPr>
    </w:p>
    <w:p w14:paraId="73A27E09" w14:textId="77777777" w:rsidR="00ED00B4" w:rsidRPr="003E2D3B" w:rsidRDefault="00ED00B4" w:rsidP="00ED00B4">
      <w:pPr>
        <w:pStyle w:val="ListParagraph"/>
        <w:widowControl w:val="0"/>
        <w:numPr>
          <w:ilvl w:val="0"/>
          <w:numId w:val="36"/>
        </w:numPr>
        <w:tabs>
          <w:tab w:val="left" w:pos="460"/>
          <w:tab w:val="left" w:pos="461"/>
        </w:tabs>
        <w:autoSpaceDE w:val="0"/>
        <w:autoSpaceDN w:val="0"/>
        <w:spacing w:after="0" w:line="240" w:lineRule="auto"/>
        <w:ind w:right="420"/>
        <w:contextualSpacing w:val="0"/>
      </w:pPr>
      <w:r w:rsidRPr="003E2D3B">
        <w:rPr>
          <w:b/>
          <w:bCs/>
        </w:rPr>
        <w:t>Federal Equal Employment Opportunity (EEO) Requirements</w:t>
      </w:r>
      <w:r w:rsidRPr="003E2D3B">
        <w:t>. These include, but are not limited to:</w:t>
      </w:r>
    </w:p>
    <w:p w14:paraId="505AA26A" w14:textId="77777777" w:rsidR="00ED00B4" w:rsidRPr="003E2D3B" w:rsidRDefault="00ED00B4" w:rsidP="00ED00B4">
      <w:pPr>
        <w:pStyle w:val="ListParagraph"/>
        <w:widowControl w:val="0"/>
        <w:numPr>
          <w:ilvl w:val="1"/>
          <w:numId w:val="36"/>
        </w:numPr>
        <w:tabs>
          <w:tab w:val="left" w:pos="821"/>
        </w:tabs>
        <w:autoSpaceDE w:val="0"/>
        <w:autoSpaceDN w:val="0"/>
        <w:spacing w:before="40" w:after="0" w:line="240" w:lineRule="auto"/>
        <w:ind w:right="134"/>
        <w:contextualSpacing w:val="0"/>
      </w:pPr>
      <w:r w:rsidRPr="003E2D3B">
        <w:t>Nondiscrimination in Federal Public Transportation Programs. 49 U.S.C. § 5332, covering projects, programs, and activities financed under 49 U.S.C. Chapter 53, prohibits discrimination on the basis of race, color, religion, national origin, sex (including sexual orientation and gender identity), disability, or age, and prohibits discrimination in employment or business opportunity.</w:t>
      </w:r>
    </w:p>
    <w:p w14:paraId="4015A8B4" w14:textId="77777777" w:rsidR="00ED00B4" w:rsidRPr="003E2D3B" w:rsidRDefault="00ED00B4" w:rsidP="00ED00B4">
      <w:pPr>
        <w:pStyle w:val="BodyText"/>
        <w:spacing w:before="12"/>
        <w:rPr>
          <w:rFonts w:asciiTheme="minorHAnsi" w:eastAsiaTheme="minorHAnsi" w:hAnsiTheme="minorHAnsi" w:cstheme="minorBidi"/>
          <w:sz w:val="22"/>
          <w:szCs w:val="22"/>
        </w:rPr>
      </w:pPr>
    </w:p>
    <w:p w14:paraId="19F5E652" w14:textId="77777777" w:rsidR="00ED00B4" w:rsidRPr="003E2D3B" w:rsidRDefault="00ED00B4" w:rsidP="00ED00B4">
      <w:pPr>
        <w:pStyle w:val="ListParagraph"/>
        <w:widowControl w:val="0"/>
        <w:numPr>
          <w:ilvl w:val="1"/>
          <w:numId w:val="36"/>
        </w:numPr>
        <w:tabs>
          <w:tab w:val="left" w:pos="821"/>
        </w:tabs>
        <w:autoSpaceDE w:val="0"/>
        <w:autoSpaceDN w:val="0"/>
        <w:spacing w:after="0" w:line="240" w:lineRule="auto"/>
        <w:ind w:right="180"/>
        <w:contextualSpacing w:val="0"/>
      </w:pPr>
      <w:r w:rsidRPr="003E2D3B">
        <w:t>Prohibition against Employment Discrimination. Title VII of the Civil Rights Act of 1964, as amended, 42 U.S.C. § 2000e, and Executive Order No. 11246, “Equal Employment Opportunity,” September 24, 1965, as amended, prohibit discrimination in employment on the basis of race, color, religion, sex, or national origin.</w:t>
      </w:r>
    </w:p>
    <w:p w14:paraId="0991A4F8" w14:textId="77777777" w:rsidR="00ED00B4" w:rsidRPr="003E2D3B" w:rsidRDefault="00ED00B4" w:rsidP="00ED00B4">
      <w:pPr>
        <w:pStyle w:val="BodyText"/>
        <w:spacing w:before="11"/>
        <w:rPr>
          <w:rFonts w:asciiTheme="minorHAnsi" w:eastAsiaTheme="minorHAnsi" w:hAnsiTheme="minorHAnsi" w:cstheme="minorBidi"/>
          <w:sz w:val="22"/>
          <w:szCs w:val="22"/>
        </w:rPr>
      </w:pPr>
    </w:p>
    <w:p w14:paraId="33727504" w14:textId="77777777" w:rsidR="00ED00B4" w:rsidRPr="003E2D3B" w:rsidRDefault="00ED00B4" w:rsidP="00ED00B4">
      <w:pPr>
        <w:pStyle w:val="ListParagraph"/>
        <w:widowControl w:val="0"/>
        <w:numPr>
          <w:ilvl w:val="0"/>
          <w:numId w:val="36"/>
        </w:numPr>
        <w:tabs>
          <w:tab w:val="left" w:pos="460"/>
          <w:tab w:val="left" w:pos="461"/>
        </w:tabs>
        <w:autoSpaceDE w:val="0"/>
        <w:autoSpaceDN w:val="0"/>
        <w:spacing w:before="1" w:after="0" w:line="240" w:lineRule="auto"/>
        <w:ind w:right="109"/>
        <w:contextualSpacing w:val="0"/>
      </w:pPr>
      <w:r w:rsidRPr="003E2D3B">
        <w:rPr>
          <w:b/>
          <w:bCs/>
        </w:rPr>
        <w:t>Nondiscrimination on the Basis of Sex</w:t>
      </w:r>
      <w:r w:rsidRPr="003E2D3B">
        <w:t xml:space="preserve">. Title IX of the Education Amendments of 1972, as amended, 20 U.S.C. § 1681 et seq. and implementing Federal regulations, “Nondiscrimination on the Basis of Sex in Education Programs </w:t>
      </w:r>
      <w:r w:rsidRPr="003E2D3B">
        <w:lastRenderedPageBreak/>
        <w:t>or Activities Receiving Federal Financial Assistance,” 49 C.F.R. part 25 prohibit discrimination on the basis of sex.</w:t>
      </w:r>
    </w:p>
    <w:p w14:paraId="48FFF9C3" w14:textId="77777777" w:rsidR="00ED00B4" w:rsidRPr="003E2D3B" w:rsidRDefault="00ED00B4" w:rsidP="00ED00B4">
      <w:pPr>
        <w:pStyle w:val="BodyText"/>
        <w:spacing w:before="12"/>
        <w:rPr>
          <w:rFonts w:asciiTheme="minorHAnsi" w:eastAsiaTheme="minorHAnsi" w:hAnsiTheme="minorHAnsi" w:cstheme="minorBidi"/>
          <w:sz w:val="22"/>
          <w:szCs w:val="22"/>
        </w:rPr>
      </w:pPr>
    </w:p>
    <w:p w14:paraId="4B2FECC7" w14:textId="3B2ACB55" w:rsidR="00ED00B4" w:rsidRPr="00526103" w:rsidRDefault="00ED00B4" w:rsidP="003E2D3B">
      <w:pPr>
        <w:pStyle w:val="ListParagraph"/>
        <w:widowControl w:val="0"/>
        <w:numPr>
          <w:ilvl w:val="0"/>
          <w:numId w:val="36"/>
        </w:numPr>
        <w:tabs>
          <w:tab w:val="left" w:pos="460"/>
          <w:tab w:val="left" w:pos="461"/>
        </w:tabs>
        <w:autoSpaceDE w:val="0"/>
        <w:autoSpaceDN w:val="0"/>
        <w:spacing w:after="0" w:line="240" w:lineRule="auto"/>
        <w:ind w:right="477"/>
        <w:contextualSpacing w:val="0"/>
      </w:pPr>
      <w:r w:rsidRPr="00526103">
        <w:rPr>
          <w:b/>
          <w:bCs/>
        </w:rPr>
        <w:t>Nondiscrimination on the Basis of Age</w:t>
      </w:r>
      <w:r w:rsidRPr="00526103">
        <w:t>. The “Age Discrimination Act of 1975,” as</w:t>
      </w:r>
      <w:r w:rsidRPr="003E2D3B">
        <w:t xml:space="preserve"> </w:t>
      </w:r>
      <w:r w:rsidRPr="00526103">
        <w:t>amended, 42 U.S.C. § 6101 et seq., and Department of Health and Human Services implementing regulations, “Nondiscrimination on the Basis of Age in Programs or Activities Receiving Federal Financial Assistance,” 45 C.F.R. part 90, prohibit discrimination by participants in federally assisted programs against individuals on the basis of age. The Age Discrimination in Employment Act (ADEA), 29 U.S.C. § 621 et seq., and Equal Employment Opportunity Commission (EEOC) implementing regulations, “Age Discrimination in Employment Act,”</w:t>
      </w:r>
      <w:r w:rsidRPr="003E2D3B">
        <w:t xml:space="preserve"> </w:t>
      </w:r>
      <w:r w:rsidRPr="00526103">
        <w:t>29</w:t>
      </w:r>
      <w:r w:rsidR="00526103">
        <w:t xml:space="preserve"> </w:t>
      </w:r>
      <w:r w:rsidRPr="00526103">
        <w:t>C.F.R. part 1625, also prohibit employment discrimination against individuals age 40 and over on the basis of age.</w:t>
      </w:r>
    </w:p>
    <w:p w14:paraId="089B77DF" w14:textId="77777777" w:rsidR="00ED00B4" w:rsidRPr="003E2D3B" w:rsidRDefault="00ED00B4" w:rsidP="00ED00B4">
      <w:pPr>
        <w:pStyle w:val="BodyText"/>
        <w:spacing w:before="12"/>
        <w:rPr>
          <w:rFonts w:asciiTheme="minorHAnsi" w:eastAsiaTheme="minorHAnsi" w:hAnsiTheme="minorHAnsi" w:cstheme="minorBidi"/>
          <w:sz w:val="22"/>
          <w:szCs w:val="22"/>
        </w:rPr>
      </w:pPr>
    </w:p>
    <w:p w14:paraId="4F5256DD" w14:textId="77777777" w:rsidR="00ED00B4" w:rsidRPr="003E2D3B" w:rsidRDefault="00ED00B4" w:rsidP="00ED00B4">
      <w:pPr>
        <w:pStyle w:val="ListParagraph"/>
        <w:widowControl w:val="0"/>
        <w:numPr>
          <w:ilvl w:val="0"/>
          <w:numId w:val="36"/>
        </w:numPr>
        <w:tabs>
          <w:tab w:val="left" w:pos="460"/>
          <w:tab w:val="left" w:pos="461"/>
        </w:tabs>
        <w:autoSpaceDE w:val="0"/>
        <w:autoSpaceDN w:val="0"/>
        <w:spacing w:after="0" w:line="240" w:lineRule="auto"/>
        <w:ind w:right="119"/>
        <w:contextualSpacing w:val="0"/>
      </w:pPr>
      <w:r w:rsidRPr="003E2D3B">
        <w:rPr>
          <w:b/>
          <w:bCs/>
        </w:rPr>
        <w:t>Federal Protections for Individuals with Disabilities</w:t>
      </w:r>
      <w:r w:rsidRPr="003E2D3B">
        <w:t>. The Americans with Disabilities Act of 1990, as amended (ADA), 42 U.S.C. § 12101 et seq., prohibits discrimination against qualified individuals with disabilities in programs, activities, and services, and imposes specific requirements on public and private entities. Third party contractors must comply with their responsibilities under Titles I, II, III, IV, and V of the ADA in employment, public services, public accommodations, telecommunications, and other provisions, many of which are subject to regulations issued by other Federal agencies.</w:t>
      </w:r>
    </w:p>
    <w:p w14:paraId="24DB469C" w14:textId="77777777" w:rsidR="00ED00B4" w:rsidRPr="003E2D3B" w:rsidRDefault="00ED00B4" w:rsidP="00ED00B4">
      <w:pPr>
        <w:pStyle w:val="BodyText"/>
        <w:spacing w:before="11"/>
        <w:rPr>
          <w:rFonts w:asciiTheme="minorHAnsi" w:eastAsiaTheme="minorHAnsi" w:hAnsiTheme="minorHAnsi" w:cstheme="minorBidi"/>
          <w:sz w:val="22"/>
          <w:szCs w:val="22"/>
        </w:rPr>
      </w:pPr>
    </w:p>
    <w:p w14:paraId="0B309ED9" w14:textId="77777777" w:rsidR="00ED00B4" w:rsidRPr="003E2D3B" w:rsidRDefault="00ED00B4" w:rsidP="00ED00B4">
      <w:pPr>
        <w:pStyle w:val="Heading2"/>
        <w:spacing w:before="1"/>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Civil Rights and Equal Opportunity</w:t>
      </w:r>
    </w:p>
    <w:p w14:paraId="704B7400" w14:textId="39F56A7F" w:rsidR="00ED00B4" w:rsidRDefault="00ED00B4" w:rsidP="003E2D3B">
      <w:pPr>
        <w:pStyle w:val="BodyText"/>
        <w:ind w:left="100" w:right="847"/>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The Agency is an Equal Opportunity Employer. As such, the Agency agrees to comply with all applicable Federal civil rights laws and implementing regulations. Apart from inconsistent requirements imposed by Federal laws or regulations, the Agency agrees to</w:t>
      </w:r>
      <w:r w:rsidR="00526103">
        <w:rPr>
          <w:rFonts w:asciiTheme="minorHAnsi" w:eastAsiaTheme="minorHAnsi" w:hAnsiTheme="minorHAnsi" w:cstheme="minorBidi"/>
          <w:sz w:val="22"/>
          <w:szCs w:val="22"/>
        </w:rPr>
        <w:t xml:space="preserve"> </w:t>
      </w:r>
      <w:r w:rsidRPr="003E2D3B">
        <w:rPr>
          <w:rFonts w:asciiTheme="minorHAnsi" w:eastAsiaTheme="minorHAnsi" w:hAnsiTheme="minorHAnsi" w:cstheme="minorBidi"/>
          <w:sz w:val="22"/>
          <w:szCs w:val="22"/>
        </w:rPr>
        <w:t>comply with the requirements of 49 U.S.C. § 5323(h) (3) by not using any Federal assistance awarded by FTA to support procurements using exclusionary or discriminatory specifications.</w:t>
      </w:r>
      <w:r w:rsidR="00526103">
        <w:rPr>
          <w:rFonts w:asciiTheme="minorHAnsi" w:eastAsiaTheme="minorHAnsi" w:hAnsiTheme="minorHAnsi" w:cstheme="minorBidi"/>
          <w:sz w:val="22"/>
          <w:szCs w:val="22"/>
        </w:rPr>
        <w:t xml:space="preserve">  </w:t>
      </w:r>
      <w:r w:rsidRPr="003E2D3B">
        <w:rPr>
          <w:rFonts w:asciiTheme="minorHAnsi" w:eastAsiaTheme="minorHAnsi" w:hAnsiTheme="minorHAnsi" w:cstheme="minorBidi"/>
          <w:sz w:val="22"/>
          <w:szCs w:val="22"/>
        </w:rPr>
        <w:t>Under this Contract, the Contractor shall at all times comply with the following requirements and shall include these requirements in each subcontract entered into as part thereof.</w:t>
      </w:r>
      <w:r>
        <w:rPr>
          <w:rFonts w:asciiTheme="minorHAnsi" w:eastAsiaTheme="minorHAnsi" w:hAnsiTheme="minorHAnsi" w:cstheme="minorBidi"/>
          <w:sz w:val="22"/>
          <w:szCs w:val="22"/>
        </w:rPr>
        <w:t xml:space="preserve"> </w:t>
      </w:r>
    </w:p>
    <w:p w14:paraId="1C1DE773" w14:textId="77777777" w:rsidR="00ED00B4" w:rsidRPr="003E2D3B" w:rsidRDefault="00ED00B4" w:rsidP="00ED00B4">
      <w:pPr>
        <w:pStyle w:val="BodyText"/>
        <w:ind w:left="100" w:right="483"/>
        <w:rPr>
          <w:rFonts w:asciiTheme="minorHAnsi" w:eastAsiaTheme="minorHAnsi" w:hAnsiTheme="minorHAnsi" w:cstheme="minorBidi"/>
          <w:sz w:val="22"/>
          <w:szCs w:val="22"/>
        </w:rPr>
      </w:pPr>
    </w:p>
    <w:p w14:paraId="45AA7380" w14:textId="77777777" w:rsidR="00ED00B4" w:rsidRPr="003E2D3B" w:rsidRDefault="00ED00B4" w:rsidP="00ED00B4">
      <w:pPr>
        <w:pStyle w:val="ListParagraph"/>
        <w:widowControl w:val="0"/>
        <w:numPr>
          <w:ilvl w:val="0"/>
          <w:numId w:val="35"/>
        </w:numPr>
        <w:tabs>
          <w:tab w:val="left" w:pos="461"/>
        </w:tabs>
        <w:autoSpaceDE w:val="0"/>
        <w:autoSpaceDN w:val="0"/>
        <w:spacing w:before="40" w:after="0" w:line="240" w:lineRule="auto"/>
        <w:ind w:right="482"/>
        <w:contextualSpacing w:val="0"/>
      </w:pPr>
      <w:r w:rsidRPr="003E2D3B">
        <w:rPr>
          <w:b/>
          <w:bCs/>
        </w:rPr>
        <w:t>Nondiscrimination</w:t>
      </w:r>
      <w:r w:rsidRPr="003E2D3B">
        <w:t>. In accordance with Federal transit law at 49 U.S.C. § 5332, the Contractor agrees that it will not discriminate against any employee or applicant for employment because of race, color, religion, national origin, sex, disability, or age. In addition, the Contractor agrees to comply with applicable Federal implementing regulations and other implementing requirements FTA may issue.</w:t>
      </w:r>
    </w:p>
    <w:p w14:paraId="371DD8DB" w14:textId="77777777" w:rsidR="00ED00B4" w:rsidRPr="003E2D3B" w:rsidRDefault="00ED00B4" w:rsidP="00ED00B4">
      <w:pPr>
        <w:pStyle w:val="BodyText"/>
        <w:spacing w:before="12"/>
        <w:rPr>
          <w:rFonts w:asciiTheme="minorHAnsi" w:eastAsiaTheme="minorHAnsi" w:hAnsiTheme="minorHAnsi" w:cstheme="minorBidi"/>
          <w:sz w:val="22"/>
          <w:szCs w:val="22"/>
        </w:rPr>
      </w:pPr>
    </w:p>
    <w:p w14:paraId="0F151DDB" w14:textId="77777777" w:rsidR="00ED00B4" w:rsidRPr="003E2D3B" w:rsidRDefault="00ED00B4" w:rsidP="00ED00B4">
      <w:pPr>
        <w:pStyle w:val="ListParagraph"/>
        <w:widowControl w:val="0"/>
        <w:numPr>
          <w:ilvl w:val="0"/>
          <w:numId w:val="35"/>
        </w:numPr>
        <w:tabs>
          <w:tab w:val="left" w:pos="461"/>
        </w:tabs>
        <w:autoSpaceDE w:val="0"/>
        <w:autoSpaceDN w:val="0"/>
        <w:spacing w:after="0" w:line="240" w:lineRule="auto"/>
        <w:ind w:right="105"/>
        <w:contextualSpacing w:val="0"/>
      </w:pPr>
      <w:r w:rsidRPr="003E2D3B">
        <w:rPr>
          <w:b/>
          <w:bCs/>
        </w:rPr>
        <w:t>Race, Color, Religion, National Origin, Sex</w:t>
      </w:r>
      <w:r w:rsidRPr="003E2D3B">
        <w:t>. In accordance with Title VII of the Civil Rights Act, as amended, 42 U.S.C. § 2000e et seq.,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chapter 60, and Executive Order No. 11246, "Equal Employment Opportunity in Federal Employment," September 24, 1965, 42 U.S.C. § 2000e note, as amended by any later Executive Order that amends or supersedes it, referenced in 42 U.S.C. § 2000e note. The Contractor agrees to take affirmative action to ensure that applicants are employed,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38271B4C" w14:textId="77777777" w:rsidR="00ED00B4" w:rsidRPr="003E2D3B" w:rsidRDefault="00ED00B4" w:rsidP="00ED00B4">
      <w:pPr>
        <w:pStyle w:val="BodyText"/>
        <w:spacing w:before="2"/>
        <w:rPr>
          <w:rFonts w:asciiTheme="minorHAnsi" w:eastAsiaTheme="minorHAnsi" w:hAnsiTheme="minorHAnsi" w:cstheme="minorBidi"/>
          <w:sz w:val="22"/>
          <w:szCs w:val="22"/>
        </w:rPr>
      </w:pPr>
    </w:p>
    <w:p w14:paraId="4F4F0A0D" w14:textId="77777777" w:rsidR="00ED00B4" w:rsidRPr="003E2D3B" w:rsidRDefault="00ED00B4" w:rsidP="00ED00B4">
      <w:pPr>
        <w:pStyle w:val="ListParagraph"/>
        <w:widowControl w:val="0"/>
        <w:numPr>
          <w:ilvl w:val="0"/>
          <w:numId w:val="35"/>
        </w:numPr>
        <w:tabs>
          <w:tab w:val="left" w:pos="461"/>
        </w:tabs>
        <w:autoSpaceDE w:val="0"/>
        <w:autoSpaceDN w:val="0"/>
        <w:spacing w:after="0" w:line="240" w:lineRule="auto"/>
        <w:ind w:right="104"/>
        <w:contextualSpacing w:val="0"/>
      </w:pPr>
      <w:r w:rsidRPr="003E2D3B">
        <w:rPr>
          <w:b/>
          <w:bCs/>
        </w:rPr>
        <w:t>Age</w:t>
      </w:r>
      <w:r w:rsidRPr="003E2D3B">
        <w:t>. In accordance with the Age Discrimination in Employment Act, 29 U.S.C. §§ 621- 634, U.S. Equal Employment Opportunity Commission (U.S. EEOC) regulations, “Age Discrimination in Employment Act,” 29 C.F.R. part 1625, the Age Discrimination Act of 1975, as amended, 42 U.S.C. § 6101 et seq., U.S. Health and Human Services regulations, “Nondiscrimination on the Basis of Age in Programs or Activities Receiving Federal Financial Assistance,” 45 C.F.R. part 90, and Federal transit law at 49 U.S.C. § 5332, the Contractor agrees to refrain from discrimination against present and prospective employees for reason of age. In addition, the Contractor agrees to comply with any Implementing requirements FTA may issue.</w:t>
      </w:r>
    </w:p>
    <w:p w14:paraId="26416D97" w14:textId="77777777" w:rsidR="00ED00B4" w:rsidRPr="003E2D3B" w:rsidRDefault="00ED00B4" w:rsidP="00ED00B4">
      <w:pPr>
        <w:pStyle w:val="BodyText"/>
        <w:spacing w:before="11"/>
        <w:rPr>
          <w:rFonts w:asciiTheme="minorHAnsi" w:eastAsiaTheme="minorHAnsi" w:hAnsiTheme="minorHAnsi" w:cstheme="minorBidi"/>
          <w:sz w:val="22"/>
          <w:szCs w:val="22"/>
        </w:rPr>
      </w:pPr>
    </w:p>
    <w:p w14:paraId="627C5594" w14:textId="77777777" w:rsidR="00526103" w:rsidRDefault="00ED00B4" w:rsidP="00526103">
      <w:pPr>
        <w:pStyle w:val="ListParagraph"/>
        <w:numPr>
          <w:ilvl w:val="0"/>
          <w:numId w:val="35"/>
        </w:numPr>
      </w:pPr>
      <w:r w:rsidRPr="003E2D3B">
        <w:rPr>
          <w:b/>
          <w:bCs/>
        </w:rPr>
        <w:lastRenderedPageBreak/>
        <w:t>Disabilities</w:t>
      </w:r>
      <w:r w:rsidRPr="003E2D3B">
        <w:t>. In accordance with section 504 of the Rehabilitation Act of 1973, as amended, 29 U.S.C. § 794, the Americans with Disabilities Act of 1990, as amended, 42</w:t>
      </w:r>
      <w:r w:rsidR="00526103">
        <w:t xml:space="preserve"> </w:t>
      </w:r>
      <w:r w:rsidRPr="00526103">
        <w:t>U.S.C. § 12101 et seq., the Architectural Barriers Act of 1968, as amended, 42 U.S.C. § 4151 et seq., and Federal transit law at 49 U.S.C. § 5332, the Contractor agrees that it will not discriminate against individuals on the basis of disability. In addition, the Contractor agrees to comply with any implementing requirements FTA may issue.</w:t>
      </w:r>
    </w:p>
    <w:p w14:paraId="56EC0B98" w14:textId="77777777" w:rsidR="00526103" w:rsidRPr="003E2D3B" w:rsidRDefault="00526103" w:rsidP="003E2D3B">
      <w:pPr>
        <w:pStyle w:val="ListParagraph"/>
        <w:rPr>
          <w:b/>
          <w:bCs/>
        </w:rPr>
      </w:pPr>
    </w:p>
    <w:p w14:paraId="443B5CA1" w14:textId="391CD1EB" w:rsidR="00526103" w:rsidRPr="00526103" w:rsidRDefault="00ED00B4" w:rsidP="003E2D3B">
      <w:pPr>
        <w:pStyle w:val="ListParagraph"/>
        <w:widowControl w:val="0"/>
        <w:numPr>
          <w:ilvl w:val="0"/>
          <w:numId w:val="35"/>
        </w:numPr>
        <w:tabs>
          <w:tab w:val="left" w:pos="461"/>
        </w:tabs>
        <w:autoSpaceDE w:val="0"/>
        <w:autoSpaceDN w:val="0"/>
        <w:spacing w:after="0" w:line="240" w:lineRule="auto"/>
        <w:ind w:right="299"/>
        <w:contextualSpacing w:val="0"/>
      </w:pPr>
      <w:r w:rsidRPr="00526103">
        <w:rPr>
          <w:b/>
          <w:bCs/>
        </w:rPr>
        <w:t>Promoting Free Speech and Religious Liberty</w:t>
      </w:r>
      <w:r w:rsidRPr="00526103">
        <w:t>. The Contractor shall ensure that Federal funding is expended in full accordance with the U.S. Constitution, Federal Law, and statutory</w:t>
      </w:r>
      <w:r w:rsidRPr="003E2D3B">
        <w:t xml:space="preserve"> </w:t>
      </w:r>
      <w:r w:rsidRPr="00526103">
        <w:t>and</w:t>
      </w:r>
      <w:r w:rsidRPr="003E2D3B">
        <w:t xml:space="preserve"> </w:t>
      </w:r>
      <w:r w:rsidRPr="00526103">
        <w:t>public</w:t>
      </w:r>
      <w:r w:rsidRPr="003E2D3B">
        <w:t xml:space="preserve"> </w:t>
      </w:r>
      <w:r w:rsidRPr="00526103">
        <w:t>policy</w:t>
      </w:r>
      <w:r w:rsidRPr="003E2D3B">
        <w:t xml:space="preserve"> </w:t>
      </w:r>
      <w:r w:rsidRPr="00526103">
        <w:t>requirements:</w:t>
      </w:r>
      <w:r w:rsidRPr="003E2D3B">
        <w:t xml:space="preserve"> </w:t>
      </w:r>
      <w:r w:rsidRPr="00526103">
        <w:t>including,</w:t>
      </w:r>
      <w:r w:rsidRPr="003E2D3B">
        <w:t xml:space="preserve"> </w:t>
      </w:r>
      <w:r w:rsidRPr="00526103">
        <w:t>but</w:t>
      </w:r>
      <w:r w:rsidRPr="003E2D3B">
        <w:t xml:space="preserve"> </w:t>
      </w:r>
      <w:r w:rsidRPr="00526103">
        <w:t>not</w:t>
      </w:r>
      <w:r w:rsidRPr="003E2D3B">
        <w:t xml:space="preserve"> </w:t>
      </w:r>
      <w:r w:rsidRPr="00526103">
        <w:t>limited</w:t>
      </w:r>
      <w:r w:rsidRPr="003E2D3B">
        <w:t xml:space="preserve"> </w:t>
      </w:r>
      <w:r w:rsidRPr="00526103">
        <w:t>to,</w:t>
      </w:r>
      <w:r w:rsidRPr="003E2D3B">
        <w:t xml:space="preserve"> </w:t>
      </w:r>
      <w:r w:rsidRPr="00526103">
        <w:t>those</w:t>
      </w:r>
      <w:r w:rsidRPr="003E2D3B">
        <w:t xml:space="preserve"> </w:t>
      </w:r>
      <w:r w:rsidRPr="00526103">
        <w:t>protecting</w:t>
      </w:r>
      <w:r>
        <w:t xml:space="preserve"> </w:t>
      </w:r>
      <w:r w:rsidRPr="00ED00B4">
        <w:t>free speech, religious liberty, public welfare, the environment, and prohibiting discrimination.</w:t>
      </w:r>
    </w:p>
    <w:p w14:paraId="628C8FF4" w14:textId="12712619" w:rsidR="005E17B4" w:rsidRPr="00ED00B4" w:rsidRDefault="005E17B4" w:rsidP="003E2D3B">
      <w:pPr>
        <w:ind w:left="100"/>
      </w:pPr>
    </w:p>
    <w:p w14:paraId="2AB512BA" w14:textId="77777777" w:rsidR="005E17B4" w:rsidRPr="004D5DEB" w:rsidRDefault="005E17B4" w:rsidP="002259F0">
      <w:pPr>
        <w:pStyle w:val="ListParagraph"/>
        <w:numPr>
          <w:ilvl w:val="0"/>
          <w:numId w:val="2"/>
        </w:numPr>
        <w:spacing w:after="0"/>
        <w:rPr>
          <w:b/>
          <w:bCs/>
          <w:sz w:val="36"/>
          <w:szCs w:val="36"/>
        </w:rPr>
      </w:pPr>
      <w:r w:rsidRPr="004D5DEB">
        <w:rPr>
          <w:b/>
          <w:bCs/>
          <w:sz w:val="36"/>
          <w:szCs w:val="36"/>
        </w:rPr>
        <w:t>Disadvantaged Business Enterprise (DBE)</w:t>
      </w:r>
    </w:p>
    <w:p w14:paraId="28BA332E" w14:textId="77777777" w:rsidR="002259F0" w:rsidRDefault="002259F0" w:rsidP="003E2D3B">
      <w:pPr>
        <w:spacing w:after="0"/>
      </w:pPr>
    </w:p>
    <w:p w14:paraId="61304F9A" w14:textId="2FFD6FE3" w:rsidR="00983B05" w:rsidRDefault="00983B05" w:rsidP="003E2D3B">
      <w:pPr>
        <w:spacing w:after="0"/>
      </w:pPr>
      <w:r>
        <w:t>It is the policy of the Agency and the United States Department of Transportation (“DOT”) that Disadvantaged Business Enterprises (“DBE’s”), as defined herein and in the Federal regulations published at 49 C.F.R. part 26, shall have an equal opportunity to participate in DOT-assisted contracts.</w:t>
      </w:r>
    </w:p>
    <w:p w14:paraId="156ABB29" w14:textId="77777777" w:rsidR="00983B05" w:rsidRDefault="00983B05" w:rsidP="003E2D3B">
      <w:pPr>
        <w:spacing w:after="0"/>
      </w:pPr>
    </w:p>
    <w:p w14:paraId="0978AEE7" w14:textId="3256CE14" w:rsidR="00983B05" w:rsidRDefault="00983B05" w:rsidP="003E2D3B">
      <w:pPr>
        <w:spacing w:after="0"/>
      </w:pPr>
      <w: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Agency deems appropriate, which may include, but is not limited to:</w:t>
      </w:r>
    </w:p>
    <w:p w14:paraId="75DA93AE" w14:textId="77777777" w:rsidR="00983B05" w:rsidRPr="003E2D3B" w:rsidRDefault="00983B05" w:rsidP="003E2D3B">
      <w:pPr>
        <w:spacing w:after="0"/>
      </w:pPr>
    </w:p>
    <w:p w14:paraId="5D606A27" w14:textId="77777777" w:rsidR="00983B05" w:rsidRPr="003E2D3B" w:rsidRDefault="00983B05" w:rsidP="003E2D3B">
      <w:pPr>
        <w:spacing w:after="0"/>
      </w:pPr>
      <w:r w:rsidRPr="003E2D3B">
        <w:t>Withholding monthly progress payments;</w:t>
      </w:r>
    </w:p>
    <w:p w14:paraId="56D54264" w14:textId="77777777" w:rsidR="00983B05" w:rsidRPr="003E2D3B" w:rsidRDefault="00983B05" w:rsidP="003E2D3B">
      <w:pPr>
        <w:spacing w:after="0"/>
      </w:pPr>
      <w:r w:rsidRPr="003E2D3B">
        <w:t>Assessing sanctions;</w:t>
      </w:r>
    </w:p>
    <w:p w14:paraId="4E60E991" w14:textId="77777777" w:rsidR="00983B05" w:rsidRPr="003E2D3B" w:rsidRDefault="00983B05" w:rsidP="003E2D3B">
      <w:pPr>
        <w:spacing w:after="0"/>
      </w:pPr>
      <w:r w:rsidRPr="003E2D3B">
        <w:t>Liquidated damages; and/or</w:t>
      </w:r>
    </w:p>
    <w:p w14:paraId="76ED4773" w14:textId="77777777" w:rsidR="00983B05" w:rsidRPr="003E2D3B" w:rsidRDefault="00983B05" w:rsidP="003E2D3B">
      <w:pPr>
        <w:spacing w:after="0"/>
      </w:pPr>
      <w:r w:rsidRPr="003E2D3B">
        <w:t>Disqualifying the contractor from future bidding as non-responsible. 49 C.F.R. § 26.13(b).</w:t>
      </w:r>
    </w:p>
    <w:p w14:paraId="07DAF693" w14:textId="77777777" w:rsidR="00983B05" w:rsidRDefault="00983B05" w:rsidP="003E2D3B">
      <w:pPr>
        <w:spacing w:after="0"/>
      </w:pPr>
    </w:p>
    <w:p w14:paraId="7632192D" w14:textId="77777777" w:rsidR="00983B05" w:rsidRDefault="00983B05" w:rsidP="003E2D3B">
      <w:pPr>
        <w:spacing w:after="0"/>
      </w:pPr>
      <w:r>
        <w:t>Prime contractors are required to pay subcontractors for satisfactory performance of their contracts no later than 30 days from receipt of each payment the Agency makes to the prime contractor. 49 C.F.R. § 26.29(a).</w:t>
      </w:r>
    </w:p>
    <w:p w14:paraId="7AFCC0E4" w14:textId="77777777" w:rsidR="00983B05" w:rsidRPr="003E2D3B" w:rsidRDefault="00983B05" w:rsidP="003E2D3B">
      <w:pPr>
        <w:spacing w:after="0"/>
      </w:pPr>
    </w:p>
    <w:p w14:paraId="0283E6A3" w14:textId="3293D60B" w:rsidR="00983B05" w:rsidRDefault="00983B05" w:rsidP="003E2D3B">
      <w:pPr>
        <w:spacing w:after="0"/>
      </w:pPr>
      <w:r>
        <w:t>Finally, for contracts with defined DBE contract goals, each FTA Recipient must include in each prime contract a provision stating that the contractor shall utilize the specific DBEs listed unless the contractor obtains the Agency’s written consent; and that, unless the Agency’s consent is provided, the contractor shall not be entitled to any payment for work or material unless it is performed or supplied by the listed DBE. 49 C.F.R. § 26.53(f) (1).</w:t>
      </w:r>
    </w:p>
    <w:p w14:paraId="29A9602F" w14:textId="77777777" w:rsidR="005E17B4" w:rsidRDefault="005E17B4" w:rsidP="003E2D3B">
      <w:pPr>
        <w:spacing w:after="0"/>
      </w:pPr>
    </w:p>
    <w:p w14:paraId="61DBB254" w14:textId="77777777" w:rsidR="005E17B4" w:rsidRPr="00D95B2A" w:rsidRDefault="005E17B4" w:rsidP="005E17B4">
      <w:pPr>
        <w:pStyle w:val="ListParagraph"/>
        <w:numPr>
          <w:ilvl w:val="0"/>
          <w:numId w:val="2"/>
        </w:numPr>
        <w:spacing w:after="0"/>
        <w:rPr>
          <w:b/>
          <w:bCs/>
          <w:sz w:val="36"/>
          <w:szCs w:val="36"/>
        </w:rPr>
      </w:pPr>
      <w:r w:rsidRPr="00D95B2A">
        <w:rPr>
          <w:b/>
          <w:bCs/>
          <w:sz w:val="36"/>
          <w:szCs w:val="36"/>
        </w:rPr>
        <w:t>No Government Obligation to Third Parties</w:t>
      </w:r>
    </w:p>
    <w:p w14:paraId="445536C1" w14:textId="77777777" w:rsidR="005E17B4" w:rsidRDefault="005E17B4" w:rsidP="005E17B4">
      <w:pPr>
        <w:spacing w:after="0"/>
      </w:pPr>
    </w:p>
    <w:p w14:paraId="10406AFE" w14:textId="22882F6C" w:rsidR="004D0413" w:rsidRDefault="004D0413" w:rsidP="005E17B4">
      <w:pPr>
        <w:spacing w:after="0"/>
      </w:pPr>
      <w:r>
        <w:t>The Recipient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Recipient, Contractor or any other party (whether or not a party to that contract) pertaining to any matter resulting from the underlying Contract. The Contractor agrees to include the above clause in each subcontract financed in whole or in part with Federal assistance provided by the FTA. It is further agreed that the clause shall not be modified, except to identify the subcontractor who will be subject to its provisions.</w:t>
      </w:r>
    </w:p>
    <w:p w14:paraId="043F31E3" w14:textId="77777777" w:rsidR="005E17B4" w:rsidRDefault="005E17B4" w:rsidP="003E2D3B">
      <w:pPr>
        <w:spacing w:after="0"/>
      </w:pPr>
    </w:p>
    <w:p w14:paraId="0769943B" w14:textId="77777777" w:rsidR="005E17B4" w:rsidRPr="00704EF5" w:rsidRDefault="005E17B4" w:rsidP="003E2D3B">
      <w:pPr>
        <w:pStyle w:val="ListParagraph"/>
        <w:numPr>
          <w:ilvl w:val="0"/>
          <w:numId w:val="2"/>
        </w:numPr>
        <w:spacing w:after="0"/>
        <w:rPr>
          <w:b/>
          <w:bCs/>
          <w:sz w:val="36"/>
          <w:szCs w:val="36"/>
        </w:rPr>
      </w:pPr>
      <w:r w:rsidRPr="00704EF5">
        <w:rPr>
          <w:b/>
          <w:bCs/>
          <w:sz w:val="36"/>
          <w:szCs w:val="36"/>
        </w:rPr>
        <w:t>Program Fraud and False or Fraudulent Statements and Related Acts</w:t>
      </w:r>
    </w:p>
    <w:p w14:paraId="4C10E46F" w14:textId="77777777" w:rsidR="00DA400B" w:rsidRDefault="00DA400B" w:rsidP="003E2D3B">
      <w:pPr>
        <w:spacing w:after="0"/>
      </w:pPr>
    </w:p>
    <w:p w14:paraId="0BB31794" w14:textId="77777777" w:rsidR="00DA400B" w:rsidRPr="003E2D3B" w:rsidRDefault="00DA400B" w:rsidP="003E2D3B">
      <w:pPr>
        <w:pStyle w:val="BodyText"/>
        <w:ind w:right="103"/>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The Contractor acknowledges that the provisions of the Program Fraud Civil Remedies Act of 1986, as amended, 31 U.S.C. § 3801 et seq.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709C2E01" w14:textId="77777777" w:rsidR="00DA400B" w:rsidRPr="003E2D3B" w:rsidRDefault="00DA400B" w:rsidP="003E2D3B">
      <w:pPr>
        <w:pStyle w:val="BodyText"/>
        <w:ind w:right="270"/>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chapter 53, the Government reserves the right to impose the penalties of 18 U.S.C. § 1001 and 49 U.S.C. § 5323(l) on the Contractor, to the extent the Federal Government deems appropriate.</w:t>
      </w:r>
    </w:p>
    <w:p w14:paraId="37D5F25A" w14:textId="7830C902" w:rsidR="00DA400B" w:rsidRDefault="00DA400B" w:rsidP="00DA400B">
      <w:pPr>
        <w:spacing w:after="0"/>
      </w:pPr>
      <w:r>
        <w:t>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14:paraId="7A4FD0E8" w14:textId="77777777" w:rsidR="00DA400B" w:rsidRDefault="00DA400B" w:rsidP="003E2D3B">
      <w:pPr>
        <w:spacing w:after="0"/>
      </w:pPr>
    </w:p>
    <w:p w14:paraId="53BF3CCA" w14:textId="77777777" w:rsidR="005E17B4" w:rsidRPr="00D5016A" w:rsidRDefault="005E17B4" w:rsidP="003E2D3B">
      <w:pPr>
        <w:pStyle w:val="ListParagraph"/>
        <w:numPr>
          <w:ilvl w:val="0"/>
          <w:numId w:val="2"/>
        </w:numPr>
        <w:spacing w:after="0"/>
        <w:rPr>
          <w:b/>
          <w:bCs/>
          <w:sz w:val="36"/>
          <w:szCs w:val="36"/>
        </w:rPr>
      </w:pPr>
      <w:r w:rsidRPr="00D5016A">
        <w:rPr>
          <w:b/>
          <w:bCs/>
          <w:sz w:val="36"/>
          <w:szCs w:val="36"/>
        </w:rPr>
        <w:t xml:space="preserve">Prompt Payment </w:t>
      </w:r>
    </w:p>
    <w:p w14:paraId="50482F18" w14:textId="77777777" w:rsidR="00EA02F1" w:rsidRPr="00EA02F1" w:rsidRDefault="00EA02F1" w:rsidP="003E2D3B">
      <w:pPr>
        <w:spacing w:after="0"/>
      </w:pPr>
    </w:p>
    <w:p w14:paraId="1E171B9B" w14:textId="77777777" w:rsidR="00EA02F1" w:rsidRPr="003E2D3B" w:rsidRDefault="00EA02F1" w:rsidP="00EA02F1">
      <w:pPr>
        <w:pStyle w:val="BodyText"/>
        <w:ind w:left="100" w:right="103"/>
        <w:rPr>
          <w:sz w:val="22"/>
          <w:szCs w:val="22"/>
        </w:rPr>
      </w:pPr>
      <w:r w:rsidRPr="003E2D3B">
        <w:rPr>
          <w:sz w:val="22"/>
          <w:szCs w:val="22"/>
        </w:rPr>
        <w:t>The contractor is required to pay its subcontractors performing work related to this contract for satisfactory performance of that work no later than 30 days after the contractor’s receipt of payment for that work. In addition, the contractor is required to return any retainage payments to those subcontractors within 30 days after the subcontractor's work related to this contract is satisfactorily completed.</w:t>
      </w:r>
    </w:p>
    <w:p w14:paraId="778AD0A3" w14:textId="77777777" w:rsidR="00EA02F1" w:rsidRPr="003E2D3B" w:rsidRDefault="00EA02F1" w:rsidP="00EA02F1">
      <w:pPr>
        <w:pStyle w:val="BodyText"/>
        <w:spacing w:before="11"/>
        <w:rPr>
          <w:sz w:val="22"/>
          <w:szCs w:val="22"/>
        </w:rPr>
      </w:pPr>
    </w:p>
    <w:p w14:paraId="714C33C5" w14:textId="5ACA79FA" w:rsidR="00EA02F1" w:rsidRPr="00EA02F1" w:rsidRDefault="00EA02F1" w:rsidP="003E2D3B">
      <w:pPr>
        <w:spacing w:after="0"/>
      </w:pPr>
      <w:r w:rsidRPr="00EA02F1">
        <w:t>The contractor must promptly notify the Agency,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the Agency.</w:t>
      </w:r>
    </w:p>
    <w:p w14:paraId="134FAFDB" w14:textId="7F1CBBC1" w:rsidR="00EA02F1" w:rsidRPr="00EA02F1" w:rsidRDefault="00EA02F1" w:rsidP="003E2D3B">
      <w:pPr>
        <w:spacing w:after="0"/>
      </w:pPr>
    </w:p>
    <w:p w14:paraId="643EBEEC" w14:textId="77777777" w:rsidR="005E17B4" w:rsidRPr="00CB5C54" w:rsidRDefault="005E17B4" w:rsidP="003E2D3B">
      <w:pPr>
        <w:pStyle w:val="ListParagraph"/>
        <w:numPr>
          <w:ilvl w:val="0"/>
          <w:numId w:val="2"/>
        </w:numPr>
        <w:spacing w:after="0"/>
        <w:rPr>
          <w:b/>
          <w:bCs/>
          <w:sz w:val="36"/>
          <w:szCs w:val="36"/>
        </w:rPr>
      </w:pPr>
      <w:r w:rsidRPr="00CB5C54">
        <w:rPr>
          <w:b/>
          <w:bCs/>
          <w:sz w:val="36"/>
          <w:szCs w:val="36"/>
        </w:rPr>
        <w:t>Access to Records and Reports</w:t>
      </w:r>
    </w:p>
    <w:p w14:paraId="365FA94B" w14:textId="77777777" w:rsidR="00BB6006" w:rsidRPr="00BB6006" w:rsidRDefault="00BB6006" w:rsidP="003E2D3B">
      <w:pPr>
        <w:spacing w:after="0"/>
      </w:pPr>
    </w:p>
    <w:p w14:paraId="59610462" w14:textId="77777777" w:rsidR="00BB6006" w:rsidRPr="003E2D3B" w:rsidRDefault="00BB6006" w:rsidP="00BB6006">
      <w:pPr>
        <w:pStyle w:val="ListParagraph"/>
        <w:widowControl w:val="0"/>
        <w:numPr>
          <w:ilvl w:val="0"/>
          <w:numId w:val="52"/>
        </w:numPr>
        <w:tabs>
          <w:tab w:val="left" w:pos="331"/>
        </w:tabs>
        <w:autoSpaceDE w:val="0"/>
        <w:autoSpaceDN w:val="0"/>
        <w:spacing w:after="0" w:line="240" w:lineRule="auto"/>
        <w:ind w:right="451" w:firstLine="0"/>
        <w:contextualSpacing w:val="0"/>
      </w:pPr>
      <w:r w:rsidRPr="003E2D3B">
        <w:t>Record Retention. The Contractor will retain, and will require its subcontractors of all tiers to</w:t>
      </w:r>
      <w:r w:rsidRPr="003E2D3B">
        <w:rPr>
          <w:spacing w:val="-2"/>
        </w:rPr>
        <w:t xml:space="preserve"> </w:t>
      </w:r>
      <w:r w:rsidRPr="003E2D3B">
        <w:t>retain,</w:t>
      </w:r>
      <w:r w:rsidRPr="003E2D3B">
        <w:rPr>
          <w:spacing w:val="-3"/>
        </w:rPr>
        <w:t xml:space="preserve"> </w:t>
      </w:r>
      <w:r w:rsidRPr="003E2D3B">
        <w:t>complete</w:t>
      </w:r>
      <w:r w:rsidRPr="003E2D3B">
        <w:rPr>
          <w:spacing w:val="-3"/>
        </w:rPr>
        <w:t xml:space="preserve"> </w:t>
      </w:r>
      <w:r w:rsidRPr="003E2D3B">
        <w:t>and</w:t>
      </w:r>
      <w:r w:rsidRPr="003E2D3B">
        <w:rPr>
          <w:spacing w:val="-4"/>
        </w:rPr>
        <w:t xml:space="preserve"> </w:t>
      </w:r>
      <w:r w:rsidRPr="003E2D3B">
        <w:t>readily</w:t>
      </w:r>
      <w:r w:rsidRPr="003E2D3B">
        <w:rPr>
          <w:spacing w:val="-4"/>
        </w:rPr>
        <w:t xml:space="preserve"> </w:t>
      </w:r>
      <w:r w:rsidRPr="003E2D3B">
        <w:t>accessible</w:t>
      </w:r>
      <w:r w:rsidRPr="003E2D3B">
        <w:rPr>
          <w:spacing w:val="-5"/>
        </w:rPr>
        <w:t xml:space="preserve"> </w:t>
      </w:r>
      <w:r w:rsidRPr="003E2D3B">
        <w:t>records</w:t>
      </w:r>
      <w:r w:rsidRPr="003E2D3B">
        <w:rPr>
          <w:spacing w:val="-5"/>
        </w:rPr>
        <w:t xml:space="preserve"> </w:t>
      </w:r>
      <w:r w:rsidRPr="003E2D3B">
        <w:t>related</w:t>
      </w:r>
      <w:r w:rsidRPr="003E2D3B">
        <w:rPr>
          <w:spacing w:val="-4"/>
        </w:rPr>
        <w:t xml:space="preserve"> </w:t>
      </w:r>
      <w:r w:rsidRPr="003E2D3B">
        <w:t>in</w:t>
      </w:r>
      <w:r w:rsidRPr="003E2D3B">
        <w:rPr>
          <w:spacing w:val="-4"/>
        </w:rPr>
        <w:t xml:space="preserve"> </w:t>
      </w:r>
      <w:r w:rsidRPr="003E2D3B">
        <w:t>whole</w:t>
      </w:r>
      <w:r w:rsidRPr="003E2D3B">
        <w:rPr>
          <w:spacing w:val="-4"/>
        </w:rPr>
        <w:t xml:space="preserve"> </w:t>
      </w:r>
      <w:r w:rsidRPr="003E2D3B">
        <w:t>or</w:t>
      </w:r>
      <w:r w:rsidRPr="003E2D3B">
        <w:rPr>
          <w:spacing w:val="-2"/>
        </w:rPr>
        <w:t xml:space="preserve"> </w:t>
      </w:r>
      <w:r w:rsidRPr="003E2D3B">
        <w:t>in</w:t>
      </w:r>
      <w:r w:rsidRPr="003E2D3B">
        <w:rPr>
          <w:spacing w:val="-2"/>
        </w:rPr>
        <w:t xml:space="preserve"> </w:t>
      </w:r>
      <w:r w:rsidRPr="003E2D3B">
        <w:t>part</w:t>
      </w:r>
      <w:r w:rsidRPr="003E2D3B">
        <w:rPr>
          <w:spacing w:val="-4"/>
        </w:rPr>
        <w:t xml:space="preserve"> </w:t>
      </w:r>
      <w:r w:rsidRPr="003E2D3B">
        <w:t>to</w:t>
      </w:r>
      <w:r w:rsidRPr="003E2D3B">
        <w:rPr>
          <w:spacing w:val="-4"/>
        </w:rPr>
        <w:t xml:space="preserve"> </w:t>
      </w:r>
      <w:r w:rsidRPr="003E2D3B">
        <w:t>the</w:t>
      </w:r>
      <w:r w:rsidRPr="003E2D3B">
        <w:rPr>
          <w:spacing w:val="-5"/>
        </w:rPr>
        <w:t xml:space="preserve"> </w:t>
      </w:r>
      <w:r w:rsidRPr="003E2D3B">
        <w:t>contract, including, but not limited to, data, documents, reports, statistics, leases, subcontracts, arrangements, other third party Contracts of any type, and supporting materials related to those</w:t>
      </w:r>
      <w:r w:rsidRPr="003E2D3B">
        <w:rPr>
          <w:spacing w:val="-9"/>
        </w:rPr>
        <w:t xml:space="preserve"> </w:t>
      </w:r>
      <w:r w:rsidRPr="003E2D3B">
        <w:t>records.</w:t>
      </w:r>
    </w:p>
    <w:p w14:paraId="79F1FD83" w14:textId="77777777" w:rsidR="00BB6006" w:rsidRPr="003E2D3B" w:rsidRDefault="00BB6006" w:rsidP="00BB6006">
      <w:pPr>
        <w:pStyle w:val="BodyText"/>
        <w:spacing w:before="11"/>
        <w:rPr>
          <w:sz w:val="22"/>
          <w:szCs w:val="22"/>
        </w:rPr>
      </w:pPr>
    </w:p>
    <w:p w14:paraId="53978998" w14:textId="77777777" w:rsidR="00BB6006" w:rsidRPr="003E2D3B" w:rsidRDefault="00BB6006" w:rsidP="00BB6006">
      <w:pPr>
        <w:pStyle w:val="ListParagraph"/>
        <w:widowControl w:val="0"/>
        <w:numPr>
          <w:ilvl w:val="0"/>
          <w:numId w:val="52"/>
        </w:numPr>
        <w:tabs>
          <w:tab w:val="left" w:pos="343"/>
        </w:tabs>
        <w:autoSpaceDE w:val="0"/>
        <w:autoSpaceDN w:val="0"/>
        <w:spacing w:after="0" w:line="240" w:lineRule="auto"/>
        <w:ind w:right="345" w:firstLine="0"/>
        <w:contextualSpacing w:val="0"/>
      </w:pPr>
      <w:r w:rsidRPr="003E2D3B">
        <w:t>Retention Period. The Contractor agrees to comply with the record retention</w:t>
      </w:r>
      <w:r w:rsidRPr="003E2D3B">
        <w:rPr>
          <w:spacing w:val="-33"/>
        </w:rPr>
        <w:t xml:space="preserve"> </w:t>
      </w:r>
      <w:r w:rsidRPr="003E2D3B">
        <w:t>requirements in accordance with 2 C.F.R. § 200.334. The Contractor shall maintain all books, records, accounts and reports required under this Contract for a period of at not less than three (3) years after the date of termination or expiration of this Contract, except in the event of litigation or settlement of claims arising from the performance of this Contract, in</w:t>
      </w:r>
      <w:r w:rsidRPr="003E2D3B">
        <w:rPr>
          <w:spacing w:val="-29"/>
        </w:rPr>
        <w:t xml:space="preserve"> </w:t>
      </w:r>
      <w:r w:rsidRPr="003E2D3B">
        <w:t>which</w:t>
      </w:r>
    </w:p>
    <w:p w14:paraId="7786618F" w14:textId="77777777" w:rsidR="00BB6006" w:rsidRPr="003E2D3B" w:rsidRDefault="00BB6006" w:rsidP="00BB6006">
      <w:pPr>
        <w:pStyle w:val="BodyText"/>
        <w:ind w:left="100"/>
        <w:rPr>
          <w:sz w:val="22"/>
          <w:szCs w:val="22"/>
        </w:rPr>
      </w:pPr>
      <w:r w:rsidRPr="003E2D3B">
        <w:rPr>
          <w:sz w:val="22"/>
          <w:szCs w:val="22"/>
        </w:rPr>
        <w:t>case records shall be maintained until the disposition of all such litigation, appeals, claims or exceptions related thereto.</w:t>
      </w:r>
    </w:p>
    <w:p w14:paraId="7959A6E1" w14:textId="77777777" w:rsidR="00BB6006" w:rsidRPr="003E2D3B" w:rsidRDefault="00BB6006" w:rsidP="00BB6006">
      <w:pPr>
        <w:pStyle w:val="BodyText"/>
        <w:rPr>
          <w:sz w:val="22"/>
          <w:szCs w:val="22"/>
        </w:rPr>
      </w:pPr>
    </w:p>
    <w:p w14:paraId="7F63F05C" w14:textId="77777777" w:rsidR="00BB6006" w:rsidRPr="003E2D3B" w:rsidRDefault="00BB6006" w:rsidP="00BB6006">
      <w:pPr>
        <w:pStyle w:val="ListParagraph"/>
        <w:widowControl w:val="0"/>
        <w:numPr>
          <w:ilvl w:val="0"/>
          <w:numId w:val="52"/>
        </w:numPr>
        <w:tabs>
          <w:tab w:val="left" w:pos="316"/>
        </w:tabs>
        <w:autoSpaceDE w:val="0"/>
        <w:autoSpaceDN w:val="0"/>
        <w:spacing w:after="0" w:line="240" w:lineRule="auto"/>
        <w:ind w:right="920" w:firstLine="0"/>
        <w:contextualSpacing w:val="0"/>
      </w:pPr>
      <w:r w:rsidRPr="003E2D3B">
        <w:t>Access to Records. The Contractor agrees to provide sufficient access to FTA and its contractors to inspect and audit records and information related to performance of</w:t>
      </w:r>
      <w:r w:rsidRPr="003E2D3B">
        <w:rPr>
          <w:spacing w:val="-37"/>
        </w:rPr>
        <w:t xml:space="preserve"> </w:t>
      </w:r>
      <w:r w:rsidRPr="003E2D3B">
        <w:t>this contract in accordance with 2 CFR §</w:t>
      </w:r>
      <w:r w:rsidRPr="003E2D3B">
        <w:rPr>
          <w:spacing w:val="-11"/>
        </w:rPr>
        <w:t xml:space="preserve"> </w:t>
      </w:r>
      <w:r w:rsidRPr="003E2D3B">
        <w:t>200.337.</w:t>
      </w:r>
    </w:p>
    <w:p w14:paraId="3808E58B" w14:textId="77777777" w:rsidR="00BB6006" w:rsidRPr="003E2D3B" w:rsidRDefault="00BB6006" w:rsidP="00BB6006">
      <w:pPr>
        <w:pStyle w:val="BodyText"/>
        <w:rPr>
          <w:sz w:val="22"/>
          <w:szCs w:val="22"/>
        </w:rPr>
      </w:pPr>
    </w:p>
    <w:p w14:paraId="485AE388" w14:textId="77777777" w:rsidR="00BB6006" w:rsidRPr="003E2D3B" w:rsidRDefault="00BB6006" w:rsidP="00BB6006">
      <w:pPr>
        <w:pStyle w:val="ListParagraph"/>
        <w:widowControl w:val="0"/>
        <w:numPr>
          <w:ilvl w:val="0"/>
          <w:numId w:val="52"/>
        </w:numPr>
        <w:tabs>
          <w:tab w:val="left" w:pos="343"/>
        </w:tabs>
        <w:autoSpaceDE w:val="0"/>
        <w:autoSpaceDN w:val="0"/>
        <w:spacing w:after="0" w:line="240" w:lineRule="auto"/>
        <w:ind w:right="294" w:firstLine="0"/>
        <w:contextualSpacing w:val="0"/>
      </w:pPr>
      <w:r w:rsidRPr="003E2D3B">
        <w:t>Access</w:t>
      </w:r>
      <w:r w:rsidRPr="003E2D3B">
        <w:rPr>
          <w:spacing w:val="-3"/>
        </w:rPr>
        <w:t xml:space="preserve"> </w:t>
      </w:r>
      <w:r w:rsidRPr="003E2D3B">
        <w:t>to</w:t>
      </w:r>
      <w:r w:rsidRPr="003E2D3B">
        <w:rPr>
          <w:spacing w:val="-5"/>
        </w:rPr>
        <w:t xml:space="preserve"> </w:t>
      </w:r>
      <w:r w:rsidRPr="003E2D3B">
        <w:t>the</w:t>
      </w:r>
      <w:r w:rsidRPr="003E2D3B">
        <w:rPr>
          <w:spacing w:val="-2"/>
        </w:rPr>
        <w:t xml:space="preserve"> </w:t>
      </w:r>
      <w:r w:rsidRPr="003E2D3B">
        <w:t>Sites</w:t>
      </w:r>
      <w:r w:rsidRPr="003E2D3B">
        <w:rPr>
          <w:spacing w:val="-5"/>
        </w:rPr>
        <w:t xml:space="preserve"> </w:t>
      </w:r>
      <w:r w:rsidRPr="003E2D3B">
        <w:t>of</w:t>
      </w:r>
      <w:r w:rsidRPr="003E2D3B">
        <w:rPr>
          <w:spacing w:val="-5"/>
        </w:rPr>
        <w:t xml:space="preserve"> </w:t>
      </w:r>
      <w:r w:rsidRPr="003E2D3B">
        <w:t>Performance.</w:t>
      </w:r>
      <w:r w:rsidRPr="003E2D3B">
        <w:rPr>
          <w:spacing w:val="-5"/>
        </w:rPr>
        <w:t xml:space="preserve"> </w:t>
      </w:r>
      <w:r w:rsidRPr="003E2D3B">
        <w:t>The</w:t>
      </w:r>
      <w:r w:rsidRPr="003E2D3B">
        <w:rPr>
          <w:spacing w:val="-5"/>
        </w:rPr>
        <w:t xml:space="preserve"> </w:t>
      </w:r>
      <w:r w:rsidRPr="003E2D3B">
        <w:t>Contractor</w:t>
      </w:r>
      <w:r w:rsidRPr="003E2D3B">
        <w:rPr>
          <w:spacing w:val="-2"/>
        </w:rPr>
        <w:t xml:space="preserve"> </w:t>
      </w:r>
      <w:r w:rsidRPr="003E2D3B">
        <w:t>agrees</w:t>
      </w:r>
      <w:r w:rsidRPr="003E2D3B">
        <w:rPr>
          <w:spacing w:val="-3"/>
        </w:rPr>
        <w:t xml:space="preserve"> </w:t>
      </w:r>
      <w:r w:rsidRPr="003E2D3B">
        <w:t>to</w:t>
      </w:r>
      <w:r w:rsidRPr="003E2D3B">
        <w:rPr>
          <w:spacing w:val="-4"/>
        </w:rPr>
        <w:t xml:space="preserve"> </w:t>
      </w:r>
      <w:r w:rsidRPr="003E2D3B">
        <w:t>permit</w:t>
      </w:r>
      <w:r w:rsidRPr="003E2D3B">
        <w:rPr>
          <w:spacing w:val="-2"/>
        </w:rPr>
        <w:t xml:space="preserve"> </w:t>
      </w:r>
      <w:r w:rsidRPr="003E2D3B">
        <w:t>FTA</w:t>
      </w:r>
      <w:r w:rsidRPr="003E2D3B">
        <w:rPr>
          <w:spacing w:val="-2"/>
        </w:rPr>
        <w:t xml:space="preserve"> </w:t>
      </w:r>
      <w:r w:rsidRPr="003E2D3B">
        <w:t>and</w:t>
      </w:r>
      <w:r w:rsidRPr="003E2D3B">
        <w:rPr>
          <w:spacing w:val="-2"/>
        </w:rPr>
        <w:t xml:space="preserve"> </w:t>
      </w:r>
      <w:r w:rsidRPr="003E2D3B">
        <w:t>its</w:t>
      </w:r>
      <w:r w:rsidRPr="003E2D3B">
        <w:rPr>
          <w:spacing w:val="-5"/>
        </w:rPr>
        <w:t xml:space="preserve"> </w:t>
      </w:r>
      <w:r w:rsidRPr="003E2D3B">
        <w:t xml:space="preserve">contractors access to the sites of </w:t>
      </w:r>
      <w:r w:rsidRPr="003E2D3B">
        <w:lastRenderedPageBreak/>
        <w:t>performance under this contract in accordance with 2 CFR §</w:t>
      </w:r>
      <w:r w:rsidRPr="003E2D3B">
        <w:rPr>
          <w:spacing w:val="-34"/>
        </w:rPr>
        <w:t xml:space="preserve"> </w:t>
      </w:r>
      <w:r w:rsidRPr="003E2D3B">
        <w:t>200.337.</w:t>
      </w:r>
    </w:p>
    <w:p w14:paraId="4E2E2EDC" w14:textId="77777777" w:rsidR="005E17B4" w:rsidRPr="00704EF5" w:rsidRDefault="005E17B4" w:rsidP="003E2D3B">
      <w:pPr>
        <w:rPr>
          <w:b/>
          <w:bCs/>
        </w:rPr>
      </w:pPr>
    </w:p>
    <w:p w14:paraId="5CC88FB4" w14:textId="77777777" w:rsidR="005E17B4" w:rsidRPr="00704EF5" w:rsidRDefault="005E17B4" w:rsidP="005E17B4">
      <w:pPr>
        <w:numPr>
          <w:ilvl w:val="0"/>
          <w:numId w:val="2"/>
        </w:numPr>
        <w:spacing w:after="0"/>
        <w:contextualSpacing/>
        <w:rPr>
          <w:b/>
          <w:bCs/>
          <w:sz w:val="36"/>
          <w:szCs w:val="36"/>
        </w:rPr>
      </w:pPr>
      <w:r w:rsidRPr="00704EF5">
        <w:rPr>
          <w:b/>
          <w:bCs/>
          <w:sz w:val="36"/>
          <w:szCs w:val="36"/>
        </w:rPr>
        <w:t xml:space="preserve">Energy Conservation </w:t>
      </w:r>
    </w:p>
    <w:p w14:paraId="153DC7CE" w14:textId="77777777" w:rsidR="005E17B4" w:rsidRPr="00704EF5" w:rsidRDefault="005E17B4" w:rsidP="005E17B4">
      <w:pPr>
        <w:spacing w:after="0"/>
      </w:pPr>
    </w:p>
    <w:p w14:paraId="377A6FE7" w14:textId="47A5720D" w:rsidR="005E17B4" w:rsidRDefault="005609F6" w:rsidP="005E17B4">
      <w:r>
        <w:t>The contractor agrees to comply with mandatory standards and policies relating to energy efficiency, which are contained in the state energy conservation plan issued in compliance with the Energy Policy and Conservation Act (42 U.S.C.§ 6201).</w:t>
      </w:r>
    </w:p>
    <w:p w14:paraId="6F23C728" w14:textId="77777777" w:rsidR="005E17B4" w:rsidRPr="00704EF5" w:rsidRDefault="005E17B4" w:rsidP="005E17B4">
      <w:pPr>
        <w:numPr>
          <w:ilvl w:val="0"/>
          <w:numId w:val="2"/>
        </w:numPr>
        <w:contextualSpacing/>
        <w:rPr>
          <w:b/>
          <w:bCs/>
          <w:sz w:val="36"/>
          <w:szCs w:val="36"/>
        </w:rPr>
      </w:pPr>
      <w:r w:rsidRPr="00704EF5">
        <w:rPr>
          <w:b/>
          <w:bCs/>
          <w:sz w:val="36"/>
          <w:szCs w:val="36"/>
        </w:rPr>
        <w:t>Safe Operation of Motor Vehicles</w:t>
      </w:r>
    </w:p>
    <w:p w14:paraId="46BCDAE8" w14:textId="77777777" w:rsidR="00EA02F1" w:rsidRPr="003E2D3B" w:rsidRDefault="00EA02F1" w:rsidP="003E2D3B">
      <w:pPr>
        <w:spacing w:after="0"/>
      </w:pPr>
    </w:p>
    <w:p w14:paraId="0AB6D787" w14:textId="77777777" w:rsidR="00EA02F1" w:rsidRPr="003E2D3B" w:rsidRDefault="00EA02F1" w:rsidP="003E2D3B">
      <w:pPr>
        <w:pStyle w:val="Heading2"/>
        <w:spacing w:before="1"/>
        <w:ind w:left="0"/>
        <w:rPr>
          <w:sz w:val="22"/>
          <w:szCs w:val="22"/>
        </w:rPr>
      </w:pPr>
      <w:r w:rsidRPr="003E2D3B">
        <w:rPr>
          <w:sz w:val="22"/>
          <w:szCs w:val="22"/>
        </w:rPr>
        <w:t>Seat Belt Use</w:t>
      </w:r>
    </w:p>
    <w:p w14:paraId="23770241" w14:textId="77777777" w:rsidR="00EA02F1" w:rsidRPr="003E2D3B" w:rsidRDefault="00EA02F1" w:rsidP="003E2D3B">
      <w:pPr>
        <w:pStyle w:val="BodyText"/>
        <w:ind w:right="429"/>
        <w:rPr>
          <w:sz w:val="22"/>
          <w:szCs w:val="22"/>
        </w:rPr>
      </w:pPr>
      <w:r w:rsidRPr="003E2D3B">
        <w:rPr>
          <w:sz w:val="22"/>
          <w:szCs w:val="22"/>
        </w:rPr>
        <w:t>The Contractor is encouraged to adopt and promote on-the-job seat belt use policies and programs for its employees and other personnel that operate company-owned vehicles, company rented vehicles, or personally operated vehicles. The terms “company-owned” and “company-leased” refer to vehicles owned or leased either by the Contractor or Agency.</w:t>
      </w:r>
    </w:p>
    <w:p w14:paraId="279E3189" w14:textId="77777777" w:rsidR="00EA02F1" w:rsidRPr="003E2D3B" w:rsidRDefault="00EA02F1" w:rsidP="00EA02F1">
      <w:pPr>
        <w:pStyle w:val="BodyText"/>
        <w:spacing w:before="2"/>
        <w:rPr>
          <w:sz w:val="22"/>
          <w:szCs w:val="22"/>
        </w:rPr>
      </w:pPr>
    </w:p>
    <w:p w14:paraId="7ADF17E7" w14:textId="77777777" w:rsidR="00EA02F1" w:rsidRPr="003E2D3B" w:rsidRDefault="00EA02F1" w:rsidP="003E2D3B">
      <w:pPr>
        <w:pStyle w:val="Heading2"/>
        <w:ind w:left="0"/>
        <w:rPr>
          <w:sz w:val="22"/>
          <w:szCs w:val="22"/>
        </w:rPr>
      </w:pPr>
      <w:r w:rsidRPr="003E2D3B">
        <w:rPr>
          <w:sz w:val="22"/>
          <w:szCs w:val="22"/>
        </w:rPr>
        <w:t>Distracted Driving</w:t>
      </w:r>
    </w:p>
    <w:p w14:paraId="0299C9F0" w14:textId="1708D668" w:rsidR="0046576C" w:rsidRPr="002B7D88" w:rsidRDefault="00EA02F1" w:rsidP="00414AEB">
      <w:pPr>
        <w:spacing w:after="0"/>
      </w:pPr>
      <w:r w:rsidRPr="002B7D88">
        <w:t>The Contractor agrees to adopt and enforce workplace safety policies to decrease crashes caused by distracted drivers, including policies to ban text messaging while using an electronic device supplied by an employer, and driving a vehicle the driver owns or rents, a vehicle Contactor owns, leases, or rents, or a privately-owned vehicle when on official business in connection with the work performed under this Contract.</w:t>
      </w:r>
    </w:p>
    <w:p w14:paraId="53EEE679" w14:textId="77777777" w:rsidR="002B7D88" w:rsidRPr="002B7D88" w:rsidRDefault="002B7D88" w:rsidP="002B7D88">
      <w:pPr>
        <w:rPr>
          <w:b/>
          <w:bCs/>
        </w:rPr>
      </w:pPr>
    </w:p>
    <w:p w14:paraId="2791015D" w14:textId="0D922002" w:rsidR="0046576C" w:rsidRPr="003E2D3B" w:rsidRDefault="0046576C" w:rsidP="003E2D3B">
      <w:pPr>
        <w:pStyle w:val="ListParagraph"/>
        <w:numPr>
          <w:ilvl w:val="0"/>
          <w:numId w:val="2"/>
        </w:numPr>
        <w:spacing w:after="0"/>
        <w:rPr>
          <w:b/>
          <w:bCs/>
          <w:sz w:val="36"/>
          <w:szCs w:val="36"/>
        </w:rPr>
      </w:pPr>
      <w:r w:rsidRPr="003E2D3B">
        <w:rPr>
          <w:b/>
          <w:bCs/>
          <w:sz w:val="36"/>
          <w:szCs w:val="36"/>
        </w:rPr>
        <w:t>Trafficking in Persons</w:t>
      </w:r>
    </w:p>
    <w:p w14:paraId="28FEA3BE" w14:textId="343DC3F6" w:rsidR="0046576C" w:rsidRPr="0046576C" w:rsidRDefault="0046576C" w:rsidP="0046576C">
      <w:pPr>
        <w:spacing w:after="0"/>
      </w:pPr>
    </w:p>
    <w:p w14:paraId="3409E454" w14:textId="77777777" w:rsidR="0046576C" w:rsidRPr="003E2D3B" w:rsidRDefault="0046576C" w:rsidP="003E2D3B">
      <w:pPr>
        <w:pStyle w:val="BodyText"/>
        <w:rPr>
          <w:sz w:val="22"/>
          <w:szCs w:val="22"/>
        </w:rPr>
      </w:pPr>
      <w:r w:rsidRPr="003E2D3B">
        <w:rPr>
          <w:sz w:val="22"/>
          <w:szCs w:val="22"/>
        </w:rPr>
        <w:t>The contractor agrees that it and its employees that participate in the Recipient’s Award, may</w:t>
      </w:r>
    </w:p>
    <w:p w14:paraId="7A893691" w14:textId="77777777" w:rsidR="0046576C" w:rsidRPr="003E2D3B" w:rsidRDefault="0046576C" w:rsidP="003E2D3B">
      <w:pPr>
        <w:pStyle w:val="BodyText"/>
        <w:rPr>
          <w:sz w:val="22"/>
          <w:szCs w:val="22"/>
        </w:rPr>
      </w:pPr>
      <w:r w:rsidRPr="003E2D3B">
        <w:rPr>
          <w:sz w:val="22"/>
          <w:szCs w:val="22"/>
        </w:rPr>
        <w:t>not:</w:t>
      </w:r>
    </w:p>
    <w:p w14:paraId="7CFF4086" w14:textId="77777777" w:rsidR="0046576C" w:rsidRPr="003E2D3B" w:rsidRDefault="0046576C" w:rsidP="003E2D3B">
      <w:pPr>
        <w:pStyle w:val="ListParagraph"/>
        <w:widowControl w:val="0"/>
        <w:numPr>
          <w:ilvl w:val="1"/>
          <w:numId w:val="50"/>
        </w:numPr>
        <w:tabs>
          <w:tab w:val="left" w:pos="912"/>
        </w:tabs>
        <w:autoSpaceDE w:val="0"/>
        <w:autoSpaceDN w:val="0"/>
        <w:spacing w:after="0" w:line="240" w:lineRule="auto"/>
        <w:ind w:left="811"/>
        <w:contextualSpacing w:val="0"/>
      </w:pPr>
      <w:r w:rsidRPr="003E2D3B">
        <w:t>Engage</w:t>
      </w:r>
      <w:r w:rsidRPr="003E2D3B">
        <w:rPr>
          <w:spacing w:val="-3"/>
        </w:rPr>
        <w:t xml:space="preserve"> </w:t>
      </w:r>
      <w:r w:rsidRPr="003E2D3B">
        <w:t>in</w:t>
      </w:r>
      <w:r w:rsidRPr="003E2D3B">
        <w:rPr>
          <w:spacing w:val="-2"/>
        </w:rPr>
        <w:t xml:space="preserve"> </w:t>
      </w:r>
      <w:r w:rsidRPr="003E2D3B">
        <w:t>severe</w:t>
      </w:r>
      <w:r w:rsidRPr="003E2D3B">
        <w:rPr>
          <w:spacing w:val="-4"/>
        </w:rPr>
        <w:t xml:space="preserve"> </w:t>
      </w:r>
      <w:r w:rsidRPr="003E2D3B">
        <w:t>forms</w:t>
      </w:r>
      <w:r w:rsidRPr="003E2D3B">
        <w:rPr>
          <w:spacing w:val="-5"/>
        </w:rPr>
        <w:t xml:space="preserve"> </w:t>
      </w:r>
      <w:r w:rsidRPr="003E2D3B">
        <w:t>of</w:t>
      </w:r>
      <w:r w:rsidRPr="003E2D3B">
        <w:rPr>
          <w:spacing w:val="-2"/>
        </w:rPr>
        <w:t xml:space="preserve"> </w:t>
      </w:r>
      <w:r w:rsidRPr="003E2D3B">
        <w:t>trafficking</w:t>
      </w:r>
      <w:r w:rsidRPr="003E2D3B">
        <w:rPr>
          <w:spacing w:val="-3"/>
        </w:rPr>
        <w:t xml:space="preserve"> </w:t>
      </w:r>
      <w:r w:rsidRPr="003E2D3B">
        <w:t>in</w:t>
      </w:r>
      <w:r w:rsidRPr="003E2D3B">
        <w:rPr>
          <w:spacing w:val="-4"/>
        </w:rPr>
        <w:t xml:space="preserve"> </w:t>
      </w:r>
      <w:r w:rsidRPr="003E2D3B">
        <w:t>persons</w:t>
      </w:r>
      <w:r w:rsidRPr="003E2D3B">
        <w:rPr>
          <w:spacing w:val="-5"/>
        </w:rPr>
        <w:t xml:space="preserve"> </w:t>
      </w:r>
      <w:r w:rsidRPr="003E2D3B">
        <w:t>during</w:t>
      </w:r>
      <w:r w:rsidRPr="003E2D3B">
        <w:rPr>
          <w:spacing w:val="-5"/>
        </w:rPr>
        <w:t xml:space="preserve"> </w:t>
      </w:r>
      <w:r w:rsidRPr="003E2D3B">
        <w:t>the</w:t>
      </w:r>
      <w:r w:rsidRPr="003E2D3B">
        <w:rPr>
          <w:spacing w:val="-2"/>
        </w:rPr>
        <w:t xml:space="preserve"> </w:t>
      </w:r>
      <w:r w:rsidRPr="003E2D3B">
        <w:t>period</w:t>
      </w:r>
      <w:r w:rsidRPr="003E2D3B">
        <w:rPr>
          <w:spacing w:val="-2"/>
        </w:rPr>
        <w:t xml:space="preserve"> </w:t>
      </w:r>
      <w:r w:rsidRPr="003E2D3B">
        <w:t>of</w:t>
      </w:r>
      <w:r w:rsidRPr="003E2D3B">
        <w:rPr>
          <w:spacing w:val="-4"/>
        </w:rPr>
        <w:t xml:space="preserve"> </w:t>
      </w:r>
      <w:r w:rsidRPr="003E2D3B">
        <w:t>time</w:t>
      </w:r>
      <w:r w:rsidRPr="003E2D3B">
        <w:rPr>
          <w:spacing w:val="-4"/>
        </w:rPr>
        <w:t xml:space="preserve"> </w:t>
      </w:r>
      <w:r w:rsidRPr="003E2D3B">
        <w:t>that</w:t>
      </w:r>
      <w:r w:rsidRPr="003E2D3B">
        <w:rPr>
          <w:spacing w:val="-2"/>
        </w:rPr>
        <w:t xml:space="preserve"> </w:t>
      </w:r>
      <w:r w:rsidRPr="003E2D3B">
        <w:t>the</w:t>
      </w:r>
    </w:p>
    <w:p w14:paraId="675B4B97" w14:textId="77777777" w:rsidR="0046576C" w:rsidRPr="003E2D3B" w:rsidRDefault="0046576C" w:rsidP="003E2D3B">
      <w:pPr>
        <w:pStyle w:val="BodyText"/>
        <w:spacing w:before="23"/>
        <w:ind w:left="811"/>
        <w:rPr>
          <w:sz w:val="22"/>
          <w:szCs w:val="22"/>
        </w:rPr>
      </w:pPr>
      <w:r w:rsidRPr="003E2D3B">
        <w:rPr>
          <w:sz w:val="22"/>
          <w:szCs w:val="22"/>
        </w:rPr>
        <w:t>Recipient’s Award is in effect;</w:t>
      </w:r>
    </w:p>
    <w:p w14:paraId="346FC3E3" w14:textId="77777777" w:rsidR="0046576C" w:rsidRPr="003E2D3B" w:rsidRDefault="0046576C" w:rsidP="003E2D3B">
      <w:pPr>
        <w:pStyle w:val="ListParagraph"/>
        <w:widowControl w:val="0"/>
        <w:numPr>
          <w:ilvl w:val="1"/>
          <w:numId w:val="50"/>
        </w:numPr>
        <w:tabs>
          <w:tab w:val="left" w:pos="912"/>
        </w:tabs>
        <w:autoSpaceDE w:val="0"/>
        <w:autoSpaceDN w:val="0"/>
        <w:spacing w:before="21" w:after="0" w:line="240" w:lineRule="auto"/>
        <w:ind w:left="811"/>
        <w:contextualSpacing w:val="0"/>
      </w:pPr>
      <w:r w:rsidRPr="003E2D3B">
        <w:t>Procure a commercial sex act during the period of time that the Recipient’s Award is</w:t>
      </w:r>
      <w:r w:rsidRPr="003E2D3B">
        <w:rPr>
          <w:spacing w:val="-34"/>
        </w:rPr>
        <w:t xml:space="preserve"> </w:t>
      </w:r>
      <w:r w:rsidRPr="003E2D3B">
        <w:t>in</w:t>
      </w:r>
    </w:p>
    <w:p w14:paraId="3EBAA1BF" w14:textId="77777777" w:rsidR="0046576C" w:rsidRPr="003E2D3B" w:rsidRDefault="0046576C" w:rsidP="003E2D3B">
      <w:pPr>
        <w:pStyle w:val="BodyText"/>
        <w:spacing w:before="23"/>
        <w:ind w:left="811"/>
        <w:rPr>
          <w:sz w:val="22"/>
          <w:szCs w:val="22"/>
        </w:rPr>
      </w:pPr>
      <w:r w:rsidRPr="003E2D3B">
        <w:rPr>
          <w:sz w:val="22"/>
          <w:szCs w:val="22"/>
        </w:rPr>
        <w:t>effect; or</w:t>
      </w:r>
    </w:p>
    <w:p w14:paraId="472F068A" w14:textId="0DF20426" w:rsidR="0046576C" w:rsidRPr="003E2D3B" w:rsidRDefault="0046576C" w:rsidP="003E2D3B">
      <w:pPr>
        <w:pStyle w:val="ListParagraph"/>
        <w:numPr>
          <w:ilvl w:val="1"/>
          <w:numId w:val="50"/>
        </w:numPr>
        <w:ind w:left="810"/>
        <w:rPr>
          <w:b/>
          <w:bCs/>
        </w:rPr>
      </w:pPr>
      <w:r w:rsidRPr="003E2D3B">
        <w:t>Use forced labor in the performance of the Recipient’s Award or subagreements thereunder.</w:t>
      </w:r>
    </w:p>
    <w:p w14:paraId="25587AF1" w14:textId="6C93D147" w:rsidR="000D54D6" w:rsidRDefault="000D54D6" w:rsidP="0046576C">
      <w:pPr>
        <w:spacing w:after="0"/>
      </w:pPr>
    </w:p>
    <w:p w14:paraId="7DD0798A" w14:textId="0598C1DF" w:rsidR="000D54D6" w:rsidRPr="003E2D3B" w:rsidRDefault="000D54D6" w:rsidP="003E2D3B">
      <w:pPr>
        <w:pStyle w:val="ListParagraph"/>
        <w:numPr>
          <w:ilvl w:val="0"/>
          <w:numId w:val="2"/>
        </w:numPr>
        <w:spacing w:after="0"/>
        <w:rPr>
          <w:b/>
          <w:bCs/>
          <w:sz w:val="36"/>
          <w:szCs w:val="36"/>
        </w:rPr>
      </w:pPr>
      <w:r w:rsidRPr="003E2D3B">
        <w:rPr>
          <w:b/>
          <w:bCs/>
          <w:sz w:val="36"/>
          <w:szCs w:val="36"/>
        </w:rPr>
        <w:t>Federal Tax Liability and Recent Felony Convictions</w:t>
      </w:r>
    </w:p>
    <w:p w14:paraId="0FAD3781" w14:textId="64D1CD46" w:rsidR="005E17B4" w:rsidRPr="000D54D6" w:rsidRDefault="005E17B4" w:rsidP="0046576C">
      <w:pPr>
        <w:spacing w:after="0"/>
      </w:pPr>
    </w:p>
    <w:p w14:paraId="4F80AACB" w14:textId="77777777" w:rsidR="000D54D6" w:rsidRPr="003E2D3B" w:rsidRDefault="000D54D6" w:rsidP="003E2D3B">
      <w:pPr>
        <w:pStyle w:val="ListParagraph"/>
        <w:widowControl w:val="0"/>
        <w:numPr>
          <w:ilvl w:val="0"/>
          <w:numId w:val="51"/>
        </w:numPr>
        <w:tabs>
          <w:tab w:val="left" w:pos="641"/>
        </w:tabs>
        <w:autoSpaceDE w:val="0"/>
        <w:autoSpaceDN w:val="0"/>
        <w:spacing w:after="0" w:line="240" w:lineRule="auto"/>
        <w:ind w:left="631"/>
        <w:contextualSpacing w:val="0"/>
      </w:pPr>
      <w:r w:rsidRPr="003E2D3B">
        <w:t>The contractor certifies that</w:t>
      </w:r>
      <w:r w:rsidRPr="003E2D3B">
        <w:rPr>
          <w:spacing w:val="-17"/>
        </w:rPr>
        <w:t xml:space="preserve"> </w:t>
      </w:r>
      <w:r w:rsidRPr="003E2D3B">
        <w:t>it:</w:t>
      </w:r>
    </w:p>
    <w:p w14:paraId="16251FA4" w14:textId="79474599" w:rsidR="000D54D6" w:rsidRPr="003E2D3B" w:rsidRDefault="000D54D6" w:rsidP="003E2D3B">
      <w:pPr>
        <w:pStyle w:val="ListParagraph"/>
        <w:widowControl w:val="0"/>
        <w:numPr>
          <w:ilvl w:val="1"/>
          <w:numId w:val="51"/>
        </w:numPr>
        <w:tabs>
          <w:tab w:val="left" w:pos="912"/>
        </w:tabs>
        <w:autoSpaceDE w:val="0"/>
        <w:autoSpaceDN w:val="0"/>
        <w:spacing w:after="0"/>
        <w:ind w:left="902" w:right="380"/>
        <w:contextualSpacing w:val="0"/>
      </w:pPr>
      <w:r w:rsidRPr="003E2D3B">
        <w:t>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r w:rsidRPr="003E2D3B">
        <w:rPr>
          <w:spacing w:val="-27"/>
        </w:rPr>
        <w:t xml:space="preserve"> </w:t>
      </w:r>
      <w:r w:rsidRPr="003E2D3B">
        <w:t xml:space="preserve">and </w:t>
      </w:r>
    </w:p>
    <w:p w14:paraId="6E6DD2C3" w14:textId="77777777" w:rsidR="000D54D6" w:rsidRPr="003E2D3B" w:rsidRDefault="000D54D6" w:rsidP="003E2D3B">
      <w:pPr>
        <w:pStyle w:val="ListParagraph"/>
        <w:widowControl w:val="0"/>
        <w:numPr>
          <w:ilvl w:val="1"/>
          <w:numId w:val="51"/>
        </w:numPr>
        <w:tabs>
          <w:tab w:val="left" w:pos="912"/>
        </w:tabs>
        <w:autoSpaceDE w:val="0"/>
        <w:autoSpaceDN w:val="0"/>
        <w:spacing w:after="0"/>
        <w:ind w:left="902" w:right="530"/>
        <w:contextualSpacing w:val="0"/>
      </w:pPr>
      <w:r w:rsidRPr="003E2D3B">
        <w:t>Was not convicted of the felony criminal violation under any Federal law within the preceding 24</w:t>
      </w:r>
      <w:r w:rsidRPr="003E2D3B">
        <w:rPr>
          <w:spacing w:val="-10"/>
        </w:rPr>
        <w:t xml:space="preserve"> </w:t>
      </w:r>
      <w:r w:rsidRPr="003E2D3B">
        <w:t>months.</w:t>
      </w:r>
    </w:p>
    <w:p w14:paraId="063B6BE5" w14:textId="77777777" w:rsidR="000D54D6" w:rsidRPr="003E2D3B" w:rsidRDefault="000D54D6" w:rsidP="003E2D3B">
      <w:pPr>
        <w:pStyle w:val="BodyText"/>
        <w:ind w:left="271"/>
        <w:rPr>
          <w:sz w:val="22"/>
          <w:szCs w:val="22"/>
        </w:rPr>
      </w:pPr>
    </w:p>
    <w:p w14:paraId="30A6D6C8" w14:textId="77777777" w:rsidR="000D54D6" w:rsidRPr="003E2D3B" w:rsidRDefault="000D54D6" w:rsidP="003E2D3B">
      <w:pPr>
        <w:pStyle w:val="BodyText"/>
        <w:ind w:left="902" w:right="448"/>
        <w:jc w:val="both"/>
        <w:rPr>
          <w:sz w:val="22"/>
          <w:szCs w:val="22"/>
        </w:rPr>
      </w:pPr>
      <w:r w:rsidRPr="003E2D3B">
        <w:rPr>
          <w:sz w:val="22"/>
          <w:szCs w:val="22"/>
        </w:rPr>
        <w:t>If the contractor cannot so certify, the Recipient will refer the matter to FTA and</w:t>
      </w:r>
      <w:r w:rsidRPr="003E2D3B">
        <w:rPr>
          <w:spacing w:val="-37"/>
          <w:sz w:val="22"/>
          <w:szCs w:val="22"/>
        </w:rPr>
        <w:t xml:space="preserve"> </w:t>
      </w:r>
      <w:r w:rsidRPr="003E2D3B">
        <w:rPr>
          <w:sz w:val="22"/>
          <w:szCs w:val="22"/>
        </w:rPr>
        <w:t>not enter into any Third Party Agreement with the Third Party Participant without FTA’s written</w:t>
      </w:r>
      <w:r w:rsidRPr="003E2D3B">
        <w:rPr>
          <w:spacing w:val="-3"/>
          <w:sz w:val="22"/>
          <w:szCs w:val="22"/>
        </w:rPr>
        <w:t xml:space="preserve"> </w:t>
      </w:r>
      <w:r w:rsidRPr="003E2D3B">
        <w:rPr>
          <w:sz w:val="22"/>
          <w:szCs w:val="22"/>
        </w:rPr>
        <w:t>approval.</w:t>
      </w:r>
    </w:p>
    <w:p w14:paraId="0B8A7F0A" w14:textId="77777777" w:rsidR="000D54D6" w:rsidRPr="003E2D3B" w:rsidRDefault="000D54D6" w:rsidP="003E2D3B">
      <w:pPr>
        <w:pStyle w:val="BodyText"/>
        <w:spacing w:before="11"/>
        <w:ind w:left="271"/>
        <w:rPr>
          <w:sz w:val="22"/>
          <w:szCs w:val="22"/>
        </w:rPr>
      </w:pPr>
    </w:p>
    <w:p w14:paraId="5FBCD395" w14:textId="2CB57C84" w:rsidR="000D54D6" w:rsidRPr="000D54D6" w:rsidRDefault="000D54D6" w:rsidP="003E2D3B">
      <w:pPr>
        <w:pStyle w:val="ListParagraph"/>
        <w:numPr>
          <w:ilvl w:val="0"/>
          <w:numId w:val="51"/>
        </w:numPr>
        <w:spacing w:after="0"/>
        <w:ind w:left="631"/>
      </w:pPr>
      <w:r w:rsidRPr="003E2D3B">
        <w:t>Flow-Down.</w:t>
      </w:r>
      <w:r w:rsidRPr="003E2D3B">
        <w:rPr>
          <w:spacing w:val="-4"/>
        </w:rPr>
        <w:t xml:space="preserve"> </w:t>
      </w:r>
      <w:r w:rsidRPr="003E2D3B">
        <w:t>The</w:t>
      </w:r>
      <w:r w:rsidRPr="003E2D3B">
        <w:rPr>
          <w:spacing w:val="-3"/>
        </w:rPr>
        <w:t xml:space="preserve"> </w:t>
      </w:r>
      <w:r w:rsidRPr="003E2D3B">
        <w:t>Recipient</w:t>
      </w:r>
      <w:r w:rsidRPr="003E2D3B">
        <w:rPr>
          <w:spacing w:val="-3"/>
        </w:rPr>
        <w:t xml:space="preserve"> </w:t>
      </w:r>
      <w:r w:rsidRPr="003E2D3B">
        <w:t>agrees</w:t>
      </w:r>
      <w:r w:rsidRPr="003E2D3B">
        <w:rPr>
          <w:spacing w:val="-5"/>
        </w:rPr>
        <w:t xml:space="preserve"> </w:t>
      </w:r>
      <w:r w:rsidRPr="003E2D3B">
        <w:t>to</w:t>
      </w:r>
      <w:r w:rsidRPr="003E2D3B">
        <w:rPr>
          <w:spacing w:val="-4"/>
        </w:rPr>
        <w:t xml:space="preserve"> </w:t>
      </w:r>
      <w:r w:rsidRPr="003E2D3B">
        <w:t>require</w:t>
      </w:r>
      <w:r w:rsidRPr="003E2D3B">
        <w:rPr>
          <w:spacing w:val="-4"/>
        </w:rPr>
        <w:t xml:space="preserve"> </w:t>
      </w:r>
      <w:r w:rsidRPr="003E2D3B">
        <w:t>the</w:t>
      </w:r>
      <w:r w:rsidRPr="003E2D3B">
        <w:rPr>
          <w:spacing w:val="-4"/>
        </w:rPr>
        <w:t xml:space="preserve"> </w:t>
      </w:r>
      <w:r w:rsidRPr="003E2D3B">
        <w:t>contractor</w:t>
      </w:r>
      <w:r w:rsidRPr="003E2D3B">
        <w:rPr>
          <w:spacing w:val="-4"/>
        </w:rPr>
        <w:t xml:space="preserve"> </w:t>
      </w:r>
      <w:r w:rsidRPr="003E2D3B">
        <w:t>to</w:t>
      </w:r>
      <w:r w:rsidRPr="003E2D3B">
        <w:rPr>
          <w:spacing w:val="-4"/>
        </w:rPr>
        <w:t xml:space="preserve"> </w:t>
      </w:r>
      <w:r w:rsidRPr="003E2D3B">
        <w:t>flow</w:t>
      </w:r>
      <w:r w:rsidRPr="003E2D3B">
        <w:rPr>
          <w:spacing w:val="-4"/>
        </w:rPr>
        <w:t xml:space="preserve"> </w:t>
      </w:r>
      <w:r w:rsidRPr="003E2D3B">
        <w:t>this</w:t>
      </w:r>
      <w:r w:rsidRPr="003E2D3B">
        <w:rPr>
          <w:spacing w:val="-4"/>
        </w:rPr>
        <w:t xml:space="preserve"> </w:t>
      </w:r>
      <w:r w:rsidRPr="003E2D3B">
        <w:t>requirement</w:t>
      </w:r>
      <w:r w:rsidRPr="003E2D3B">
        <w:rPr>
          <w:spacing w:val="-3"/>
        </w:rPr>
        <w:t xml:space="preserve"> </w:t>
      </w:r>
      <w:r w:rsidRPr="003E2D3B">
        <w:t>down to participants at all lower tiers, without regard to the value of any subagreement.</w:t>
      </w:r>
    </w:p>
    <w:p w14:paraId="298E5EFB" w14:textId="77777777" w:rsidR="004705DA" w:rsidRPr="000D54D6" w:rsidRDefault="004705DA" w:rsidP="003E2D3B">
      <w:pPr>
        <w:spacing w:after="0"/>
      </w:pPr>
    </w:p>
    <w:p w14:paraId="5CC5E632" w14:textId="77777777" w:rsidR="00D562EE" w:rsidRPr="00D562EE" w:rsidRDefault="00D562EE" w:rsidP="00D562EE">
      <w:pPr>
        <w:pBdr>
          <w:top w:val="single" w:sz="24" w:space="1" w:color="auto"/>
        </w:pBdr>
        <w:spacing w:after="0"/>
      </w:pPr>
    </w:p>
    <w:p w14:paraId="03371C85" w14:textId="2475F85E" w:rsidR="005E17B4" w:rsidRPr="003E2D3B" w:rsidRDefault="005E17B4" w:rsidP="003E2D3B">
      <w:pPr>
        <w:numPr>
          <w:ilvl w:val="0"/>
          <w:numId w:val="2"/>
        </w:numPr>
        <w:pBdr>
          <w:top w:val="single" w:sz="24" w:space="1" w:color="auto"/>
        </w:pBdr>
        <w:spacing w:after="0"/>
        <w:rPr>
          <w:b/>
          <w:bCs/>
          <w:sz w:val="36"/>
          <w:szCs w:val="36"/>
        </w:rPr>
      </w:pPr>
      <w:r w:rsidRPr="00704EF5">
        <w:rPr>
          <w:b/>
          <w:bCs/>
          <w:sz w:val="36"/>
          <w:szCs w:val="36"/>
        </w:rPr>
        <w:t>Termination</w:t>
      </w:r>
    </w:p>
    <w:p w14:paraId="05E80572" w14:textId="77777777" w:rsidR="003C3159" w:rsidRDefault="003C3159" w:rsidP="003E2D3B">
      <w:pPr>
        <w:spacing w:after="0"/>
        <w:rPr>
          <w:u w:val="single"/>
        </w:rPr>
      </w:pPr>
    </w:p>
    <w:p w14:paraId="5892305B" w14:textId="77777777" w:rsidR="003C3159" w:rsidRPr="003E2D3B" w:rsidRDefault="003C3159" w:rsidP="003E2D3B">
      <w:pPr>
        <w:pStyle w:val="BodyText"/>
        <w:rPr>
          <w:sz w:val="22"/>
          <w:szCs w:val="22"/>
        </w:rPr>
      </w:pPr>
      <w:r w:rsidRPr="003E2D3B">
        <w:rPr>
          <w:sz w:val="22"/>
          <w:szCs w:val="22"/>
        </w:rPr>
        <w:t>Termination for Convenience (General Provision)</w:t>
      </w:r>
    </w:p>
    <w:p w14:paraId="3702545C" w14:textId="77777777" w:rsidR="003C3159" w:rsidRDefault="003C3159" w:rsidP="003C3159">
      <w:pPr>
        <w:pStyle w:val="BodyText"/>
        <w:ind w:right="165"/>
        <w:rPr>
          <w:sz w:val="22"/>
          <w:szCs w:val="22"/>
        </w:rPr>
      </w:pPr>
      <w:r w:rsidRPr="003E2D3B">
        <w:rPr>
          <w:sz w:val="22"/>
          <w:szCs w:val="22"/>
        </w:rPr>
        <w:t>The Agency may terminate this contract, in whole or in part, at any time by written notice to the Contractor when it is in the Agency’s best interest. The Contractor shall be paid its costs, including contract close-out costs, and profit on work performed up to the time of termination.</w:t>
      </w:r>
    </w:p>
    <w:p w14:paraId="29B9BB6E" w14:textId="5FD63028" w:rsidR="003C3159" w:rsidRPr="003C3159" w:rsidRDefault="003C3159" w:rsidP="003E2D3B">
      <w:pPr>
        <w:pStyle w:val="BodyText"/>
        <w:ind w:right="165"/>
        <w:rPr>
          <w:sz w:val="22"/>
          <w:szCs w:val="22"/>
        </w:rPr>
      </w:pPr>
      <w:r w:rsidRPr="003C3159">
        <w:rPr>
          <w:sz w:val="22"/>
          <w:szCs w:val="22"/>
        </w:rPr>
        <w:t>The Contractor shall promptly submit its termination claim to Agency to be paid the Contractor. If the Contractor has any property in its possession belonging to Agency, the Contractor will account for the same, and dispose of it in the manner Agency directs.</w:t>
      </w:r>
    </w:p>
    <w:p w14:paraId="55583A89" w14:textId="77777777" w:rsidR="003C3159" w:rsidRPr="003E2D3B" w:rsidRDefault="003C3159" w:rsidP="003C3159">
      <w:pPr>
        <w:pStyle w:val="BodyText"/>
        <w:spacing w:before="12"/>
        <w:rPr>
          <w:sz w:val="22"/>
          <w:szCs w:val="22"/>
        </w:rPr>
      </w:pPr>
    </w:p>
    <w:p w14:paraId="34CA6FDD" w14:textId="77777777" w:rsidR="003C3159" w:rsidRPr="003E2D3B" w:rsidRDefault="003C3159" w:rsidP="003E2D3B">
      <w:pPr>
        <w:pStyle w:val="BodyText"/>
        <w:rPr>
          <w:sz w:val="22"/>
          <w:szCs w:val="22"/>
        </w:rPr>
      </w:pPr>
      <w:r w:rsidRPr="003E2D3B">
        <w:rPr>
          <w:sz w:val="22"/>
          <w:szCs w:val="22"/>
        </w:rPr>
        <w:t>Termination for Default [Breach or Cause] (General Provision)</w:t>
      </w:r>
    </w:p>
    <w:p w14:paraId="55323FCF" w14:textId="77777777" w:rsidR="003C3159" w:rsidRPr="003E2D3B" w:rsidRDefault="003C3159" w:rsidP="003E2D3B">
      <w:pPr>
        <w:pStyle w:val="BodyText"/>
        <w:ind w:right="122"/>
        <w:rPr>
          <w:sz w:val="22"/>
          <w:szCs w:val="22"/>
        </w:rPr>
      </w:pPr>
      <w:r w:rsidRPr="003E2D3B">
        <w:rPr>
          <w:sz w:val="22"/>
          <w:szCs w:val="22"/>
        </w:rPr>
        <w:t>If the Contractor does not deliver supplies in accordance with the contract delivery schedule, or if the contract is for services, the Contractor fails to perform in the manner called for in the contract, or if the Contractor fails to comply with any other provisions of the contract, the Agency may terminate this contract for default. Termination shall be effected by serving a Notice of Termination on the Contractor setting forth the manner in which the Contractor is in default. The Contractor will be paid only the contract price for supplies delivered and accepted, or services performed in accordance with the manner of performance set forth in the contract. If it is later determined by the Agency that the Contractor had an excusable reason for not performing, such as a strike, fire, or flood, events which are not the fault of or are beyond the control of the Contractor, the Agency, after setting up a new delivery of performance schedule, may allow the Contractor to continue work, or treat the termination as a Termination for Convenience.</w:t>
      </w:r>
    </w:p>
    <w:p w14:paraId="03C6CFD4" w14:textId="77777777" w:rsidR="003C3159" w:rsidRPr="003E2D3B" w:rsidRDefault="003C3159" w:rsidP="003C3159">
      <w:pPr>
        <w:pStyle w:val="BodyText"/>
        <w:spacing w:before="12"/>
        <w:rPr>
          <w:sz w:val="22"/>
          <w:szCs w:val="22"/>
        </w:rPr>
      </w:pPr>
    </w:p>
    <w:p w14:paraId="7D1FB381" w14:textId="77777777" w:rsidR="003C3159" w:rsidRPr="003E2D3B" w:rsidRDefault="003C3159" w:rsidP="003E2D3B">
      <w:pPr>
        <w:pStyle w:val="BodyText"/>
        <w:rPr>
          <w:sz w:val="22"/>
          <w:szCs w:val="22"/>
        </w:rPr>
      </w:pPr>
      <w:r w:rsidRPr="003E2D3B">
        <w:rPr>
          <w:sz w:val="22"/>
          <w:szCs w:val="22"/>
        </w:rPr>
        <w:t>Opportunity to Cure (General Provision)</w:t>
      </w:r>
    </w:p>
    <w:p w14:paraId="4436649C" w14:textId="77777777" w:rsidR="003C3159" w:rsidRPr="003E2D3B" w:rsidRDefault="003C3159" w:rsidP="003E2D3B">
      <w:pPr>
        <w:pStyle w:val="BodyText"/>
        <w:rPr>
          <w:sz w:val="22"/>
          <w:szCs w:val="22"/>
        </w:rPr>
      </w:pPr>
      <w:r w:rsidRPr="003E2D3B">
        <w:rPr>
          <w:sz w:val="22"/>
          <w:szCs w:val="22"/>
        </w:rPr>
        <w:t>The Agency,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14:paraId="75BE7B2D" w14:textId="77777777" w:rsidR="003C3159" w:rsidRPr="003E2D3B" w:rsidRDefault="003C3159" w:rsidP="003C3159">
      <w:pPr>
        <w:pStyle w:val="BodyText"/>
        <w:spacing w:before="11"/>
        <w:rPr>
          <w:sz w:val="22"/>
          <w:szCs w:val="22"/>
        </w:rPr>
      </w:pPr>
    </w:p>
    <w:p w14:paraId="27886AA1" w14:textId="77777777" w:rsidR="003C3159" w:rsidRPr="003E2D3B" w:rsidRDefault="003C3159" w:rsidP="003E2D3B">
      <w:pPr>
        <w:pStyle w:val="BodyText"/>
        <w:ind w:right="155"/>
        <w:rPr>
          <w:sz w:val="22"/>
          <w:szCs w:val="22"/>
        </w:rPr>
      </w:pPr>
      <w:r w:rsidRPr="003E2D3B">
        <w:rPr>
          <w:sz w:val="22"/>
          <w:szCs w:val="22"/>
        </w:rPr>
        <w:t>If Contractor fails to remedy to Agency's satisfaction the breach or default of any of the terms, covenants, or conditions of this Contract within [10 days] after receipt by Contractor of written notice from Agency setting forth the nature of said breach or default, Agency shall have the right to terminate the contract without any further obligation to Contractor. Any such termination for default shall not in any way operate to preclude Agency from also pursuing all available remedies against Contractor and its sureties for said breach or default.</w:t>
      </w:r>
    </w:p>
    <w:p w14:paraId="376F70F0" w14:textId="77777777" w:rsidR="003C3159" w:rsidRPr="003E2D3B" w:rsidRDefault="003C3159" w:rsidP="003C3159">
      <w:pPr>
        <w:pStyle w:val="BodyText"/>
        <w:spacing w:before="11"/>
        <w:rPr>
          <w:sz w:val="22"/>
          <w:szCs w:val="22"/>
        </w:rPr>
      </w:pPr>
    </w:p>
    <w:p w14:paraId="494C87D8" w14:textId="77777777" w:rsidR="003C3159" w:rsidRPr="003E2D3B" w:rsidRDefault="003C3159" w:rsidP="003E2D3B">
      <w:pPr>
        <w:pStyle w:val="BodyText"/>
        <w:rPr>
          <w:sz w:val="22"/>
          <w:szCs w:val="22"/>
        </w:rPr>
      </w:pPr>
      <w:r w:rsidRPr="003E2D3B">
        <w:rPr>
          <w:sz w:val="22"/>
          <w:szCs w:val="22"/>
        </w:rPr>
        <w:t>Waiver of Remedies for any Breach</w:t>
      </w:r>
    </w:p>
    <w:p w14:paraId="18044F73" w14:textId="77777777" w:rsidR="003C3159" w:rsidRPr="003E2D3B" w:rsidRDefault="003C3159" w:rsidP="003E2D3B">
      <w:pPr>
        <w:pStyle w:val="BodyText"/>
        <w:rPr>
          <w:sz w:val="22"/>
          <w:szCs w:val="22"/>
        </w:rPr>
      </w:pPr>
      <w:r w:rsidRPr="003E2D3B">
        <w:rPr>
          <w:sz w:val="22"/>
          <w:szCs w:val="22"/>
        </w:rPr>
        <w:t>In the event that Agency elects to waive its remedies for any breach by Contractor of any covenant, term or condition of this contract, such waiver by Agency shall not limit Agency’s remedies for any succeeding breach of that or of any other covenant, term, or condition of this contract.</w:t>
      </w:r>
    </w:p>
    <w:p w14:paraId="7868AA6B" w14:textId="77777777" w:rsidR="003C3159" w:rsidRPr="003E2D3B" w:rsidRDefault="003C3159" w:rsidP="003C3159">
      <w:pPr>
        <w:pStyle w:val="BodyText"/>
        <w:spacing w:before="2"/>
        <w:rPr>
          <w:sz w:val="22"/>
          <w:szCs w:val="22"/>
        </w:rPr>
      </w:pPr>
    </w:p>
    <w:p w14:paraId="625EBB30" w14:textId="77777777" w:rsidR="003C3159" w:rsidRPr="003E2D3B" w:rsidRDefault="003C3159" w:rsidP="003E2D3B">
      <w:pPr>
        <w:pStyle w:val="BodyText"/>
        <w:rPr>
          <w:sz w:val="22"/>
          <w:szCs w:val="22"/>
        </w:rPr>
      </w:pPr>
      <w:r w:rsidRPr="003E2D3B">
        <w:rPr>
          <w:sz w:val="22"/>
          <w:szCs w:val="22"/>
        </w:rPr>
        <w:t>Termination for Convenience (Professional or Transit Service Contracts)</w:t>
      </w:r>
    </w:p>
    <w:p w14:paraId="67400510" w14:textId="77777777" w:rsidR="003C3159" w:rsidRPr="003E2D3B" w:rsidRDefault="003C3159" w:rsidP="003E2D3B">
      <w:pPr>
        <w:pStyle w:val="BodyText"/>
        <w:ind w:right="84"/>
        <w:rPr>
          <w:sz w:val="22"/>
          <w:szCs w:val="22"/>
        </w:rPr>
      </w:pPr>
      <w:r w:rsidRPr="003E2D3B">
        <w:rPr>
          <w:sz w:val="22"/>
          <w:szCs w:val="22"/>
        </w:rPr>
        <w:t>The Agency, by written notice, may terminate this contract, in whole or in part, when it is in the Agency’s interest. If this contract is terminated, the Agency shall be liable only for payment under the payment provisions of this contract for services rendered before the effective date of termination.</w:t>
      </w:r>
    </w:p>
    <w:p w14:paraId="1E0F34D8" w14:textId="77777777" w:rsidR="003C3159" w:rsidRPr="003E2D3B" w:rsidRDefault="003C3159" w:rsidP="003C3159">
      <w:pPr>
        <w:pStyle w:val="BodyText"/>
        <w:rPr>
          <w:sz w:val="22"/>
          <w:szCs w:val="22"/>
        </w:rPr>
      </w:pPr>
    </w:p>
    <w:p w14:paraId="486B09E0" w14:textId="77777777" w:rsidR="003C3159" w:rsidRPr="003E2D3B" w:rsidRDefault="003C3159" w:rsidP="003E2D3B">
      <w:pPr>
        <w:pStyle w:val="BodyText"/>
        <w:rPr>
          <w:sz w:val="22"/>
          <w:szCs w:val="22"/>
        </w:rPr>
      </w:pPr>
      <w:r w:rsidRPr="003E2D3B">
        <w:rPr>
          <w:sz w:val="22"/>
          <w:szCs w:val="22"/>
        </w:rPr>
        <w:t>Termination for Default (Supplies and Service)</w:t>
      </w:r>
    </w:p>
    <w:p w14:paraId="1B16E92B" w14:textId="3764EC59" w:rsidR="003C3159" w:rsidRPr="003E2D3B" w:rsidRDefault="003C3159" w:rsidP="003E2D3B">
      <w:pPr>
        <w:pStyle w:val="BodyText"/>
        <w:spacing w:before="40"/>
        <w:ind w:right="99"/>
        <w:rPr>
          <w:sz w:val="22"/>
          <w:szCs w:val="22"/>
        </w:rPr>
      </w:pPr>
      <w:r w:rsidRPr="003E2D3B">
        <w:rPr>
          <w:sz w:val="22"/>
          <w:szCs w:val="22"/>
        </w:rPr>
        <w:lastRenderedPageBreak/>
        <w:t>If the Contractor fails to deliver supplies or to perform the services within the time specified in this contract or any extension, or if the Contractor fails to comply with any other provisions of this contract, the Agency may terminate this contract for default. The Agency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w:t>
      </w:r>
    </w:p>
    <w:p w14:paraId="4C2A6F43" w14:textId="77777777" w:rsidR="003C3159" w:rsidRPr="003E2D3B" w:rsidRDefault="003C3159" w:rsidP="003E2D3B">
      <w:pPr>
        <w:pStyle w:val="BodyText"/>
        <w:ind w:right="31"/>
        <w:rPr>
          <w:sz w:val="22"/>
          <w:szCs w:val="22"/>
        </w:rPr>
      </w:pPr>
      <w:r w:rsidRPr="003E2D3B">
        <w:rPr>
          <w:sz w:val="22"/>
          <w:szCs w:val="22"/>
        </w:rPr>
        <w:t>If, after termination for failure to fulfill contract obligations, it is determined that the Contractor was not in default, the rights and obligations of the parties shall be the same as if the termination had been issued for the convenience of the Agency.</w:t>
      </w:r>
    </w:p>
    <w:p w14:paraId="12FB3F93" w14:textId="77777777" w:rsidR="003C3159" w:rsidRPr="003E2D3B" w:rsidRDefault="003C3159" w:rsidP="003C3159">
      <w:pPr>
        <w:pStyle w:val="BodyText"/>
        <w:rPr>
          <w:sz w:val="22"/>
          <w:szCs w:val="22"/>
        </w:rPr>
      </w:pPr>
    </w:p>
    <w:p w14:paraId="4BC2A2E6" w14:textId="77777777" w:rsidR="003C3159" w:rsidRPr="003E2D3B" w:rsidRDefault="003C3159" w:rsidP="003E2D3B">
      <w:pPr>
        <w:pStyle w:val="BodyText"/>
        <w:rPr>
          <w:sz w:val="22"/>
          <w:szCs w:val="22"/>
        </w:rPr>
      </w:pPr>
      <w:r w:rsidRPr="003E2D3B">
        <w:rPr>
          <w:sz w:val="22"/>
          <w:szCs w:val="22"/>
        </w:rPr>
        <w:t>Termination for Default (Transportation Services)</w:t>
      </w:r>
    </w:p>
    <w:p w14:paraId="04F029C0" w14:textId="77777777" w:rsidR="003C3159" w:rsidRPr="003E2D3B" w:rsidRDefault="003C3159" w:rsidP="003E2D3B">
      <w:pPr>
        <w:pStyle w:val="BodyText"/>
        <w:rPr>
          <w:sz w:val="22"/>
          <w:szCs w:val="22"/>
        </w:rPr>
      </w:pPr>
      <w:r w:rsidRPr="003E2D3B">
        <w:rPr>
          <w:sz w:val="22"/>
          <w:szCs w:val="22"/>
        </w:rPr>
        <w:t>If the Contractor fails to pick up the commodities or to perform the services, including delivery services, within the time specified in this contract or any extension, or if the Contractor fails to comply with any other provisions of this contract, the Agency may terminate this contract for default. The Agency shall terminate by delivering to the Contractor a Notice of Termination specifying the nature of default. The Contractor will only be paid the contract price for services performed in accordance with the manner of performance set forth in this contract.</w:t>
      </w:r>
    </w:p>
    <w:p w14:paraId="0C7E5636" w14:textId="77777777" w:rsidR="003C3159" w:rsidRPr="003E2D3B" w:rsidRDefault="003C3159" w:rsidP="003C3159">
      <w:pPr>
        <w:pStyle w:val="BodyText"/>
        <w:rPr>
          <w:sz w:val="22"/>
          <w:szCs w:val="22"/>
        </w:rPr>
      </w:pPr>
    </w:p>
    <w:p w14:paraId="65BE1694" w14:textId="77777777" w:rsidR="003C3159" w:rsidRPr="003E2D3B" w:rsidRDefault="003C3159" w:rsidP="003E2D3B">
      <w:pPr>
        <w:pStyle w:val="BodyText"/>
        <w:ind w:right="103"/>
        <w:rPr>
          <w:sz w:val="22"/>
          <w:szCs w:val="22"/>
        </w:rPr>
      </w:pPr>
      <w:r w:rsidRPr="003E2D3B">
        <w:rPr>
          <w:sz w:val="22"/>
          <w:szCs w:val="22"/>
        </w:rPr>
        <w:t>If this contract is terminated while the Contractor has possession of Agency goods, the Contractor shall, upon direction of the Agency, protect and preserve the goods until surrendered to the Agency or its agent. The Contractor and Agency shall agree on payment for the preservation and protection of goods. Failure to agree on an amount will be resolved under the Dispute clause.</w:t>
      </w:r>
    </w:p>
    <w:p w14:paraId="4875181D" w14:textId="77777777" w:rsidR="003C3159" w:rsidRPr="003E2D3B" w:rsidRDefault="003C3159" w:rsidP="003C3159">
      <w:pPr>
        <w:pStyle w:val="BodyText"/>
        <w:spacing w:before="11"/>
        <w:rPr>
          <w:sz w:val="22"/>
          <w:szCs w:val="22"/>
        </w:rPr>
      </w:pPr>
    </w:p>
    <w:p w14:paraId="4F2ADD09" w14:textId="77777777" w:rsidR="003C3159" w:rsidRPr="003E2D3B" w:rsidRDefault="003C3159" w:rsidP="003E2D3B">
      <w:pPr>
        <w:pStyle w:val="BodyText"/>
        <w:ind w:right="31"/>
        <w:rPr>
          <w:sz w:val="22"/>
          <w:szCs w:val="22"/>
        </w:rPr>
      </w:pPr>
      <w:r w:rsidRPr="003E2D3B">
        <w:rPr>
          <w:sz w:val="22"/>
          <w:szCs w:val="22"/>
        </w:rPr>
        <w:t>If, after termination for failure to fulfill contract obligations, it is determined that the Contractor was not in default, the rights and obligations of the parties shall be the same as if the termination had been issued for the convenience of the Agency.</w:t>
      </w:r>
    </w:p>
    <w:p w14:paraId="3A6E8D91" w14:textId="77777777" w:rsidR="003C3159" w:rsidRPr="003E2D3B" w:rsidRDefault="003C3159" w:rsidP="003C3159">
      <w:pPr>
        <w:pStyle w:val="BodyText"/>
        <w:spacing w:before="11"/>
        <w:rPr>
          <w:sz w:val="22"/>
          <w:szCs w:val="22"/>
        </w:rPr>
      </w:pPr>
    </w:p>
    <w:p w14:paraId="3E39D1B6" w14:textId="77777777" w:rsidR="003C3159" w:rsidRPr="003E2D3B" w:rsidRDefault="003C3159" w:rsidP="003E2D3B">
      <w:pPr>
        <w:pStyle w:val="BodyText"/>
        <w:rPr>
          <w:sz w:val="22"/>
          <w:szCs w:val="22"/>
        </w:rPr>
      </w:pPr>
      <w:r w:rsidRPr="003E2D3B">
        <w:rPr>
          <w:sz w:val="22"/>
          <w:szCs w:val="22"/>
        </w:rPr>
        <w:t>Termination for Default (Construction)</w:t>
      </w:r>
    </w:p>
    <w:p w14:paraId="4B2F0B62" w14:textId="77777777" w:rsidR="003C3159" w:rsidRPr="003E2D3B" w:rsidRDefault="003C3159" w:rsidP="003E2D3B">
      <w:pPr>
        <w:pStyle w:val="BodyText"/>
        <w:ind w:right="123"/>
        <w:rPr>
          <w:sz w:val="22"/>
          <w:szCs w:val="22"/>
        </w:rPr>
      </w:pPr>
      <w:r w:rsidRPr="003E2D3B">
        <w:rPr>
          <w:sz w:val="22"/>
          <w:szCs w:val="22"/>
        </w:rPr>
        <w:t>If the Contractor refuses or fails to prosecute the work or any separable part, with the diligence that will ensure its completion within the time specified in this contract or any extension or fails to complete the work within this time, or if the Contractor fails to comply with any other provision of this contract, Agency may terminate this contract for default. The Agency shall terminate by delivering to the Contractor a Notice of Termination specifying the nature of the default. In this event, the Agency may take over the work and compete it by contract or otherwise, and may take possession of and use any materials, appliances, and plant on the work site necessary for completing the work. The Contractor and its sureties shall be liable for any damage to the Agency resulting from the Contractor's refusal or failure to complete the work within specified time, whether or not the Contractor's right to proceed with the work is terminated. This liability includes any increased costs incurred by the Agency in completing the work.</w:t>
      </w:r>
    </w:p>
    <w:p w14:paraId="66D48764" w14:textId="77777777" w:rsidR="003C3159" w:rsidRPr="003E2D3B" w:rsidRDefault="003C3159" w:rsidP="003C3159">
      <w:pPr>
        <w:pStyle w:val="BodyText"/>
        <w:spacing w:before="11"/>
        <w:rPr>
          <w:sz w:val="22"/>
          <w:szCs w:val="22"/>
        </w:rPr>
      </w:pPr>
    </w:p>
    <w:p w14:paraId="025AEA8A" w14:textId="26078FF3" w:rsidR="003C3159" w:rsidRDefault="003C3159" w:rsidP="003E2D3B">
      <w:pPr>
        <w:pStyle w:val="BodyText"/>
        <w:rPr>
          <w:sz w:val="22"/>
          <w:szCs w:val="22"/>
        </w:rPr>
      </w:pPr>
      <w:r w:rsidRPr="003E2D3B">
        <w:rPr>
          <w:sz w:val="22"/>
          <w:szCs w:val="22"/>
        </w:rPr>
        <w:t>The Contractor's right to proceed shall not be terminated nor shall the Contractor be charged with damages under this clause if:</w:t>
      </w:r>
    </w:p>
    <w:p w14:paraId="0B2A1D1F" w14:textId="77777777" w:rsidR="003C3159" w:rsidRPr="003E2D3B" w:rsidRDefault="003C3159" w:rsidP="003C3159">
      <w:pPr>
        <w:pStyle w:val="BodyText"/>
        <w:ind w:left="100"/>
        <w:rPr>
          <w:sz w:val="22"/>
          <w:szCs w:val="22"/>
        </w:rPr>
      </w:pPr>
    </w:p>
    <w:p w14:paraId="75E2CAF8" w14:textId="77777777" w:rsidR="003C3159" w:rsidRPr="003E2D3B" w:rsidRDefault="003C3159" w:rsidP="003C3159">
      <w:pPr>
        <w:pStyle w:val="ListParagraph"/>
        <w:widowControl w:val="0"/>
        <w:numPr>
          <w:ilvl w:val="0"/>
          <w:numId w:val="50"/>
        </w:numPr>
        <w:tabs>
          <w:tab w:val="left" w:pos="821"/>
        </w:tabs>
        <w:autoSpaceDE w:val="0"/>
        <w:autoSpaceDN w:val="0"/>
        <w:spacing w:before="40" w:after="0" w:line="240" w:lineRule="auto"/>
        <w:ind w:right="210"/>
        <w:contextualSpacing w:val="0"/>
        <w:jc w:val="both"/>
      </w:pPr>
      <w:r w:rsidRPr="003E2D3B">
        <w:t xml:space="preserve">The delay in completing the work arises from unforeseeable causes beyond the control and without the fault or negligence of the Contractor. Examples of such causes include: acts of God, acts of Agency, acts of another contractor in the performance </w:t>
      </w:r>
      <w:r w:rsidRPr="003E2D3B">
        <w:rPr>
          <w:spacing w:val="3"/>
        </w:rPr>
        <w:t>of</w:t>
      </w:r>
      <w:r w:rsidRPr="003E2D3B">
        <w:rPr>
          <w:spacing w:val="-35"/>
        </w:rPr>
        <w:t xml:space="preserve"> </w:t>
      </w:r>
      <w:r w:rsidRPr="003E2D3B">
        <w:t>a contract with Agency, epidemics, quarantine restrictions, strikes, freight embargoes;</w:t>
      </w:r>
      <w:r w:rsidRPr="003E2D3B">
        <w:rPr>
          <w:spacing w:val="-29"/>
        </w:rPr>
        <w:t xml:space="preserve"> </w:t>
      </w:r>
      <w:r w:rsidRPr="003E2D3B">
        <w:t>and</w:t>
      </w:r>
    </w:p>
    <w:p w14:paraId="189179DE" w14:textId="77777777" w:rsidR="003C3159" w:rsidRPr="003E2D3B" w:rsidRDefault="003C3159" w:rsidP="003C3159">
      <w:pPr>
        <w:pStyle w:val="ListParagraph"/>
        <w:widowControl w:val="0"/>
        <w:numPr>
          <w:ilvl w:val="0"/>
          <w:numId w:val="50"/>
        </w:numPr>
        <w:tabs>
          <w:tab w:val="left" w:pos="821"/>
        </w:tabs>
        <w:autoSpaceDE w:val="0"/>
        <w:autoSpaceDN w:val="0"/>
        <w:spacing w:after="0" w:line="240" w:lineRule="auto"/>
        <w:ind w:right="199"/>
        <w:contextualSpacing w:val="0"/>
      </w:pPr>
      <w:r w:rsidRPr="003E2D3B">
        <w:t>The Contractor, within [10] days from the beginning of any delay, notifies Agency in writing of the causes of delay. If, in the judgment of Agency, the delay is excusable, the time for completing the work shall be extended. The judgment of Agency shall be final and</w:t>
      </w:r>
      <w:r w:rsidRPr="003E2D3B">
        <w:rPr>
          <w:spacing w:val="-2"/>
        </w:rPr>
        <w:t xml:space="preserve"> </w:t>
      </w:r>
      <w:r w:rsidRPr="003E2D3B">
        <w:t>conclusive</w:t>
      </w:r>
      <w:r w:rsidRPr="003E2D3B">
        <w:rPr>
          <w:spacing w:val="-4"/>
        </w:rPr>
        <w:t xml:space="preserve"> </w:t>
      </w:r>
      <w:r w:rsidRPr="003E2D3B">
        <w:t>for</w:t>
      </w:r>
      <w:r w:rsidRPr="003E2D3B">
        <w:rPr>
          <w:spacing w:val="-4"/>
        </w:rPr>
        <w:t xml:space="preserve"> </w:t>
      </w:r>
      <w:r w:rsidRPr="003E2D3B">
        <w:t>the</w:t>
      </w:r>
      <w:r w:rsidRPr="003E2D3B">
        <w:rPr>
          <w:spacing w:val="-4"/>
        </w:rPr>
        <w:t xml:space="preserve"> </w:t>
      </w:r>
      <w:r w:rsidRPr="003E2D3B">
        <w:t>parties,</w:t>
      </w:r>
      <w:r w:rsidRPr="003E2D3B">
        <w:rPr>
          <w:spacing w:val="-5"/>
        </w:rPr>
        <w:t xml:space="preserve"> </w:t>
      </w:r>
      <w:r w:rsidRPr="003E2D3B">
        <w:t>but</w:t>
      </w:r>
      <w:r w:rsidRPr="003E2D3B">
        <w:rPr>
          <w:spacing w:val="-2"/>
        </w:rPr>
        <w:t xml:space="preserve"> </w:t>
      </w:r>
      <w:r w:rsidRPr="003E2D3B">
        <w:t>subject</w:t>
      </w:r>
      <w:r w:rsidRPr="003E2D3B">
        <w:rPr>
          <w:spacing w:val="-4"/>
        </w:rPr>
        <w:t xml:space="preserve"> </w:t>
      </w:r>
      <w:r w:rsidRPr="003E2D3B">
        <w:t>to</w:t>
      </w:r>
      <w:r w:rsidRPr="003E2D3B">
        <w:rPr>
          <w:spacing w:val="-2"/>
        </w:rPr>
        <w:t xml:space="preserve"> </w:t>
      </w:r>
      <w:r w:rsidRPr="003E2D3B">
        <w:t>appeal</w:t>
      </w:r>
      <w:r w:rsidRPr="003E2D3B">
        <w:rPr>
          <w:spacing w:val="-2"/>
        </w:rPr>
        <w:t xml:space="preserve"> </w:t>
      </w:r>
      <w:r w:rsidRPr="003E2D3B">
        <w:t>under</w:t>
      </w:r>
      <w:r w:rsidRPr="003E2D3B">
        <w:rPr>
          <w:spacing w:val="-4"/>
        </w:rPr>
        <w:t xml:space="preserve"> </w:t>
      </w:r>
      <w:r w:rsidRPr="003E2D3B">
        <w:t>the</w:t>
      </w:r>
      <w:r w:rsidRPr="003E2D3B">
        <w:rPr>
          <w:spacing w:val="-4"/>
        </w:rPr>
        <w:t xml:space="preserve"> </w:t>
      </w:r>
      <w:r w:rsidRPr="003E2D3B">
        <w:t>Disputes</w:t>
      </w:r>
      <w:r w:rsidRPr="003E2D3B">
        <w:rPr>
          <w:spacing w:val="-5"/>
        </w:rPr>
        <w:t xml:space="preserve"> </w:t>
      </w:r>
      <w:r w:rsidRPr="003E2D3B">
        <w:t>clause(s)</w:t>
      </w:r>
      <w:r w:rsidRPr="003E2D3B">
        <w:rPr>
          <w:spacing w:val="-4"/>
        </w:rPr>
        <w:t xml:space="preserve"> </w:t>
      </w:r>
      <w:r w:rsidRPr="003E2D3B">
        <w:t>of</w:t>
      </w:r>
      <w:r w:rsidRPr="003E2D3B">
        <w:rPr>
          <w:spacing w:val="-4"/>
        </w:rPr>
        <w:t xml:space="preserve"> </w:t>
      </w:r>
      <w:r w:rsidRPr="003E2D3B">
        <w:t>this contract.</w:t>
      </w:r>
    </w:p>
    <w:p w14:paraId="1FFCF12C" w14:textId="77777777" w:rsidR="003C3159" w:rsidRPr="003E2D3B" w:rsidRDefault="003C3159" w:rsidP="003C3159">
      <w:pPr>
        <w:pStyle w:val="ListParagraph"/>
        <w:widowControl w:val="0"/>
        <w:numPr>
          <w:ilvl w:val="0"/>
          <w:numId w:val="50"/>
        </w:numPr>
        <w:tabs>
          <w:tab w:val="left" w:pos="821"/>
        </w:tabs>
        <w:autoSpaceDE w:val="0"/>
        <w:autoSpaceDN w:val="0"/>
        <w:spacing w:after="0" w:line="240" w:lineRule="auto"/>
        <w:ind w:right="260"/>
        <w:contextualSpacing w:val="0"/>
      </w:pPr>
      <w:r w:rsidRPr="003E2D3B">
        <w:t>If, after termination of the Contractor's right to proceed, it is determined that the Contractor was not in default, or that the delay was excusable, the rights and obligations of the parties will be the same as if the termination had been issued for the convenience of</w:t>
      </w:r>
      <w:r w:rsidRPr="003E2D3B">
        <w:rPr>
          <w:spacing w:val="-5"/>
        </w:rPr>
        <w:t xml:space="preserve"> </w:t>
      </w:r>
      <w:r w:rsidRPr="003E2D3B">
        <w:t>Agency.</w:t>
      </w:r>
    </w:p>
    <w:p w14:paraId="45BCEF50" w14:textId="77777777" w:rsidR="003C3159" w:rsidRPr="003E2D3B" w:rsidRDefault="003C3159" w:rsidP="003C3159">
      <w:pPr>
        <w:pStyle w:val="BodyText"/>
        <w:spacing w:before="11"/>
        <w:rPr>
          <w:sz w:val="22"/>
          <w:szCs w:val="22"/>
        </w:rPr>
      </w:pPr>
    </w:p>
    <w:p w14:paraId="7C35B117" w14:textId="77777777" w:rsidR="003C3159" w:rsidRPr="003E2D3B" w:rsidRDefault="003C3159" w:rsidP="003E2D3B">
      <w:pPr>
        <w:pStyle w:val="BodyText"/>
        <w:rPr>
          <w:sz w:val="22"/>
          <w:szCs w:val="22"/>
        </w:rPr>
      </w:pPr>
      <w:r w:rsidRPr="003E2D3B">
        <w:rPr>
          <w:sz w:val="22"/>
          <w:szCs w:val="22"/>
        </w:rPr>
        <w:t>Termination for Convenience or Default (Architect and Engineering)</w:t>
      </w:r>
    </w:p>
    <w:p w14:paraId="32D7C82D" w14:textId="77777777" w:rsidR="003C3159" w:rsidRPr="003E2D3B" w:rsidRDefault="003C3159" w:rsidP="003E2D3B">
      <w:pPr>
        <w:pStyle w:val="BodyText"/>
        <w:ind w:right="96"/>
        <w:rPr>
          <w:sz w:val="22"/>
          <w:szCs w:val="22"/>
        </w:rPr>
      </w:pPr>
      <w:r w:rsidRPr="003E2D3B">
        <w:rPr>
          <w:sz w:val="22"/>
          <w:szCs w:val="22"/>
        </w:rPr>
        <w:t xml:space="preserve">The Agency may terminate this contract in whole or in part, for the Agency’s convenience or because of the failure of </w:t>
      </w:r>
      <w:r w:rsidRPr="003E2D3B">
        <w:rPr>
          <w:sz w:val="22"/>
          <w:szCs w:val="22"/>
        </w:rPr>
        <w:lastRenderedPageBreak/>
        <w:t>the Contractor to fulfill the contract obligations. The Agency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Agency ‘s Contracting Officer all data, drawings, specifications, reports, estimates, summaries, and other information and materials accumulated in performing this contract, whether completed or in process. Agency has a royalty-free, nonexclusive, and irrevocable license to reproduce, publish or otherwise use, all such data, drawings, specifications, reports, estimates, summaries, and other information and materials.</w:t>
      </w:r>
    </w:p>
    <w:p w14:paraId="1B2733E7" w14:textId="77777777" w:rsidR="003C3159" w:rsidRPr="003E2D3B" w:rsidRDefault="003C3159" w:rsidP="003C3159">
      <w:pPr>
        <w:pStyle w:val="BodyText"/>
        <w:rPr>
          <w:sz w:val="22"/>
          <w:szCs w:val="22"/>
        </w:rPr>
      </w:pPr>
    </w:p>
    <w:p w14:paraId="49FED852" w14:textId="77777777" w:rsidR="003C3159" w:rsidRPr="003E2D3B" w:rsidRDefault="003C3159" w:rsidP="003E2D3B">
      <w:pPr>
        <w:pStyle w:val="BodyText"/>
        <w:ind w:right="347"/>
        <w:rPr>
          <w:sz w:val="22"/>
          <w:szCs w:val="22"/>
        </w:rPr>
      </w:pPr>
      <w:r w:rsidRPr="003E2D3B">
        <w:rPr>
          <w:sz w:val="22"/>
          <w:szCs w:val="22"/>
        </w:rPr>
        <w:t>If the termination is for the convenience of the Agency, the Agency’s Contracting Officer shall make an equitable adjustment in the contract price but shall allow no anticipated profit on unperformed services.</w:t>
      </w:r>
    </w:p>
    <w:p w14:paraId="50BD8C7E" w14:textId="77777777" w:rsidR="003C3159" w:rsidRPr="003E2D3B" w:rsidRDefault="003C3159" w:rsidP="003C3159">
      <w:pPr>
        <w:pStyle w:val="BodyText"/>
        <w:rPr>
          <w:sz w:val="22"/>
          <w:szCs w:val="22"/>
        </w:rPr>
      </w:pPr>
    </w:p>
    <w:p w14:paraId="12C39B49" w14:textId="77777777" w:rsidR="003C3159" w:rsidRPr="003E2D3B" w:rsidRDefault="003C3159" w:rsidP="003E2D3B">
      <w:pPr>
        <w:pStyle w:val="BodyText"/>
        <w:ind w:right="362"/>
        <w:rPr>
          <w:sz w:val="22"/>
          <w:szCs w:val="22"/>
        </w:rPr>
      </w:pPr>
      <w:r w:rsidRPr="003E2D3B">
        <w:rPr>
          <w:sz w:val="22"/>
          <w:szCs w:val="22"/>
        </w:rPr>
        <w:t>If the termination is for failure of the Contractor to fulfill the contract obligations, the Agency may complete the work by contact or otherwise and the Contractor shall be liable for any additional cost incurred by the Agency.</w:t>
      </w:r>
    </w:p>
    <w:p w14:paraId="75290D5E" w14:textId="77777777" w:rsidR="003C3159" w:rsidRPr="003E2D3B" w:rsidRDefault="003C3159" w:rsidP="003C3159">
      <w:pPr>
        <w:pStyle w:val="BodyText"/>
        <w:spacing w:before="11"/>
        <w:rPr>
          <w:sz w:val="22"/>
          <w:szCs w:val="22"/>
        </w:rPr>
      </w:pPr>
    </w:p>
    <w:p w14:paraId="42F2C4C9" w14:textId="77777777" w:rsidR="003C3159" w:rsidRPr="003E2D3B" w:rsidRDefault="003C3159" w:rsidP="003E2D3B">
      <w:pPr>
        <w:pStyle w:val="BodyText"/>
        <w:spacing w:before="1"/>
        <w:ind w:right="85"/>
        <w:rPr>
          <w:sz w:val="22"/>
          <w:szCs w:val="22"/>
        </w:rPr>
      </w:pPr>
      <w:r w:rsidRPr="003E2D3B">
        <w:rPr>
          <w:sz w:val="22"/>
          <w:szCs w:val="22"/>
        </w:rPr>
        <w:t>If, after termination for failure to fulfill contract obligations, it is determined that the Contractor was not in default, the rights and obligations of the parties shall be the same as if the termination had been issued for the convenience of Agency.</w:t>
      </w:r>
    </w:p>
    <w:p w14:paraId="767433C0" w14:textId="77777777" w:rsidR="003C3159" w:rsidRPr="003E2D3B" w:rsidRDefault="003C3159" w:rsidP="003C3159">
      <w:pPr>
        <w:pStyle w:val="BodyText"/>
        <w:spacing w:before="12"/>
        <w:rPr>
          <w:sz w:val="22"/>
          <w:szCs w:val="22"/>
        </w:rPr>
      </w:pPr>
    </w:p>
    <w:p w14:paraId="62F239B2" w14:textId="77777777" w:rsidR="003C3159" w:rsidRPr="003E2D3B" w:rsidRDefault="003C3159" w:rsidP="003E2D3B">
      <w:pPr>
        <w:pStyle w:val="BodyText"/>
        <w:rPr>
          <w:sz w:val="22"/>
          <w:szCs w:val="22"/>
        </w:rPr>
      </w:pPr>
      <w:r w:rsidRPr="003E2D3B">
        <w:rPr>
          <w:sz w:val="22"/>
          <w:szCs w:val="22"/>
        </w:rPr>
        <w:t>Termination for Convenience or Default (Cost-Type Contracts)</w:t>
      </w:r>
    </w:p>
    <w:p w14:paraId="7B13AC09" w14:textId="4FC4F674" w:rsidR="003C3159" w:rsidRPr="003E2D3B" w:rsidRDefault="003C3159" w:rsidP="003E2D3B">
      <w:pPr>
        <w:pStyle w:val="BodyText"/>
        <w:ind w:right="122"/>
        <w:rPr>
          <w:sz w:val="22"/>
          <w:szCs w:val="22"/>
        </w:rPr>
      </w:pPr>
      <w:r w:rsidRPr="003E2D3B">
        <w:rPr>
          <w:sz w:val="22"/>
          <w:szCs w:val="22"/>
        </w:rPr>
        <w:t>The Agency may terminate this contract, or any portion of it, by serving a Notice of Termination on the Contractor. The notice shall state whether the termination is for convenience of Agency or for the default of the Contractor. If the termination is for default, the notice shall state the manner in which the Contractor has failed to perform the requirements of the contract. The Contractor shall account for any property in its possession paid for from funds received from</w:t>
      </w:r>
      <w:r>
        <w:rPr>
          <w:sz w:val="22"/>
          <w:szCs w:val="22"/>
        </w:rPr>
        <w:t xml:space="preserve"> </w:t>
      </w:r>
      <w:r w:rsidRPr="003E2D3B">
        <w:rPr>
          <w:sz w:val="22"/>
          <w:szCs w:val="22"/>
        </w:rPr>
        <w:t>the Agency, or property supplied to the Contractor by the Agency. If the termination is for default, the Agency may fix the fee, if the contract provides for a fee, to be paid the Contractor in proportion to the value, if any, of work performed up to the time of termination. The Contractor shall promptly submit its termination claim to the Agency and the parties shall negotiate the termination settlement to be paid the Contractor.</w:t>
      </w:r>
    </w:p>
    <w:p w14:paraId="3CBBC3F0" w14:textId="77777777" w:rsidR="003C3159" w:rsidRPr="003E2D3B" w:rsidRDefault="003C3159" w:rsidP="003C3159">
      <w:pPr>
        <w:pStyle w:val="BodyText"/>
        <w:spacing w:before="12"/>
        <w:rPr>
          <w:sz w:val="22"/>
          <w:szCs w:val="22"/>
        </w:rPr>
      </w:pPr>
    </w:p>
    <w:p w14:paraId="0A58B2F8" w14:textId="77777777" w:rsidR="003C3159" w:rsidRPr="003E2D3B" w:rsidRDefault="003C3159" w:rsidP="003E2D3B">
      <w:pPr>
        <w:pStyle w:val="BodyText"/>
        <w:ind w:right="474"/>
        <w:jc w:val="both"/>
        <w:rPr>
          <w:sz w:val="22"/>
          <w:szCs w:val="22"/>
        </w:rPr>
      </w:pPr>
      <w:r w:rsidRPr="003E2D3B">
        <w:rPr>
          <w:sz w:val="22"/>
          <w:szCs w:val="22"/>
        </w:rPr>
        <w:t>If the termination is for the convenience of Agency, the Contractor shall be paid its contract close-out</w:t>
      </w:r>
      <w:r w:rsidRPr="003E2D3B">
        <w:rPr>
          <w:spacing w:val="-2"/>
          <w:sz w:val="22"/>
          <w:szCs w:val="22"/>
        </w:rPr>
        <w:t xml:space="preserve"> </w:t>
      </w:r>
      <w:r w:rsidRPr="003E2D3B">
        <w:rPr>
          <w:sz w:val="22"/>
          <w:szCs w:val="22"/>
        </w:rPr>
        <w:t>costs,</w:t>
      </w:r>
      <w:r w:rsidRPr="003E2D3B">
        <w:rPr>
          <w:spacing w:val="-3"/>
          <w:sz w:val="22"/>
          <w:szCs w:val="22"/>
        </w:rPr>
        <w:t xml:space="preserve"> </w:t>
      </w:r>
      <w:r w:rsidRPr="003E2D3B">
        <w:rPr>
          <w:sz w:val="22"/>
          <w:szCs w:val="22"/>
        </w:rPr>
        <w:t>and</w:t>
      </w:r>
      <w:r w:rsidRPr="003E2D3B">
        <w:rPr>
          <w:spacing w:val="-2"/>
          <w:sz w:val="22"/>
          <w:szCs w:val="22"/>
        </w:rPr>
        <w:t xml:space="preserve"> </w:t>
      </w:r>
      <w:r w:rsidRPr="003E2D3B">
        <w:rPr>
          <w:sz w:val="22"/>
          <w:szCs w:val="22"/>
        </w:rPr>
        <w:t>a</w:t>
      </w:r>
      <w:r w:rsidRPr="003E2D3B">
        <w:rPr>
          <w:spacing w:val="-5"/>
          <w:sz w:val="22"/>
          <w:szCs w:val="22"/>
        </w:rPr>
        <w:t xml:space="preserve"> </w:t>
      </w:r>
      <w:r w:rsidRPr="003E2D3B">
        <w:rPr>
          <w:sz w:val="22"/>
          <w:szCs w:val="22"/>
        </w:rPr>
        <w:t>fee,</w:t>
      </w:r>
      <w:r w:rsidRPr="003E2D3B">
        <w:rPr>
          <w:spacing w:val="-2"/>
          <w:sz w:val="22"/>
          <w:szCs w:val="22"/>
        </w:rPr>
        <w:t xml:space="preserve"> </w:t>
      </w:r>
      <w:r w:rsidRPr="003E2D3B">
        <w:rPr>
          <w:sz w:val="22"/>
          <w:szCs w:val="22"/>
        </w:rPr>
        <w:t>if</w:t>
      </w:r>
      <w:r w:rsidRPr="003E2D3B">
        <w:rPr>
          <w:spacing w:val="-4"/>
          <w:sz w:val="22"/>
          <w:szCs w:val="22"/>
        </w:rPr>
        <w:t xml:space="preserve"> </w:t>
      </w:r>
      <w:r w:rsidRPr="003E2D3B">
        <w:rPr>
          <w:sz w:val="22"/>
          <w:szCs w:val="22"/>
        </w:rPr>
        <w:t>the</w:t>
      </w:r>
      <w:r w:rsidRPr="003E2D3B">
        <w:rPr>
          <w:spacing w:val="-2"/>
          <w:sz w:val="22"/>
          <w:szCs w:val="22"/>
        </w:rPr>
        <w:t xml:space="preserve"> </w:t>
      </w:r>
      <w:r w:rsidRPr="003E2D3B">
        <w:rPr>
          <w:sz w:val="22"/>
          <w:szCs w:val="22"/>
        </w:rPr>
        <w:t>contract</w:t>
      </w:r>
      <w:r w:rsidRPr="003E2D3B">
        <w:rPr>
          <w:spacing w:val="-2"/>
          <w:sz w:val="22"/>
          <w:szCs w:val="22"/>
        </w:rPr>
        <w:t xml:space="preserve"> </w:t>
      </w:r>
      <w:r w:rsidRPr="003E2D3B">
        <w:rPr>
          <w:sz w:val="22"/>
          <w:szCs w:val="22"/>
        </w:rPr>
        <w:t>provided</w:t>
      </w:r>
      <w:r w:rsidRPr="003E2D3B">
        <w:rPr>
          <w:spacing w:val="-2"/>
          <w:sz w:val="22"/>
          <w:szCs w:val="22"/>
        </w:rPr>
        <w:t xml:space="preserve"> </w:t>
      </w:r>
      <w:r w:rsidRPr="003E2D3B">
        <w:rPr>
          <w:sz w:val="22"/>
          <w:szCs w:val="22"/>
        </w:rPr>
        <w:t>for</w:t>
      </w:r>
      <w:r w:rsidRPr="003E2D3B">
        <w:rPr>
          <w:spacing w:val="-4"/>
          <w:sz w:val="22"/>
          <w:szCs w:val="22"/>
        </w:rPr>
        <w:t xml:space="preserve"> </w:t>
      </w:r>
      <w:r w:rsidRPr="003E2D3B">
        <w:rPr>
          <w:sz w:val="22"/>
          <w:szCs w:val="22"/>
        </w:rPr>
        <w:t>payment</w:t>
      </w:r>
      <w:r w:rsidRPr="003E2D3B">
        <w:rPr>
          <w:spacing w:val="-2"/>
          <w:sz w:val="22"/>
          <w:szCs w:val="22"/>
        </w:rPr>
        <w:t xml:space="preserve"> </w:t>
      </w:r>
      <w:r w:rsidRPr="003E2D3B">
        <w:rPr>
          <w:sz w:val="22"/>
          <w:szCs w:val="22"/>
        </w:rPr>
        <w:t>of</w:t>
      </w:r>
      <w:r w:rsidRPr="003E2D3B">
        <w:rPr>
          <w:spacing w:val="-2"/>
          <w:sz w:val="22"/>
          <w:szCs w:val="22"/>
        </w:rPr>
        <w:t xml:space="preserve"> </w:t>
      </w:r>
      <w:r w:rsidRPr="003E2D3B">
        <w:rPr>
          <w:sz w:val="22"/>
          <w:szCs w:val="22"/>
        </w:rPr>
        <w:t>a</w:t>
      </w:r>
      <w:r w:rsidRPr="003E2D3B">
        <w:rPr>
          <w:spacing w:val="-5"/>
          <w:sz w:val="22"/>
          <w:szCs w:val="22"/>
        </w:rPr>
        <w:t xml:space="preserve"> </w:t>
      </w:r>
      <w:r w:rsidRPr="003E2D3B">
        <w:rPr>
          <w:sz w:val="22"/>
          <w:szCs w:val="22"/>
        </w:rPr>
        <w:t>fee,</w:t>
      </w:r>
      <w:r w:rsidRPr="003E2D3B">
        <w:rPr>
          <w:spacing w:val="-2"/>
          <w:sz w:val="22"/>
          <w:szCs w:val="22"/>
        </w:rPr>
        <w:t xml:space="preserve"> </w:t>
      </w:r>
      <w:r w:rsidRPr="003E2D3B">
        <w:rPr>
          <w:sz w:val="22"/>
          <w:szCs w:val="22"/>
        </w:rPr>
        <w:t>in</w:t>
      </w:r>
      <w:r w:rsidRPr="003E2D3B">
        <w:rPr>
          <w:spacing w:val="-2"/>
          <w:sz w:val="22"/>
          <w:szCs w:val="22"/>
        </w:rPr>
        <w:t xml:space="preserve"> </w:t>
      </w:r>
      <w:r w:rsidRPr="003E2D3B">
        <w:rPr>
          <w:sz w:val="22"/>
          <w:szCs w:val="22"/>
        </w:rPr>
        <w:t>proportion</w:t>
      </w:r>
      <w:r w:rsidRPr="003E2D3B">
        <w:rPr>
          <w:spacing w:val="-4"/>
          <w:sz w:val="22"/>
          <w:szCs w:val="22"/>
        </w:rPr>
        <w:t xml:space="preserve"> </w:t>
      </w:r>
      <w:r w:rsidRPr="003E2D3B">
        <w:rPr>
          <w:sz w:val="22"/>
          <w:szCs w:val="22"/>
        </w:rPr>
        <w:t>to</w:t>
      </w:r>
      <w:r w:rsidRPr="003E2D3B">
        <w:rPr>
          <w:spacing w:val="-4"/>
          <w:sz w:val="22"/>
          <w:szCs w:val="22"/>
        </w:rPr>
        <w:t xml:space="preserve"> </w:t>
      </w:r>
      <w:r w:rsidRPr="003E2D3B">
        <w:rPr>
          <w:sz w:val="22"/>
          <w:szCs w:val="22"/>
        </w:rPr>
        <w:t>the work performed up to the time of</w:t>
      </w:r>
      <w:r w:rsidRPr="003E2D3B">
        <w:rPr>
          <w:spacing w:val="-19"/>
          <w:sz w:val="22"/>
          <w:szCs w:val="22"/>
        </w:rPr>
        <w:t xml:space="preserve"> </w:t>
      </w:r>
      <w:r w:rsidRPr="003E2D3B">
        <w:rPr>
          <w:sz w:val="22"/>
          <w:szCs w:val="22"/>
        </w:rPr>
        <w:t>termination.</w:t>
      </w:r>
    </w:p>
    <w:p w14:paraId="07D69356" w14:textId="77777777" w:rsidR="003C3159" w:rsidRPr="003E2D3B" w:rsidRDefault="003C3159" w:rsidP="003C3159">
      <w:pPr>
        <w:pStyle w:val="BodyText"/>
        <w:rPr>
          <w:sz w:val="22"/>
          <w:szCs w:val="22"/>
        </w:rPr>
      </w:pPr>
    </w:p>
    <w:p w14:paraId="388EDB21" w14:textId="3E30007A" w:rsidR="003C3159" w:rsidRPr="00704EF5" w:rsidRDefault="003C3159" w:rsidP="003E2D3B">
      <w:pPr>
        <w:spacing w:after="0"/>
        <w:rPr>
          <w:u w:val="single"/>
        </w:rPr>
      </w:pPr>
      <w:r w:rsidRPr="003C3159">
        <w:t>If, after serving a Notice of Termination for Default, the Agency determines that the Contractor has an excusable reason for not performing, the Agency, after setting up a new work schedule, may allow the Contractor to continue work, or treat the termination as a Termination for Convenience.</w:t>
      </w:r>
    </w:p>
    <w:p w14:paraId="6D0CB6FC" w14:textId="77777777" w:rsidR="005E17B4" w:rsidRPr="00C15D46" w:rsidRDefault="005E17B4" w:rsidP="003E2D3B">
      <w:pPr>
        <w:spacing w:after="0"/>
      </w:pPr>
    </w:p>
    <w:p w14:paraId="7D3974E9" w14:textId="77777777" w:rsidR="00C5273A" w:rsidRPr="00C5273A" w:rsidRDefault="00C5273A" w:rsidP="00C5273A">
      <w:pPr>
        <w:pBdr>
          <w:top w:val="single" w:sz="24" w:space="1" w:color="auto"/>
        </w:pBdr>
        <w:spacing w:after="0"/>
      </w:pPr>
    </w:p>
    <w:p w14:paraId="1BD4C594" w14:textId="3E0FBFAF" w:rsidR="005E17B4" w:rsidRPr="00C15D46" w:rsidRDefault="005E17B4" w:rsidP="002259F0">
      <w:pPr>
        <w:numPr>
          <w:ilvl w:val="0"/>
          <w:numId w:val="2"/>
        </w:numPr>
        <w:pBdr>
          <w:top w:val="single" w:sz="24" w:space="1" w:color="auto"/>
        </w:pBdr>
        <w:spacing w:after="0"/>
        <w:rPr>
          <w:b/>
          <w:bCs/>
          <w:sz w:val="36"/>
          <w:szCs w:val="36"/>
        </w:rPr>
      </w:pPr>
      <w:r w:rsidRPr="00C15D46">
        <w:rPr>
          <w:b/>
          <w:bCs/>
          <w:sz w:val="36"/>
          <w:szCs w:val="36"/>
        </w:rPr>
        <w:t>Debarment and Suspension</w:t>
      </w:r>
    </w:p>
    <w:p w14:paraId="11F3F757" w14:textId="77777777" w:rsidR="002259F0" w:rsidRDefault="002259F0" w:rsidP="002259F0">
      <w:pPr>
        <w:spacing w:before="1" w:after="0"/>
        <w:ind w:right="193"/>
      </w:pPr>
    </w:p>
    <w:p w14:paraId="05FAF856" w14:textId="3631075B" w:rsidR="00655153" w:rsidRDefault="00655153" w:rsidP="002259F0">
      <w:pPr>
        <w:spacing w:before="1" w:after="0"/>
        <w:ind w:right="193"/>
      </w:pPr>
      <w:r>
        <w:t>The Contractor shall comply and facilitate compliance with U.S. DOT regulations, “Nonprocurement Suspension and Debarment,” 2 C.F.R. part 1200, which adopts and supplements the U.S. Office of Management and Budget (U.S. OMB) “Guidelines to Agencies on Governmentwide Debarment and Suspension (Nonprocurement),” 2 C.F.R. part 180. These provisions apply to each contract at any tier of $25,000 or more, and to each contract at any tier for a federally required audit (irrespective of the contract amount), and to each contract at any tier that must be approved by an FTA official irrespective of the contract amount. As such, the Contractor shall verify that its principals, affiliates, and subcontractors are eligible to participate in this federally funded contract and are not presently declared by any Federal department or agency to be:</w:t>
      </w:r>
    </w:p>
    <w:p w14:paraId="0815AEA6" w14:textId="77777777" w:rsidR="00655153" w:rsidRDefault="00655153" w:rsidP="00655153">
      <w:pPr>
        <w:pStyle w:val="BodyText"/>
        <w:rPr>
          <w:sz w:val="22"/>
        </w:rPr>
      </w:pPr>
    </w:p>
    <w:p w14:paraId="42D9BAA5" w14:textId="77777777" w:rsidR="00655153" w:rsidRDefault="00655153" w:rsidP="00655153">
      <w:pPr>
        <w:pStyle w:val="ListParagraph"/>
        <w:widowControl w:val="0"/>
        <w:numPr>
          <w:ilvl w:val="1"/>
          <w:numId w:val="38"/>
        </w:numPr>
        <w:tabs>
          <w:tab w:val="left" w:pos="1043"/>
        </w:tabs>
        <w:autoSpaceDE w:val="0"/>
        <w:autoSpaceDN w:val="0"/>
        <w:spacing w:after="0" w:line="240" w:lineRule="auto"/>
        <w:ind w:hanging="222"/>
        <w:contextualSpacing w:val="0"/>
      </w:pPr>
      <w:r>
        <w:t>Debarred from participation in any federally assisted</w:t>
      </w:r>
      <w:r>
        <w:rPr>
          <w:spacing w:val="-22"/>
        </w:rPr>
        <w:t xml:space="preserve"> </w:t>
      </w:r>
      <w:r>
        <w:t>Award;</w:t>
      </w:r>
    </w:p>
    <w:p w14:paraId="35DA2974" w14:textId="77777777" w:rsidR="00655153" w:rsidRDefault="00655153" w:rsidP="00655153">
      <w:pPr>
        <w:pStyle w:val="ListParagraph"/>
        <w:widowControl w:val="0"/>
        <w:numPr>
          <w:ilvl w:val="1"/>
          <w:numId w:val="38"/>
        </w:numPr>
        <w:tabs>
          <w:tab w:val="left" w:pos="1054"/>
        </w:tabs>
        <w:autoSpaceDE w:val="0"/>
        <w:autoSpaceDN w:val="0"/>
        <w:spacing w:before="91" w:after="0" w:line="240" w:lineRule="auto"/>
        <w:ind w:left="1053" w:hanging="233"/>
        <w:contextualSpacing w:val="0"/>
      </w:pPr>
      <w:r>
        <w:t>Suspended from participation in any federally assisted</w:t>
      </w:r>
      <w:r>
        <w:rPr>
          <w:spacing w:val="-23"/>
        </w:rPr>
        <w:t xml:space="preserve"> </w:t>
      </w:r>
      <w:r>
        <w:t>Award;</w:t>
      </w:r>
    </w:p>
    <w:p w14:paraId="0D7514FF" w14:textId="77777777" w:rsidR="00655153" w:rsidRDefault="00655153" w:rsidP="00655153">
      <w:pPr>
        <w:pStyle w:val="ListParagraph"/>
        <w:widowControl w:val="0"/>
        <w:numPr>
          <w:ilvl w:val="1"/>
          <w:numId w:val="38"/>
        </w:numPr>
        <w:tabs>
          <w:tab w:val="left" w:pos="1032"/>
        </w:tabs>
        <w:autoSpaceDE w:val="0"/>
        <w:autoSpaceDN w:val="0"/>
        <w:spacing w:before="91" w:after="0" w:line="240" w:lineRule="auto"/>
        <w:ind w:left="1031" w:hanging="211"/>
        <w:contextualSpacing w:val="0"/>
      </w:pPr>
      <w:r>
        <w:t>Proposed for debarment from participation in any federally assisted</w:t>
      </w:r>
      <w:r>
        <w:rPr>
          <w:spacing w:val="-29"/>
        </w:rPr>
        <w:t xml:space="preserve"> </w:t>
      </w:r>
      <w:r>
        <w:t>Award;</w:t>
      </w:r>
    </w:p>
    <w:p w14:paraId="5FB3238C" w14:textId="77777777" w:rsidR="00655153" w:rsidRDefault="00655153" w:rsidP="00655153">
      <w:pPr>
        <w:pStyle w:val="ListParagraph"/>
        <w:widowControl w:val="0"/>
        <w:numPr>
          <w:ilvl w:val="1"/>
          <w:numId w:val="38"/>
        </w:numPr>
        <w:tabs>
          <w:tab w:val="left" w:pos="1054"/>
        </w:tabs>
        <w:autoSpaceDE w:val="0"/>
        <w:autoSpaceDN w:val="0"/>
        <w:spacing w:before="91" w:after="0" w:line="240" w:lineRule="auto"/>
        <w:ind w:left="1053" w:hanging="233"/>
        <w:contextualSpacing w:val="0"/>
      </w:pPr>
      <w:r>
        <w:t>Declared ineligible to participate in any federally assisted</w:t>
      </w:r>
      <w:r>
        <w:rPr>
          <w:spacing w:val="-20"/>
        </w:rPr>
        <w:t xml:space="preserve"> </w:t>
      </w:r>
      <w:r>
        <w:t>Award;</w:t>
      </w:r>
    </w:p>
    <w:p w14:paraId="76679270" w14:textId="77777777" w:rsidR="00655153" w:rsidRDefault="00655153" w:rsidP="00655153">
      <w:pPr>
        <w:pStyle w:val="ListParagraph"/>
        <w:widowControl w:val="0"/>
        <w:numPr>
          <w:ilvl w:val="1"/>
          <w:numId w:val="38"/>
        </w:numPr>
        <w:tabs>
          <w:tab w:val="left" w:pos="1048"/>
        </w:tabs>
        <w:autoSpaceDE w:val="0"/>
        <w:autoSpaceDN w:val="0"/>
        <w:spacing w:before="94" w:after="0" w:line="240" w:lineRule="auto"/>
        <w:ind w:left="1047" w:hanging="227"/>
        <w:contextualSpacing w:val="0"/>
      </w:pPr>
      <w:r>
        <w:lastRenderedPageBreak/>
        <w:t>Voluntarily excluded from participation in any federally assisted Award;</w:t>
      </w:r>
      <w:r>
        <w:rPr>
          <w:spacing w:val="-20"/>
        </w:rPr>
        <w:t xml:space="preserve"> </w:t>
      </w:r>
      <w:r>
        <w:t>or</w:t>
      </w:r>
    </w:p>
    <w:p w14:paraId="7E69D80E" w14:textId="77777777" w:rsidR="00655153" w:rsidRDefault="00655153" w:rsidP="00655153">
      <w:pPr>
        <w:pStyle w:val="ListParagraph"/>
        <w:widowControl w:val="0"/>
        <w:numPr>
          <w:ilvl w:val="1"/>
          <w:numId w:val="38"/>
        </w:numPr>
        <w:tabs>
          <w:tab w:val="left" w:pos="1005"/>
        </w:tabs>
        <w:autoSpaceDE w:val="0"/>
        <w:autoSpaceDN w:val="0"/>
        <w:spacing w:before="91" w:after="0" w:line="240" w:lineRule="auto"/>
        <w:ind w:left="1004" w:hanging="184"/>
        <w:contextualSpacing w:val="0"/>
      </w:pPr>
      <w:r>
        <w:t>Disqualified from participation in ay federally assisted</w:t>
      </w:r>
      <w:r>
        <w:rPr>
          <w:spacing w:val="-21"/>
        </w:rPr>
        <w:t xml:space="preserve"> </w:t>
      </w:r>
      <w:r>
        <w:t>Award.</w:t>
      </w:r>
    </w:p>
    <w:p w14:paraId="3D929D94" w14:textId="77777777" w:rsidR="00655153" w:rsidRDefault="00655153" w:rsidP="00655153">
      <w:pPr>
        <w:pStyle w:val="BodyText"/>
        <w:spacing w:before="12"/>
        <w:rPr>
          <w:sz w:val="21"/>
        </w:rPr>
      </w:pPr>
    </w:p>
    <w:p w14:paraId="3CB4006C" w14:textId="77777777" w:rsidR="00655153" w:rsidRDefault="00655153" w:rsidP="002259F0">
      <w:pPr>
        <w:spacing w:after="0"/>
      </w:pPr>
      <w:r>
        <w:t>By signing and submitting its bid or proposal, the bidder or proposer certifies as follows:</w:t>
      </w:r>
    </w:p>
    <w:p w14:paraId="6080F7EA" w14:textId="77777777" w:rsidR="00655153" w:rsidRDefault="00655153" w:rsidP="00655153">
      <w:pPr>
        <w:pStyle w:val="BodyText"/>
        <w:spacing w:before="10"/>
        <w:rPr>
          <w:sz w:val="21"/>
        </w:rPr>
      </w:pPr>
    </w:p>
    <w:p w14:paraId="3E1F3911" w14:textId="0CFFD845" w:rsidR="00655153" w:rsidRPr="00C15D46" w:rsidRDefault="00655153" w:rsidP="003E2D3B">
      <w:pPr>
        <w:spacing w:after="0"/>
      </w:pPr>
      <w:r>
        <w:t>The certification in this clause is a material representation of fact relied upon by the AGENCY. If it is later determined by the AGENCY that the bidder or proposer knowingly rendered an erroneous certification, in addition to remedies available to the AGENCY, the Federal Government may pursue available remedies, including but not limited to suspension and/or debarment. The bidder or proposer agrees to comply with the requirements of 2 C.F.R. part 180, subpart C, as supplemented by 2 C.F.R. part 1200, while this offer is valid and throughout the period of any contract that may arise from this offer. The bidder or proposer further agrees to include a provision requiring such compliance in its lower tier covered transactions.</w:t>
      </w:r>
    </w:p>
    <w:p w14:paraId="0E87A379" w14:textId="6886EB78" w:rsidR="00655153" w:rsidRPr="00C15D46" w:rsidRDefault="00655153" w:rsidP="003E2D3B">
      <w:pPr>
        <w:spacing w:after="0"/>
      </w:pPr>
    </w:p>
    <w:p w14:paraId="25B51CD4" w14:textId="77777777" w:rsidR="005E17B4" w:rsidRPr="00C15D46" w:rsidRDefault="005E17B4" w:rsidP="005E17B4">
      <w:pPr>
        <w:numPr>
          <w:ilvl w:val="0"/>
          <w:numId w:val="2"/>
        </w:numPr>
        <w:spacing w:after="0"/>
        <w:contextualSpacing/>
        <w:rPr>
          <w:b/>
          <w:bCs/>
          <w:sz w:val="36"/>
          <w:szCs w:val="36"/>
        </w:rPr>
      </w:pPr>
      <w:bookmarkStart w:id="1" w:name="_Hlk96600199"/>
      <w:r w:rsidRPr="00C15D46">
        <w:rPr>
          <w:b/>
          <w:bCs/>
          <w:sz w:val="36"/>
          <w:szCs w:val="36"/>
        </w:rPr>
        <w:t>N</w:t>
      </w:r>
      <w:bookmarkStart w:id="2" w:name="_Hlk96600228"/>
      <w:r w:rsidRPr="00C15D46">
        <w:rPr>
          <w:b/>
          <w:bCs/>
          <w:sz w:val="36"/>
          <w:szCs w:val="36"/>
        </w:rPr>
        <w:t>otification to FTA</w:t>
      </w:r>
    </w:p>
    <w:p w14:paraId="301FB73A" w14:textId="77777777" w:rsidR="005E17B4" w:rsidRPr="00C15D46" w:rsidRDefault="005E17B4" w:rsidP="005E17B4">
      <w:pPr>
        <w:spacing w:after="0"/>
      </w:pPr>
    </w:p>
    <w:p w14:paraId="77566210" w14:textId="569822D5" w:rsidR="00F52070" w:rsidRDefault="00F52070" w:rsidP="003E2D3B">
      <w:pPr>
        <w:pStyle w:val="BodyText"/>
        <w:spacing w:before="1"/>
        <w:ind w:left="100" w:right="103"/>
      </w:pPr>
      <w:r>
        <w:t>If a current or prospective legal matter that may affect the Federal Government emerges, the Recipient must promptly notify the FTA Chief Counsel and FTA Regional Counsel for the Region in which the Recipient is located. The Recipient must include a similar notification requirement in its Third Party Agreements and must require each Third Party Participant to include an equivalent provision in its subagreements at every tier, for any agreement that is a “covered transaction” according to 2 C.F.R. §§ 180.220 and 1200.220.</w:t>
      </w:r>
    </w:p>
    <w:p w14:paraId="47FCF0E1" w14:textId="77777777" w:rsidR="00F52070" w:rsidRDefault="00F52070" w:rsidP="00F52070">
      <w:pPr>
        <w:pStyle w:val="BodyText"/>
        <w:spacing w:before="12"/>
        <w:rPr>
          <w:sz w:val="23"/>
        </w:rPr>
      </w:pPr>
    </w:p>
    <w:p w14:paraId="4DB1C553" w14:textId="77777777" w:rsidR="00F52070" w:rsidRDefault="00F52070" w:rsidP="00F52070">
      <w:pPr>
        <w:pStyle w:val="ListParagraph"/>
        <w:widowControl w:val="0"/>
        <w:numPr>
          <w:ilvl w:val="0"/>
          <w:numId w:val="44"/>
        </w:numPr>
        <w:tabs>
          <w:tab w:val="left" w:pos="422"/>
        </w:tabs>
        <w:autoSpaceDE w:val="0"/>
        <w:autoSpaceDN w:val="0"/>
        <w:spacing w:after="0" w:line="240" w:lineRule="auto"/>
        <w:ind w:right="168" w:firstLine="0"/>
        <w:contextualSpacing w:val="0"/>
        <w:rPr>
          <w:sz w:val="24"/>
        </w:rPr>
      </w:pPr>
      <w:r>
        <w:rPr>
          <w:sz w:val="24"/>
        </w:rPr>
        <w:t>The types of legal matters that require notification include, but are not limited to, a major dispute,</w:t>
      </w:r>
      <w:r>
        <w:rPr>
          <w:spacing w:val="-3"/>
          <w:sz w:val="24"/>
        </w:rPr>
        <w:t xml:space="preserve"> </w:t>
      </w:r>
      <w:r>
        <w:rPr>
          <w:sz w:val="24"/>
        </w:rPr>
        <w:t>breach,</w:t>
      </w:r>
      <w:r>
        <w:rPr>
          <w:spacing w:val="-2"/>
          <w:sz w:val="24"/>
        </w:rPr>
        <w:t xml:space="preserve"> </w:t>
      </w:r>
      <w:r>
        <w:rPr>
          <w:sz w:val="24"/>
        </w:rPr>
        <w:t>default,</w:t>
      </w:r>
      <w:r>
        <w:rPr>
          <w:spacing w:val="-6"/>
          <w:sz w:val="24"/>
        </w:rPr>
        <w:t xml:space="preserve"> </w:t>
      </w:r>
      <w:r>
        <w:rPr>
          <w:sz w:val="24"/>
        </w:rPr>
        <w:t>litigation,</w:t>
      </w:r>
      <w:r>
        <w:rPr>
          <w:spacing w:val="-4"/>
          <w:sz w:val="24"/>
        </w:rPr>
        <w:t xml:space="preserve"> </w:t>
      </w:r>
      <w:r>
        <w:rPr>
          <w:sz w:val="24"/>
        </w:rPr>
        <w:t>or</w:t>
      </w:r>
      <w:r>
        <w:rPr>
          <w:spacing w:val="-3"/>
          <w:sz w:val="24"/>
        </w:rPr>
        <w:t xml:space="preserve"> </w:t>
      </w:r>
      <w:r>
        <w:rPr>
          <w:sz w:val="24"/>
        </w:rPr>
        <w:t>naming</w:t>
      </w:r>
      <w:r>
        <w:rPr>
          <w:spacing w:val="-4"/>
          <w:sz w:val="24"/>
        </w:rPr>
        <w:t xml:space="preserve"> </w:t>
      </w:r>
      <w:r>
        <w:rPr>
          <w:sz w:val="24"/>
        </w:rPr>
        <w:t>the</w:t>
      </w:r>
      <w:r>
        <w:rPr>
          <w:spacing w:val="-3"/>
          <w:sz w:val="24"/>
        </w:rPr>
        <w:t xml:space="preserve"> </w:t>
      </w:r>
      <w:r>
        <w:rPr>
          <w:sz w:val="24"/>
        </w:rPr>
        <w:t>Federal</w:t>
      </w:r>
      <w:r>
        <w:rPr>
          <w:spacing w:val="-4"/>
          <w:sz w:val="24"/>
        </w:rPr>
        <w:t xml:space="preserve"> </w:t>
      </w:r>
      <w:r>
        <w:rPr>
          <w:sz w:val="24"/>
        </w:rPr>
        <w:t>Government</w:t>
      </w:r>
      <w:r>
        <w:rPr>
          <w:spacing w:val="-1"/>
          <w:sz w:val="24"/>
        </w:rPr>
        <w:t xml:space="preserve"> </w:t>
      </w:r>
      <w:r>
        <w:rPr>
          <w:sz w:val="24"/>
        </w:rPr>
        <w:t>as</w:t>
      </w:r>
      <w:r>
        <w:rPr>
          <w:spacing w:val="-4"/>
          <w:sz w:val="24"/>
        </w:rPr>
        <w:t xml:space="preserve"> </w:t>
      </w:r>
      <w:r>
        <w:rPr>
          <w:sz w:val="24"/>
        </w:rPr>
        <w:t>a</w:t>
      </w:r>
      <w:r>
        <w:rPr>
          <w:spacing w:val="-4"/>
          <w:sz w:val="24"/>
        </w:rPr>
        <w:t xml:space="preserve"> </w:t>
      </w:r>
      <w:r>
        <w:rPr>
          <w:sz w:val="24"/>
        </w:rPr>
        <w:t>party</w:t>
      </w:r>
      <w:r>
        <w:rPr>
          <w:spacing w:val="-2"/>
          <w:sz w:val="24"/>
        </w:rPr>
        <w:t xml:space="preserve"> </w:t>
      </w:r>
      <w:r>
        <w:rPr>
          <w:sz w:val="24"/>
        </w:rPr>
        <w:t>to</w:t>
      </w:r>
      <w:r>
        <w:rPr>
          <w:spacing w:val="-4"/>
          <w:sz w:val="24"/>
        </w:rPr>
        <w:t xml:space="preserve"> </w:t>
      </w:r>
      <w:r>
        <w:rPr>
          <w:sz w:val="24"/>
        </w:rPr>
        <w:t>litigation</w:t>
      </w:r>
      <w:r>
        <w:rPr>
          <w:spacing w:val="-1"/>
          <w:sz w:val="24"/>
        </w:rPr>
        <w:t xml:space="preserve"> </w:t>
      </w:r>
      <w:r>
        <w:rPr>
          <w:sz w:val="24"/>
        </w:rPr>
        <w:t>or a legal disagreement in any forum for any</w:t>
      </w:r>
      <w:r>
        <w:rPr>
          <w:spacing w:val="-17"/>
          <w:sz w:val="24"/>
        </w:rPr>
        <w:t xml:space="preserve"> </w:t>
      </w:r>
      <w:r>
        <w:rPr>
          <w:sz w:val="24"/>
        </w:rPr>
        <w:t>reason.</w:t>
      </w:r>
    </w:p>
    <w:p w14:paraId="37EBD5F9" w14:textId="77777777" w:rsidR="00F52070" w:rsidRDefault="00F52070" w:rsidP="00F52070">
      <w:pPr>
        <w:pStyle w:val="BodyText"/>
        <w:spacing w:before="11"/>
        <w:rPr>
          <w:sz w:val="23"/>
        </w:rPr>
      </w:pPr>
    </w:p>
    <w:p w14:paraId="6D7C7C9C" w14:textId="77777777" w:rsidR="00F52070" w:rsidRDefault="00F52070" w:rsidP="00F52070">
      <w:pPr>
        <w:pStyle w:val="ListParagraph"/>
        <w:widowControl w:val="0"/>
        <w:numPr>
          <w:ilvl w:val="0"/>
          <w:numId w:val="44"/>
        </w:numPr>
        <w:tabs>
          <w:tab w:val="left" w:pos="422"/>
        </w:tabs>
        <w:autoSpaceDE w:val="0"/>
        <w:autoSpaceDN w:val="0"/>
        <w:spacing w:before="1" w:after="0" w:line="240" w:lineRule="auto"/>
        <w:ind w:right="176" w:firstLine="0"/>
        <w:contextualSpacing w:val="0"/>
        <w:rPr>
          <w:sz w:val="24"/>
        </w:rPr>
      </w:pPr>
      <w:r>
        <w:rPr>
          <w:sz w:val="24"/>
        </w:rPr>
        <w:t>Matters that may affect the Federal Government include, but are not limited to, the</w:t>
      </w:r>
      <w:r>
        <w:rPr>
          <w:spacing w:val="-34"/>
          <w:sz w:val="24"/>
        </w:rPr>
        <w:t xml:space="preserve"> </w:t>
      </w:r>
      <w:r>
        <w:rPr>
          <w:sz w:val="24"/>
        </w:rPr>
        <w:t>Federal Government’s interests in the Award, the accompanying Underlying Agreement, and any Amendments thereto, or the Federal Government’s administration or enforcement of federal laws, regulations, and</w:t>
      </w:r>
      <w:r>
        <w:rPr>
          <w:spacing w:val="-14"/>
          <w:sz w:val="24"/>
        </w:rPr>
        <w:t xml:space="preserve"> </w:t>
      </w:r>
      <w:r>
        <w:rPr>
          <w:sz w:val="24"/>
        </w:rPr>
        <w:t>requirements.</w:t>
      </w:r>
    </w:p>
    <w:p w14:paraId="5BC54DA1" w14:textId="77777777" w:rsidR="00F52070" w:rsidRDefault="00F52070" w:rsidP="00F52070">
      <w:pPr>
        <w:pStyle w:val="BodyText"/>
        <w:spacing w:before="12"/>
        <w:rPr>
          <w:sz w:val="23"/>
        </w:rPr>
      </w:pPr>
    </w:p>
    <w:p w14:paraId="710AAEC1" w14:textId="43037425" w:rsidR="00F52070" w:rsidRPr="003E2D3B" w:rsidRDefault="00F52070" w:rsidP="003E2D3B">
      <w:pPr>
        <w:pStyle w:val="ListParagraph"/>
        <w:widowControl w:val="0"/>
        <w:tabs>
          <w:tab w:val="left" w:pos="422"/>
        </w:tabs>
        <w:autoSpaceDE w:val="0"/>
        <w:autoSpaceDN w:val="0"/>
        <w:spacing w:before="1" w:after="0" w:line="240" w:lineRule="auto"/>
        <w:ind w:left="100" w:right="176"/>
        <w:contextualSpacing w:val="0"/>
        <w:rPr>
          <w:sz w:val="24"/>
        </w:rPr>
      </w:pPr>
      <w:r w:rsidRPr="003E2D3B">
        <w:rPr>
          <w:sz w:val="24"/>
        </w:rPr>
        <w:t>The Recipient must promptly notify the U.S. DOT Inspector General in addition to the FTA Chief Counsel or Regional Counsel for the Region in which the Recipient is located, if the Recipient has knowledge of potential fraud, waste, or abuse occurring on a Project receiving assistance from FTA. The notification provision applies if a person has or may have submitted a false claim under the False Claims Act, 31 U.S.C. § 3729 et seq., or has or may have committed a criminal or civil violation of law pertaining to such matters as fraud, conflict of interest, bribery, gratuity, or similar misconduct. This responsibility occurs whether the Project is subject to this Agreement or another agreement between the Recipient and FTA, or an agreement involving a principal, officer, employee, agent, or Third Party Participant of the Recipient. It also applies to subcontractors at any tier. Knowledge, as used in this paragraph, includes, but is not limited to, knowledge of a criminal or civil investigation by a Federal, state, or local law enforcement or other investigative agency, a criminal indictment or civil complaint, or probable cause that could support a criminal indictment, or any other credible information in the possession of the Recipient.</w:t>
      </w:r>
    </w:p>
    <w:bookmarkEnd w:id="1"/>
    <w:bookmarkEnd w:id="2"/>
    <w:p w14:paraId="663F1685" w14:textId="77777777" w:rsidR="00C5273A" w:rsidRPr="00C15D46" w:rsidRDefault="00C5273A" w:rsidP="00C5273A">
      <w:pPr>
        <w:spacing w:after="0"/>
      </w:pPr>
    </w:p>
    <w:p w14:paraId="1D4FCB67" w14:textId="77777777" w:rsidR="00C5273A" w:rsidRPr="00C5273A" w:rsidRDefault="00C5273A" w:rsidP="00C5273A">
      <w:pPr>
        <w:pBdr>
          <w:top w:val="single" w:sz="24" w:space="1" w:color="auto"/>
        </w:pBdr>
        <w:spacing w:after="0"/>
      </w:pPr>
    </w:p>
    <w:p w14:paraId="4A9A6C84" w14:textId="69A7C03B" w:rsidR="005E17B4" w:rsidRPr="00C15D46" w:rsidRDefault="005C0225" w:rsidP="003E2D3B">
      <w:pPr>
        <w:numPr>
          <w:ilvl w:val="0"/>
          <w:numId w:val="2"/>
        </w:numPr>
        <w:spacing w:after="0"/>
        <w:contextualSpacing/>
        <w:rPr>
          <w:b/>
          <w:bCs/>
          <w:sz w:val="36"/>
          <w:szCs w:val="36"/>
        </w:rPr>
      </w:pPr>
      <w:r>
        <w:rPr>
          <w:b/>
          <w:bCs/>
          <w:sz w:val="36"/>
          <w:szCs w:val="36"/>
        </w:rPr>
        <w:t>Restrictions on Lobbying</w:t>
      </w:r>
    </w:p>
    <w:p w14:paraId="5B5227A3" w14:textId="77777777" w:rsidR="005C0225" w:rsidRPr="002259F0" w:rsidRDefault="005C0225" w:rsidP="005C0225">
      <w:pPr>
        <w:pStyle w:val="Heading2"/>
        <w:rPr>
          <w:sz w:val="22"/>
          <w:szCs w:val="22"/>
        </w:rPr>
      </w:pPr>
      <w:r w:rsidRPr="002259F0">
        <w:rPr>
          <w:sz w:val="22"/>
          <w:szCs w:val="22"/>
          <w:u w:val="single"/>
        </w:rPr>
        <w:t>Conditions on use of funds.</w:t>
      </w:r>
    </w:p>
    <w:p w14:paraId="767491F7" w14:textId="2304C08D" w:rsidR="005C0225" w:rsidRPr="002259F0" w:rsidRDefault="005C0225" w:rsidP="003E2D3B">
      <w:pPr>
        <w:pStyle w:val="ListParagraph"/>
        <w:widowControl w:val="0"/>
        <w:numPr>
          <w:ilvl w:val="0"/>
          <w:numId w:val="32"/>
        </w:numPr>
        <w:tabs>
          <w:tab w:val="left" w:pos="461"/>
        </w:tabs>
        <w:autoSpaceDE w:val="0"/>
        <w:autoSpaceDN w:val="0"/>
        <w:spacing w:after="0" w:line="240" w:lineRule="auto"/>
        <w:ind w:right="638"/>
        <w:contextualSpacing w:val="0"/>
      </w:pPr>
      <w:r w:rsidRPr="002259F0">
        <w:t xml:space="preserve">No appropriated funds may be expended by the </w:t>
      </w:r>
      <w:hyperlink r:id="rId5">
        <w:r w:rsidRPr="002259F0">
          <w:t>recipient</w:t>
        </w:r>
      </w:hyperlink>
      <w:r w:rsidRPr="002259F0">
        <w:t xml:space="preserve"> of a </w:t>
      </w:r>
      <w:hyperlink r:id="rId6">
        <w:r w:rsidRPr="002259F0">
          <w:t>Federal contract</w:t>
        </w:r>
      </w:hyperlink>
      <w:r w:rsidRPr="002259F0">
        <w:t xml:space="preserve">, grant, loan, or cooperative agreement to pay any </w:t>
      </w:r>
      <w:hyperlink r:id="rId7">
        <w:r w:rsidRPr="002259F0">
          <w:t>person</w:t>
        </w:r>
      </w:hyperlink>
      <w:r w:rsidRPr="002259F0">
        <w:t xml:space="preserve"> for </w:t>
      </w:r>
      <w:hyperlink r:id="rId8">
        <w:r w:rsidRPr="002259F0">
          <w:t>influencing or attempting to influence</w:t>
        </w:r>
      </w:hyperlink>
      <w:r w:rsidRPr="002259F0">
        <w:t xml:space="preserve"> an officer or employee of any </w:t>
      </w:r>
      <w:hyperlink r:id="rId9">
        <w:r w:rsidRPr="002259F0">
          <w:t>agency</w:t>
        </w:r>
      </w:hyperlink>
      <w:r w:rsidRPr="002259F0">
        <w:t>, a Member of Congress, an officer or</w:t>
      </w:r>
      <w:r w:rsidRPr="002259F0">
        <w:rPr>
          <w:spacing w:val="-24"/>
        </w:rPr>
        <w:t xml:space="preserve"> </w:t>
      </w:r>
      <w:r w:rsidRPr="002259F0">
        <w:t xml:space="preserve">employee of Congress, or an employee </w:t>
      </w:r>
      <w:r w:rsidRPr="002259F0">
        <w:lastRenderedPageBreak/>
        <w:t xml:space="preserve">of a Member of Congress in connection with any of the following covered Federal actions: the awarding of any </w:t>
      </w:r>
      <w:hyperlink r:id="rId10">
        <w:r w:rsidRPr="002259F0">
          <w:t>Federal contract</w:t>
        </w:r>
      </w:hyperlink>
      <w:r w:rsidRPr="002259F0">
        <w:t xml:space="preserve">, the making of any </w:t>
      </w:r>
      <w:hyperlink r:id="rId11">
        <w:r w:rsidRPr="002259F0">
          <w:t>Federal grant</w:t>
        </w:r>
      </w:hyperlink>
      <w:r w:rsidRPr="002259F0">
        <w:t xml:space="preserve">, the making of any </w:t>
      </w:r>
      <w:hyperlink r:id="rId12">
        <w:r w:rsidRPr="002259F0">
          <w:t>Federal loan,</w:t>
        </w:r>
      </w:hyperlink>
      <w:r w:rsidRPr="002259F0">
        <w:t xml:space="preserve"> the entering into of any cooperative agreement, and the extension, continuation, renewal, amendment, or modification of any </w:t>
      </w:r>
      <w:hyperlink r:id="rId13">
        <w:r w:rsidRPr="002259F0">
          <w:t>Federal contract</w:t>
        </w:r>
      </w:hyperlink>
      <w:r w:rsidRPr="002259F0">
        <w:t>, grant, loan, or cooperative agreement.</w:t>
      </w:r>
    </w:p>
    <w:p w14:paraId="28EA8C5D" w14:textId="77777777" w:rsidR="005C0225" w:rsidRPr="002259F0" w:rsidRDefault="005C0225" w:rsidP="005C0225">
      <w:pPr>
        <w:pStyle w:val="ListParagraph"/>
        <w:widowControl w:val="0"/>
        <w:numPr>
          <w:ilvl w:val="0"/>
          <w:numId w:val="32"/>
        </w:numPr>
        <w:tabs>
          <w:tab w:val="left" w:pos="461"/>
        </w:tabs>
        <w:autoSpaceDE w:val="0"/>
        <w:autoSpaceDN w:val="0"/>
        <w:spacing w:before="40" w:after="0" w:line="240" w:lineRule="auto"/>
        <w:ind w:right="473"/>
        <w:contextualSpacing w:val="0"/>
        <w:jc w:val="both"/>
      </w:pPr>
      <w:r w:rsidRPr="002259F0">
        <w:t xml:space="preserve">Each </w:t>
      </w:r>
      <w:hyperlink r:id="rId14">
        <w:r w:rsidRPr="002259F0">
          <w:t>person</w:t>
        </w:r>
      </w:hyperlink>
      <w:r w:rsidRPr="002259F0">
        <w:t xml:space="preserve"> who requests or receives from an </w:t>
      </w:r>
      <w:hyperlink r:id="rId15">
        <w:r w:rsidRPr="002259F0">
          <w:t>agency</w:t>
        </w:r>
      </w:hyperlink>
      <w:r w:rsidRPr="002259F0">
        <w:t xml:space="preserve"> a </w:t>
      </w:r>
      <w:hyperlink r:id="rId16">
        <w:r w:rsidRPr="002259F0">
          <w:t>Federal contract</w:t>
        </w:r>
      </w:hyperlink>
      <w:r w:rsidRPr="002259F0">
        <w:t xml:space="preserve">, grant, loan, or cooperative agreement shall file with that </w:t>
      </w:r>
      <w:hyperlink r:id="rId17">
        <w:r w:rsidRPr="002259F0">
          <w:t>agency</w:t>
        </w:r>
      </w:hyperlink>
      <w:r w:rsidRPr="002259F0">
        <w:t xml:space="preserve"> a certification, that the </w:t>
      </w:r>
      <w:hyperlink r:id="rId18">
        <w:r w:rsidRPr="002259F0">
          <w:t>person</w:t>
        </w:r>
      </w:hyperlink>
      <w:r w:rsidRPr="002259F0">
        <w:t xml:space="preserve"> has not made, and will not make, any payment prohibited by </w:t>
      </w:r>
      <w:hyperlink r:id="rId19" w:anchor="a">
        <w:r w:rsidRPr="002259F0">
          <w:t>paragraph (a)</w:t>
        </w:r>
      </w:hyperlink>
      <w:r w:rsidRPr="002259F0">
        <w:t xml:space="preserve"> of this</w:t>
      </w:r>
      <w:r w:rsidRPr="002259F0">
        <w:rPr>
          <w:spacing w:val="-26"/>
        </w:rPr>
        <w:t xml:space="preserve"> </w:t>
      </w:r>
      <w:r w:rsidRPr="002259F0">
        <w:t>section.</w:t>
      </w:r>
    </w:p>
    <w:p w14:paraId="4917A639" w14:textId="77777777" w:rsidR="005C0225" w:rsidRPr="002259F0" w:rsidRDefault="005C0225" w:rsidP="005C0225">
      <w:pPr>
        <w:pStyle w:val="ListParagraph"/>
        <w:widowControl w:val="0"/>
        <w:numPr>
          <w:ilvl w:val="0"/>
          <w:numId w:val="32"/>
        </w:numPr>
        <w:tabs>
          <w:tab w:val="left" w:pos="461"/>
        </w:tabs>
        <w:autoSpaceDE w:val="0"/>
        <w:autoSpaceDN w:val="0"/>
        <w:spacing w:after="0" w:line="240" w:lineRule="auto"/>
        <w:ind w:right="128"/>
        <w:contextualSpacing w:val="0"/>
      </w:pPr>
      <w:r w:rsidRPr="002259F0">
        <w:t xml:space="preserve">Each </w:t>
      </w:r>
      <w:hyperlink r:id="rId20">
        <w:r w:rsidRPr="002259F0">
          <w:t>person</w:t>
        </w:r>
      </w:hyperlink>
      <w:r w:rsidRPr="002259F0">
        <w:t xml:space="preserve"> who requests or receives from an </w:t>
      </w:r>
      <w:hyperlink r:id="rId21">
        <w:r w:rsidRPr="002259F0">
          <w:t>agency</w:t>
        </w:r>
      </w:hyperlink>
      <w:r w:rsidRPr="002259F0">
        <w:t xml:space="preserve"> a </w:t>
      </w:r>
      <w:hyperlink r:id="rId22">
        <w:r w:rsidRPr="002259F0">
          <w:t>Federal contract</w:t>
        </w:r>
      </w:hyperlink>
      <w:r w:rsidRPr="002259F0">
        <w:t xml:space="preserve">, grant, loan, or a cooperative agreement shall file with that </w:t>
      </w:r>
      <w:hyperlink r:id="rId23">
        <w:r w:rsidRPr="002259F0">
          <w:t>agency</w:t>
        </w:r>
      </w:hyperlink>
      <w:r w:rsidRPr="002259F0">
        <w:t xml:space="preserve"> a disclosure form if such </w:t>
      </w:r>
      <w:hyperlink r:id="rId24">
        <w:r w:rsidRPr="002259F0">
          <w:t>person</w:t>
        </w:r>
      </w:hyperlink>
      <w:r w:rsidRPr="002259F0">
        <w:t xml:space="preserve"> has made or has agreed to make any payment using nonappropriated funds (to include profits from any covered Federal action), which would be prohibited under </w:t>
      </w:r>
      <w:hyperlink r:id="rId25" w:anchor="a">
        <w:r w:rsidRPr="002259F0">
          <w:t>paragraph (a)</w:t>
        </w:r>
      </w:hyperlink>
      <w:r w:rsidRPr="002259F0">
        <w:t xml:space="preserve"> of this section if paid for with appropriated</w:t>
      </w:r>
      <w:r w:rsidRPr="002259F0">
        <w:rPr>
          <w:spacing w:val="-19"/>
        </w:rPr>
        <w:t xml:space="preserve"> </w:t>
      </w:r>
      <w:r w:rsidRPr="002259F0">
        <w:t>funds.</w:t>
      </w:r>
    </w:p>
    <w:p w14:paraId="2B50BBC4" w14:textId="77777777" w:rsidR="005C0225" w:rsidRPr="002259F0" w:rsidRDefault="005C0225" w:rsidP="005C0225">
      <w:pPr>
        <w:pStyle w:val="ListParagraph"/>
        <w:widowControl w:val="0"/>
        <w:numPr>
          <w:ilvl w:val="0"/>
          <w:numId w:val="32"/>
        </w:numPr>
        <w:tabs>
          <w:tab w:val="left" w:pos="461"/>
        </w:tabs>
        <w:autoSpaceDE w:val="0"/>
        <w:autoSpaceDN w:val="0"/>
        <w:spacing w:before="2" w:after="0" w:line="240" w:lineRule="auto"/>
        <w:ind w:right="189"/>
        <w:contextualSpacing w:val="0"/>
      </w:pPr>
      <w:r w:rsidRPr="002259F0">
        <w:t xml:space="preserve">Each </w:t>
      </w:r>
      <w:hyperlink r:id="rId26">
        <w:r w:rsidRPr="002259F0">
          <w:t>person</w:t>
        </w:r>
      </w:hyperlink>
      <w:r w:rsidRPr="002259F0">
        <w:t xml:space="preserve"> who requests or receives from an </w:t>
      </w:r>
      <w:hyperlink r:id="rId27">
        <w:r w:rsidRPr="002259F0">
          <w:t>agency</w:t>
        </w:r>
      </w:hyperlink>
      <w:r w:rsidRPr="002259F0">
        <w:t xml:space="preserve"> a commitment providing for the United </w:t>
      </w:r>
      <w:hyperlink r:id="rId28">
        <w:r w:rsidRPr="002259F0">
          <w:t>States</w:t>
        </w:r>
      </w:hyperlink>
      <w:r w:rsidRPr="002259F0">
        <w:t xml:space="preserve"> to insure or guarantee a loan shall file with that </w:t>
      </w:r>
      <w:hyperlink r:id="rId29">
        <w:r w:rsidRPr="002259F0">
          <w:t>agency</w:t>
        </w:r>
      </w:hyperlink>
      <w:r w:rsidRPr="002259F0">
        <w:t xml:space="preserve"> a statement, whether that </w:t>
      </w:r>
      <w:hyperlink r:id="rId30">
        <w:r w:rsidRPr="002259F0">
          <w:t>person</w:t>
        </w:r>
      </w:hyperlink>
      <w:r w:rsidRPr="002259F0">
        <w:t xml:space="preserve"> has made or has agreed to make any payment to influence or attempt to influence an officer or employee of any </w:t>
      </w:r>
      <w:hyperlink r:id="rId31">
        <w:r w:rsidRPr="002259F0">
          <w:t>agency</w:t>
        </w:r>
      </w:hyperlink>
      <w:r w:rsidRPr="002259F0">
        <w:t>, a Member of Congress, an officer or employee of Congress, or an employee of a Member of Congress in connection with that loan insurance or</w:t>
      </w:r>
      <w:r w:rsidRPr="002259F0">
        <w:rPr>
          <w:spacing w:val="-10"/>
        </w:rPr>
        <w:t xml:space="preserve"> </w:t>
      </w:r>
      <w:r w:rsidRPr="002259F0">
        <w:t>guarantee.</w:t>
      </w:r>
    </w:p>
    <w:p w14:paraId="534006A0" w14:textId="77777777" w:rsidR="005C0225" w:rsidRPr="002259F0" w:rsidRDefault="005C0225" w:rsidP="005C0225">
      <w:pPr>
        <w:pStyle w:val="ListParagraph"/>
        <w:widowControl w:val="0"/>
        <w:numPr>
          <w:ilvl w:val="0"/>
          <w:numId w:val="32"/>
        </w:numPr>
        <w:tabs>
          <w:tab w:val="left" w:pos="461"/>
        </w:tabs>
        <w:autoSpaceDE w:val="0"/>
        <w:autoSpaceDN w:val="0"/>
        <w:spacing w:after="0" w:line="240" w:lineRule="auto"/>
        <w:ind w:right="444"/>
        <w:contextualSpacing w:val="0"/>
      </w:pPr>
      <w:r w:rsidRPr="002259F0">
        <w:t xml:space="preserve">Each </w:t>
      </w:r>
      <w:hyperlink r:id="rId32">
        <w:r w:rsidRPr="002259F0">
          <w:t>person</w:t>
        </w:r>
      </w:hyperlink>
      <w:r w:rsidRPr="002259F0">
        <w:t xml:space="preserve"> who requests or receives from an </w:t>
      </w:r>
      <w:hyperlink r:id="rId33">
        <w:r w:rsidRPr="002259F0">
          <w:t>agency</w:t>
        </w:r>
      </w:hyperlink>
      <w:r w:rsidRPr="002259F0">
        <w:t xml:space="preserve"> a commitment providing for the United </w:t>
      </w:r>
      <w:hyperlink r:id="rId34">
        <w:r w:rsidRPr="002259F0">
          <w:t>States</w:t>
        </w:r>
      </w:hyperlink>
      <w:r w:rsidRPr="002259F0">
        <w:t xml:space="preserve"> to insure or guarantee a loan shall file with that </w:t>
      </w:r>
      <w:hyperlink r:id="rId35">
        <w:r w:rsidRPr="002259F0">
          <w:t>agency</w:t>
        </w:r>
      </w:hyperlink>
      <w:r w:rsidRPr="002259F0">
        <w:t xml:space="preserve"> a disclosure form if that </w:t>
      </w:r>
      <w:hyperlink r:id="rId36">
        <w:r w:rsidRPr="002259F0">
          <w:t>person</w:t>
        </w:r>
      </w:hyperlink>
      <w:r w:rsidRPr="002259F0">
        <w:t xml:space="preserve"> has made or has agreed to make any payment to influence or attempt to influence an officer or employee of any </w:t>
      </w:r>
      <w:hyperlink r:id="rId37">
        <w:r w:rsidRPr="002259F0">
          <w:t>agency</w:t>
        </w:r>
      </w:hyperlink>
      <w:r w:rsidRPr="002259F0">
        <w:t>, a Member of Congress, an officer or employee of Congress, or an employee of a Member of Congress in connection with that loan insurance or</w:t>
      </w:r>
      <w:r w:rsidRPr="002259F0">
        <w:rPr>
          <w:spacing w:val="-10"/>
        </w:rPr>
        <w:t xml:space="preserve"> </w:t>
      </w:r>
      <w:r w:rsidRPr="002259F0">
        <w:t>guarantee.</w:t>
      </w:r>
    </w:p>
    <w:p w14:paraId="5A4AF959" w14:textId="77777777" w:rsidR="005C0225" w:rsidRPr="002259F0" w:rsidRDefault="005C0225" w:rsidP="005C0225">
      <w:pPr>
        <w:pStyle w:val="BodyText"/>
        <w:rPr>
          <w:sz w:val="22"/>
          <w:szCs w:val="22"/>
        </w:rPr>
      </w:pPr>
    </w:p>
    <w:p w14:paraId="094CA147" w14:textId="77777777" w:rsidR="005C0225" w:rsidRPr="002259F0" w:rsidRDefault="005C0225" w:rsidP="005C0225">
      <w:pPr>
        <w:pStyle w:val="Heading2"/>
        <w:rPr>
          <w:sz w:val="22"/>
          <w:szCs w:val="22"/>
        </w:rPr>
      </w:pPr>
      <w:r w:rsidRPr="002259F0">
        <w:rPr>
          <w:sz w:val="22"/>
          <w:szCs w:val="22"/>
          <w:u w:val="single"/>
        </w:rPr>
        <w:t>Certification and disclosure.</w:t>
      </w:r>
    </w:p>
    <w:p w14:paraId="5BD3E161" w14:textId="77777777" w:rsidR="005C0225" w:rsidRPr="002259F0" w:rsidRDefault="005C0225" w:rsidP="005C0225">
      <w:pPr>
        <w:pStyle w:val="ListParagraph"/>
        <w:widowControl w:val="0"/>
        <w:numPr>
          <w:ilvl w:val="0"/>
          <w:numId w:val="31"/>
        </w:numPr>
        <w:tabs>
          <w:tab w:val="left" w:pos="415"/>
        </w:tabs>
        <w:autoSpaceDE w:val="0"/>
        <w:autoSpaceDN w:val="0"/>
        <w:spacing w:before="2" w:after="0" w:line="240" w:lineRule="auto"/>
        <w:ind w:right="147" w:firstLine="0"/>
        <w:contextualSpacing w:val="0"/>
      </w:pPr>
      <w:r w:rsidRPr="002259F0">
        <w:t>Each</w:t>
      </w:r>
      <w:r w:rsidRPr="002259F0">
        <w:rPr>
          <w:spacing w:val="-2"/>
        </w:rPr>
        <w:t xml:space="preserve"> </w:t>
      </w:r>
      <w:r w:rsidRPr="002259F0">
        <w:t>person</w:t>
      </w:r>
      <w:r w:rsidRPr="002259F0">
        <w:rPr>
          <w:spacing w:val="-1"/>
        </w:rPr>
        <w:t xml:space="preserve"> </w:t>
      </w:r>
      <w:r w:rsidRPr="002259F0">
        <w:t>shall</w:t>
      </w:r>
      <w:r w:rsidRPr="002259F0">
        <w:rPr>
          <w:spacing w:val="-3"/>
        </w:rPr>
        <w:t xml:space="preserve"> </w:t>
      </w:r>
      <w:r w:rsidRPr="002259F0">
        <w:t>file</w:t>
      </w:r>
      <w:r w:rsidRPr="002259F0">
        <w:rPr>
          <w:spacing w:val="-6"/>
        </w:rPr>
        <w:t xml:space="preserve"> </w:t>
      </w:r>
      <w:r w:rsidRPr="002259F0">
        <w:t>a</w:t>
      </w:r>
      <w:r w:rsidRPr="002259F0">
        <w:rPr>
          <w:spacing w:val="-3"/>
        </w:rPr>
        <w:t xml:space="preserve"> </w:t>
      </w:r>
      <w:r w:rsidRPr="002259F0">
        <w:t>certification,</w:t>
      </w:r>
      <w:r w:rsidRPr="002259F0">
        <w:rPr>
          <w:spacing w:val="-3"/>
        </w:rPr>
        <w:t xml:space="preserve"> </w:t>
      </w:r>
      <w:r w:rsidRPr="002259F0">
        <w:t>and</w:t>
      </w:r>
      <w:r w:rsidRPr="002259F0">
        <w:rPr>
          <w:spacing w:val="-3"/>
        </w:rPr>
        <w:t xml:space="preserve"> </w:t>
      </w:r>
      <w:r w:rsidRPr="002259F0">
        <w:t>a</w:t>
      </w:r>
      <w:r w:rsidRPr="002259F0">
        <w:rPr>
          <w:spacing w:val="-4"/>
        </w:rPr>
        <w:t xml:space="preserve"> </w:t>
      </w:r>
      <w:r w:rsidRPr="002259F0">
        <w:t>disclosure</w:t>
      </w:r>
      <w:r w:rsidRPr="002259F0">
        <w:rPr>
          <w:spacing w:val="-3"/>
        </w:rPr>
        <w:t xml:space="preserve"> </w:t>
      </w:r>
      <w:r w:rsidRPr="002259F0">
        <w:t>form,</w:t>
      </w:r>
      <w:r w:rsidRPr="002259F0">
        <w:rPr>
          <w:spacing w:val="-4"/>
        </w:rPr>
        <w:t xml:space="preserve"> </w:t>
      </w:r>
      <w:r w:rsidRPr="002259F0">
        <w:t>if</w:t>
      </w:r>
      <w:r w:rsidRPr="002259F0">
        <w:rPr>
          <w:spacing w:val="-3"/>
        </w:rPr>
        <w:t xml:space="preserve"> </w:t>
      </w:r>
      <w:r w:rsidRPr="002259F0">
        <w:t>required,</w:t>
      </w:r>
      <w:r w:rsidRPr="002259F0">
        <w:rPr>
          <w:spacing w:val="-4"/>
        </w:rPr>
        <w:t xml:space="preserve"> </w:t>
      </w:r>
      <w:r w:rsidRPr="002259F0">
        <w:t>with</w:t>
      </w:r>
      <w:r w:rsidRPr="002259F0">
        <w:rPr>
          <w:spacing w:val="-2"/>
        </w:rPr>
        <w:t xml:space="preserve"> </w:t>
      </w:r>
      <w:r w:rsidRPr="002259F0">
        <w:t>each</w:t>
      </w:r>
      <w:r w:rsidRPr="002259F0">
        <w:rPr>
          <w:spacing w:val="-3"/>
        </w:rPr>
        <w:t xml:space="preserve"> </w:t>
      </w:r>
      <w:r w:rsidRPr="002259F0">
        <w:t>submission that initiates agency consideration of such person</w:t>
      </w:r>
      <w:r w:rsidRPr="002259F0">
        <w:rPr>
          <w:spacing w:val="-28"/>
        </w:rPr>
        <w:t xml:space="preserve"> </w:t>
      </w:r>
      <w:r w:rsidRPr="002259F0">
        <w:t>for:</w:t>
      </w:r>
    </w:p>
    <w:p w14:paraId="6A7A361B" w14:textId="77777777" w:rsidR="005C0225" w:rsidRPr="002259F0" w:rsidRDefault="005C0225" w:rsidP="005C0225">
      <w:pPr>
        <w:pStyle w:val="ListParagraph"/>
        <w:widowControl w:val="0"/>
        <w:numPr>
          <w:ilvl w:val="1"/>
          <w:numId w:val="31"/>
        </w:numPr>
        <w:tabs>
          <w:tab w:val="left" w:pos="694"/>
        </w:tabs>
        <w:autoSpaceDE w:val="0"/>
        <w:autoSpaceDN w:val="0"/>
        <w:spacing w:after="0" w:line="240" w:lineRule="auto"/>
        <w:ind w:firstLine="0"/>
        <w:contextualSpacing w:val="0"/>
      </w:pPr>
      <w:r w:rsidRPr="002259F0">
        <w:t>Award of a Federal contract, grant, or cooperative agreement exceeding $100,000;</w:t>
      </w:r>
      <w:r w:rsidRPr="002259F0">
        <w:rPr>
          <w:spacing w:val="-31"/>
        </w:rPr>
        <w:t xml:space="preserve"> </w:t>
      </w:r>
      <w:r w:rsidRPr="002259F0">
        <w:t>or</w:t>
      </w:r>
    </w:p>
    <w:p w14:paraId="6D7A8AEA" w14:textId="77777777" w:rsidR="005C0225" w:rsidRPr="002259F0" w:rsidRDefault="005C0225" w:rsidP="005C0225">
      <w:pPr>
        <w:pStyle w:val="ListParagraph"/>
        <w:widowControl w:val="0"/>
        <w:numPr>
          <w:ilvl w:val="1"/>
          <w:numId w:val="31"/>
        </w:numPr>
        <w:tabs>
          <w:tab w:val="left" w:pos="694"/>
        </w:tabs>
        <w:autoSpaceDE w:val="0"/>
        <w:autoSpaceDN w:val="0"/>
        <w:spacing w:after="0" w:line="240" w:lineRule="auto"/>
        <w:ind w:right="260" w:firstLine="0"/>
        <w:contextualSpacing w:val="0"/>
      </w:pPr>
      <w:r w:rsidRPr="002259F0">
        <w:t>An</w:t>
      </w:r>
      <w:r w:rsidRPr="002259F0">
        <w:rPr>
          <w:spacing w:val="-1"/>
        </w:rPr>
        <w:t xml:space="preserve"> </w:t>
      </w:r>
      <w:r w:rsidRPr="002259F0">
        <w:t>award</w:t>
      </w:r>
      <w:r w:rsidRPr="002259F0">
        <w:rPr>
          <w:spacing w:val="-3"/>
        </w:rPr>
        <w:t xml:space="preserve"> </w:t>
      </w:r>
      <w:r w:rsidRPr="002259F0">
        <w:t>of</w:t>
      </w:r>
      <w:r w:rsidRPr="002259F0">
        <w:rPr>
          <w:spacing w:val="-2"/>
        </w:rPr>
        <w:t xml:space="preserve"> </w:t>
      </w:r>
      <w:r w:rsidRPr="002259F0">
        <w:t>a</w:t>
      </w:r>
      <w:r w:rsidRPr="002259F0">
        <w:rPr>
          <w:spacing w:val="-1"/>
        </w:rPr>
        <w:t xml:space="preserve"> </w:t>
      </w:r>
      <w:r w:rsidRPr="002259F0">
        <w:t>Federal</w:t>
      </w:r>
      <w:r w:rsidRPr="002259F0">
        <w:rPr>
          <w:spacing w:val="-2"/>
        </w:rPr>
        <w:t xml:space="preserve"> </w:t>
      </w:r>
      <w:r w:rsidRPr="002259F0">
        <w:t>loan</w:t>
      </w:r>
      <w:r w:rsidRPr="002259F0">
        <w:rPr>
          <w:spacing w:val="-3"/>
        </w:rPr>
        <w:t xml:space="preserve"> </w:t>
      </w:r>
      <w:r w:rsidRPr="002259F0">
        <w:t>or</w:t>
      </w:r>
      <w:r w:rsidRPr="002259F0">
        <w:rPr>
          <w:spacing w:val="-3"/>
        </w:rPr>
        <w:t xml:space="preserve"> </w:t>
      </w:r>
      <w:r w:rsidRPr="002259F0">
        <w:t>a</w:t>
      </w:r>
      <w:r w:rsidRPr="002259F0">
        <w:rPr>
          <w:spacing w:val="-2"/>
        </w:rPr>
        <w:t xml:space="preserve"> </w:t>
      </w:r>
      <w:r w:rsidRPr="002259F0">
        <w:t>commitment</w:t>
      </w:r>
      <w:r w:rsidRPr="002259F0">
        <w:rPr>
          <w:spacing w:val="-3"/>
        </w:rPr>
        <w:t xml:space="preserve"> </w:t>
      </w:r>
      <w:r w:rsidRPr="002259F0">
        <w:t>providing</w:t>
      </w:r>
      <w:r w:rsidRPr="002259F0">
        <w:rPr>
          <w:spacing w:val="-2"/>
        </w:rPr>
        <w:t xml:space="preserve"> </w:t>
      </w:r>
      <w:r w:rsidRPr="002259F0">
        <w:t>for</w:t>
      </w:r>
      <w:r w:rsidRPr="002259F0">
        <w:rPr>
          <w:spacing w:val="-3"/>
        </w:rPr>
        <w:t xml:space="preserve"> </w:t>
      </w:r>
      <w:r w:rsidRPr="002259F0">
        <w:t>the</w:t>
      </w:r>
      <w:r w:rsidRPr="002259F0">
        <w:rPr>
          <w:spacing w:val="-4"/>
        </w:rPr>
        <w:t xml:space="preserve"> </w:t>
      </w:r>
      <w:r w:rsidRPr="002259F0">
        <w:t>United</w:t>
      </w:r>
      <w:r w:rsidRPr="002259F0">
        <w:rPr>
          <w:spacing w:val="-5"/>
        </w:rPr>
        <w:t xml:space="preserve"> </w:t>
      </w:r>
      <w:r w:rsidRPr="002259F0">
        <w:t>States</w:t>
      </w:r>
      <w:r w:rsidRPr="002259F0">
        <w:rPr>
          <w:spacing w:val="-4"/>
        </w:rPr>
        <w:t xml:space="preserve"> </w:t>
      </w:r>
      <w:r w:rsidRPr="002259F0">
        <w:t>to</w:t>
      </w:r>
      <w:r w:rsidRPr="002259F0">
        <w:rPr>
          <w:spacing w:val="-4"/>
        </w:rPr>
        <w:t xml:space="preserve"> </w:t>
      </w:r>
      <w:r w:rsidRPr="002259F0">
        <w:t>insure</w:t>
      </w:r>
      <w:r w:rsidRPr="002259F0">
        <w:rPr>
          <w:spacing w:val="-3"/>
        </w:rPr>
        <w:t xml:space="preserve"> </w:t>
      </w:r>
      <w:r w:rsidRPr="002259F0">
        <w:t>or guarantee a loan exceeding</w:t>
      </w:r>
      <w:r w:rsidRPr="002259F0">
        <w:rPr>
          <w:spacing w:val="-10"/>
        </w:rPr>
        <w:t xml:space="preserve"> </w:t>
      </w:r>
      <w:r w:rsidRPr="002259F0">
        <w:t>$150,000.</w:t>
      </w:r>
    </w:p>
    <w:p w14:paraId="11301C6F" w14:textId="77777777" w:rsidR="005C0225" w:rsidRPr="002259F0" w:rsidRDefault="005C0225" w:rsidP="005C0225">
      <w:pPr>
        <w:pStyle w:val="ListParagraph"/>
        <w:widowControl w:val="0"/>
        <w:numPr>
          <w:ilvl w:val="0"/>
          <w:numId w:val="31"/>
        </w:numPr>
        <w:tabs>
          <w:tab w:val="left" w:pos="427"/>
        </w:tabs>
        <w:autoSpaceDE w:val="0"/>
        <w:autoSpaceDN w:val="0"/>
        <w:spacing w:after="0" w:line="240" w:lineRule="auto"/>
        <w:ind w:right="193" w:firstLine="0"/>
        <w:contextualSpacing w:val="0"/>
      </w:pPr>
      <w:r w:rsidRPr="002259F0">
        <w:t>Each</w:t>
      </w:r>
      <w:r w:rsidRPr="002259F0">
        <w:rPr>
          <w:spacing w:val="-2"/>
        </w:rPr>
        <w:t xml:space="preserve"> </w:t>
      </w:r>
      <w:r w:rsidRPr="002259F0">
        <w:t>person</w:t>
      </w:r>
      <w:r w:rsidRPr="002259F0">
        <w:rPr>
          <w:spacing w:val="-4"/>
        </w:rPr>
        <w:t xml:space="preserve"> </w:t>
      </w:r>
      <w:r w:rsidRPr="002259F0">
        <w:t>shall</w:t>
      </w:r>
      <w:r w:rsidRPr="002259F0">
        <w:rPr>
          <w:spacing w:val="-5"/>
        </w:rPr>
        <w:t xml:space="preserve"> </w:t>
      </w:r>
      <w:r w:rsidRPr="002259F0">
        <w:t>file</w:t>
      </w:r>
      <w:r w:rsidRPr="002259F0">
        <w:rPr>
          <w:spacing w:val="-4"/>
        </w:rPr>
        <w:t xml:space="preserve"> </w:t>
      </w:r>
      <w:r w:rsidRPr="002259F0">
        <w:t>a</w:t>
      </w:r>
      <w:r w:rsidRPr="002259F0">
        <w:rPr>
          <w:spacing w:val="-3"/>
        </w:rPr>
        <w:t xml:space="preserve"> </w:t>
      </w:r>
      <w:r w:rsidRPr="002259F0">
        <w:t>certification,</w:t>
      </w:r>
      <w:r w:rsidRPr="002259F0">
        <w:rPr>
          <w:spacing w:val="-3"/>
        </w:rPr>
        <w:t xml:space="preserve"> </w:t>
      </w:r>
      <w:r w:rsidRPr="002259F0">
        <w:t>and</w:t>
      </w:r>
      <w:r w:rsidRPr="002259F0">
        <w:rPr>
          <w:spacing w:val="-4"/>
        </w:rPr>
        <w:t xml:space="preserve"> </w:t>
      </w:r>
      <w:r w:rsidRPr="002259F0">
        <w:t>a</w:t>
      </w:r>
      <w:r w:rsidRPr="002259F0">
        <w:rPr>
          <w:spacing w:val="-5"/>
        </w:rPr>
        <w:t xml:space="preserve"> </w:t>
      </w:r>
      <w:r w:rsidRPr="002259F0">
        <w:t>disclosure</w:t>
      </w:r>
      <w:r w:rsidRPr="002259F0">
        <w:rPr>
          <w:spacing w:val="-4"/>
        </w:rPr>
        <w:t xml:space="preserve"> </w:t>
      </w:r>
      <w:r w:rsidRPr="002259F0">
        <w:t>form,</w:t>
      </w:r>
      <w:r w:rsidRPr="002259F0">
        <w:rPr>
          <w:spacing w:val="-5"/>
        </w:rPr>
        <w:t xml:space="preserve"> </w:t>
      </w:r>
      <w:r w:rsidRPr="002259F0">
        <w:t>if</w:t>
      </w:r>
      <w:r w:rsidRPr="002259F0">
        <w:rPr>
          <w:spacing w:val="-4"/>
        </w:rPr>
        <w:t xml:space="preserve"> </w:t>
      </w:r>
      <w:r w:rsidRPr="002259F0">
        <w:t>required,</w:t>
      </w:r>
      <w:r w:rsidRPr="002259F0">
        <w:rPr>
          <w:spacing w:val="-5"/>
        </w:rPr>
        <w:t xml:space="preserve"> </w:t>
      </w:r>
      <w:r w:rsidRPr="002259F0">
        <w:t>upon</w:t>
      </w:r>
      <w:r w:rsidRPr="002259F0">
        <w:rPr>
          <w:spacing w:val="-2"/>
        </w:rPr>
        <w:t xml:space="preserve"> </w:t>
      </w:r>
      <w:r w:rsidRPr="002259F0">
        <w:t>receipt</w:t>
      </w:r>
      <w:r w:rsidRPr="002259F0">
        <w:rPr>
          <w:spacing w:val="-4"/>
        </w:rPr>
        <w:t xml:space="preserve"> </w:t>
      </w:r>
      <w:r w:rsidRPr="002259F0">
        <w:t>by</w:t>
      </w:r>
      <w:r w:rsidRPr="002259F0">
        <w:rPr>
          <w:spacing w:val="-3"/>
        </w:rPr>
        <w:t xml:space="preserve"> </w:t>
      </w:r>
      <w:r w:rsidRPr="002259F0">
        <w:t>such person</w:t>
      </w:r>
      <w:r w:rsidRPr="002259F0">
        <w:rPr>
          <w:spacing w:val="-5"/>
        </w:rPr>
        <w:t xml:space="preserve"> </w:t>
      </w:r>
      <w:r w:rsidRPr="002259F0">
        <w:t>of:</w:t>
      </w:r>
    </w:p>
    <w:p w14:paraId="7DBF97AD" w14:textId="77777777" w:rsidR="005C0225" w:rsidRPr="002259F0" w:rsidRDefault="005C0225" w:rsidP="005C0225">
      <w:pPr>
        <w:pStyle w:val="ListParagraph"/>
        <w:widowControl w:val="0"/>
        <w:numPr>
          <w:ilvl w:val="1"/>
          <w:numId w:val="31"/>
        </w:numPr>
        <w:tabs>
          <w:tab w:val="left" w:pos="694"/>
        </w:tabs>
        <w:autoSpaceDE w:val="0"/>
        <w:autoSpaceDN w:val="0"/>
        <w:spacing w:after="0" w:line="240" w:lineRule="auto"/>
        <w:ind w:firstLine="0"/>
        <w:contextualSpacing w:val="0"/>
      </w:pPr>
      <w:r w:rsidRPr="002259F0">
        <w:t>A Federal contract, grant, or cooperative agreement exceeding $100,000;</w:t>
      </w:r>
      <w:r w:rsidRPr="002259F0">
        <w:rPr>
          <w:spacing w:val="-31"/>
        </w:rPr>
        <w:t xml:space="preserve"> </w:t>
      </w:r>
      <w:r w:rsidRPr="002259F0">
        <w:t>or</w:t>
      </w:r>
    </w:p>
    <w:p w14:paraId="3A2AC162" w14:textId="77777777" w:rsidR="005C0225" w:rsidRPr="002259F0" w:rsidRDefault="005C0225" w:rsidP="005C0225">
      <w:pPr>
        <w:pStyle w:val="ListParagraph"/>
        <w:widowControl w:val="0"/>
        <w:numPr>
          <w:ilvl w:val="1"/>
          <w:numId w:val="31"/>
        </w:numPr>
        <w:tabs>
          <w:tab w:val="left" w:pos="694"/>
        </w:tabs>
        <w:autoSpaceDE w:val="0"/>
        <w:autoSpaceDN w:val="0"/>
        <w:spacing w:after="0" w:line="240" w:lineRule="auto"/>
        <w:ind w:right="245" w:firstLine="0"/>
        <w:contextualSpacing w:val="0"/>
      </w:pPr>
      <w:r w:rsidRPr="002259F0">
        <w:t>A Federal loan or a commitment providing for the United States to insure or guarantee a loan exceeding</w:t>
      </w:r>
      <w:r w:rsidRPr="002259F0">
        <w:rPr>
          <w:spacing w:val="-8"/>
        </w:rPr>
        <w:t xml:space="preserve"> </w:t>
      </w:r>
      <w:r w:rsidRPr="002259F0">
        <w:t>$150,000,</w:t>
      </w:r>
    </w:p>
    <w:p w14:paraId="1549980F" w14:textId="77777777" w:rsidR="005C0225" w:rsidRPr="002259F0" w:rsidRDefault="005C0225" w:rsidP="005C0225">
      <w:pPr>
        <w:pStyle w:val="BodyText"/>
        <w:ind w:left="100"/>
        <w:rPr>
          <w:sz w:val="22"/>
          <w:szCs w:val="22"/>
        </w:rPr>
      </w:pPr>
      <w:r w:rsidRPr="002259F0">
        <w:rPr>
          <w:sz w:val="22"/>
          <w:szCs w:val="22"/>
        </w:rPr>
        <w:t>Unless such person previously filed a certification, and a disclosure form, if required, under paragraph (a) of this section.</w:t>
      </w:r>
    </w:p>
    <w:p w14:paraId="435B278E" w14:textId="77777777" w:rsidR="005C0225" w:rsidRPr="002259F0" w:rsidRDefault="005C0225" w:rsidP="005C0225">
      <w:pPr>
        <w:pStyle w:val="ListParagraph"/>
        <w:widowControl w:val="0"/>
        <w:numPr>
          <w:ilvl w:val="0"/>
          <w:numId w:val="31"/>
        </w:numPr>
        <w:tabs>
          <w:tab w:val="left" w:pos="401"/>
        </w:tabs>
        <w:autoSpaceDE w:val="0"/>
        <w:autoSpaceDN w:val="0"/>
        <w:spacing w:after="0" w:line="240" w:lineRule="auto"/>
        <w:ind w:right="220" w:firstLine="0"/>
        <w:contextualSpacing w:val="0"/>
      </w:pPr>
      <w:r w:rsidRPr="002259F0">
        <w:t>Each person shall file a disclosure form at the end of each calendar quarter in which there occurs any event that requires disclosure or that materially affects the accuracy of the information</w:t>
      </w:r>
      <w:r w:rsidRPr="002259F0">
        <w:rPr>
          <w:spacing w:val="-2"/>
        </w:rPr>
        <w:t xml:space="preserve"> </w:t>
      </w:r>
      <w:r w:rsidRPr="002259F0">
        <w:t>contained</w:t>
      </w:r>
      <w:r w:rsidRPr="002259F0">
        <w:rPr>
          <w:spacing w:val="-4"/>
        </w:rPr>
        <w:t xml:space="preserve"> </w:t>
      </w:r>
      <w:r w:rsidRPr="002259F0">
        <w:t>in</w:t>
      </w:r>
      <w:r w:rsidRPr="002259F0">
        <w:rPr>
          <w:spacing w:val="-4"/>
        </w:rPr>
        <w:t xml:space="preserve"> </w:t>
      </w:r>
      <w:r w:rsidRPr="002259F0">
        <w:t>any</w:t>
      </w:r>
      <w:r w:rsidRPr="002259F0">
        <w:rPr>
          <w:spacing w:val="-6"/>
        </w:rPr>
        <w:t xml:space="preserve"> </w:t>
      </w:r>
      <w:r w:rsidRPr="002259F0">
        <w:t>disclosure</w:t>
      </w:r>
      <w:r w:rsidRPr="002259F0">
        <w:rPr>
          <w:spacing w:val="-4"/>
        </w:rPr>
        <w:t xml:space="preserve"> </w:t>
      </w:r>
      <w:r w:rsidRPr="002259F0">
        <w:t>form</w:t>
      </w:r>
      <w:r w:rsidRPr="002259F0">
        <w:rPr>
          <w:spacing w:val="-2"/>
        </w:rPr>
        <w:t xml:space="preserve"> </w:t>
      </w:r>
      <w:r w:rsidRPr="002259F0">
        <w:t>previously</w:t>
      </w:r>
      <w:r w:rsidRPr="002259F0">
        <w:rPr>
          <w:spacing w:val="-4"/>
        </w:rPr>
        <w:t xml:space="preserve"> </w:t>
      </w:r>
      <w:r w:rsidRPr="002259F0">
        <w:t>filed</w:t>
      </w:r>
      <w:r w:rsidRPr="002259F0">
        <w:rPr>
          <w:spacing w:val="-4"/>
        </w:rPr>
        <w:t xml:space="preserve"> </w:t>
      </w:r>
      <w:r w:rsidRPr="002259F0">
        <w:t>by</w:t>
      </w:r>
      <w:r w:rsidRPr="002259F0">
        <w:rPr>
          <w:spacing w:val="-3"/>
        </w:rPr>
        <w:t xml:space="preserve"> </w:t>
      </w:r>
      <w:r w:rsidRPr="002259F0">
        <w:t>such</w:t>
      </w:r>
      <w:r w:rsidRPr="002259F0">
        <w:rPr>
          <w:spacing w:val="-4"/>
        </w:rPr>
        <w:t xml:space="preserve"> </w:t>
      </w:r>
      <w:r w:rsidRPr="002259F0">
        <w:t>person</w:t>
      </w:r>
      <w:r w:rsidRPr="002259F0">
        <w:rPr>
          <w:spacing w:val="-3"/>
        </w:rPr>
        <w:t xml:space="preserve"> </w:t>
      </w:r>
      <w:r w:rsidRPr="002259F0">
        <w:t>under</w:t>
      </w:r>
      <w:r w:rsidRPr="002259F0">
        <w:rPr>
          <w:spacing w:val="-4"/>
        </w:rPr>
        <w:t xml:space="preserve"> </w:t>
      </w:r>
      <w:r w:rsidRPr="002259F0">
        <w:t>paragraphs</w:t>
      </w:r>
    </w:p>
    <w:p w14:paraId="1B093D97" w14:textId="77777777" w:rsidR="005C0225" w:rsidRPr="002259F0" w:rsidRDefault="005C0225" w:rsidP="005C0225">
      <w:pPr>
        <w:pStyle w:val="ListParagraph"/>
        <w:widowControl w:val="0"/>
        <w:numPr>
          <w:ilvl w:val="0"/>
          <w:numId w:val="30"/>
        </w:numPr>
        <w:tabs>
          <w:tab w:val="left" w:pos="415"/>
        </w:tabs>
        <w:autoSpaceDE w:val="0"/>
        <w:autoSpaceDN w:val="0"/>
        <w:spacing w:after="0" w:line="240" w:lineRule="auto"/>
        <w:ind w:right="861" w:firstLine="0"/>
        <w:contextualSpacing w:val="0"/>
      </w:pPr>
      <w:r w:rsidRPr="002259F0">
        <w:t>or (b) of this section. An event that materially affects the accuracy of the information reported</w:t>
      </w:r>
      <w:r w:rsidRPr="002259F0">
        <w:rPr>
          <w:spacing w:val="-8"/>
        </w:rPr>
        <w:t xml:space="preserve"> </w:t>
      </w:r>
      <w:r w:rsidRPr="002259F0">
        <w:t>includes:</w:t>
      </w:r>
    </w:p>
    <w:p w14:paraId="4C8C9CE0" w14:textId="77777777" w:rsidR="005C0225" w:rsidRPr="002259F0" w:rsidRDefault="005C0225" w:rsidP="005C0225">
      <w:pPr>
        <w:pStyle w:val="ListParagraph"/>
        <w:widowControl w:val="0"/>
        <w:numPr>
          <w:ilvl w:val="1"/>
          <w:numId w:val="30"/>
        </w:numPr>
        <w:tabs>
          <w:tab w:val="left" w:pos="782"/>
        </w:tabs>
        <w:autoSpaceDE w:val="0"/>
        <w:autoSpaceDN w:val="0"/>
        <w:spacing w:after="0" w:line="240" w:lineRule="auto"/>
        <w:ind w:right="200" w:firstLine="0"/>
        <w:contextualSpacing w:val="0"/>
      </w:pPr>
      <w:r w:rsidRPr="002259F0">
        <w:t>A cumulative increase of $25,000 or more in the amount paid or expected to be paid</w:t>
      </w:r>
      <w:r w:rsidRPr="002259F0">
        <w:rPr>
          <w:spacing w:val="-37"/>
        </w:rPr>
        <w:t xml:space="preserve"> </w:t>
      </w:r>
      <w:r w:rsidRPr="002259F0">
        <w:t>for influencing or attempting to influence a covered Federal action;</w:t>
      </w:r>
      <w:r w:rsidRPr="002259F0">
        <w:rPr>
          <w:spacing w:val="-29"/>
        </w:rPr>
        <w:t xml:space="preserve"> </w:t>
      </w:r>
      <w:r w:rsidRPr="002259F0">
        <w:t>or</w:t>
      </w:r>
    </w:p>
    <w:p w14:paraId="4C64FBA0" w14:textId="05DECD4E" w:rsidR="005C0225" w:rsidRPr="002259F0" w:rsidRDefault="005C0225" w:rsidP="005C0225">
      <w:pPr>
        <w:pStyle w:val="ListParagraph"/>
        <w:widowControl w:val="0"/>
        <w:numPr>
          <w:ilvl w:val="1"/>
          <w:numId w:val="30"/>
        </w:numPr>
        <w:tabs>
          <w:tab w:val="left" w:pos="782"/>
        </w:tabs>
        <w:autoSpaceDE w:val="0"/>
        <w:autoSpaceDN w:val="0"/>
        <w:spacing w:before="40" w:after="0" w:line="240" w:lineRule="auto"/>
        <w:ind w:right="199" w:firstLine="0"/>
        <w:contextualSpacing w:val="0"/>
      </w:pPr>
      <w:r w:rsidRPr="002259F0">
        <w:t>A change in the person(s) or individual(s) influencing or attempting to influence a covered Federal action;</w:t>
      </w:r>
      <w:r w:rsidRPr="002259F0">
        <w:rPr>
          <w:spacing w:val="-15"/>
        </w:rPr>
        <w:t xml:space="preserve"> </w:t>
      </w:r>
      <w:r w:rsidRPr="002259F0">
        <w:t>or,A change in the officer(s), employee(s), or Member(s) contacted to influence or</w:t>
      </w:r>
      <w:r w:rsidRPr="002259F0">
        <w:rPr>
          <w:spacing w:val="-36"/>
        </w:rPr>
        <w:t xml:space="preserve"> </w:t>
      </w:r>
      <w:r w:rsidRPr="002259F0">
        <w:t>attempt to influence a covered Federal</w:t>
      </w:r>
      <w:r w:rsidRPr="002259F0">
        <w:rPr>
          <w:spacing w:val="-17"/>
        </w:rPr>
        <w:t xml:space="preserve"> </w:t>
      </w:r>
      <w:r w:rsidRPr="002259F0">
        <w:t>action.</w:t>
      </w:r>
    </w:p>
    <w:p w14:paraId="59160270" w14:textId="77777777" w:rsidR="005C0225" w:rsidRPr="002259F0" w:rsidRDefault="005C0225" w:rsidP="005C0225">
      <w:pPr>
        <w:pStyle w:val="ListParagraph"/>
        <w:widowControl w:val="0"/>
        <w:numPr>
          <w:ilvl w:val="0"/>
          <w:numId w:val="29"/>
        </w:numPr>
        <w:tabs>
          <w:tab w:val="left" w:pos="427"/>
        </w:tabs>
        <w:autoSpaceDE w:val="0"/>
        <w:autoSpaceDN w:val="0"/>
        <w:spacing w:after="0" w:line="240" w:lineRule="auto"/>
        <w:ind w:right="437" w:firstLine="0"/>
        <w:contextualSpacing w:val="0"/>
      </w:pPr>
      <w:r w:rsidRPr="002259F0">
        <w:t>Any person who requests or receives from a person referred to in paragraphs (a) or (b)</w:t>
      </w:r>
      <w:r w:rsidRPr="002259F0">
        <w:rPr>
          <w:spacing w:val="-34"/>
        </w:rPr>
        <w:t xml:space="preserve"> </w:t>
      </w:r>
      <w:r w:rsidRPr="002259F0">
        <w:t>of this</w:t>
      </w:r>
      <w:r w:rsidRPr="002259F0">
        <w:rPr>
          <w:spacing w:val="-5"/>
        </w:rPr>
        <w:t xml:space="preserve"> </w:t>
      </w:r>
      <w:r w:rsidRPr="002259F0">
        <w:t>section:</w:t>
      </w:r>
    </w:p>
    <w:p w14:paraId="3C68704F" w14:textId="77777777" w:rsidR="005C0225" w:rsidRPr="002259F0" w:rsidRDefault="005C0225" w:rsidP="005C0225">
      <w:pPr>
        <w:pStyle w:val="ListParagraph"/>
        <w:widowControl w:val="0"/>
        <w:numPr>
          <w:ilvl w:val="1"/>
          <w:numId w:val="29"/>
        </w:numPr>
        <w:tabs>
          <w:tab w:val="left" w:pos="694"/>
        </w:tabs>
        <w:autoSpaceDE w:val="0"/>
        <w:autoSpaceDN w:val="0"/>
        <w:spacing w:after="0" w:line="240" w:lineRule="auto"/>
        <w:ind w:firstLine="0"/>
        <w:contextualSpacing w:val="0"/>
      </w:pPr>
      <w:r w:rsidRPr="002259F0">
        <w:t>A subcontract exceeding $100,000 at any tier under a Federal</w:t>
      </w:r>
      <w:r w:rsidRPr="002259F0">
        <w:rPr>
          <w:spacing w:val="-31"/>
        </w:rPr>
        <w:t xml:space="preserve"> </w:t>
      </w:r>
      <w:r w:rsidRPr="002259F0">
        <w:t>contract;</w:t>
      </w:r>
    </w:p>
    <w:p w14:paraId="0DA95694" w14:textId="77777777" w:rsidR="005C0225" w:rsidRPr="002259F0" w:rsidRDefault="005C0225" w:rsidP="005C0225">
      <w:pPr>
        <w:pStyle w:val="ListParagraph"/>
        <w:widowControl w:val="0"/>
        <w:numPr>
          <w:ilvl w:val="1"/>
          <w:numId w:val="29"/>
        </w:numPr>
        <w:tabs>
          <w:tab w:val="left" w:pos="694"/>
        </w:tabs>
        <w:autoSpaceDE w:val="0"/>
        <w:autoSpaceDN w:val="0"/>
        <w:spacing w:after="0" w:line="240" w:lineRule="auto"/>
        <w:ind w:right="705" w:firstLine="0"/>
        <w:contextualSpacing w:val="0"/>
      </w:pPr>
      <w:r w:rsidRPr="002259F0">
        <w:t>A subgrant, contract, or subcontract exceeding $100,000 at any tier under a</w:t>
      </w:r>
      <w:r w:rsidRPr="002259F0">
        <w:rPr>
          <w:spacing w:val="-37"/>
        </w:rPr>
        <w:t xml:space="preserve"> </w:t>
      </w:r>
      <w:r w:rsidRPr="002259F0">
        <w:t>Federal grant;</w:t>
      </w:r>
    </w:p>
    <w:p w14:paraId="346B1102" w14:textId="77777777" w:rsidR="005C0225" w:rsidRPr="002259F0" w:rsidRDefault="005C0225" w:rsidP="005C0225">
      <w:pPr>
        <w:pStyle w:val="ListParagraph"/>
        <w:widowControl w:val="0"/>
        <w:numPr>
          <w:ilvl w:val="1"/>
          <w:numId w:val="29"/>
        </w:numPr>
        <w:tabs>
          <w:tab w:val="left" w:pos="694"/>
        </w:tabs>
        <w:autoSpaceDE w:val="0"/>
        <w:autoSpaceDN w:val="0"/>
        <w:spacing w:after="0" w:line="240" w:lineRule="auto"/>
        <w:ind w:left="693"/>
        <w:contextualSpacing w:val="0"/>
      </w:pPr>
      <w:r w:rsidRPr="002259F0">
        <w:t>A contract or subcontract exceeding $100,000 at any tier under a Federal loan</w:t>
      </w:r>
      <w:r w:rsidRPr="002259F0">
        <w:rPr>
          <w:spacing w:val="-37"/>
        </w:rPr>
        <w:t xml:space="preserve"> </w:t>
      </w:r>
      <w:r w:rsidRPr="002259F0">
        <w:t>exceeding</w:t>
      </w:r>
    </w:p>
    <w:p w14:paraId="0A7837C5" w14:textId="77777777" w:rsidR="005C0225" w:rsidRPr="002259F0" w:rsidRDefault="005C0225" w:rsidP="005C0225">
      <w:pPr>
        <w:pStyle w:val="BodyText"/>
        <w:spacing w:before="2"/>
        <w:ind w:left="371"/>
        <w:rPr>
          <w:sz w:val="22"/>
          <w:szCs w:val="22"/>
        </w:rPr>
      </w:pPr>
      <w:r w:rsidRPr="002259F0">
        <w:rPr>
          <w:sz w:val="22"/>
          <w:szCs w:val="22"/>
        </w:rPr>
        <w:t>$150,000; or,</w:t>
      </w:r>
    </w:p>
    <w:p w14:paraId="41004354" w14:textId="77777777" w:rsidR="005C0225" w:rsidRPr="002259F0" w:rsidRDefault="005C0225" w:rsidP="005C0225">
      <w:pPr>
        <w:pStyle w:val="ListParagraph"/>
        <w:widowControl w:val="0"/>
        <w:numPr>
          <w:ilvl w:val="1"/>
          <w:numId w:val="29"/>
        </w:numPr>
        <w:tabs>
          <w:tab w:val="left" w:pos="694"/>
        </w:tabs>
        <w:autoSpaceDE w:val="0"/>
        <w:autoSpaceDN w:val="0"/>
        <w:spacing w:after="0" w:line="240" w:lineRule="auto"/>
        <w:ind w:right="526" w:firstLine="0"/>
        <w:contextualSpacing w:val="0"/>
      </w:pPr>
      <w:r w:rsidRPr="002259F0">
        <w:lastRenderedPageBreak/>
        <w:t>A contract or subcontract exceeding $100,000 at any tier under a Federal</w:t>
      </w:r>
      <w:r w:rsidRPr="002259F0">
        <w:rPr>
          <w:spacing w:val="-33"/>
        </w:rPr>
        <w:t xml:space="preserve"> </w:t>
      </w:r>
      <w:r w:rsidRPr="002259F0">
        <w:t>cooperative agreement,</w:t>
      </w:r>
    </w:p>
    <w:p w14:paraId="4223C149" w14:textId="77777777" w:rsidR="005C0225" w:rsidRPr="002259F0" w:rsidRDefault="005C0225" w:rsidP="005C0225">
      <w:pPr>
        <w:pStyle w:val="BodyText"/>
        <w:ind w:left="100"/>
        <w:rPr>
          <w:sz w:val="22"/>
          <w:szCs w:val="22"/>
        </w:rPr>
      </w:pPr>
      <w:r w:rsidRPr="002259F0">
        <w:rPr>
          <w:sz w:val="22"/>
          <w:szCs w:val="22"/>
        </w:rPr>
        <w:t>Shall file a certification, and a disclosure form, if required, to the next tier above.</w:t>
      </w:r>
    </w:p>
    <w:p w14:paraId="70BAEA34" w14:textId="77777777" w:rsidR="005C0225" w:rsidRPr="002259F0" w:rsidRDefault="005C0225" w:rsidP="005C0225">
      <w:pPr>
        <w:pStyle w:val="ListParagraph"/>
        <w:widowControl w:val="0"/>
        <w:numPr>
          <w:ilvl w:val="0"/>
          <w:numId w:val="29"/>
        </w:numPr>
        <w:tabs>
          <w:tab w:val="left" w:pos="420"/>
        </w:tabs>
        <w:autoSpaceDE w:val="0"/>
        <w:autoSpaceDN w:val="0"/>
        <w:spacing w:after="0" w:line="240" w:lineRule="auto"/>
        <w:ind w:right="181" w:firstLine="0"/>
        <w:contextualSpacing w:val="0"/>
      </w:pPr>
      <w:r w:rsidRPr="002259F0">
        <w:t>All</w:t>
      </w:r>
      <w:r w:rsidRPr="002259F0">
        <w:rPr>
          <w:spacing w:val="-3"/>
        </w:rPr>
        <w:t xml:space="preserve"> </w:t>
      </w:r>
      <w:r w:rsidRPr="002259F0">
        <w:t>disclosure</w:t>
      </w:r>
      <w:r w:rsidRPr="002259F0">
        <w:rPr>
          <w:spacing w:val="-4"/>
        </w:rPr>
        <w:t xml:space="preserve"> </w:t>
      </w:r>
      <w:r w:rsidRPr="002259F0">
        <w:t>forms,</w:t>
      </w:r>
      <w:r w:rsidRPr="002259F0">
        <w:rPr>
          <w:spacing w:val="-5"/>
        </w:rPr>
        <w:t xml:space="preserve"> </w:t>
      </w:r>
      <w:r w:rsidRPr="002259F0">
        <w:t>but</w:t>
      </w:r>
      <w:r w:rsidRPr="002259F0">
        <w:rPr>
          <w:spacing w:val="-4"/>
        </w:rPr>
        <w:t xml:space="preserve"> </w:t>
      </w:r>
      <w:r w:rsidRPr="002259F0">
        <w:t>not</w:t>
      </w:r>
      <w:r w:rsidRPr="002259F0">
        <w:rPr>
          <w:spacing w:val="-1"/>
        </w:rPr>
        <w:t xml:space="preserve"> </w:t>
      </w:r>
      <w:r w:rsidRPr="002259F0">
        <w:t>certifications,</w:t>
      </w:r>
      <w:r w:rsidRPr="002259F0">
        <w:rPr>
          <w:spacing w:val="-3"/>
        </w:rPr>
        <w:t xml:space="preserve"> </w:t>
      </w:r>
      <w:r w:rsidRPr="002259F0">
        <w:t>shall</w:t>
      </w:r>
      <w:r w:rsidRPr="002259F0">
        <w:rPr>
          <w:spacing w:val="-2"/>
        </w:rPr>
        <w:t xml:space="preserve"> </w:t>
      </w:r>
      <w:r w:rsidRPr="002259F0">
        <w:t>be</w:t>
      </w:r>
      <w:r w:rsidRPr="002259F0">
        <w:rPr>
          <w:spacing w:val="-5"/>
        </w:rPr>
        <w:t xml:space="preserve"> </w:t>
      </w:r>
      <w:r w:rsidRPr="002259F0">
        <w:t>forwarded</w:t>
      </w:r>
      <w:r w:rsidRPr="002259F0">
        <w:rPr>
          <w:spacing w:val="-4"/>
        </w:rPr>
        <w:t xml:space="preserve"> </w:t>
      </w:r>
      <w:r w:rsidRPr="002259F0">
        <w:t>from</w:t>
      </w:r>
      <w:r w:rsidRPr="002259F0">
        <w:rPr>
          <w:spacing w:val="-4"/>
        </w:rPr>
        <w:t xml:space="preserve"> </w:t>
      </w:r>
      <w:r w:rsidRPr="002259F0">
        <w:t>tier</w:t>
      </w:r>
      <w:r w:rsidRPr="002259F0">
        <w:rPr>
          <w:spacing w:val="-2"/>
        </w:rPr>
        <w:t xml:space="preserve"> </w:t>
      </w:r>
      <w:r w:rsidRPr="002259F0">
        <w:t>to</w:t>
      </w:r>
      <w:r w:rsidRPr="002259F0">
        <w:rPr>
          <w:spacing w:val="-5"/>
        </w:rPr>
        <w:t xml:space="preserve"> </w:t>
      </w:r>
      <w:r w:rsidRPr="002259F0">
        <w:t>tier</w:t>
      </w:r>
      <w:r w:rsidRPr="002259F0">
        <w:rPr>
          <w:spacing w:val="-2"/>
        </w:rPr>
        <w:t xml:space="preserve"> </w:t>
      </w:r>
      <w:r w:rsidRPr="002259F0">
        <w:t>until</w:t>
      </w:r>
      <w:r w:rsidRPr="002259F0">
        <w:rPr>
          <w:spacing w:val="-3"/>
        </w:rPr>
        <w:t xml:space="preserve"> </w:t>
      </w:r>
      <w:r w:rsidRPr="002259F0">
        <w:t>received by the person referred to in paragraphs (a) or (b) of this section. That person shall forward all disclosure forms to the</w:t>
      </w:r>
      <w:r w:rsidRPr="002259F0">
        <w:rPr>
          <w:spacing w:val="-13"/>
        </w:rPr>
        <w:t xml:space="preserve"> </w:t>
      </w:r>
      <w:r w:rsidRPr="002259F0">
        <w:t>agency.</w:t>
      </w:r>
    </w:p>
    <w:p w14:paraId="4DB7C12E" w14:textId="77777777" w:rsidR="005C0225" w:rsidRPr="002259F0" w:rsidRDefault="005C0225" w:rsidP="005C0225">
      <w:pPr>
        <w:pStyle w:val="ListParagraph"/>
        <w:widowControl w:val="0"/>
        <w:numPr>
          <w:ilvl w:val="0"/>
          <w:numId w:val="29"/>
        </w:numPr>
        <w:tabs>
          <w:tab w:val="left" w:pos="374"/>
        </w:tabs>
        <w:autoSpaceDE w:val="0"/>
        <w:autoSpaceDN w:val="0"/>
        <w:spacing w:after="0" w:line="240" w:lineRule="auto"/>
        <w:ind w:right="267" w:firstLine="0"/>
        <w:contextualSpacing w:val="0"/>
      </w:pPr>
      <w:r w:rsidRPr="002259F0">
        <w:t>Any</w:t>
      </w:r>
      <w:r w:rsidRPr="002259F0">
        <w:rPr>
          <w:spacing w:val="-3"/>
        </w:rPr>
        <w:t xml:space="preserve"> </w:t>
      </w:r>
      <w:r w:rsidRPr="002259F0">
        <w:t>certification</w:t>
      </w:r>
      <w:r w:rsidRPr="002259F0">
        <w:rPr>
          <w:spacing w:val="-4"/>
        </w:rPr>
        <w:t xml:space="preserve"> </w:t>
      </w:r>
      <w:r w:rsidRPr="002259F0">
        <w:t>or</w:t>
      </w:r>
      <w:r w:rsidRPr="002259F0">
        <w:rPr>
          <w:spacing w:val="-5"/>
        </w:rPr>
        <w:t xml:space="preserve"> </w:t>
      </w:r>
      <w:r w:rsidRPr="002259F0">
        <w:t>disclosure</w:t>
      </w:r>
      <w:r w:rsidRPr="002259F0">
        <w:rPr>
          <w:spacing w:val="-2"/>
        </w:rPr>
        <w:t xml:space="preserve"> </w:t>
      </w:r>
      <w:r w:rsidRPr="002259F0">
        <w:t>form</w:t>
      </w:r>
      <w:r w:rsidRPr="002259F0">
        <w:rPr>
          <w:spacing w:val="-5"/>
        </w:rPr>
        <w:t xml:space="preserve"> </w:t>
      </w:r>
      <w:r w:rsidRPr="002259F0">
        <w:t>filed</w:t>
      </w:r>
      <w:r w:rsidRPr="002259F0">
        <w:rPr>
          <w:spacing w:val="-4"/>
        </w:rPr>
        <w:t xml:space="preserve"> </w:t>
      </w:r>
      <w:r w:rsidRPr="002259F0">
        <w:t>under</w:t>
      </w:r>
      <w:r w:rsidRPr="002259F0">
        <w:rPr>
          <w:spacing w:val="-4"/>
        </w:rPr>
        <w:t xml:space="preserve"> </w:t>
      </w:r>
      <w:r w:rsidRPr="002259F0">
        <w:t>paragraph</w:t>
      </w:r>
      <w:r w:rsidRPr="002259F0">
        <w:rPr>
          <w:spacing w:val="-4"/>
        </w:rPr>
        <w:t xml:space="preserve"> </w:t>
      </w:r>
      <w:r w:rsidRPr="002259F0">
        <w:t>(e)</w:t>
      </w:r>
      <w:r w:rsidRPr="002259F0">
        <w:rPr>
          <w:spacing w:val="-4"/>
        </w:rPr>
        <w:t xml:space="preserve"> </w:t>
      </w:r>
      <w:r w:rsidRPr="002259F0">
        <w:t>of</w:t>
      </w:r>
      <w:r w:rsidRPr="002259F0">
        <w:rPr>
          <w:spacing w:val="-3"/>
        </w:rPr>
        <w:t xml:space="preserve"> </w:t>
      </w:r>
      <w:r w:rsidRPr="002259F0">
        <w:t>this</w:t>
      </w:r>
      <w:r w:rsidRPr="002259F0">
        <w:rPr>
          <w:spacing w:val="-3"/>
        </w:rPr>
        <w:t xml:space="preserve"> </w:t>
      </w:r>
      <w:r w:rsidRPr="002259F0">
        <w:t>section</w:t>
      </w:r>
      <w:r w:rsidRPr="002259F0">
        <w:rPr>
          <w:spacing w:val="-4"/>
        </w:rPr>
        <w:t xml:space="preserve"> </w:t>
      </w:r>
      <w:r w:rsidRPr="002259F0">
        <w:t>shall</w:t>
      </w:r>
      <w:r w:rsidRPr="002259F0">
        <w:rPr>
          <w:spacing w:val="-5"/>
        </w:rPr>
        <w:t xml:space="preserve"> </w:t>
      </w:r>
      <w:r w:rsidRPr="002259F0">
        <w:t>be</w:t>
      </w:r>
      <w:r w:rsidRPr="002259F0">
        <w:rPr>
          <w:spacing w:val="-5"/>
        </w:rPr>
        <w:t xml:space="preserve"> </w:t>
      </w:r>
      <w:r w:rsidRPr="002259F0">
        <w:t>treated as a material representation of fact upon which all receiving tiers shall rely. All liability arising from an erroneous representation shall be borne solely by the tier filing that representation and shall not be shared by any tier to which the erroneous representation is forwarded. Submitting an erroneous certification or disclosure constitutes a failure to file the required certification or disclosure, respectively. If a person fails to file a required certification or disclosure, the United States may pursue all available remedies, including those authorized by section 1352, title 31, U.S.</w:t>
      </w:r>
      <w:r w:rsidRPr="002259F0">
        <w:rPr>
          <w:spacing w:val="-16"/>
        </w:rPr>
        <w:t xml:space="preserve"> </w:t>
      </w:r>
      <w:r w:rsidRPr="002259F0">
        <w:t>Code.</w:t>
      </w:r>
    </w:p>
    <w:p w14:paraId="2141F120" w14:textId="43E38DA6" w:rsidR="005E17B4" w:rsidRPr="002259F0" w:rsidRDefault="005C0225" w:rsidP="005C0225">
      <w:pPr>
        <w:pStyle w:val="ListParagraph"/>
        <w:widowControl w:val="0"/>
        <w:numPr>
          <w:ilvl w:val="0"/>
          <w:numId w:val="29"/>
        </w:numPr>
        <w:tabs>
          <w:tab w:val="left" w:pos="413"/>
        </w:tabs>
        <w:autoSpaceDE w:val="0"/>
        <w:autoSpaceDN w:val="0"/>
        <w:spacing w:after="0" w:line="240" w:lineRule="auto"/>
        <w:ind w:right="125" w:firstLine="0"/>
        <w:contextualSpacing w:val="0"/>
      </w:pPr>
      <w:r w:rsidRPr="002259F0">
        <w:t>For awards and commitments in process prior to December 23, 1989, but not made before that date, certifications shall be required at award or commitment, covering activities occurring between December 23, 1989, and the date of award or commitment. However, for awards and commitments in process prior to the December 23, 1989 effective date of these provisions, but not made before December 23, 1989, disclosure forms shall</w:t>
      </w:r>
      <w:r w:rsidRPr="002259F0">
        <w:rPr>
          <w:spacing w:val="-38"/>
        </w:rPr>
        <w:t xml:space="preserve"> </w:t>
      </w:r>
      <w:r w:rsidRPr="002259F0">
        <w:t>not be required at time of award or commitment but shall be filed within 30</w:t>
      </w:r>
      <w:r w:rsidRPr="002259F0">
        <w:rPr>
          <w:spacing w:val="-18"/>
        </w:rPr>
        <w:t xml:space="preserve"> </w:t>
      </w:r>
      <w:r w:rsidRPr="002259F0">
        <w:t>days.</w:t>
      </w:r>
      <w:r w:rsidR="00254D07" w:rsidRPr="002259F0">
        <w:t xml:space="preserve"> </w:t>
      </w:r>
      <w:r w:rsidRPr="002259F0">
        <w:t>No reporting is required for an activity paid for with appropriated funds if that activity is allowable under either subpart B or</w:t>
      </w:r>
      <w:r w:rsidRPr="002259F0">
        <w:rPr>
          <w:spacing w:val="-14"/>
        </w:rPr>
        <w:t xml:space="preserve"> </w:t>
      </w:r>
      <w:r w:rsidRPr="002259F0">
        <w:t>C.</w:t>
      </w:r>
    </w:p>
    <w:p w14:paraId="2C7645B3" w14:textId="77777777" w:rsidR="005E17B4" w:rsidRPr="00C5273A" w:rsidRDefault="005E17B4" w:rsidP="00C5273A">
      <w:pPr>
        <w:contextualSpacing/>
      </w:pPr>
    </w:p>
    <w:p w14:paraId="363E31CC" w14:textId="77777777" w:rsidR="00C5273A" w:rsidRPr="00C5273A" w:rsidRDefault="00C5273A" w:rsidP="00C5273A">
      <w:pPr>
        <w:pBdr>
          <w:top w:val="single" w:sz="24" w:space="1" w:color="auto"/>
        </w:pBdr>
        <w:spacing w:after="0"/>
        <w:contextualSpacing/>
      </w:pPr>
    </w:p>
    <w:p w14:paraId="505CA510" w14:textId="2F785413" w:rsidR="005E17B4" w:rsidRPr="00C15D46" w:rsidRDefault="005E17B4" w:rsidP="002259F0">
      <w:pPr>
        <w:numPr>
          <w:ilvl w:val="0"/>
          <w:numId w:val="2"/>
        </w:numPr>
        <w:pBdr>
          <w:top w:val="single" w:sz="24" w:space="1" w:color="auto"/>
        </w:pBdr>
        <w:spacing w:after="0"/>
        <w:contextualSpacing/>
        <w:rPr>
          <w:b/>
          <w:bCs/>
          <w:sz w:val="36"/>
          <w:szCs w:val="36"/>
        </w:rPr>
      </w:pPr>
      <w:r w:rsidRPr="00C15D46">
        <w:rPr>
          <w:b/>
          <w:bCs/>
          <w:sz w:val="36"/>
          <w:szCs w:val="36"/>
        </w:rPr>
        <w:t>Clean Air Act and Federal Water Pollution Control Act</w:t>
      </w:r>
    </w:p>
    <w:p w14:paraId="431B9314" w14:textId="77777777" w:rsidR="002259F0" w:rsidRDefault="002259F0" w:rsidP="002259F0">
      <w:pPr>
        <w:pStyle w:val="BodyText"/>
        <w:ind w:right="183"/>
        <w:rPr>
          <w:rFonts w:asciiTheme="minorHAnsi" w:eastAsiaTheme="minorHAnsi" w:hAnsiTheme="minorHAnsi" w:cstheme="minorBidi"/>
          <w:sz w:val="22"/>
          <w:szCs w:val="22"/>
        </w:rPr>
      </w:pPr>
    </w:p>
    <w:p w14:paraId="77A89788" w14:textId="2453EF99" w:rsidR="000B4F24" w:rsidRPr="003E2D3B" w:rsidRDefault="000B4F24" w:rsidP="002259F0">
      <w:pPr>
        <w:pStyle w:val="BodyText"/>
        <w:ind w:right="183"/>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The Contractor agrees to comply with all applicable standards, orders, or regulations issued pursuant to the Clean Air Act (42 U.S.C. § 7401-7671q) and the Federal Water Pollution Control Act as amended (33 U.S.C. § 1251-1387). Violations must be reported to FTA and the Regional Office of the Environmental Protection Agency. The following applies for contracts of amounts in excess of $150,000:</w:t>
      </w:r>
    </w:p>
    <w:p w14:paraId="19CA400F" w14:textId="77777777" w:rsidR="000B4F24" w:rsidRPr="003E2D3B" w:rsidRDefault="000B4F24" w:rsidP="000B4F24">
      <w:pPr>
        <w:pStyle w:val="BodyText"/>
        <w:spacing w:before="11"/>
        <w:rPr>
          <w:rFonts w:asciiTheme="minorHAnsi" w:eastAsiaTheme="minorHAnsi" w:hAnsiTheme="minorHAnsi" w:cstheme="minorBidi"/>
          <w:sz w:val="22"/>
          <w:szCs w:val="22"/>
        </w:rPr>
      </w:pPr>
    </w:p>
    <w:p w14:paraId="7F083877" w14:textId="77777777" w:rsidR="000B4F24" w:rsidRPr="003E2D3B" w:rsidRDefault="000B4F24" w:rsidP="002259F0">
      <w:pPr>
        <w:pStyle w:val="BodyText"/>
        <w:rPr>
          <w:rFonts w:asciiTheme="minorHAnsi" w:eastAsiaTheme="minorHAnsi" w:hAnsiTheme="minorHAnsi" w:cstheme="minorBidi"/>
          <w:sz w:val="22"/>
          <w:szCs w:val="22"/>
          <w:u w:val="single"/>
        </w:rPr>
      </w:pPr>
      <w:r w:rsidRPr="003E2D3B">
        <w:rPr>
          <w:rFonts w:asciiTheme="minorHAnsi" w:eastAsiaTheme="minorHAnsi" w:hAnsiTheme="minorHAnsi" w:cstheme="minorBidi"/>
          <w:sz w:val="22"/>
          <w:szCs w:val="22"/>
          <w:u w:val="single"/>
        </w:rPr>
        <w:t>Clean Air Act</w:t>
      </w:r>
    </w:p>
    <w:p w14:paraId="796B3632" w14:textId="77777777" w:rsidR="000B4F24" w:rsidRPr="003E2D3B" w:rsidRDefault="000B4F24" w:rsidP="000B4F24">
      <w:pPr>
        <w:pStyle w:val="BodyText"/>
        <w:spacing w:before="7"/>
        <w:rPr>
          <w:rFonts w:asciiTheme="minorHAnsi" w:eastAsiaTheme="minorHAnsi" w:hAnsiTheme="minorHAnsi" w:cstheme="minorBidi"/>
          <w:sz w:val="22"/>
          <w:szCs w:val="22"/>
        </w:rPr>
      </w:pPr>
    </w:p>
    <w:p w14:paraId="210B1DDE" w14:textId="77777777" w:rsidR="000B4F24" w:rsidRPr="003E2D3B" w:rsidRDefault="000B4F24" w:rsidP="003E2D3B">
      <w:pPr>
        <w:pStyle w:val="ListParagraph"/>
        <w:widowControl w:val="0"/>
        <w:numPr>
          <w:ilvl w:val="1"/>
          <w:numId w:val="35"/>
        </w:numPr>
        <w:tabs>
          <w:tab w:val="left" w:pos="1879"/>
        </w:tabs>
        <w:autoSpaceDE w:val="0"/>
        <w:autoSpaceDN w:val="0"/>
        <w:spacing w:before="90" w:after="0" w:line="240" w:lineRule="auto"/>
        <w:ind w:left="900" w:right="135" w:hanging="360"/>
        <w:contextualSpacing w:val="0"/>
      </w:pPr>
      <w:r w:rsidRPr="003E2D3B">
        <w:t>The contractor agrees to comply with all applicable standards, orders or regulations issued pursuant to the Clean Air Act, as amended, 42 U.S.C. § 7401 et seq.</w:t>
      </w:r>
    </w:p>
    <w:p w14:paraId="4285914F" w14:textId="77777777" w:rsidR="000B4F24" w:rsidRPr="003E2D3B" w:rsidRDefault="000B4F24" w:rsidP="003E2D3B">
      <w:pPr>
        <w:pStyle w:val="BodyText"/>
        <w:ind w:left="900" w:hanging="360"/>
        <w:rPr>
          <w:rFonts w:asciiTheme="minorHAnsi" w:eastAsiaTheme="minorHAnsi" w:hAnsiTheme="minorHAnsi" w:cstheme="minorBidi"/>
          <w:sz w:val="22"/>
          <w:szCs w:val="22"/>
        </w:rPr>
      </w:pPr>
    </w:p>
    <w:p w14:paraId="19245E5D" w14:textId="77777777" w:rsidR="000B4F24" w:rsidRPr="003E2D3B" w:rsidRDefault="000B4F24" w:rsidP="003E2D3B">
      <w:pPr>
        <w:pStyle w:val="ListParagraph"/>
        <w:widowControl w:val="0"/>
        <w:numPr>
          <w:ilvl w:val="1"/>
          <w:numId w:val="35"/>
        </w:numPr>
        <w:tabs>
          <w:tab w:val="left" w:pos="1879"/>
        </w:tabs>
        <w:autoSpaceDE w:val="0"/>
        <w:autoSpaceDN w:val="0"/>
        <w:spacing w:after="0" w:line="240" w:lineRule="auto"/>
        <w:ind w:left="900" w:right="102" w:hanging="360"/>
        <w:contextualSpacing w:val="0"/>
      </w:pPr>
      <w:r w:rsidRPr="003E2D3B">
        <w:t>The contractor agrees to report each violation to the Agency and understands and agrees that the Agency will, in turn, report each violation as required to assure notification to the Agency, Federal Emergency Management Agency, and the appropriate Environmental Protection Agency Regional Office.</w:t>
      </w:r>
    </w:p>
    <w:p w14:paraId="2344E762" w14:textId="77777777" w:rsidR="000B4F24" w:rsidRPr="003E2D3B" w:rsidRDefault="000B4F24" w:rsidP="003E2D3B">
      <w:pPr>
        <w:pStyle w:val="BodyText"/>
        <w:spacing w:before="10"/>
        <w:ind w:left="900" w:hanging="360"/>
        <w:rPr>
          <w:rFonts w:asciiTheme="minorHAnsi" w:eastAsiaTheme="minorHAnsi" w:hAnsiTheme="minorHAnsi" w:cstheme="minorBidi"/>
          <w:sz w:val="22"/>
          <w:szCs w:val="22"/>
        </w:rPr>
      </w:pPr>
    </w:p>
    <w:p w14:paraId="256D6D06" w14:textId="77777777" w:rsidR="000B4F24" w:rsidRPr="003E2D3B" w:rsidRDefault="000B4F24" w:rsidP="003E2D3B">
      <w:pPr>
        <w:pStyle w:val="ListParagraph"/>
        <w:widowControl w:val="0"/>
        <w:numPr>
          <w:ilvl w:val="1"/>
          <w:numId w:val="35"/>
        </w:numPr>
        <w:tabs>
          <w:tab w:val="left" w:pos="1879"/>
        </w:tabs>
        <w:autoSpaceDE w:val="0"/>
        <w:autoSpaceDN w:val="0"/>
        <w:spacing w:before="1" w:after="0" w:line="240" w:lineRule="auto"/>
        <w:ind w:left="900" w:right="166" w:hanging="360"/>
        <w:contextualSpacing w:val="0"/>
      </w:pPr>
      <w:r w:rsidRPr="003E2D3B">
        <w:t>The contractor agrees to include these requirements in each subcontract exceeding $150,000 financed in whole or in part with Federal assistance provided by FTA.</w:t>
      </w:r>
    </w:p>
    <w:p w14:paraId="77D0736B" w14:textId="77777777" w:rsidR="000B4F24" w:rsidRPr="003E2D3B" w:rsidRDefault="000B4F24" w:rsidP="000B4F24">
      <w:pPr>
        <w:pStyle w:val="BodyText"/>
        <w:spacing w:before="5"/>
        <w:rPr>
          <w:rFonts w:asciiTheme="minorHAnsi" w:eastAsiaTheme="minorHAnsi" w:hAnsiTheme="minorHAnsi" w:cstheme="minorBidi"/>
          <w:sz w:val="22"/>
          <w:szCs w:val="22"/>
        </w:rPr>
      </w:pPr>
    </w:p>
    <w:p w14:paraId="12E8C5E3" w14:textId="77777777" w:rsidR="000B4F24" w:rsidRPr="003E2D3B" w:rsidRDefault="000B4F24" w:rsidP="002259F0">
      <w:pPr>
        <w:pStyle w:val="BodyText"/>
        <w:rPr>
          <w:rFonts w:asciiTheme="minorHAnsi" w:eastAsiaTheme="minorHAnsi" w:hAnsiTheme="minorHAnsi" w:cstheme="minorBidi"/>
          <w:sz w:val="22"/>
          <w:szCs w:val="22"/>
          <w:u w:val="single"/>
        </w:rPr>
      </w:pPr>
      <w:r w:rsidRPr="003E2D3B">
        <w:rPr>
          <w:rFonts w:asciiTheme="minorHAnsi" w:eastAsiaTheme="minorHAnsi" w:hAnsiTheme="minorHAnsi" w:cstheme="minorBidi"/>
          <w:sz w:val="22"/>
          <w:szCs w:val="22"/>
          <w:u w:val="single"/>
        </w:rPr>
        <w:t>Federal Water Pollution Control Act</w:t>
      </w:r>
    </w:p>
    <w:p w14:paraId="06FC4C3E" w14:textId="77777777" w:rsidR="000B4F24" w:rsidRPr="003E2D3B" w:rsidRDefault="000B4F24" w:rsidP="000B4F24">
      <w:pPr>
        <w:pStyle w:val="BodyText"/>
        <w:spacing w:before="2"/>
        <w:rPr>
          <w:rFonts w:asciiTheme="minorHAnsi" w:eastAsiaTheme="minorHAnsi" w:hAnsiTheme="minorHAnsi" w:cstheme="minorBidi"/>
          <w:sz w:val="22"/>
          <w:szCs w:val="22"/>
        </w:rPr>
      </w:pPr>
    </w:p>
    <w:p w14:paraId="18059189" w14:textId="77777777" w:rsidR="000B4F24" w:rsidRPr="003E2D3B" w:rsidRDefault="000B4F24" w:rsidP="003E2D3B">
      <w:pPr>
        <w:pStyle w:val="ListParagraph"/>
        <w:widowControl w:val="0"/>
        <w:numPr>
          <w:ilvl w:val="0"/>
          <w:numId w:val="37"/>
        </w:numPr>
        <w:tabs>
          <w:tab w:val="left" w:pos="1901"/>
        </w:tabs>
        <w:autoSpaceDE w:val="0"/>
        <w:autoSpaceDN w:val="0"/>
        <w:spacing w:before="90" w:after="0" w:line="240" w:lineRule="auto"/>
        <w:ind w:left="900" w:right="558"/>
        <w:contextualSpacing w:val="0"/>
      </w:pPr>
      <w:r w:rsidRPr="003E2D3B">
        <w:t>The contractor agrees to comply with all applicable standards, orders or regulations issued pursuant to the Federal Water Pollution Control Act, as amended, 33 U.S.C. 1251 et seq.</w:t>
      </w:r>
    </w:p>
    <w:p w14:paraId="28ACF24A" w14:textId="77777777" w:rsidR="000B4F24" w:rsidRPr="003E2D3B" w:rsidRDefault="000B4F24" w:rsidP="003E2D3B">
      <w:pPr>
        <w:pStyle w:val="BodyText"/>
        <w:ind w:left="900"/>
        <w:rPr>
          <w:rFonts w:asciiTheme="minorHAnsi" w:eastAsiaTheme="minorHAnsi" w:hAnsiTheme="minorHAnsi" w:cstheme="minorBidi"/>
          <w:sz w:val="22"/>
          <w:szCs w:val="22"/>
        </w:rPr>
      </w:pPr>
    </w:p>
    <w:p w14:paraId="0DD7B93B" w14:textId="77777777" w:rsidR="000B4F24" w:rsidRPr="003E2D3B" w:rsidRDefault="000B4F24" w:rsidP="003E2D3B">
      <w:pPr>
        <w:pStyle w:val="ListParagraph"/>
        <w:widowControl w:val="0"/>
        <w:numPr>
          <w:ilvl w:val="0"/>
          <w:numId w:val="37"/>
        </w:numPr>
        <w:tabs>
          <w:tab w:val="left" w:pos="1901"/>
        </w:tabs>
        <w:autoSpaceDE w:val="0"/>
        <w:autoSpaceDN w:val="0"/>
        <w:spacing w:after="0" w:line="240" w:lineRule="auto"/>
        <w:ind w:left="900" w:right="265"/>
        <w:contextualSpacing w:val="0"/>
      </w:pPr>
      <w:r w:rsidRPr="003E2D3B">
        <w:lastRenderedPageBreak/>
        <w:t>The contractor agrees to report each violation to the Agency and understands and agrees that the Agency will, in turn, report each violation as required to assure notification to the Agency, Federal Emergency Management Agency, and the appropriate Environmental Protection Agency Regional Office.</w:t>
      </w:r>
    </w:p>
    <w:p w14:paraId="27E9D6B0" w14:textId="77777777" w:rsidR="000B4F24" w:rsidRPr="003E2D3B" w:rsidRDefault="000B4F24" w:rsidP="003E2D3B">
      <w:pPr>
        <w:pStyle w:val="BodyText"/>
        <w:spacing w:before="9"/>
        <w:ind w:left="900"/>
        <w:rPr>
          <w:rFonts w:asciiTheme="minorHAnsi" w:eastAsiaTheme="minorHAnsi" w:hAnsiTheme="minorHAnsi" w:cstheme="minorBidi"/>
          <w:sz w:val="22"/>
          <w:szCs w:val="22"/>
        </w:rPr>
      </w:pPr>
    </w:p>
    <w:p w14:paraId="718151BF" w14:textId="0B41BCDB" w:rsidR="00761AAF" w:rsidRPr="00C15D46" w:rsidRDefault="000B4F24" w:rsidP="003E2D3B">
      <w:pPr>
        <w:pStyle w:val="ListParagraph"/>
        <w:numPr>
          <w:ilvl w:val="0"/>
          <w:numId w:val="37"/>
        </w:numPr>
        <w:spacing w:after="0"/>
        <w:ind w:left="900"/>
      </w:pPr>
      <w:r w:rsidRPr="003E2D3B">
        <w:t>The contractor agrees to include these requirements in each subcontract exceeding $150,000 financed in whole or in part with Federal assistance provided by FTA.”</w:t>
      </w:r>
    </w:p>
    <w:p w14:paraId="1F47C8FE" w14:textId="6AE36ED7" w:rsidR="005E17B4" w:rsidRPr="00C15D46" w:rsidRDefault="005E17B4" w:rsidP="003E2D3B">
      <w:pPr>
        <w:spacing w:after="0"/>
      </w:pPr>
    </w:p>
    <w:p w14:paraId="1FF6871A" w14:textId="77777777" w:rsidR="005E17B4" w:rsidRPr="004E46C2" w:rsidRDefault="005E17B4" w:rsidP="002259F0">
      <w:pPr>
        <w:pStyle w:val="ListParagraph"/>
        <w:numPr>
          <w:ilvl w:val="0"/>
          <w:numId w:val="2"/>
        </w:numPr>
        <w:spacing w:after="0"/>
        <w:rPr>
          <w:b/>
          <w:bCs/>
          <w:sz w:val="36"/>
          <w:szCs w:val="36"/>
        </w:rPr>
      </w:pPr>
      <w:r w:rsidRPr="004E46C2">
        <w:rPr>
          <w:b/>
          <w:bCs/>
          <w:sz w:val="36"/>
          <w:szCs w:val="36"/>
        </w:rPr>
        <w:t>Buy America Requirements</w:t>
      </w:r>
    </w:p>
    <w:p w14:paraId="033AD757" w14:textId="77777777" w:rsidR="002259F0" w:rsidRDefault="002259F0" w:rsidP="003E2D3B">
      <w:pPr>
        <w:contextualSpacing/>
      </w:pPr>
    </w:p>
    <w:p w14:paraId="46B91CBD" w14:textId="2A546887" w:rsidR="00D019B2" w:rsidRDefault="00D019B2" w:rsidP="003E2D3B">
      <w:pPr>
        <w:contextualSpacing/>
      </w:pPr>
      <w:r>
        <w:t>The contractor agrees to comply with 49 U.S.C. 5323(j) and 49 C.F.R. part 661 and 2 CFR §200.322 Domestic preferences for procurements, which provide that Federal funds may not be obligated unless all steel, iron, and manufactured products used in FTA funded projects are produced in the United States, unless a waiver has been granted by FTA or the product is subject to a general waiver. General waivers are listed in 49 C.F.R. § 661.7.</w:t>
      </w:r>
    </w:p>
    <w:p w14:paraId="46905A39" w14:textId="77777777" w:rsidR="00D019B2" w:rsidRPr="003E2D3B" w:rsidRDefault="00D019B2" w:rsidP="003E2D3B">
      <w:pPr>
        <w:contextualSpacing/>
      </w:pPr>
    </w:p>
    <w:p w14:paraId="400BD913" w14:textId="7BD4812B" w:rsidR="00D019B2" w:rsidRDefault="00D019B2" w:rsidP="003E2D3B">
      <w:pPr>
        <w:contextualSpacing/>
      </w:pPr>
      <w:r>
        <w:t>Construction materials used in the Project are subject to the domestic preference requirement of the Build America, Buy America Act, Pub. L. 117-58, div. G, tit. IX, §§ 70911 – 70927 (2021), as implemented by the U.S. Office of Management and Budget, the U.S. Department of Transportation,</w:t>
      </w:r>
      <w:r w:rsidRPr="003E2D3B">
        <w:t xml:space="preserve"> </w:t>
      </w:r>
      <w:r>
        <w:t>and</w:t>
      </w:r>
      <w:r w:rsidRPr="003E2D3B">
        <w:t xml:space="preserve"> </w:t>
      </w:r>
      <w:r>
        <w:t>FTA.</w:t>
      </w:r>
      <w:r w:rsidRPr="003E2D3B">
        <w:t xml:space="preserve"> </w:t>
      </w:r>
      <w:r>
        <w:t>The</w:t>
      </w:r>
      <w:r w:rsidRPr="003E2D3B">
        <w:t xml:space="preserve"> </w:t>
      </w:r>
      <w:r>
        <w:t>Recipient</w:t>
      </w:r>
      <w:r w:rsidRPr="003E2D3B">
        <w:t xml:space="preserve"> </w:t>
      </w:r>
      <w:r>
        <w:t>acknowledges</w:t>
      </w:r>
      <w:r w:rsidRPr="003E2D3B">
        <w:t xml:space="preserve"> </w:t>
      </w:r>
      <w:r>
        <w:t>that</w:t>
      </w:r>
      <w:r w:rsidRPr="003E2D3B">
        <w:t xml:space="preserve"> </w:t>
      </w:r>
      <w:r>
        <w:t>this</w:t>
      </w:r>
      <w:r w:rsidRPr="003E2D3B">
        <w:t xml:space="preserve"> </w:t>
      </w:r>
      <w:r>
        <w:t>agreement</w:t>
      </w:r>
      <w:r w:rsidRPr="003E2D3B">
        <w:t xml:space="preserve"> </w:t>
      </w:r>
      <w:r>
        <w:t>is</w:t>
      </w:r>
      <w:r w:rsidRPr="003E2D3B">
        <w:t xml:space="preserve"> </w:t>
      </w:r>
      <w:r>
        <w:t>neither</w:t>
      </w:r>
      <w:r w:rsidRPr="003E2D3B">
        <w:t xml:space="preserve"> </w:t>
      </w:r>
      <w:r>
        <w:t>a</w:t>
      </w:r>
      <w:r w:rsidRPr="003E2D3B">
        <w:t xml:space="preserve"> </w:t>
      </w:r>
      <w:r>
        <w:t>waiver</w:t>
      </w:r>
      <w:r w:rsidRPr="003E2D3B">
        <w:t xml:space="preserve"> </w:t>
      </w:r>
      <w:r>
        <w:t>of § 70914(a) nor a finding under § 70914(b).</w:t>
      </w:r>
    </w:p>
    <w:p w14:paraId="2193740A" w14:textId="77777777" w:rsidR="00D019B2" w:rsidRDefault="00D019B2" w:rsidP="003E2D3B">
      <w:pPr>
        <w:contextualSpacing/>
      </w:pPr>
    </w:p>
    <w:p w14:paraId="30D757B6" w14:textId="77777777" w:rsidR="00D019B2" w:rsidRDefault="00D019B2" w:rsidP="003E2D3B">
      <w:pPr>
        <w:contextualSpacing/>
      </w:pPr>
      <w:r>
        <w:t>Separate requirements for rolling stock are set out at 49 U.S.C. 5323(j)(2)(C), 49 U.S.C. § 5323(u) and 49 C.F.R. § 661.11. Domestic preferences for procurements</w:t>
      </w:r>
    </w:p>
    <w:p w14:paraId="504C9DCF" w14:textId="77777777" w:rsidR="00D019B2" w:rsidRPr="003E2D3B" w:rsidRDefault="00D019B2" w:rsidP="003E2D3B">
      <w:pPr>
        <w:contextualSpacing/>
      </w:pPr>
    </w:p>
    <w:p w14:paraId="4FA9A738" w14:textId="22FF6EDF" w:rsidR="005E17B4" w:rsidRDefault="00D019B2" w:rsidP="003E2D3B">
      <w:pPr>
        <w:contextualSpacing/>
      </w:pPr>
      <w:r>
        <w:t>The bidder or offeror must submit to the Agency the appropriate Buy</w:t>
      </w:r>
      <w:r w:rsidRPr="003E2D3B">
        <w:t xml:space="preserve"> </w:t>
      </w:r>
      <w:r>
        <w:t>America certification. Bids or offers that are not accompanied by a completed Buy America certification will be rejected as nonresponsive. For more information, please see the FTA’s Buy America</w:t>
      </w:r>
      <w:r w:rsidRPr="003E2D3B">
        <w:t xml:space="preserve"> </w:t>
      </w:r>
      <w:r>
        <w:t xml:space="preserve">webpage at: </w:t>
      </w:r>
      <w:hyperlink r:id="rId38">
        <w:r>
          <w:t>https://www.transit.dot.gov/buyamerica</w:t>
        </w:r>
      </w:hyperlink>
      <w:r w:rsidR="005E17B4" w:rsidRPr="004E46C2">
        <w:t xml:space="preserve"> </w:t>
      </w:r>
    </w:p>
    <w:p w14:paraId="3A80E0B7" w14:textId="77777777" w:rsidR="005E17B4" w:rsidRPr="00CB5C54" w:rsidRDefault="005E17B4" w:rsidP="00C5273A">
      <w:pPr>
        <w:spacing w:after="0"/>
      </w:pPr>
    </w:p>
    <w:p w14:paraId="0DA25297" w14:textId="77777777" w:rsidR="00C5273A" w:rsidRPr="00C5273A" w:rsidRDefault="00C5273A" w:rsidP="00C5273A">
      <w:pPr>
        <w:pBdr>
          <w:top w:val="single" w:sz="24" w:space="1" w:color="auto"/>
        </w:pBdr>
        <w:spacing w:after="0"/>
        <w:contextualSpacing/>
      </w:pPr>
    </w:p>
    <w:p w14:paraId="7D39B05B" w14:textId="4A7535EB" w:rsidR="005E17B4" w:rsidRPr="00C15D46" w:rsidRDefault="005E17B4" w:rsidP="003E2D3B">
      <w:pPr>
        <w:numPr>
          <w:ilvl w:val="0"/>
          <w:numId w:val="2"/>
        </w:numPr>
        <w:pBdr>
          <w:top w:val="single" w:sz="24" w:space="1" w:color="auto"/>
        </w:pBdr>
        <w:spacing w:after="0"/>
        <w:contextualSpacing/>
        <w:rPr>
          <w:b/>
          <w:bCs/>
          <w:sz w:val="36"/>
          <w:szCs w:val="36"/>
        </w:rPr>
      </w:pPr>
      <w:r w:rsidRPr="00C15D46">
        <w:rPr>
          <w:b/>
          <w:bCs/>
          <w:sz w:val="36"/>
          <w:szCs w:val="36"/>
        </w:rPr>
        <w:t>Violation and Breach of Contract</w:t>
      </w:r>
    </w:p>
    <w:p w14:paraId="0E0563F4" w14:textId="77777777" w:rsidR="00D958F2" w:rsidRPr="003E2D3B" w:rsidRDefault="00D958F2" w:rsidP="003E2D3B">
      <w:pPr>
        <w:spacing w:after="0"/>
        <w:rPr>
          <w:rFonts w:cstheme="minorHAnsi"/>
        </w:rPr>
      </w:pPr>
    </w:p>
    <w:p w14:paraId="54A5739B" w14:textId="77777777" w:rsidR="00D958F2" w:rsidRPr="003E2D3B" w:rsidRDefault="00D958F2" w:rsidP="003E2D3B">
      <w:pPr>
        <w:pStyle w:val="Heading2"/>
        <w:ind w:left="0"/>
        <w:rPr>
          <w:sz w:val="22"/>
          <w:szCs w:val="22"/>
        </w:rPr>
      </w:pPr>
      <w:r w:rsidRPr="003E2D3B">
        <w:rPr>
          <w:sz w:val="22"/>
          <w:szCs w:val="22"/>
        </w:rPr>
        <w:t>Disputes:</w:t>
      </w:r>
    </w:p>
    <w:p w14:paraId="6A50DB72" w14:textId="77777777" w:rsidR="00D958F2" w:rsidRPr="003E2D3B" w:rsidRDefault="00D958F2" w:rsidP="003E2D3B">
      <w:pPr>
        <w:pStyle w:val="BodyText"/>
        <w:spacing w:before="2"/>
        <w:ind w:right="103"/>
        <w:rPr>
          <w:sz w:val="22"/>
          <w:szCs w:val="22"/>
        </w:rPr>
      </w:pPr>
      <w:r w:rsidRPr="003E2D3B">
        <w:rPr>
          <w:sz w:val="22"/>
          <w:szCs w:val="22"/>
        </w:rPr>
        <w:t>Disputes arising in the performance of this Contract that are not resolved by agreement of the parties shall be decided in writing by the authorized representative of the agency. This decision shall be final and conclusive unless within [10] days from the date of receipt of its copy, the Contractor mails or otherwise furnishes a written appeal to the agencies authorized representative. In connection with any such appeal, the Contractor shall be afforded an opportunity to be heard and to offer evidence in support of its position. The decision of the agencies authorized representative shall be binding upon the Contractor and the Contractor shall abide be the decision.</w:t>
      </w:r>
    </w:p>
    <w:p w14:paraId="3AFF91F6" w14:textId="77777777" w:rsidR="00D958F2" w:rsidRPr="003E2D3B" w:rsidRDefault="00D958F2" w:rsidP="00D958F2">
      <w:pPr>
        <w:pStyle w:val="BodyText"/>
        <w:spacing w:before="11"/>
        <w:rPr>
          <w:sz w:val="22"/>
          <w:szCs w:val="22"/>
        </w:rPr>
      </w:pPr>
    </w:p>
    <w:p w14:paraId="798F5345" w14:textId="77777777" w:rsidR="00D958F2" w:rsidRPr="003E2D3B" w:rsidRDefault="00D958F2" w:rsidP="003E2D3B">
      <w:pPr>
        <w:pStyle w:val="Heading2"/>
        <w:spacing w:before="1"/>
        <w:ind w:left="0"/>
        <w:rPr>
          <w:sz w:val="22"/>
          <w:szCs w:val="22"/>
        </w:rPr>
      </w:pPr>
      <w:r w:rsidRPr="003E2D3B">
        <w:rPr>
          <w:sz w:val="22"/>
          <w:szCs w:val="22"/>
        </w:rPr>
        <w:t>Performance During Dispute:</w:t>
      </w:r>
    </w:p>
    <w:p w14:paraId="0A7A7428" w14:textId="77777777" w:rsidR="00D958F2" w:rsidRPr="003E2D3B" w:rsidRDefault="00D958F2" w:rsidP="003E2D3B">
      <w:pPr>
        <w:pStyle w:val="BodyText"/>
        <w:rPr>
          <w:sz w:val="22"/>
          <w:szCs w:val="22"/>
        </w:rPr>
      </w:pPr>
      <w:r w:rsidRPr="003E2D3B">
        <w:rPr>
          <w:sz w:val="22"/>
          <w:szCs w:val="22"/>
        </w:rPr>
        <w:t>Unless otherwise directed by the agencies authorized representative, contractor shall continue performance under this contract while matters in dispute are being resolved.</w:t>
      </w:r>
    </w:p>
    <w:p w14:paraId="6693CACF" w14:textId="77777777" w:rsidR="00D958F2" w:rsidRPr="003E2D3B" w:rsidRDefault="00D958F2" w:rsidP="00D958F2">
      <w:pPr>
        <w:pStyle w:val="BodyText"/>
        <w:spacing w:before="10"/>
        <w:rPr>
          <w:sz w:val="22"/>
          <w:szCs w:val="22"/>
        </w:rPr>
      </w:pPr>
    </w:p>
    <w:p w14:paraId="4ED84F93" w14:textId="77777777" w:rsidR="00D958F2" w:rsidRPr="003E2D3B" w:rsidRDefault="00D958F2" w:rsidP="003E2D3B">
      <w:pPr>
        <w:pStyle w:val="Heading2"/>
        <w:spacing w:before="51"/>
        <w:ind w:left="0"/>
        <w:jc w:val="both"/>
        <w:rPr>
          <w:sz w:val="22"/>
          <w:szCs w:val="22"/>
        </w:rPr>
      </w:pPr>
      <w:r w:rsidRPr="003E2D3B">
        <w:rPr>
          <w:sz w:val="22"/>
          <w:szCs w:val="22"/>
        </w:rPr>
        <w:t>Claims for Damages:</w:t>
      </w:r>
    </w:p>
    <w:p w14:paraId="5B719537" w14:textId="77777777" w:rsidR="00D958F2" w:rsidRPr="003E2D3B" w:rsidRDefault="00D958F2" w:rsidP="003E2D3B">
      <w:pPr>
        <w:pStyle w:val="BodyText"/>
        <w:ind w:right="116"/>
        <w:jc w:val="both"/>
        <w:rPr>
          <w:sz w:val="22"/>
          <w:szCs w:val="22"/>
        </w:rPr>
      </w:pPr>
      <w:r w:rsidRPr="003E2D3B">
        <w:rPr>
          <w:sz w:val="22"/>
          <w:szCs w:val="22"/>
        </w:rPr>
        <w:t>Should</w:t>
      </w:r>
      <w:r w:rsidRPr="003E2D3B">
        <w:rPr>
          <w:spacing w:val="-4"/>
          <w:sz w:val="22"/>
          <w:szCs w:val="22"/>
        </w:rPr>
        <w:t xml:space="preserve"> </w:t>
      </w:r>
      <w:r w:rsidRPr="003E2D3B">
        <w:rPr>
          <w:sz w:val="22"/>
          <w:szCs w:val="22"/>
        </w:rPr>
        <w:t>either</w:t>
      </w:r>
      <w:r w:rsidRPr="003E2D3B">
        <w:rPr>
          <w:spacing w:val="-7"/>
          <w:sz w:val="22"/>
          <w:szCs w:val="22"/>
        </w:rPr>
        <w:t xml:space="preserve"> </w:t>
      </w:r>
      <w:r w:rsidRPr="003E2D3B">
        <w:rPr>
          <w:sz w:val="22"/>
          <w:szCs w:val="22"/>
        </w:rPr>
        <w:t>party</w:t>
      </w:r>
      <w:r w:rsidRPr="003E2D3B">
        <w:rPr>
          <w:spacing w:val="-8"/>
          <w:sz w:val="22"/>
          <w:szCs w:val="22"/>
        </w:rPr>
        <w:t xml:space="preserve"> </w:t>
      </w:r>
      <w:r w:rsidRPr="003E2D3B">
        <w:rPr>
          <w:sz w:val="22"/>
          <w:szCs w:val="22"/>
        </w:rPr>
        <w:t>to</w:t>
      </w:r>
      <w:r w:rsidRPr="003E2D3B">
        <w:rPr>
          <w:spacing w:val="-7"/>
          <w:sz w:val="22"/>
          <w:szCs w:val="22"/>
        </w:rPr>
        <w:t xml:space="preserve"> </w:t>
      </w:r>
      <w:r w:rsidRPr="003E2D3B">
        <w:rPr>
          <w:sz w:val="22"/>
          <w:szCs w:val="22"/>
        </w:rPr>
        <w:t>the</w:t>
      </w:r>
      <w:r w:rsidRPr="003E2D3B">
        <w:rPr>
          <w:spacing w:val="-4"/>
          <w:sz w:val="22"/>
          <w:szCs w:val="22"/>
        </w:rPr>
        <w:t xml:space="preserve"> </w:t>
      </w:r>
      <w:r w:rsidRPr="003E2D3B">
        <w:rPr>
          <w:sz w:val="22"/>
          <w:szCs w:val="22"/>
        </w:rPr>
        <w:t>contract</w:t>
      </w:r>
      <w:r w:rsidRPr="003E2D3B">
        <w:rPr>
          <w:spacing w:val="-4"/>
          <w:sz w:val="22"/>
          <w:szCs w:val="22"/>
        </w:rPr>
        <w:t xml:space="preserve"> </w:t>
      </w:r>
      <w:r w:rsidRPr="003E2D3B">
        <w:rPr>
          <w:sz w:val="22"/>
          <w:szCs w:val="22"/>
        </w:rPr>
        <w:t>suffer</w:t>
      </w:r>
      <w:r w:rsidRPr="003E2D3B">
        <w:rPr>
          <w:spacing w:val="-7"/>
          <w:sz w:val="22"/>
          <w:szCs w:val="22"/>
        </w:rPr>
        <w:t xml:space="preserve"> </w:t>
      </w:r>
      <w:r w:rsidRPr="003E2D3B">
        <w:rPr>
          <w:sz w:val="22"/>
          <w:szCs w:val="22"/>
        </w:rPr>
        <w:t>injury</w:t>
      </w:r>
      <w:r w:rsidRPr="003E2D3B">
        <w:rPr>
          <w:spacing w:val="-5"/>
          <w:sz w:val="22"/>
          <w:szCs w:val="22"/>
        </w:rPr>
        <w:t xml:space="preserve"> </w:t>
      </w:r>
      <w:r w:rsidRPr="003E2D3B">
        <w:rPr>
          <w:sz w:val="22"/>
          <w:szCs w:val="22"/>
        </w:rPr>
        <w:t>or</w:t>
      </w:r>
      <w:r w:rsidRPr="003E2D3B">
        <w:rPr>
          <w:spacing w:val="-5"/>
          <w:sz w:val="22"/>
          <w:szCs w:val="22"/>
        </w:rPr>
        <w:t xml:space="preserve"> </w:t>
      </w:r>
      <w:r w:rsidRPr="003E2D3B">
        <w:rPr>
          <w:sz w:val="22"/>
          <w:szCs w:val="22"/>
        </w:rPr>
        <w:t>damage</w:t>
      </w:r>
      <w:r w:rsidRPr="003E2D3B">
        <w:rPr>
          <w:spacing w:val="-7"/>
          <w:sz w:val="22"/>
          <w:szCs w:val="22"/>
        </w:rPr>
        <w:t xml:space="preserve"> </w:t>
      </w:r>
      <w:r w:rsidRPr="003E2D3B">
        <w:rPr>
          <w:sz w:val="22"/>
          <w:szCs w:val="22"/>
        </w:rPr>
        <w:t>to</w:t>
      </w:r>
      <w:r w:rsidRPr="003E2D3B">
        <w:rPr>
          <w:spacing w:val="-7"/>
          <w:sz w:val="22"/>
          <w:szCs w:val="22"/>
        </w:rPr>
        <w:t xml:space="preserve"> </w:t>
      </w:r>
      <w:r w:rsidRPr="003E2D3B">
        <w:rPr>
          <w:sz w:val="22"/>
          <w:szCs w:val="22"/>
        </w:rPr>
        <w:t>person</w:t>
      </w:r>
      <w:r w:rsidRPr="003E2D3B">
        <w:rPr>
          <w:spacing w:val="-6"/>
          <w:sz w:val="22"/>
          <w:szCs w:val="22"/>
        </w:rPr>
        <w:t xml:space="preserve"> </w:t>
      </w:r>
      <w:r w:rsidRPr="003E2D3B">
        <w:rPr>
          <w:sz w:val="22"/>
          <w:szCs w:val="22"/>
        </w:rPr>
        <w:t>or</w:t>
      </w:r>
      <w:r w:rsidRPr="003E2D3B">
        <w:rPr>
          <w:spacing w:val="-6"/>
          <w:sz w:val="22"/>
          <w:szCs w:val="22"/>
        </w:rPr>
        <w:t xml:space="preserve"> </w:t>
      </w:r>
      <w:r w:rsidRPr="003E2D3B">
        <w:rPr>
          <w:sz w:val="22"/>
          <w:szCs w:val="22"/>
        </w:rPr>
        <w:t>property</w:t>
      </w:r>
      <w:r w:rsidRPr="003E2D3B">
        <w:rPr>
          <w:spacing w:val="-6"/>
          <w:sz w:val="22"/>
          <w:szCs w:val="22"/>
        </w:rPr>
        <w:t xml:space="preserve"> </w:t>
      </w:r>
      <w:r w:rsidRPr="003E2D3B">
        <w:rPr>
          <w:sz w:val="22"/>
          <w:szCs w:val="22"/>
        </w:rPr>
        <w:t>because</w:t>
      </w:r>
      <w:r w:rsidRPr="003E2D3B">
        <w:rPr>
          <w:spacing w:val="-5"/>
          <w:sz w:val="22"/>
          <w:szCs w:val="22"/>
        </w:rPr>
        <w:t xml:space="preserve"> </w:t>
      </w:r>
      <w:r w:rsidRPr="003E2D3B">
        <w:rPr>
          <w:sz w:val="22"/>
          <w:szCs w:val="22"/>
        </w:rPr>
        <w:t>of</w:t>
      </w:r>
      <w:r w:rsidRPr="003E2D3B">
        <w:rPr>
          <w:spacing w:val="-4"/>
          <w:sz w:val="22"/>
          <w:szCs w:val="22"/>
        </w:rPr>
        <w:t xml:space="preserve"> </w:t>
      </w:r>
      <w:r w:rsidRPr="003E2D3B">
        <w:rPr>
          <w:sz w:val="22"/>
          <w:szCs w:val="22"/>
        </w:rPr>
        <w:t>any act or omission of the party or of any of his employees, agents or others for whose acts he is legally</w:t>
      </w:r>
      <w:r w:rsidRPr="003E2D3B">
        <w:rPr>
          <w:spacing w:val="-5"/>
          <w:sz w:val="22"/>
          <w:szCs w:val="22"/>
        </w:rPr>
        <w:t xml:space="preserve"> </w:t>
      </w:r>
      <w:r w:rsidRPr="003E2D3B">
        <w:rPr>
          <w:sz w:val="22"/>
          <w:szCs w:val="22"/>
        </w:rPr>
        <w:t>liable,</w:t>
      </w:r>
      <w:r w:rsidRPr="003E2D3B">
        <w:rPr>
          <w:spacing w:val="-6"/>
          <w:sz w:val="22"/>
          <w:szCs w:val="22"/>
        </w:rPr>
        <w:t xml:space="preserve"> </w:t>
      </w:r>
      <w:r w:rsidRPr="003E2D3B">
        <w:rPr>
          <w:sz w:val="22"/>
          <w:szCs w:val="22"/>
        </w:rPr>
        <w:t>a</w:t>
      </w:r>
      <w:r w:rsidRPr="003E2D3B">
        <w:rPr>
          <w:spacing w:val="-4"/>
          <w:sz w:val="22"/>
          <w:szCs w:val="22"/>
        </w:rPr>
        <w:t xml:space="preserve"> </w:t>
      </w:r>
      <w:r w:rsidRPr="003E2D3B">
        <w:rPr>
          <w:sz w:val="22"/>
          <w:szCs w:val="22"/>
        </w:rPr>
        <w:t>claim</w:t>
      </w:r>
      <w:r w:rsidRPr="003E2D3B">
        <w:rPr>
          <w:spacing w:val="-6"/>
          <w:sz w:val="22"/>
          <w:szCs w:val="22"/>
        </w:rPr>
        <w:t xml:space="preserve"> </w:t>
      </w:r>
      <w:r w:rsidRPr="003E2D3B">
        <w:rPr>
          <w:sz w:val="22"/>
          <w:szCs w:val="22"/>
        </w:rPr>
        <w:t>for</w:t>
      </w:r>
      <w:r w:rsidRPr="003E2D3B">
        <w:rPr>
          <w:spacing w:val="-6"/>
          <w:sz w:val="22"/>
          <w:szCs w:val="22"/>
        </w:rPr>
        <w:t xml:space="preserve"> </w:t>
      </w:r>
      <w:r w:rsidRPr="003E2D3B">
        <w:rPr>
          <w:sz w:val="22"/>
          <w:szCs w:val="22"/>
        </w:rPr>
        <w:t>damages</w:t>
      </w:r>
      <w:r w:rsidRPr="003E2D3B">
        <w:rPr>
          <w:spacing w:val="-6"/>
          <w:sz w:val="22"/>
          <w:szCs w:val="22"/>
        </w:rPr>
        <w:t xml:space="preserve"> </w:t>
      </w:r>
      <w:r w:rsidRPr="003E2D3B">
        <w:rPr>
          <w:sz w:val="22"/>
          <w:szCs w:val="22"/>
        </w:rPr>
        <w:t>therefore</w:t>
      </w:r>
      <w:r w:rsidRPr="003E2D3B">
        <w:rPr>
          <w:spacing w:val="-3"/>
          <w:sz w:val="22"/>
          <w:szCs w:val="22"/>
        </w:rPr>
        <w:t xml:space="preserve"> </w:t>
      </w:r>
      <w:r w:rsidRPr="003E2D3B">
        <w:rPr>
          <w:sz w:val="22"/>
          <w:szCs w:val="22"/>
        </w:rPr>
        <w:t>shall</w:t>
      </w:r>
      <w:r w:rsidRPr="003E2D3B">
        <w:rPr>
          <w:spacing w:val="-8"/>
          <w:sz w:val="22"/>
          <w:szCs w:val="22"/>
        </w:rPr>
        <w:t xml:space="preserve"> </w:t>
      </w:r>
      <w:r w:rsidRPr="003E2D3B">
        <w:rPr>
          <w:sz w:val="22"/>
          <w:szCs w:val="22"/>
        </w:rPr>
        <w:t>be</w:t>
      </w:r>
      <w:r w:rsidRPr="003E2D3B">
        <w:rPr>
          <w:spacing w:val="-3"/>
          <w:sz w:val="22"/>
          <w:szCs w:val="22"/>
        </w:rPr>
        <w:t xml:space="preserve"> </w:t>
      </w:r>
      <w:r w:rsidRPr="003E2D3B">
        <w:rPr>
          <w:sz w:val="22"/>
          <w:szCs w:val="22"/>
        </w:rPr>
        <w:t>made</w:t>
      </w:r>
      <w:r w:rsidRPr="003E2D3B">
        <w:rPr>
          <w:spacing w:val="-3"/>
          <w:sz w:val="22"/>
          <w:szCs w:val="22"/>
        </w:rPr>
        <w:t xml:space="preserve"> </w:t>
      </w:r>
      <w:r w:rsidRPr="003E2D3B">
        <w:rPr>
          <w:sz w:val="22"/>
          <w:szCs w:val="22"/>
        </w:rPr>
        <w:t>in</w:t>
      </w:r>
      <w:r w:rsidRPr="003E2D3B">
        <w:rPr>
          <w:spacing w:val="-3"/>
          <w:sz w:val="22"/>
          <w:szCs w:val="22"/>
        </w:rPr>
        <w:t xml:space="preserve"> </w:t>
      </w:r>
      <w:r w:rsidRPr="003E2D3B">
        <w:rPr>
          <w:sz w:val="22"/>
          <w:szCs w:val="22"/>
        </w:rPr>
        <w:t>writing</w:t>
      </w:r>
      <w:r w:rsidRPr="003E2D3B">
        <w:rPr>
          <w:spacing w:val="-7"/>
          <w:sz w:val="22"/>
          <w:szCs w:val="22"/>
        </w:rPr>
        <w:t xml:space="preserve"> </w:t>
      </w:r>
      <w:r w:rsidRPr="003E2D3B">
        <w:rPr>
          <w:sz w:val="22"/>
          <w:szCs w:val="22"/>
        </w:rPr>
        <w:t>to</w:t>
      </w:r>
      <w:r w:rsidRPr="003E2D3B">
        <w:rPr>
          <w:spacing w:val="-6"/>
          <w:sz w:val="22"/>
          <w:szCs w:val="22"/>
        </w:rPr>
        <w:t xml:space="preserve"> </w:t>
      </w:r>
      <w:r w:rsidRPr="003E2D3B">
        <w:rPr>
          <w:sz w:val="22"/>
          <w:szCs w:val="22"/>
        </w:rPr>
        <w:t>such</w:t>
      </w:r>
      <w:r w:rsidRPr="003E2D3B">
        <w:rPr>
          <w:spacing w:val="-3"/>
          <w:sz w:val="22"/>
          <w:szCs w:val="22"/>
        </w:rPr>
        <w:t xml:space="preserve"> </w:t>
      </w:r>
      <w:r w:rsidRPr="003E2D3B">
        <w:rPr>
          <w:sz w:val="22"/>
          <w:szCs w:val="22"/>
        </w:rPr>
        <w:t>other</w:t>
      </w:r>
      <w:r w:rsidRPr="003E2D3B">
        <w:rPr>
          <w:spacing w:val="-6"/>
          <w:sz w:val="22"/>
          <w:szCs w:val="22"/>
        </w:rPr>
        <w:t xml:space="preserve"> </w:t>
      </w:r>
      <w:r w:rsidRPr="003E2D3B">
        <w:rPr>
          <w:sz w:val="22"/>
          <w:szCs w:val="22"/>
        </w:rPr>
        <w:t>party</w:t>
      </w:r>
      <w:r w:rsidRPr="003E2D3B">
        <w:rPr>
          <w:spacing w:val="-5"/>
          <w:sz w:val="22"/>
          <w:szCs w:val="22"/>
        </w:rPr>
        <w:t xml:space="preserve"> </w:t>
      </w:r>
      <w:r w:rsidRPr="003E2D3B">
        <w:rPr>
          <w:sz w:val="22"/>
          <w:szCs w:val="22"/>
        </w:rPr>
        <w:t>within</w:t>
      </w:r>
      <w:r w:rsidRPr="003E2D3B">
        <w:rPr>
          <w:spacing w:val="-3"/>
          <w:sz w:val="22"/>
          <w:szCs w:val="22"/>
        </w:rPr>
        <w:t xml:space="preserve"> </w:t>
      </w:r>
      <w:r w:rsidRPr="003E2D3B">
        <w:rPr>
          <w:sz w:val="22"/>
          <w:szCs w:val="22"/>
        </w:rPr>
        <w:t>a reasonable time after the first observance of such injury or</w:t>
      </w:r>
      <w:r w:rsidRPr="003E2D3B">
        <w:rPr>
          <w:spacing w:val="-30"/>
          <w:sz w:val="22"/>
          <w:szCs w:val="22"/>
        </w:rPr>
        <w:t xml:space="preserve"> </w:t>
      </w:r>
      <w:r w:rsidRPr="003E2D3B">
        <w:rPr>
          <w:sz w:val="22"/>
          <w:szCs w:val="22"/>
        </w:rPr>
        <w:t>damage.</w:t>
      </w:r>
    </w:p>
    <w:p w14:paraId="2F763E84" w14:textId="77777777" w:rsidR="00D958F2" w:rsidRPr="003E2D3B" w:rsidRDefault="00D958F2" w:rsidP="00D958F2">
      <w:pPr>
        <w:pStyle w:val="BodyText"/>
        <w:rPr>
          <w:sz w:val="22"/>
          <w:szCs w:val="22"/>
        </w:rPr>
      </w:pPr>
    </w:p>
    <w:p w14:paraId="66491821" w14:textId="77777777" w:rsidR="00D958F2" w:rsidRPr="003E2D3B" w:rsidRDefault="00D958F2" w:rsidP="003E2D3B">
      <w:pPr>
        <w:pStyle w:val="Heading2"/>
        <w:ind w:left="0"/>
        <w:jc w:val="both"/>
        <w:rPr>
          <w:sz w:val="22"/>
          <w:szCs w:val="22"/>
        </w:rPr>
      </w:pPr>
      <w:r w:rsidRPr="003E2D3B">
        <w:rPr>
          <w:sz w:val="22"/>
          <w:szCs w:val="22"/>
        </w:rPr>
        <w:t>Remedies:</w:t>
      </w:r>
    </w:p>
    <w:p w14:paraId="1D2FA373" w14:textId="77777777" w:rsidR="00D958F2" w:rsidRPr="003E2D3B" w:rsidRDefault="00D958F2" w:rsidP="003E2D3B">
      <w:pPr>
        <w:pStyle w:val="BodyText"/>
        <w:spacing w:before="1"/>
        <w:ind w:right="119"/>
        <w:jc w:val="both"/>
        <w:rPr>
          <w:sz w:val="22"/>
          <w:szCs w:val="22"/>
        </w:rPr>
      </w:pPr>
      <w:r w:rsidRPr="003E2D3B">
        <w:rPr>
          <w:sz w:val="22"/>
          <w:szCs w:val="22"/>
        </w:rPr>
        <w:t xml:space="preserve">Unless this contract provides otherwise, all claims, counterclaims, disputes and other matters in question between the agencies authorized representative and contractor arising out of or relating to this agreement or its breach will be decided by arbitration if the parties mutually agree, or in a court of competent jurisdiction within the State in which the </w:t>
      </w:r>
      <w:r w:rsidRPr="003E2D3B">
        <w:rPr>
          <w:sz w:val="22"/>
          <w:szCs w:val="22"/>
        </w:rPr>
        <w:lastRenderedPageBreak/>
        <w:t>Agency is located.</w:t>
      </w:r>
    </w:p>
    <w:p w14:paraId="479E371D" w14:textId="77777777" w:rsidR="00D958F2" w:rsidRPr="003E2D3B" w:rsidRDefault="00D958F2" w:rsidP="00D958F2">
      <w:pPr>
        <w:pStyle w:val="BodyText"/>
        <w:spacing w:before="11"/>
        <w:rPr>
          <w:sz w:val="22"/>
          <w:szCs w:val="22"/>
        </w:rPr>
      </w:pPr>
    </w:p>
    <w:p w14:paraId="1BB52030" w14:textId="77777777" w:rsidR="00D958F2" w:rsidRPr="003E2D3B" w:rsidRDefault="00D958F2" w:rsidP="003E2D3B">
      <w:pPr>
        <w:pStyle w:val="Heading2"/>
        <w:ind w:left="0"/>
        <w:jc w:val="both"/>
        <w:rPr>
          <w:sz w:val="22"/>
          <w:szCs w:val="22"/>
        </w:rPr>
      </w:pPr>
      <w:r w:rsidRPr="003E2D3B">
        <w:rPr>
          <w:sz w:val="22"/>
          <w:szCs w:val="22"/>
        </w:rPr>
        <w:t>Rights and Remedies:</w:t>
      </w:r>
    </w:p>
    <w:p w14:paraId="639A1A9B" w14:textId="767375EC" w:rsidR="00D958F2" w:rsidRPr="00D958F2" w:rsidRDefault="00D958F2" w:rsidP="003E2D3B">
      <w:pPr>
        <w:spacing w:after="0"/>
        <w:rPr>
          <w:rFonts w:cstheme="minorHAnsi"/>
          <w:u w:val="single"/>
        </w:rPr>
      </w:pPr>
      <w:r w:rsidRPr="00D958F2">
        <w:t>Duties and obligations imposed by the contract documents and the rights and remedies available thereunder shall be in addition to and not a limitation of any duties, obligations, rights and remedies otherwise imposed or available by law. No action or failure to act by the Agency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5C9B25BE" w14:textId="129F9612" w:rsidR="00414AEB" w:rsidRPr="004F15E5" w:rsidRDefault="00414AEB" w:rsidP="003E2D3B">
      <w:pPr>
        <w:pStyle w:val="BodyText"/>
        <w:ind w:right="103"/>
      </w:pPr>
    </w:p>
    <w:p w14:paraId="7E749F83" w14:textId="77777777" w:rsidR="005E17B4" w:rsidRPr="00C15D46" w:rsidRDefault="005E17B4" w:rsidP="003E2D3B">
      <w:pPr>
        <w:numPr>
          <w:ilvl w:val="0"/>
          <w:numId w:val="2"/>
        </w:numPr>
        <w:spacing w:after="0"/>
        <w:contextualSpacing/>
        <w:rPr>
          <w:b/>
          <w:bCs/>
          <w:sz w:val="36"/>
          <w:szCs w:val="36"/>
        </w:rPr>
      </w:pPr>
      <w:r w:rsidRPr="00C15D46">
        <w:rPr>
          <w:b/>
          <w:bCs/>
          <w:sz w:val="36"/>
          <w:szCs w:val="36"/>
        </w:rPr>
        <w:t>Simplified Acquisition Threshold</w:t>
      </w:r>
    </w:p>
    <w:p w14:paraId="2867FEFF" w14:textId="77777777" w:rsidR="00414AEB" w:rsidRPr="00414AEB" w:rsidRDefault="00414AEB" w:rsidP="003E2D3B">
      <w:pPr>
        <w:spacing w:after="0"/>
      </w:pPr>
    </w:p>
    <w:p w14:paraId="4EC0EE30" w14:textId="0350AE51" w:rsidR="00414AEB" w:rsidRPr="004F15E5" w:rsidRDefault="00414AEB" w:rsidP="003E2D3B">
      <w:pPr>
        <w:pStyle w:val="BodyText"/>
        <w:ind w:left="100" w:right="103"/>
      </w:pPr>
      <w:r w:rsidRPr="003E2D3B">
        <w:rPr>
          <w:sz w:val="22"/>
          <w:szCs w:val="22"/>
        </w:rPr>
        <w:t>Contracts for more than the simplified acquisition threshold, which is the inflation adjusted amount determined by the Civilian Agency Acquisition Council and the Defense Acquisition Regulations Council (Councils) as authorized by 41 U.S.C. § 1908, or otherwise set by law, must address administrative, contractual, or legal remedies in instances where contractors violate or breach contract terms, and provide for such sanctions and penalties as appropriate. (Note that the simplified acquisition threshold determines the procurement procedures that must be employed pursuant to 2 C.F.R. §§ 200.317–200.327. The simplified acquisition threshold does not exempt a procurement from other eligibility or processes requirements that may apply. For example, Buy America’s eligibility and process requirements apply to any procurement in excess of $150,000. 49 U.S.C. § 5323(j)(13).)</w:t>
      </w:r>
    </w:p>
    <w:p w14:paraId="1749DC14" w14:textId="77777777" w:rsidR="00C5273A" w:rsidRPr="00CB5C54" w:rsidRDefault="00C5273A" w:rsidP="00C5273A">
      <w:pPr>
        <w:spacing w:after="0"/>
      </w:pPr>
    </w:p>
    <w:p w14:paraId="078CBC44" w14:textId="77777777" w:rsidR="00C5273A" w:rsidRPr="00C5273A" w:rsidRDefault="00C5273A" w:rsidP="00C5273A">
      <w:pPr>
        <w:pBdr>
          <w:top w:val="single" w:sz="24" w:space="1" w:color="auto"/>
        </w:pBdr>
        <w:spacing w:after="0"/>
        <w:contextualSpacing/>
      </w:pPr>
    </w:p>
    <w:p w14:paraId="7FB57802" w14:textId="77777777" w:rsidR="00C5273A" w:rsidRPr="00C15D46" w:rsidRDefault="00C5273A" w:rsidP="002259F0">
      <w:pPr>
        <w:numPr>
          <w:ilvl w:val="0"/>
          <w:numId w:val="2"/>
        </w:numPr>
        <w:spacing w:after="0"/>
        <w:contextualSpacing/>
        <w:rPr>
          <w:b/>
          <w:bCs/>
          <w:sz w:val="36"/>
          <w:szCs w:val="36"/>
        </w:rPr>
      </w:pPr>
      <w:r w:rsidRPr="00C15D46">
        <w:rPr>
          <w:b/>
          <w:bCs/>
          <w:sz w:val="36"/>
          <w:szCs w:val="36"/>
        </w:rPr>
        <w:t>Contract Work Hours and Safety Standards Act</w:t>
      </w:r>
    </w:p>
    <w:p w14:paraId="686E736F" w14:textId="77777777" w:rsidR="002259F0" w:rsidRPr="002259F0" w:rsidRDefault="002259F0" w:rsidP="002259F0">
      <w:pPr>
        <w:widowControl w:val="0"/>
        <w:tabs>
          <w:tab w:val="left" w:pos="821"/>
        </w:tabs>
        <w:autoSpaceDE w:val="0"/>
        <w:autoSpaceDN w:val="0"/>
        <w:spacing w:after="0" w:line="240" w:lineRule="auto"/>
        <w:ind w:right="709"/>
      </w:pPr>
    </w:p>
    <w:p w14:paraId="6FC9CE73" w14:textId="10B770C8" w:rsidR="00C5273A" w:rsidRPr="002259F0" w:rsidRDefault="00C5273A" w:rsidP="00C5273A">
      <w:pPr>
        <w:pStyle w:val="ListParagraph"/>
        <w:widowControl w:val="0"/>
        <w:numPr>
          <w:ilvl w:val="0"/>
          <w:numId w:val="39"/>
        </w:numPr>
        <w:tabs>
          <w:tab w:val="left" w:pos="821"/>
        </w:tabs>
        <w:autoSpaceDE w:val="0"/>
        <w:autoSpaceDN w:val="0"/>
        <w:spacing w:after="0" w:line="240" w:lineRule="auto"/>
        <w:ind w:right="709"/>
        <w:contextualSpacing w:val="0"/>
      </w:pPr>
      <w:r w:rsidRPr="002259F0">
        <w:t>Applicability: This requirement applies to all FTA grant and cooperative agreement programs.</w:t>
      </w:r>
    </w:p>
    <w:p w14:paraId="2C01F702" w14:textId="77777777" w:rsidR="00C5273A" w:rsidRPr="002259F0" w:rsidRDefault="00C5273A" w:rsidP="00C5273A">
      <w:pPr>
        <w:pStyle w:val="ListParagraph"/>
        <w:widowControl w:val="0"/>
        <w:numPr>
          <w:ilvl w:val="0"/>
          <w:numId w:val="39"/>
        </w:numPr>
        <w:tabs>
          <w:tab w:val="left" w:pos="821"/>
        </w:tabs>
        <w:autoSpaceDE w:val="0"/>
        <w:autoSpaceDN w:val="0"/>
        <w:spacing w:after="0" w:line="240" w:lineRule="auto"/>
        <w:ind w:right="109"/>
        <w:contextualSpacing w:val="0"/>
      </w:pPr>
      <w:r w:rsidRPr="002259F0">
        <w:t>Where applicable (see 40 U.S.C. § 3701), all contracts awarded by the non-Federal entity in excess of $100,000 that involve the employment of mechanics or laborers must include a provision for compliance with 40 U.S.C. §§ 3702 and 3704, as supplemented by Department of Labor regulations at 29 C.F.R. Part 5. See 2 C.F.R. Part 200, Appendix II.</w:t>
      </w:r>
    </w:p>
    <w:p w14:paraId="626DCA7C" w14:textId="77777777" w:rsidR="00C5273A" w:rsidRPr="002259F0" w:rsidRDefault="00C5273A" w:rsidP="00C5273A">
      <w:pPr>
        <w:pStyle w:val="ListParagraph"/>
        <w:widowControl w:val="0"/>
        <w:numPr>
          <w:ilvl w:val="0"/>
          <w:numId w:val="39"/>
        </w:numPr>
        <w:tabs>
          <w:tab w:val="left" w:pos="821"/>
        </w:tabs>
        <w:autoSpaceDE w:val="0"/>
        <w:autoSpaceDN w:val="0"/>
        <w:spacing w:after="0" w:line="240" w:lineRule="auto"/>
        <w:ind w:right="294"/>
        <w:contextualSpacing w:val="0"/>
      </w:pPr>
      <w:r w:rsidRPr="002259F0">
        <w:t>Under 40 U.S.C. § 3702,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w:t>
      </w:r>
    </w:p>
    <w:p w14:paraId="28FDF12F" w14:textId="77777777" w:rsidR="00C5273A" w:rsidRPr="002259F0" w:rsidRDefault="00C5273A" w:rsidP="00C5273A">
      <w:pPr>
        <w:pStyle w:val="ListParagraph"/>
        <w:widowControl w:val="0"/>
        <w:numPr>
          <w:ilvl w:val="0"/>
          <w:numId w:val="39"/>
        </w:numPr>
        <w:tabs>
          <w:tab w:val="left" w:pos="821"/>
        </w:tabs>
        <w:autoSpaceDE w:val="0"/>
        <w:autoSpaceDN w:val="0"/>
        <w:spacing w:after="0" w:line="240" w:lineRule="auto"/>
        <w:ind w:right="153"/>
        <w:contextualSpacing w:val="0"/>
      </w:pPr>
      <w:r w:rsidRPr="002259F0">
        <w:t>The requirements of 40 U.S.C. §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311A4E66" w14:textId="77777777" w:rsidR="00C5273A" w:rsidRPr="002259F0" w:rsidRDefault="00C5273A" w:rsidP="00C5273A">
      <w:pPr>
        <w:pStyle w:val="ListParagraph"/>
        <w:widowControl w:val="0"/>
        <w:numPr>
          <w:ilvl w:val="0"/>
          <w:numId w:val="39"/>
        </w:numPr>
        <w:tabs>
          <w:tab w:val="left" w:pos="821"/>
        </w:tabs>
        <w:autoSpaceDE w:val="0"/>
        <w:autoSpaceDN w:val="0"/>
        <w:spacing w:after="0" w:line="242" w:lineRule="auto"/>
        <w:ind w:right="534"/>
        <w:contextualSpacing w:val="0"/>
      </w:pPr>
      <w:r w:rsidRPr="002259F0">
        <w:t>The regulation at 29 C.F.R. § 5.5(b) provides the required contract clause concerning compliance with the Contract Work Hours and Safety Standards Act:</w:t>
      </w:r>
    </w:p>
    <w:p w14:paraId="593E6CFB" w14:textId="77777777" w:rsidR="00C5273A" w:rsidRPr="002259F0" w:rsidRDefault="00C5273A" w:rsidP="00C5273A">
      <w:pPr>
        <w:pStyle w:val="BodyText"/>
        <w:spacing w:before="8"/>
        <w:rPr>
          <w:rFonts w:asciiTheme="minorHAnsi" w:eastAsiaTheme="minorHAnsi" w:hAnsiTheme="minorHAnsi" w:cstheme="minorBidi"/>
          <w:sz w:val="22"/>
          <w:szCs w:val="22"/>
        </w:rPr>
      </w:pPr>
    </w:p>
    <w:p w14:paraId="4AE7AF6D" w14:textId="77777777" w:rsidR="00C5273A" w:rsidRPr="002259F0" w:rsidRDefault="00C5273A" w:rsidP="002259F0">
      <w:pPr>
        <w:pStyle w:val="BodyText"/>
        <w:rPr>
          <w:rFonts w:asciiTheme="minorHAnsi" w:eastAsiaTheme="minorHAnsi" w:hAnsiTheme="minorHAnsi" w:cstheme="minorBidi"/>
          <w:sz w:val="22"/>
          <w:szCs w:val="22"/>
          <w:u w:val="single"/>
        </w:rPr>
      </w:pPr>
      <w:r w:rsidRPr="002259F0">
        <w:rPr>
          <w:rFonts w:asciiTheme="minorHAnsi" w:eastAsiaTheme="minorHAnsi" w:hAnsiTheme="minorHAnsi" w:cstheme="minorBidi"/>
          <w:sz w:val="22"/>
          <w:szCs w:val="22"/>
          <w:u w:val="single"/>
        </w:rPr>
        <w:t>Compliance with the Contract Work Hours and Safety Standards Act.</w:t>
      </w:r>
    </w:p>
    <w:p w14:paraId="3541C50F" w14:textId="77777777" w:rsidR="00C5273A" w:rsidRPr="002259F0" w:rsidRDefault="00C5273A" w:rsidP="00C5273A">
      <w:pPr>
        <w:pStyle w:val="BodyText"/>
        <w:spacing w:before="8"/>
        <w:rPr>
          <w:rFonts w:asciiTheme="minorHAnsi" w:eastAsiaTheme="minorHAnsi" w:hAnsiTheme="minorHAnsi" w:cstheme="minorBidi"/>
          <w:sz w:val="22"/>
          <w:szCs w:val="22"/>
        </w:rPr>
      </w:pPr>
    </w:p>
    <w:p w14:paraId="3731AFD5" w14:textId="77777777" w:rsidR="00C5273A" w:rsidRPr="002259F0" w:rsidRDefault="00C5273A" w:rsidP="00C5273A">
      <w:pPr>
        <w:pStyle w:val="ListParagraph"/>
        <w:widowControl w:val="0"/>
        <w:numPr>
          <w:ilvl w:val="0"/>
          <w:numId w:val="38"/>
        </w:numPr>
        <w:tabs>
          <w:tab w:val="left" w:pos="821"/>
        </w:tabs>
        <w:autoSpaceDE w:val="0"/>
        <w:autoSpaceDN w:val="0"/>
        <w:spacing w:before="52" w:after="0" w:line="240" w:lineRule="auto"/>
        <w:ind w:right="229"/>
        <w:contextualSpacing w:val="0"/>
      </w:pPr>
      <w:r w:rsidRPr="002259F0">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 half times the basic rate of pay for all hours worked in excess of forty hours in such workweek.</w:t>
      </w:r>
    </w:p>
    <w:p w14:paraId="083360FD" w14:textId="77777777" w:rsidR="00C5273A" w:rsidRPr="002259F0" w:rsidRDefault="00C5273A" w:rsidP="00C5273A">
      <w:pPr>
        <w:pStyle w:val="ListParagraph"/>
        <w:widowControl w:val="0"/>
        <w:numPr>
          <w:ilvl w:val="0"/>
          <w:numId w:val="38"/>
        </w:numPr>
        <w:tabs>
          <w:tab w:val="left" w:pos="821"/>
        </w:tabs>
        <w:autoSpaceDE w:val="0"/>
        <w:autoSpaceDN w:val="0"/>
        <w:spacing w:before="40" w:after="0" w:line="240" w:lineRule="auto"/>
        <w:ind w:right="155"/>
        <w:contextualSpacing w:val="0"/>
      </w:pPr>
      <w:r w:rsidRPr="002259F0">
        <w:t>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361C7EE3" w14:textId="77777777" w:rsidR="00C5273A" w:rsidRPr="002259F0" w:rsidRDefault="00C5273A" w:rsidP="00C5273A">
      <w:pPr>
        <w:pStyle w:val="ListParagraph"/>
        <w:widowControl w:val="0"/>
        <w:numPr>
          <w:ilvl w:val="0"/>
          <w:numId w:val="38"/>
        </w:numPr>
        <w:tabs>
          <w:tab w:val="left" w:pos="821"/>
        </w:tabs>
        <w:autoSpaceDE w:val="0"/>
        <w:autoSpaceDN w:val="0"/>
        <w:spacing w:after="0" w:line="240" w:lineRule="auto"/>
        <w:ind w:right="256"/>
        <w:contextualSpacing w:val="0"/>
      </w:pPr>
      <w:r w:rsidRPr="002259F0">
        <w:t>Withholding for unpaid wages and liquidated damages. The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AD36109" w14:textId="089EAD91" w:rsidR="00C5273A" w:rsidRPr="002259F0" w:rsidRDefault="00C5273A" w:rsidP="003E2D3B">
      <w:pPr>
        <w:pStyle w:val="ListParagraph"/>
        <w:numPr>
          <w:ilvl w:val="0"/>
          <w:numId w:val="38"/>
        </w:numPr>
      </w:pPr>
      <w:r w:rsidRPr="002259F0">
        <w:t>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724C99CE" w14:textId="77777777" w:rsidR="00C5273A" w:rsidRPr="002259F0" w:rsidRDefault="00C5273A" w:rsidP="003E2D3B">
      <w:pPr>
        <w:pStyle w:val="BodyText"/>
        <w:rPr>
          <w:sz w:val="22"/>
          <w:szCs w:val="22"/>
        </w:rPr>
      </w:pPr>
    </w:p>
    <w:p w14:paraId="041F0A20" w14:textId="77777777" w:rsidR="00C5273A" w:rsidRPr="00C5273A" w:rsidRDefault="00C5273A" w:rsidP="00C5273A">
      <w:pPr>
        <w:pBdr>
          <w:top w:val="single" w:sz="24" w:space="1" w:color="auto"/>
        </w:pBdr>
        <w:contextualSpacing/>
      </w:pPr>
    </w:p>
    <w:p w14:paraId="6EECB73B" w14:textId="1BCF8B48" w:rsidR="005E17B4" w:rsidRPr="00C15D46" w:rsidRDefault="005E17B4" w:rsidP="002259F0">
      <w:pPr>
        <w:numPr>
          <w:ilvl w:val="0"/>
          <w:numId w:val="2"/>
        </w:numPr>
        <w:pBdr>
          <w:top w:val="single" w:sz="24" w:space="1" w:color="auto"/>
        </w:pBdr>
        <w:spacing w:after="0"/>
        <w:contextualSpacing/>
        <w:rPr>
          <w:b/>
          <w:bCs/>
          <w:sz w:val="36"/>
          <w:szCs w:val="36"/>
        </w:rPr>
      </w:pPr>
      <w:r w:rsidRPr="00C15D46">
        <w:rPr>
          <w:b/>
          <w:bCs/>
          <w:sz w:val="36"/>
          <w:szCs w:val="36"/>
        </w:rPr>
        <w:t>Davis Bacon Act and Copeland Anti-Kickback Act</w:t>
      </w:r>
    </w:p>
    <w:p w14:paraId="51444F07" w14:textId="77777777" w:rsidR="002259F0" w:rsidRDefault="002259F0" w:rsidP="003E2D3B">
      <w:pPr>
        <w:contextualSpacing/>
      </w:pPr>
    </w:p>
    <w:p w14:paraId="5015F2BF" w14:textId="1F8876DA" w:rsidR="00254D07" w:rsidRPr="00C15D46" w:rsidRDefault="00254D07" w:rsidP="003E2D3B">
      <w:pPr>
        <w:contextualSpacing/>
      </w:pPr>
      <w:r w:rsidRPr="00254D07">
        <w:t>For all prime construction, alteration or repair contracts in excess of $2,000 awarded by FTA, the Contractor shall comply with the Davis-Bacon Act and the Copeland “Anti-Kickback” Act. Under 49 U.S.C. § 5333(a), prevailing wage protections apply to laborers and mechanics employed on FTA assisted construction, alteration, or repair projects. The Contractor will comply with the Davis-Bacon Act, 40 U.S.C. §§ 3141-3144, and 3146-3148 as supplemented by DOL regulations at 29 C.F.R. part 5, “Labor Standards Provisions Applicable to Contracts Governing Federally Financed and Assisted Construction.” In accordance with the statute, the Contractor shall pay wages to laborers and mechanics at a rate not less than the prevailing wages specified in a wage determination made by the Secretary of Labor. In addition, the Contractor agrees to pay wages not less than once a week. The Contractor shall also comply with the Copeland “Anti-Kickback” Act (40 U.S.C. § 3145), as supplemented by DOL regulations at 29 C.F.R. part 3, “Contractors and Subcontractors on Public Building or Public Work Financed in Whole or in part by Loans or Grants from the United States.” The Contractor is prohibited from inducing, by any means, any person employed in the construction, completion, or repair of public work, to give up any part of the compensation to which he or she is otherwise entitled.</w:t>
      </w:r>
    </w:p>
    <w:p w14:paraId="7484BD86" w14:textId="5D96FFE5" w:rsidR="00254D07" w:rsidRPr="00C15D46" w:rsidRDefault="00254D07" w:rsidP="003E2D3B">
      <w:pPr>
        <w:contextualSpacing/>
      </w:pPr>
    </w:p>
    <w:p w14:paraId="23DF9B07" w14:textId="75BC1694" w:rsidR="005E17B4" w:rsidRDefault="005E17B4" w:rsidP="003E2D3B">
      <w:pPr>
        <w:numPr>
          <w:ilvl w:val="0"/>
          <w:numId w:val="2"/>
        </w:numPr>
        <w:spacing w:after="0"/>
        <w:contextualSpacing/>
        <w:rPr>
          <w:b/>
          <w:bCs/>
          <w:sz w:val="36"/>
          <w:szCs w:val="36"/>
        </w:rPr>
      </w:pPr>
      <w:r w:rsidRPr="00C15D46">
        <w:rPr>
          <w:b/>
          <w:bCs/>
          <w:sz w:val="36"/>
          <w:szCs w:val="36"/>
        </w:rPr>
        <w:t>Contract Work Hours and Safety Standards Act</w:t>
      </w:r>
    </w:p>
    <w:p w14:paraId="4BBB1EB5" w14:textId="77777777" w:rsidR="00DE2273" w:rsidRPr="002259F0" w:rsidRDefault="00DE2273" w:rsidP="003E2D3B">
      <w:pPr>
        <w:spacing w:after="0"/>
        <w:contextualSpacing/>
      </w:pPr>
    </w:p>
    <w:p w14:paraId="7B1271DF" w14:textId="77777777" w:rsidR="00800D90" w:rsidRPr="002259F0" w:rsidRDefault="00800D90" w:rsidP="003E2D3B">
      <w:pPr>
        <w:pStyle w:val="ListParagraph"/>
        <w:widowControl w:val="0"/>
        <w:numPr>
          <w:ilvl w:val="0"/>
          <w:numId w:val="41"/>
        </w:numPr>
        <w:tabs>
          <w:tab w:val="left" w:pos="821"/>
        </w:tabs>
        <w:autoSpaceDE w:val="0"/>
        <w:autoSpaceDN w:val="0"/>
        <w:spacing w:after="0" w:line="240" w:lineRule="auto"/>
        <w:ind w:right="709"/>
        <w:contextualSpacing w:val="0"/>
      </w:pPr>
      <w:r w:rsidRPr="002259F0">
        <w:t>Applicability: This requirement applies to all FTA grant and cooperative</w:t>
      </w:r>
      <w:r w:rsidRPr="002259F0">
        <w:rPr>
          <w:spacing w:val="-32"/>
        </w:rPr>
        <w:t xml:space="preserve"> </w:t>
      </w:r>
      <w:r w:rsidRPr="002259F0">
        <w:t>agreement programs.</w:t>
      </w:r>
    </w:p>
    <w:p w14:paraId="0DA76509" w14:textId="77777777" w:rsidR="00800D90" w:rsidRPr="002259F0" w:rsidRDefault="00800D90" w:rsidP="003E2D3B">
      <w:pPr>
        <w:pStyle w:val="ListParagraph"/>
        <w:widowControl w:val="0"/>
        <w:numPr>
          <w:ilvl w:val="0"/>
          <w:numId w:val="41"/>
        </w:numPr>
        <w:tabs>
          <w:tab w:val="left" w:pos="821"/>
        </w:tabs>
        <w:autoSpaceDE w:val="0"/>
        <w:autoSpaceDN w:val="0"/>
        <w:spacing w:after="0" w:line="240" w:lineRule="auto"/>
        <w:ind w:right="109"/>
        <w:contextualSpacing w:val="0"/>
      </w:pPr>
      <w:r w:rsidRPr="002259F0">
        <w:t>Where applicable (see 40 U.S.C. § 3701), all contracts awarded by the non-Federal entity in excess of $100,000 that involve the employment of mechanics or laborers must include a provision for compliance with 40 U.S.C. §§ 3702 and 3704, as supplemented</w:t>
      </w:r>
      <w:r w:rsidRPr="002259F0">
        <w:rPr>
          <w:spacing w:val="-32"/>
        </w:rPr>
        <w:t xml:space="preserve"> </w:t>
      </w:r>
      <w:r w:rsidRPr="002259F0">
        <w:t>by Department of Labor regulations at 29 C.F.R. Part 5. See 2 C.F.R. Part 200, Appendix</w:t>
      </w:r>
      <w:r w:rsidRPr="002259F0">
        <w:rPr>
          <w:spacing w:val="-36"/>
        </w:rPr>
        <w:t xml:space="preserve"> </w:t>
      </w:r>
      <w:r w:rsidRPr="002259F0">
        <w:t>II.</w:t>
      </w:r>
    </w:p>
    <w:p w14:paraId="69DBC8D5" w14:textId="77777777" w:rsidR="00800D90" w:rsidRPr="002259F0" w:rsidRDefault="00800D90" w:rsidP="003E2D3B">
      <w:pPr>
        <w:pStyle w:val="ListParagraph"/>
        <w:widowControl w:val="0"/>
        <w:numPr>
          <w:ilvl w:val="0"/>
          <w:numId w:val="41"/>
        </w:numPr>
        <w:tabs>
          <w:tab w:val="left" w:pos="821"/>
        </w:tabs>
        <w:autoSpaceDE w:val="0"/>
        <w:autoSpaceDN w:val="0"/>
        <w:spacing w:after="0" w:line="240" w:lineRule="auto"/>
        <w:ind w:right="294"/>
        <w:contextualSpacing w:val="0"/>
      </w:pPr>
      <w:r w:rsidRPr="002259F0">
        <w:t>Under 40 U.S.C. § 3702, each contractor must be required to compute the wages of every mechanic and laborer on the basis of a standard work week of 40 hours. Work</w:t>
      </w:r>
      <w:r w:rsidRPr="002259F0">
        <w:rPr>
          <w:spacing w:val="-35"/>
        </w:rPr>
        <w:t xml:space="preserve"> </w:t>
      </w:r>
      <w:r w:rsidRPr="002259F0">
        <w:t>in excess of the standard work week is permissible provided that the worker is compensated at a rate of not less than one and a half times the basic rate of pay for</w:t>
      </w:r>
      <w:r w:rsidRPr="002259F0">
        <w:rPr>
          <w:spacing w:val="-34"/>
        </w:rPr>
        <w:t xml:space="preserve"> </w:t>
      </w:r>
      <w:r w:rsidRPr="002259F0">
        <w:t>all hours worked in excess of 40 hours in the work</w:t>
      </w:r>
      <w:r w:rsidRPr="002259F0">
        <w:rPr>
          <w:spacing w:val="-25"/>
        </w:rPr>
        <w:t xml:space="preserve"> </w:t>
      </w:r>
      <w:r w:rsidRPr="002259F0">
        <w:t>week.</w:t>
      </w:r>
    </w:p>
    <w:p w14:paraId="2FB486EB" w14:textId="77777777" w:rsidR="00800D90" w:rsidRPr="002259F0" w:rsidRDefault="00800D90" w:rsidP="003E2D3B">
      <w:pPr>
        <w:pStyle w:val="ListParagraph"/>
        <w:widowControl w:val="0"/>
        <w:numPr>
          <w:ilvl w:val="0"/>
          <w:numId w:val="41"/>
        </w:numPr>
        <w:tabs>
          <w:tab w:val="left" w:pos="821"/>
        </w:tabs>
        <w:autoSpaceDE w:val="0"/>
        <w:autoSpaceDN w:val="0"/>
        <w:spacing w:after="0" w:line="240" w:lineRule="auto"/>
        <w:ind w:right="153"/>
        <w:contextualSpacing w:val="0"/>
      </w:pPr>
      <w:r w:rsidRPr="002259F0">
        <w:t xml:space="preserve">The requirements of 40 U.S.C. § 3704 are applicable to construction work and provide that no laborer or mechanic must be required to work in surroundings or under working conditions which </w:t>
      </w:r>
      <w:r w:rsidRPr="002259F0">
        <w:lastRenderedPageBreak/>
        <w:t>are unsanitary, hazardous or dangerous. These requirements do not apply to the purchases of supplies or materials or articles ordinarily available on the open market, or contracts for transportation or transmission of</w:t>
      </w:r>
      <w:r w:rsidRPr="002259F0">
        <w:rPr>
          <w:spacing w:val="-37"/>
        </w:rPr>
        <w:t xml:space="preserve"> </w:t>
      </w:r>
      <w:r w:rsidRPr="002259F0">
        <w:t>intelligence.</w:t>
      </w:r>
    </w:p>
    <w:p w14:paraId="3BA8C2A8" w14:textId="77777777" w:rsidR="00800D90" w:rsidRPr="002259F0" w:rsidRDefault="00800D90" w:rsidP="003E2D3B">
      <w:pPr>
        <w:pStyle w:val="ListParagraph"/>
        <w:widowControl w:val="0"/>
        <w:numPr>
          <w:ilvl w:val="0"/>
          <w:numId w:val="41"/>
        </w:numPr>
        <w:tabs>
          <w:tab w:val="left" w:pos="821"/>
        </w:tabs>
        <w:autoSpaceDE w:val="0"/>
        <w:autoSpaceDN w:val="0"/>
        <w:spacing w:after="0" w:line="242" w:lineRule="auto"/>
        <w:ind w:right="534"/>
        <w:contextualSpacing w:val="0"/>
      </w:pPr>
      <w:r w:rsidRPr="002259F0">
        <w:t>The</w:t>
      </w:r>
      <w:r w:rsidRPr="002259F0">
        <w:rPr>
          <w:spacing w:val="-3"/>
        </w:rPr>
        <w:t xml:space="preserve"> </w:t>
      </w:r>
      <w:r w:rsidRPr="002259F0">
        <w:t>regulation</w:t>
      </w:r>
      <w:r w:rsidRPr="002259F0">
        <w:rPr>
          <w:spacing w:val="-3"/>
        </w:rPr>
        <w:t xml:space="preserve"> </w:t>
      </w:r>
      <w:r w:rsidRPr="002259F0">
        <w:t>at</w:t>
      </w:r>
      <w:r w:rsidRPr="002259F0">
        <w:rPr>
          <w:spacing w:val="-3"/>
        </w:rPr>
        <w:t xml:space="preserve"> </w:t>
      </w:r>
      <w:r w:rsidRPr="002259F0">
        <w:t>29</w:t>
      </w:r>
      <w:r w:rsidRPr="002259F0">
        <w:rPr>
          <w:spacing w:val="-3"/>
        </w:rPr>
        <w:t xml:space="preserve"> </w:t>
      </w:r>
      <w:r w:rsidRPr="002259F0">
        <w:t>C.F.R.</w:t>
      </w:r>
      <w:r w:rsidRPr="002259F0">
        <w:rPr>
          <w:spacing w:val="-5"/>
        </w:rPr>
        <w:t xml:space="preserve"> </w:t>
      </w:r>
      <w:r w:rsidRPr="002259F0">
        <w:t>§</w:t>
      </w:r>
      <w:r w:rsidRPr="002259F0">
        <w:rPr>
          <w:spacing w:val="-3"/>
        </w:rPr>
        <w:t xml:space="preserve"> </w:t>
      </w:r>
      <w:r w:rsidRPr="002259F0">
        <w:t>5.5(b)</w:t>
      </w:r>
      <w:r w:rsidRPr="002259F0">
        <w:rPr>
          <w:spacing w:val="-4"/>
        </w:rPr>
        <w:t xml:space="preserve"> </w:t>
      </w:r>
      <w:r w:rsidRPr="002259F0">
        <w:t>provides</w:t>
      </w:r>
      <w:r w:rsidRPr="002259F0">
        <w:rPr>
          <w:spacing w:val="-6"/>
        </w:rPr>
        <w:t xml:space="preserve"> </w:t>
      </w:r>
      <w:r w:rsidRPr="002259F0">
        <w:t>the</w:t>
      </w:r>
      <w:r w:rsidRPr="002259F0">
        <w:rPr>
          <w:spacing w:val="-3"/>
        </w:rPr>
        <w:t xml:space="preserve"> </w:t>
      </w:r>
      <w:r w:rsidRPr="002259F0">
        <w:t>required</w:t>
      </w:r>
      <w:r w:rsidRPr="002259F0">
        <w:rPr>
          <w:spacing w:val="-2"/>
        </w:rPr>
        <w:t xml:space="preserve"> </w:t>
      </w:r>
      <w:r w:rsidRPr="002259F0">
        <w:t>contract</w:t>
      </w:r>
      <w:r w:rsidRPr="002259F0">
        <w:rPr>
          <w:spacing w:val="-3"/>
        </w:rPr>
        <w:t xml:space="preserve"> </w:t>
      </w:r>
      <w:r w:rsidRPr="002259F0">
        <w:t>clause</w:t>
      </w:r>
      <w:r w:rsidRPr="002259F0">
        <w:rPr>
          <w:spacing w:val="-3"/>
        </w:rPr>
        <w:t xml:space="preserve"> </w:t>
      </w:r>
      <w:r w:rsidRPr="002259F0">
        <w:t>concerning compliance with the Contract Work Hours and Safety Standards</w:t>
      </w:r>
      <w:r w:rsidRPr="002259F0">
        <w:rPr>
          <w:spacing w:val="-28"/>
        </w:rPr>
        <w:t xml:space="preserve"> </w:t>
      </w:r>
      <w:r w:rsidRPr="002259F0">
        <w:t>Act:</w:t>
      </w:r>
    </w:p>
    <w:p w14:paraId="54408657" w14:textId="77777777" w:rsidR="00800D90" w:rsidRPr="002259F0" w:rsidRDefault="00800D90" w:rsidP="00800D90">
      <w:pPr>
        <w:pStyle w:val="BodyText"/>
        <w:spacing w:before="8"/>
        <w:rPr>
          <w:sz w:val="22"/>
          <w:szCs w:val="22"/>
        </w:rPr>
      </w:pPr>
    </w:p>
    <w:p w14:paraId="4A6E933E" w14:textId="77777777" w:rsidR="00800D90" w:rsidRPr="002259F0" w:rsidRDefault="00800D90" w:rsidP="002259F0">
      <w:pPr>
        <w:pStyle w:val="BodyText"/>
        <w:rPr>
          <w:sz w:val="22"/>
          <w:szCs w:val="22"/>
        </w:rPr>
      </w:pPr>
      <w:r w:rsidRPr="002259F0">
        <w:rPr>
          <w:sz w:val="22"/>
          <w:szCs w:val="22"/>
          <w:u w:val="single"/>
        </w:rPr>
        <w:t>Compliance with the Contract Work Hours and Safety Standards Act.</w:t>
      </w:r>
    </w:p>
    <w:p w14:paraId="0F1390FC" w14:textId="77777777" w:rsidR="00800D90" w:rsidRPr="002259F0" w:rsidRDefault="00800D90" w:rsidP="00800D90">
      <w:pPr>
        <w:pStyle w:val="BodyText"/>
        <w:spacing w:before="8"/>
        <w:rPr>
          <w:sz w:val="22"/>
          <w:szCs w:val="22"/>
        </w:rPr>
      </w:pPr>
    </w:p>
    <w:p w14:paraId="7CADD6C1" w14:textId="77777777" w:rsidR="00800D90" w:rsidRPr="002259F0" w:rsidRDefault="00800D90" w:rsidP="003E2D3B">
      <w:pPr>
        <w:pStyle w:val="ListParagraph"/>
        <w:widowControl w:val="0"/>
        <w:numPr>
          <w:ilvl w:val="0"/>
          <w:numId w:val="42"/>
        </w:numPr>
        <w:tabs>
          <w:tab w:val="left" w:pos="821"/>
        </w:tabs>
        <w:autoSpaceDE w:val="0"/>
        <w:autoSpaceDN w:val="0"/>
        <w:spacing w:before="52" w:after="0" w:line="240" w:lineRule="auto"/>
        <w:ind w:right="229"/>
        <w:contextualSpacing w:val="0"/>
      </w:pPr>
      <w:r w:rsidRPr="002259F0">
        <w:t>Overtime requirements. No contractor or subcontractor contracting for any part of the contract work which may require or involve the employment of laborers or mechanics shall require or permit any such laborer or mechanic in any workweek in which he or she</w:t>
      </w:r>
      <w:r w:rsidRPr="002259F0">
        <w:rPr>
          <w:spacing w:val="-2"/>
        </w:rPr>
        <w:t xml:space="preserve"> </w:t>
      </w:r>
      <w:r w:rsidRPr="002259F0">
        <w:t>is</w:t>
      </w:r>
      <w:r w:rsidRPr="002259F0">
        <w:rPr>
          <w:spacing w:val="-4"/>
        </w:rPr>
        <w:t xml:space="preserve"> </w:t>
      </w:r>
      <w:r w:rsidRPr="002259F0">
        <w:t>employed</w:t>
      </w:r>
      <w:r w:rsidRPr="002259F0">
        <w:rPr>
          <w:spacing w:val="-2"/>
        </w:rPr>
        <w:t xml:space="preserve"> </w:t>
      </w:r>
      <w:r w:rsidRPr="002259F0">
        <w:t>on</w:t>
      </w:r>
      <w:r w:rsidRPr="002259F0">
        <w:rPr>
          <w:spacing w:val="-2"/>
        </w:rPr>
        <w:t xml:space="preserve"> </w:t>
      </w:r>
      <w:r w:rsidRPr="002259F0">
        <w:t>such</w:t>
      </w:r>
      <w:r w:rsidRPr="002259F0">
        <w:rPr>
          <w:spacing w:val="-3"/>
        </w:rPr>
        <w:t xml:space="preserve"> </w:t>
      </w:r>
      <w:r w:rsidRPr="002259F0">
        <w:t>work</w:t>
      </w:r>
      <w:r w:rsidRPr="002259F0">
        <w:rPr>
          <w:spacing w:val="-3"/>
        </w:rPr>
        <w:t xml:space="preserve"> </w:t>
      </w:r>
      <w:r w:rsidRPr="002259F0">
        <w:t>to</w:t>
      </w:r>
      <w:r w:rsidRPr="002259F0">
        <w:rPr>
          <w:spacing w:val="-2"/>
        </w:rPr>
        <w:t xml:space="preserve"> </w:t>
      </w:r>
      <w:r w:rsidRPr="002259F0">
        <w:t>work</w:t>
      </w:r>
      <w:r w:rsidRPr="002259F0">
        <w:rPr>
          <w:spacing w:val="-3"/>
        </w:rPr>
        <w:t xml:space="preserve"> </w:t>
      </w:r>
      <w:r w:rsidRPr="002259F0">
        <w:t>in</w:t>
      </w:r>
      <w:r w:rsidRPr="002259F0">
        <w:rPr>
          <w:spacing w:val="-3"/>
        </w:rPr>
        <w:t xml:space="preserve"> </w:t>
      </w:r>
      <w:r w:rsidRPr="002259F0">
        <w:t>excess</w:t>
      </w:r>
      <w:r w:rsidRPr="002259F0">
        <w:rPr>
          <w:spacing w:val="-3"/>
        </w:rPr>
        <w:t xml:space="preserve"> </w:t>
      </w:r>
      <w:r w:rsidRPr="002259F0">
        <w:t>of</w:t>
      </w:r>
      <w:r w:rsidRPr="002259F0">
        <w:rPr>
          <w:spacing w:val="-2"/>
        </w:rPr>
        <w:t xml:space="preserve"> </w:t>
      </w:r>
      <w:r w:rsidRPr="002259F0">
        <w:t>forty</w:t>
      </w:r>
      <w:r w:rsidRPr="002259F0">
        <w:rPr>
          <w:spacing w:val="-5"/>
        </w:rPr>
        <w:t xml:space="preserve"> </w:t>
      </w:r>
      <w:r w:rsidRPr="002259F0">
        <w:t>hours</w:t>
      </w:r>
      <w:r w:rsidRPr="002259F0">
        <w:rPr>
          <w:spacing w:val="-3"/>
        </w:rPr>
        <w:t xml:space="preserve"> </w:t>
      </w:r>
      <w:r w:rsidRPr="002259F0">
        <w:t>in</w:t>
      </w:r>
      <w:r w:rsidRPr="002259F0">
        <w:rPr>
          <w:spacing w:val="-3"/>
        </w:rPr>
        <w:t xml:space="preserve"> </w:t>
      </w:r>
      <w:r w:rsidRPr="002259F0">
        <w:t>such</w:t>
      </w:r>
      <w:r w:rsidRPr="002259F0">
        <w:rPr>
          <w:spacing w:val="-3"/>
        </w:rPr>
        <w:t xml:space="preserve"> </w:t>
      </w:r>
      <w:r w:rsidRPr="002259F0">
        <w:t>workweek</w:t>
      </w:r>
      <w:r w:rsidRPr="002259F0">
        <w:rPr>
          <w:spacing w:val="-3"/>
        </w:rPr>
        <w:t xml:space="preserve"> </w:t>
      </w:r>
      <w:r w:rsidRPr="002259F0">
        <w:t>unless such laborer or mechanic receives compensation at a rate not less than one and one- half times the basic rate of pay for all hours worked in excess of forty hours in such workweek.</w:t>
      </w:r>
    </w:p>
    <w:p w14:paraId="0F9A994D" w14:textId="5BB8EC43" w:rsidR="00800D90" w:rsidRPr="002259F0" w:rsidRDefault="00800D90" w:rsidP="003E2D3B">
      <w:pPr>
        <w:pStyle w:val="ListParagraph"/>
        <w:widowControl w:val="0"/>
        <w:numPr>
          <w:ilvl w:val="0"/>
          <w:numId w:val="42"/>
        </w:numPr>
        <w:tabs>
          <w:tab w:val="left" w:pos="821"/>
        </w:tabs>
        <w:autoSpaceDE w:val="0"/>
        <w:autoSpaceDN w:val="0"/>
        <w:spacing w:before="40" w:after="0" w:line="240" w:lineRule="auto"/>
        <w:ind w:right="155"/>
        <w:contextualSpacing w:val="0"/>
      </w:pPr>
      <w:r w:rsidRPr="002259F0">
        <w:t>Violation; liability for unpaid wages; liquidated damages. In the event of any violation of the</w:t>
      </w:r>
      <w:r w:rsidRPr="002259F0">
        <w:rPr>
          <w:spacing w:val="-5"/>
        </w:rPr>
        <w:t xml:space="preserve"> </w:t>
      </w:r>
      <w:r w:rsidRPr="002259F0">
        <w:t>clause</w:t>
      </w:r>
      <w:r w:rsidRPr="002259F0">
        <w:rPr>
          <w:spacing w:val="-3"/>
        </w:rPr>
        <w:t xml:space="preserve"> </w:t>
      </w:r>
      <w:r w:rsidRPr="002259F0">
        <w:t>set</w:t>
      </w:r>
      <w:r w:rsidRPr="002259F0">
        <w:rPr>
          <w:spacing w:val="-3"/>
        </w:rPr>
        <w:t xml:space="preserve"> </w:t>
      </w:r>
      <w:r w:rsidRPr="002259F0">
        <w:t>forth</w:t>
      </w:r>
      <w:r w:rsidRPr="002259F0">
        <w:rPr>
          <w:spacing w:val="-4"/>
        </w:rPr>
        <w:t xml:space="preserve"> </w:t>
      </w:r>
      <w:r w:rsidRPr="002259F0">
        <w:t>in</w:t>
      </w:r>
      <w:r w:rsidRPr="002259F0">
        <w:rPr>
          <w:spacing w:val="-4"/>
        </w:rPr>
        <w:t xml:space="preserve"> </w:t>
      </w:r>
      <w:r w:rsidRPr="002259F0">
        <w:t>paragraph</w:t>
      </w:r>
      <w:r w:rsidRPr="002259F0">
        <w:rPr>
          <w:spacing w:val="-4"/>
        </w:rPr>
        <w:t xml:space="preserve"> </w:t>
      </w:r>
      <w:r w:rsidRPr="002259F0">
        <w:t>(1)</w:t>
      </w:r>
      <w:r w:rsidRPr="002259F0">
        <w:rPr>
          <w:spacing w:val="-3"/>
        </w:rPr>
        <w:t xml:space="preserve"> </w:t>
      </w:r>
      <w:r w:rsidRPr="002259F0">
        <w:t>of</w:t>
      </w:r>
      <w:r w:rsidRPr="002259F0">
        <w:rPr>
          <w:spacing w:val="-3"/>
        </w:rPr>
        <w:t xml:space="preserve"> </w:t>
      </w:r>
      <w:r w:rsidRPr="002259F0">
        <w:t>this</w:t>
      </w:r>
      <w:r w:rsidRPr="002259F0">
        <w:rPr>
          <w:spacing w:val="-3"/>
        </w:rPr>
        <w:t xml:space="preserve"> </w:t>
      </w:r>
      <w:r w:rsidRPr="002259F0">
        <w:t>section</w:t>
      </w:r>
      <w:r w:rsidRPr="002259F0">
        <w:rPr>
          <w:spacing w:val="-3"/>
        </w:rPr>
        <w:t xml:space="preserve"> </w:t>
      </w:r>
      <w:r w:rsidRPr="002259F0">
        <w:t>the</w:t>
      </w:r>
      <w:r w:rsidRPr="002259F0">
        <w:rPr>
          <w:spacing w:val="-3"/>
        </w:rPr>
        <w:t xml:space="preserve"> </w:t>
      </w:r>
      <w:r w:rsidRPr="002259F0">
        <w:t>contractor</w:t>
      </w:r>
      <w:r w:rsidRPr="002259F0">
        <w:rPr>
          <w:spacing w:val="-4"/>
        </w:rPr>
        <w:t xml:space="preserve"> </w:t>
      </w:r>
      <w:r w:rsidRPr="002259F0">
        <w:t>and</w:t>
      </w:r>
      <w:r w:rsidRPr="002259F0">
        <w:rPr>
          <w:spacing w:val="-3"/>
        </w:rPr>
        <w:t xml:space="preserve"> </w:t>
      </w:r>
      <w:r w:rsidRPr="002259F0">
        <w:t>any</w:t>
      </w:r>
      <w:r w:rsidRPr="002259F0">
        <w:rPr>
          <w:spacing w:val="-3"/>
        </w:rPr>
        <w:t xml:space="preserve"> </w:t>
      </w:r>
      <w:r w:rsidRPr="002259F0">
        <w:t>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38F7E016" w14:textId="77777777" w:rsidR="00800D90" w:rsidRPr="002259F0" w:rsidRDefault="00800D90" w:rsidP="003E2D3B">
      <w:pPr>
        <w:pStyle w:val="ListParagraph"/>
        <w:widowControl w:val="0"/>
        <w:numPr>
          <w:ilvl w:val="0"/>
          <w:numId w:val="42"/>
        </w:numPr>
        <w:tabs>
          <w:tab w:val="left" w:pos="821"/>
        </w:tabs>
        <w:autoSpaceDE w:val="0"/>
        <w:autoSpaceDN w:val="0"/>
        <w:spacing w:after="0" w:line="240" w:lineRule="auto"/>
        <w:ind w:right="256"/>
        <w:contextualSpacing w:val="0"/>
      </w:pPr>
      <w:r w:rsidRPr="002259F0">
        <w:t>Withholding for unpaid wages and liquidated damages. The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w:t>
      </w:r>
      <w:r w:rsidRPr="002259F0">
        <w:rPr>
          <w:spacing w:val="-4"/>
        </w:rPr>
        <w:t xml:space="preserve"> </w:t>
      </w:r>
      <w:r w:rsidRPr="002259F0">
        <w:t>subject</w:t>
      </w:r>
      <w:r w:rsidRPr="002259F0">
        <w:rPr>
          <w:spacing w:val="-4"/>
        </w:rPr>
        <w:t xml:space="preserve"> </w:t>
      </w:r>
      <w:r w:rsidRPr="002259F0">
        <w:t>to</w:t>
      </w:r>
      <w:r w:rsidRPr="002259F0">
        <w:rPr>
          <w:spacing w:val="-5"/>
        </w:rPr>
        <w:t xml:space="preserve"> </w:t>
      </w:r>
      <w:r w:rsidRPr="002259F0">
        <w:t>the</w:t>
      </w:r>
      <w:r w:rsidRPr="002259F0">
        <w:rPr>
          <w:spacing w:val="-2"/>
        </w:rPr>
        <w:t xml:space="preserve"> </w:t>
      </w:r>
      <w:r w:rsidRPr="002259F0">
        <w:t>Contract</w:t>
      </w:r>
      <w:r w:rsidRPr="002259F0">
        <w:rPr>
          <w:spacing w:val="-2"/>
        </w:rPr>
        <w:t xml:space="preserve"> </w:t>
      </w:r>
      <w:r w:rsidRPr="002259F0">
        <w:t>Work</w:t>
      </w:r>
      <w:r w:rsidRPr="002259F0">
        <w:rPr>
          <w:spacing w:val="-4"/>
        </w:rPr>
        <w:t xml:space="preserve"> </w:t>
      </w:r>
      <w:r w:rsidRPr="002259F0">
        <w:t>Hours</w:t>
      </w:r>
      <w:r w:rsidRPr="002259F0">
        <w:rPr>
          <w:spacing w:val="-3"/>
        </w:rPr>
        <w:t xml:space="preserve"> </w:t>
      </w:r>
      <w:r w:rsidRPr="002259F0">
        <w:t>and</w:t>
      </w:r>
      <w:r w:rsidRPr="002259F0">
        <w:rPr>
          <w:spacing w:val="-6"/>
        </w:rPr>
        <w:t xml:space="preserve"> </w:t>
      </w:r>
      <w:r w:rsidRPr="002259F0">
        <w:t>Safety</w:t>
      </w:r>
      <w:r w:rsidRPr="002259F0">
        <w:rPr>
          <w:spacing w:val="-6"/>
        </w:rPr>
        <w:t xml:space="preserve"> </w:t>
      </w:r>
      <w:r w:rsidRPr="002259F0">
        <w:t>Standards</w:t>
      </w:r>
      <w:r w:rsidRPr="002259F0">
        <w:rPr>
          <w:spacing w:val="-3"/>
        </w:rPr>
        <w:t xml:space="preserve"> </w:t>
      </w:r>
      <w:r w:rsidRPr="002259F0">
        <w:t>Act,</w:t>
      </w:r>
      <w:r w:rsidRPr="002259F0">
        <w:rPr>
          <w:spacing w:val="-5"/>
        </w:rPr>
        <w:t xml:space="preserve"> </w:t>
      </w:r>
      <w:r w:rsidRPr="002259F0">
        <w:t>which</w:t>
      </w:r>
      <w:r w:rsidRPr="002259F0">
        <w:rPr>
          <w:spacing w:val="-2"/>
        </w:rPr>
        <w:t xml:space="preserve"> </w:t>
      </w:r>
      <w:r w:rsidRPr="002259F0">
        <w:t>is</w:t>
      </w:r>
      <w:r w:rsidRPr="002259F0">
        <w:rPr>
          <w:spacing w:val="-3"/>
        </w:rPr>
        <w:t xml:space="preserve"> </w:t>
      </w:r>
      <w:r w:rsidRPr="002259F0">
        <w:t>held</w:t>
      </w:r>
      <w:r w:rsidRPr="002259F0">
        <w:rPr>
          <w:spacing w:val="-4"/>
        </w:rPr>
        <w:t xml:space="preserve"> </w:t>
      </w:r>
      <w:r w:rsidRPr="002259F0">
        <w:t>by the same prime contractor, such sums as may be determined to be necessary to satisfy any liabilities of such contractor or subcontractor for unpaid wages and liquidated damages as provided in the clause set forth in paragraph (2) of this</w:t>
      </w:r>
      <w:r w:rsidRPr="002259F0">
        <w:rPr>
          <w:spacing w:val="-36"/>
        </w:rPr>
        <w:t xml:space="preserve"> </w:t>
      </w:r>
      <w:r w:rsidRPr="002259F0">
        <w:t>section.</w:t>
      </w:r>
    </w:p>
    <w:p w14:paraId="5842645C" w14:textId="6CEDB07E" w:rsidR="00800D90" w:rsidRPr="002259F0" w:rsidRDefault="00800D90" w:rsidP="003E2D3B">
      <w:pPr>
        <w:pStyle w:val="ListParagraph"/>
        <w:numPr>
          <w:ilvl w:val="0"/>
          <w:numId w:val="42"/>
        </w:numPr>
      </w:pPr>
      <w:r w:rsidRPr="002259F0">
        <w:t>Subcontracts. The contractor or subcontractor shall insert in any subcontracts the clauses</w:t>
      </w:r>
      <w:r w:rsidRPr="002259F0">
        <w:rPr>
          <w:spacing w:val="-3"/>
        </w:rPr>
        <w:t xml:space="preserve"> </w:t>
      </w:r>
      <w:r w:rsidRPr="002259F0">
        <w:t>set</w:t>
      </w:r>
      <w:r w:rsidRPr="002259F0">
        <w:rPr>
          <w:spacing w:val="-4"/>
        </w:rPr>
        <w:t xml:space="preserve"> </w:t>
      </w:r>
      <w:r w:rsidRPr="002259F0">
        <w:t>forth</w:t>
      </w:r>
      <w:r w:rsidRPr="002259F0">
        <w:rPr>
          <w:spacing w:val="-2"/>
        </w:rPr>
        <w:t xml:space="preserve"> </w:t>
      </w:r>
      <w:r w:rsidRPr="002259F0">
        <w:t>in</w:t>
      </w:r>
      <w:r w:rsidRPr="002259F0">
        <w:rPr>
          <w:spacing w:val="-4"/>
        </w:rPr>
        <w:t xml:space="preserve"> </w:t>
      </w:r>
      <w:r w:rsidRPr="002259F0">
        <w:t>paragraph</w:t>
      </w:r>
      <w:r w:rsidRPr="002259F0">
        <w:rPr>
          <w:spacing w:val="-4"/>
        </w:rPr>
        <w:t xml:space="preserve"> </w:t>
      </w:r>
      <w:r w:rsidRPr="002259F0">
        <w:t>(1)</w:t>
      </w:r>
      <w:r w:rsidRPr="002259F0">
        <w:rPr>
          <w:spacing w:val="-3"/>
        </w:rPr>
        <w:t xml:space="preserve"> </w:t>
      </w:r>
      <w:r w:rsidRPr="002259F0">
        <w:t>through</w:t>
      </w:r>
      <w:r w:rsidRPr="002259F0">
        <w:rPr>
          <w:spacing w:val="-2"/>
        </w:rPr>
        <w:t xml:space="preserve"> </w:t>
      </w:r>
      <w:r w:rsidRPr="002259F0">
        <w:t>(4)</w:t>
      </w:r>
      <w:r w:rsidRPr="002259F0">
        <w:rPr>
          <w:spacing w:val="-3"/>
        </w:rPr>
        <w:t xml:space="preserve"> </w:t>
      </w:r>
      <w:r w:rsidRPr="002259F0">
        <w:t>of</w:t>
      </w:r>
      <w:r w:rsidRPr="002259F0">
        <w:rPr>
          <w:spacing w:val="-4"/>
        </w:rPr>
        <w:t xml:space="preserve"> </w:t>
      </w:r>
      <w:r w:rsidRPr="002259F0">
        <w:t>this</w:t>
      </w:r>
      <w:r w:rsidRPr="002259F0">
        <w:rPr>
          <w:spacing w:val="-3"/>
        </w:rPr>
        <w:t xml:space="preserve"> </w:t>
      </w:r>
      <w:r w:rsidRPr="002259F0">
        <w:t>section</w:t>
      </w:r>
      <w:r w:rsidRPr="002259F0">
        <w:rPr>
          <w:spacing w:val="-4"/>
        </w:rPr>
        <w:t xml:space="preserve"> </w:t>
      </w:r>
      <w:r w:rsidRPr="002259F0">
        <w:t>and</w:t>
      </w:r>
      <w:r w:rsidRPr="002259F0">
        <w:rPr>
          <w:spacing w:val="-2"/>
        </w:rPr>
        <w:t xml:space="preserve"> </w:t>
      </w:r>
      <w:r w:rsidRPr="002259F0">
        <w:t>also</w:t>
      </w:r>
      <w:r w:rsidRPr="002259F0">
        <w:rPr>
          <w:spacing w:val="-2"/>
        </w:rPr>
        <w:t xml:space="preserve"> </w:t>
      </w:r>
      <w:r w:rsidRPr="002259F0">
        <w:t>a</w:t>
      </w:r>
      <w:r w:rsidRPr="002259F0">
        <w:rPr>
          <w:spacing w:val="-3"/>
        </w:rPr>
        <w:t xml:space="preserve"> </w:t>
      </w:r>
      <w:r w:rsidRPr="002259F0">
        <w:t>clause</w:t>
      </w:r>
      <w:r w:rsidRPr="002259F0">
        <w:rPr>
          <w:spacing w:val="-2"/>
        </w:rPr>
        <w:t xml:space="preserve"> </w:t>
      </w:r>
      <w:r w:rsidRPr="002259F0">
        <w:t>requiring the subcontractors to include these clauses in any lower tier subcontracts. The prime contractor shall be responsible for compliance by any subcontractor or lower tier subcontractor with the clauses set forth in paragraphs (1) through (4) of this</w:t>
      </w:r>
      <w:r w:rsidRPr="002259F0">
        <w:rPr>
          <w:spacing w:val="-34"/>
        </w:rPr>
        <w:t xml:space="preserve"> </w:t>
      </w:r>
      <w:r w:rsidRPr="002259F0">
        <w:t>section.”</w:t>
      </w:r>
    </w:p>
    <w:p w14:paraId="437ED028" w14:textId="28B1BE96" w:rsidR="0008396B" w:rsidRPr="002259F0" w:rsidRDefault="0008396B" w:rsidP="003E2D3B">
      <w:pPr>
        <w:contextualSpacing/>
      </w:pPr>
    </w:p>
    <w:p w14:paraId="61C0D2C8" w14:textId="77777777" w:rsidR="005E17B4" w:rsidRPr="000E2FB7" w:rsidRDefault="005E17B4" w:rsidP="003E2D3B">
      <w:pPr>
        <w:pStyle w:val="ListParagraph"/>
        <w:numPr>
          <w:ilvl w:val="0"/>
          <w:numId w:val="2"/>
        </w:numPr>
        <w:spacing w:after="0"/>
        <w:rPr>
          <w:b/>
          <w:bCs/>
          <w:sz w:val="36"/>
          <w:szCs w:val="36"/>
        </w:rPr>
      </w:pPr>
      <w:r w:rsidRPr="000E2FB7">
        <w:rPr>
          <w:b/>
          <w:bCs/>
          <w:sz w:val="36"/>
          <w:szCs w:val="36"/>
        </w:rPr>
        <w:t>Seismic Safety</w:t>
      </w:r>
    </w:p>
    <w:p w14:paraId="5F53A83B" w14:textId="77777777" w:rsidR="00414AEB" w:rsidRDefault="00414AEB" w:rsidP="003E2D3B">
      <w:pPr>
        <w:spacing w:after="0"/>
      </w:pPr>
    </w:p>
    <w:p w14:paraId="02606779" w14:textId="78D9156A" w:rsidR="00414AEB" w:rsidRDefault="00414AEB" w:rsidP="003E2D3B">
      <w:pPr>
        <w:spacing w:after="0"/>
      </w:pPr>
      <w:r>
        <w:t>The contractor agrees that any new building or addition to an existing building will be designed and constructed in accordance with the standards for Seismic Safety required in Department of Transportation (DOT) Seismic Safety Regulations 49 C.F.R. part 41 and will certify to compliance to the extent required by the regulation. The contractor also agrees to ensure that all work performed under this contract, including work performed by a subcontractor, is in compliance with the standards required by the Seismic Safety regulations and the certification of compliance issued on the project.</w:t>
      </w:r>
    </w:p>
    <w:p w14:paraId="73A360FA" w14:textId="77777777" w:rsidR="00414AEB" w:rsidRDefault="00414AEB" w:rsidP="003E2D3B">
      <w:pPr>
        <w:spacing w:after="0"/>
      </w:pPr>
    </w:p>
    <w:p w14:paraId="62D38B77" w14:textId="6DF5317D" w:rsidR="00F90FE1" w:rsidRDefault="00F90FE1" w:rsidP="005E17B4">
      <w:pPr>
        <w:numPr>
          <w:ilvl w:val="0"/>
          <w:numId w:val="2"/>
        </w:numPr>
        <w:contextualSpacing/>
        <w:rPr>
          <w:b/>
          <w:bCs/>
          <w:sz w:val="36"/>
          <w:szCs w:val="36"/>
        </w:rPr>
      </w:pPr>
      <w:r>
        <w:rPr>
          <w:b/>
          <w:bCs/>
          <w:sz w:val="36"/>
          <w:szCs w:val="36"/>
        </w:rPr>
        <w:t>Americans with Disabilities Act (ADA)</w:t>
      </w:r>
    </w:p>
    <w:p w14:paraId="45992760" w14:textId="77777777" w:rsidR="002259F0" w:rsidRDefault="002259F0" w:rsidP="003E2D3B">
      <w:pPr>
        <w:spacing w:after="0"/>
      </w:pPr>
    </w:p>
    <w:p w14:paraId="0250FA6F" w14:textId="1F922B70" w:rsidR="00F90FE1" w:rsidRDefault="00D019B2" w:rsidP="003E2D3B">
      <w:pPr>
        <w:spacing w:after="0"/>
      </w:pPr>
      <w:r w:rsidRPr="00D019B2">
        <w:t xml:space="preserve">The contractor agrees to comply with all applicable requirements </w:t>
      </w:r>
      <w:r w:rsidR="00F90FE1" w:rsidRPr="003E2D3B">
        <w:t>of section 504 of the Rehabilitation Act of 1973, as amended, 29 U.S.C. § 794, which prohibits discrimination on the basis of handicaps, with the Americans with Disabilities Act of 1990 (ADA), as amended, 42 U.S.C. §§ 12101 et seq., which requires that accessible facilities and services be made available to persons with disabilities, including any subsequent amendments to that Act, and with the Architectural Barriers act of 1968, as amended, 42 U.S.C. §§ 4151 et seq., which requires that buildings and public accommodations be accessible to persons with disabilities, including any subsequent amendments to that Act. In addition, the contractor agrees to comply with any and all applicable requirements issued by the FTA, DOT, DOJ, U.S. GSA, U.S. EEOC, U.S. FCC, any subsequent amendments thereto and any other nondiscrimination statute(s) that may apply to the Project.</w:t>
      </w:r>
    </w:p>
    <w:p w14:paraId="2E58CD64" w14:textId="77777777" w:rsidR="0021146F" w:rsidRPr="003E2D3B" w:rsidRDefault="0021146F" w:rsidP="003E2D3B">
      <w:pPr>
        <w:spacing w:after="0"/>
      </w:pPr>
    </w:p>
    <w:p w14:paraId="23060F3C" w14:textId="22EE28C3" w:rsidR="005E17B4" w:rsidRPr="009361A8" w:rsidRDefault="005E17B4" w:rsidP="003E2D3B">
      <w:pPr>
        <w:numPr>
          <w:ilvl w:val="0"/>
          <w:numId w:val="2"/>
        </w:numPr>
        <w:spacing w:after="0"/>
        <w:contextualSpacing/>
        <w:rPr>
          <w:b/>
          <w:bCs/>
          <w:sz w:val="36"/>
          <w:szCs w:val="36"/>
        </w:rPr>
      </w:pPr>
      <w:r w:rsidRPr="009361A8">
        <w:rPr>
          <w:b/>
          <w:bCs/>
          <w:sz w:val="36"/>
          <w:szCs w:val="36"/>
        </w:rPr>
        <w:t>Special DOL EEO Clause</w:t>
      </w:r>
    </w:p>
    <w:p w14:paraId="7D70650E" w14:textId="77777777" w:rsidR="0021146F" w:rsidRDefault="0021146F" w:rsidP="0021146F">
      <w:pPr>
        <w:pStyle w:val="BodyText"/>
        <w:ind w:right="103"/>
        <w:rPr>
          <w:sz w:val="22"/>
          <w:szCs w:val="22"/>
        </w:rPr>
      </w:pPr>
    </w:p>
    <w:p w14:paraId="7B4EA3E0" w14:textId="67568670" w:rsidR="0021146F" w:rsidRPr="003E2D3B" w:rsidRDefault="0021146F" w:rsidP="003E2D3B">
      <w:pPr>
        <w:pStyle w:val="BodyText"/>
        <w:ind w:right="103"/>
        <w:rPr>
          <w:sz w:val="22"/>
          <w:szCs w:val="22"/>
        </w:rPr>
      </w:pPr>
      <w:r w:rsidRPr="003E2D3B">
        <w:rPr>
          <w:sz w:val="22"/>
          <w:szCs w:val="22"/>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2F1C9B4" w14:textId="77777777" w:rsidR="0021146F" w:rsidRPr="003E2D3B" w:rsidRDefault="0021146F" w:rsidP="0021146F">
      <w:pPr>
        <w:pStyle w:val="BodyText"/>
        <w:spacing w:before="11"/>
        <w:rPr>
          <w:sz w:val="22"/>
          <w:szCs w:val="22"/>
        </w:rPr>
      </w:pPr>
    </w:p>
    <w:p w14:paraId="60D3C5A5" w14:textId="77777777" w:rsidR="0021146F" w:rsidRPr="003E2D3B" w:rsidRDefault="0021146F" w:rsidP="003E2D3B">
      <w:pPr>
        <w:pStyle w:val="BodyText"/>
        <w:spacing w:before="1"/>
        <w:rPr>
          <w:sz w:val="22"/>
          <w:szCs w:val="22"/>
        </w:rPr>
      </w:pPr>
      <w:r w:rsidRPr="003E2D3B">
        <w:rPr>
          <w:sz w:val="22"/>
          <w:szCs w:val="22"/>
        </w:rPr>
        <w:t>During the performance of this contract, the contractor agrees as follows:</w:t>
      </w:r>
    </w:p>
    <w:p w14:paraId="3752412E" w14:textId="77777777" w:rsidR="0021146F" w:rsidRPr="003E2D3B" w:rsidRDefault="0021146F" w:rsidP="0021146F">
      <w:pPr>
        <w:pStyle w:val="BodyText"/>
        <w:spacing w:before="2"/>
        <w:rPr>
          <w:sz w:val="22"/>
          <w:szCs w:val="22"/>
        </w:rPr>
      </w:pPr>
    </w:p>
    <w:p w14:paraId="699B4D50" w14:textId="77777777" w:rsidR="0021146F" w:rsidRPr="003E2D3B" w:rsidRDefault="0021146F" w:rsidP="003E2D3B">
      <w:pPr>
        <w:pStyle w:val="ListParagraph"/>
        <w:widowControl w:val="0"/>
        <w:numPr>
          <w:ilvl w:val="0"/>
          <w:numId w:val="49"/>
        </w:numPr>
        <w:tabs>
          <w:tab w:val="left" w:pos="422"/>
        </w:tabs>
        <w:autoSpaceDE w:val="0"/>
        <w:autoSpaceDN w:val="0"/>
        <w:spacing w:after="0" w:line="240" w:lineRule="auto"/>
        <w:ind w:left="0" w:right="291" w:firstLine="0"/>
        <w:contextualSpacing w:val="0"/>
      </w:pPr>
      <w:r w:rsidRPr="003E2D3B">
        <w:t>The contractor will not discriminate against any employee or applicant for employment because</w:t>
      </w:r>
      <w:r w:rsidRPr="003E2D3B">
        <w:rPr>
          <w:spacing w:val="-4"/>
        </w:rPr>
        <w:t xml:space="preserve"> </w:t>
      </w:r>
      <w:r w:rsidRPr="003E2D3B">
        <w:t>of</w:t>
      </w:r>
      <w:r w:rsidRPr="003E2D3B">
        <w:rPr>
          <w:spacing w:val="-2"/>
        </w:rPr>
        <w:t xml:space="preserve"> </w:t>
      </w:r>
      <w:r w:rsidRPr="003E2D3B">
        <w:t>race,</w:t>
      </w:r>
      <w:r w:rsidRPr="003E2D3B">
        <w:rPr>
          <w:spacing w:val="-2"/>
        </w:rPr>
        <w:t xml:space="preserve"> </w:t>
      </w:r>
      <w:r w:rsidRPr="003E2D3B">
        <w:t>color,</w:t>
      </w:r>
      <w:r w:rsidRPr="003E2D3B">
        <w:rPr>
          <w:spacing w:val="-2"/>
        </w:rPr>
        <w:t xml:space="preserve"> </w:t>
      </w:r>
      <w:r w:rsidRPr="003E2D3B">
        <w:t>religion,</w:t>
      </w:r>
      <w:r w:rsidRPr="003E2D3B">
        <w:rPr>
          <w:spacing w:val="-2"/>
        </w:rPr>
        <w:t xml:space="preserve"> </w:t>
      </w:r>
      <w:r w:rsidRPr="003E2D3B">
        <w:t>sex,</w:t>
      </w:r>
      <w:r w:rsidRPr="003E2D3B">
        <w:rPr>
          <w:spacing w:val="-2"/>
        </w:rPr>
        <w:t xml:space="preserve"> </w:t>
      </w:r>
      <w:r w:rsidRPr="003E2D3B">
        <w:t>sexual</w:t>
      </w:r>
      <w:r w:rsidRPr="003E2D3B">
        <w:rPr>
          <w:spacing w:val="-4"/>
        </w:rPr>
        <w:t xml:space="preserve"> </w:t>
      </w:r>
      <w:r w:rsidRPr="003E2D3B">
        <w:t>orientation,</w:t>
      </w:r>
      <w:r w:rsidRPr="003E2D3B">
        <w:rPr>
          <w:spacing w:val="-4"/>
        </w:rPr>
        <w:t xml:space="preserve"> </w:t>
      </w:r>
      <w:r w:rsidRPr="003E2D3B">
        <w:t>gender</w:t>
      </w:r>
      <w:r w:rsidRPr="003E2D3B">
        <w:rPr>
          <w:spacing w:val="-3"/>
        </w:rPr>
        <w:t xml:space="preserve"> </w:t>
      </w:r>
      <w:r w:rsidRPr="003E2D3B">
        <w:t>identity,</w:t>
      </w:r>
      <w:r w:rsidRPr="003E2D3B">
        <w:rPr>
          <w:spacing w:val="-2"/>
        </w:rPr>
        <w:t xml:space="preserve"> </w:t>
      </w:r>
      <w:r w:rsidRPr="003E2D3B">
        <w:t>or</w:t>
      </w:r>
      <w:r w:rsidRPr="003E2D3B">
        <w:rPr>
          <w:spacing w:val="-6"/>
        </w:rPr>
        <w:t xml:space="preserve"> </w:t>
      </w:r>
      <w:r w:rsidRPr="003E2D3B">
        <w:t>national</w:t>
      </w:r>
      <w:r w:rsidRPr="003E2D3B">
        <w:rPr>
          <w:spacing w:val="-4"/>
        </w:rPr>
        <w:t xml:space="preserve"> </w:t>
      </w:r>
      <w:r w:rsidRPr="003E2D3B">
        <w:t>origin.</w:t>
      </w:r>
      <w:r w:rsidRPr="003E2D3B">
        <w:rPr>
          <w:spacing w:val="-5"/>
        </w:rPr>
        <w:t xml:space="preserve"> </w:t>
      </w:r>
      <w:r w:rsidRPr="003E2D3B">
        <w:t>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w:t>
      </w:r>
      <w:r w:rsidRPr="003E2D3B">
        <w:rPr>
          <w:spacing w:val="-11"/>
        </w:rPr>
        <w:t xml:space="preserve"> </w:t>
      </w:r>
      <w:r w:rsidRPr="003E2D3B">
        <w:t>following:</w:t>
      </w:r>
    </w:p>
    <w:p w14:paraId="05F1DA78" w14:textId="77777777" w:rsidR="0021146F" w:rsidRPr="003E2D3B" w:rsidRDefault="0021146F" w:rsidP="0021146F">
      <w:pPr>
        <w:pStyle w:val="BodyText"/>
        <w:spacing w:before="11"/>
        <w:rPr>
          <w:sz w:val="22"/>
          <w:szCs w:val="22"/>
        </w:rPr>
      </w:pPr>
    </w:p>
    <w:p w14:paraId="2A56F05B" w14:textId="77777777" w:rsidR="0021146F" w:rsidRPr="003E2D3B" w:rsidRDefault="0021146F" w:rsidP="003E2D3B">
      <w:pPr>
        <w:pStyle w:val="BodyText"/>
        <w:ind w:right="178"/>
        <w:rPr>
          <w:sz w:val="22"/>
          <w:szCs w:val="22"/>
        </w:rPr>
      </w:pPr>
      <w:r w:rsidRPr="003E2D3B">
        <w:rPr>
          <w:sz w:val="22"/>
          <w:szCs w:val="22"/>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644FA6D4" w14:textId="77777777" w:rsidR="0021146F" w:rsidRPr="003E2D3B" w:rsidRDefault="0021146F" w:rsidP="0021146F">
      <w:pPr>
        <w:pStyle w:val="BodyText"/>
        <w:spacing w:before="11"/>
        <w:rPr>
          <w:sz w:val="22"/>
          <w:szCs w:val="22"/>
        </w:rPr>
      </w:pPr>
    </w:p>
    <w:p w14:paraId="5EBFEFB3" w14:textId="77777777" w:rsidR="0021146F" w:rsidRPr="003E2D3B" w:rsidRDefault="0021146F" w:rsidP="003E2D3B">
      <w:pPr>
        <w:pStyle w:val="ListParagraph"/>
        <w:widowControl w:val="0"/>
        <w:numPr>
          <w:ilvl w:val="0"/>
          <w:numId w:val="49"/>
        </w:numPr>
        <w:tabs>
          <w:tab w:val="left" w:pos="422"/>
        </w:tabs>
        <w:autoSpaceDE w:val="0"/>
        <w:autoSpaceDN w:val="0"/>
        <w:spacing w:before="1" w:after="0" w:line="240" w:lineRule="auto"/>
        <w:ind w:left="0" w:right="270" w:firstLine="0"/>
        <w:contextualSpacing w:val="0"/>
      </w:pPr>
      <w:r w:rsidRPr="003E2D3B">
        <w:t>The contractor will, in all solicitations or advertisements for employees placed by or on behalf of the contractor, state that all qualified applicants will receive consideration for employment</w:t>
      </w:r>
      <w:r w:rsidRPr="003E2D3B">
        <w:rPr>
          <w:spacing w:val="-4"/>
        </w:rPr>
        <w:t xml:space="preserve"> </w:t>
      </w:r>
      <w:r w:rsidRPr="003E2D3B">
        <w:t>without</w:t>
      </w:r>
      <w:r w:rsidRPr="003E2D3B">
        <w:rPr>
          <w:spacing w:val="-4"/>
        </w:rPr>
        <w:t xml:space="preserve"> </w:t>
      </w:r>
      <w:r w:rsidRPr="003E2D3B">
        <w:t>regard</w:t>
      </w:r>
      <w:r w:rsidRPr="003E2D3B">
        <w:rPr>
          <w:spacing w:val="-4"/>
        </w:rPr>
        <w:t xml:space="preserve"> </w:t>
      </w:r>
      <w:r w:rsidRPr="003E2D3B">
        <w:t>to</w:t>
      </w:r>
      <w:r w:rsidRPr="003E2D3B">
        <w:rPr>
          <w:spacing w:val="-2"/>
        </w:rPr>
        <w:t xml:space="preserve"> </w:t>
      </w:r>
      <w:r w:rsidRPr="003E2D3B">
        <w:t>race,</w:t>
      </w:r>
      <w:r w:rsidRPr="003E2D3B">
        <w:rPr>
          <w:spacing w:val="-5"/>
        </w:rPr>
        <w:t xml:space="preserve"> </w:t>
      </w:r>
      <w:r w:rsidRPr="003E2D3B">
        <w:t>color,</w:t>
      </w:r>
      <w:r w:rsidRPr="003E2D3B">
        <w:rPr>
          <w:spacing w:val="-5"/>
        </w:rPr>
        <w:t xml:space="preserve"> </w:t>
      </w:r>
      <w:r w:rsidRPr="003E2D3B">
        <w:t>religion,</w:t>
      </w:r>
      <w:r w:rsidRPr="003E2D3B">
        <w:rPr>
          <w:spacing w:val="-3"/>
        </w:rPr>
        <w:t xml:space="preserve"> </w:t>
      </w:r>
      <w:r w:rsidRPr="003E2D3B">
        <w:t>sex,</w:t>
      </w:r>
      <w:r w:rsidRPr="003E2D3B">
        <w:rPr>
          <w:spacing w:val="-3"/>
        </w:rPr>
        <w:t xml:space="preserve"> </w:t>
      </w:r>
      <w:r w:rsidRPr="003E2D3B">
        <w:t>sexual</w:t>
      </w:r>
      <w:r w:rsidRPr="003E2D3B">
        <w:rPr>
          <w:spacing w:val="-2"/>
        </w:rPr>
        <w:t xml:space="preserve"> </w:t>
      </w:r>
      <w:r w:rsidRPr="003E2D3B">
        <w:t>orientation,</w:t>
      </w:r>
      <w:r w:rsidRPr="003E2D3B">
        <w:rPr>
          <w:spacing w:val="-3"/>
        </w:rPr>
        <w:t xml:space="preserve"> </w:t>
      </w:r>
      <w:r w:rsidRPr="003E2D3B">
        <w:t>gender</w:t>
      </w:r>
      <w:r w:rsidRPr="003E2D3B">
        <w:rPr>
          <w:spacing w:val="-2"/>
        </w:rPr>
        <w:t xml:space="preserve"> </w:t>
      </w:r>
      <w:r w:rsidRPr="003E2D3B">
        <w:t>identity,</w:t>
      </w:r>
      <w:r w:rsidRPr="003E2D3B">
        <w:rPr>
          <w:spacing w:val="-3"/>
        </w:rPr>
        <w:t xml:space="preserve"> </w:t>
      </w:r>
      <w:r w:rsidRPr="003E2D3B">
        <w:t>or national</w:t>
      </w:r>
      <w:r w:rsidRPr="003E2D3B">
        <w:rPr>
          <w:spacing w:val="-4"/>
        </w:rPr>
        <w:t xml:space="preserve"> </w:t>
      </w:r>
      <w:r w:rsidRPr="003E2D3B">
        <w:t>origin.</w:t>
      </w:r>
    </w:p>
    <w:p w14:paraId="045B9A52" w14:textId="77777777" w:rsidR="0021146F" w:rsidRPr="003E2D3B" w:rsidRDefault="0021146F" w:rsidP="0021146F">
      <w:pPr>
        <w:pStyle w:val="BodyText"/>
        <w:spacing w:before="12"/>
        <w:rPr>
          <w:sz w:val="22"/>
          <w:szCs w:val="22"/>
        </w:rPr>
      </w:pPr>
    </w:p>
    <w:p w14:paraId="4010C283" w14:textId="799621CD" w:rsidR="0021146F" w:rsidRPr="0021146F" w:rsidRDefault="0021146F" w:rsidP="003E2D3B">
      <w:pPr>
        <w:pStyle w:val="ListParagraph"/>
        <w:widowControl w:val="0"/>
        <w:numPr>
          <w:ilvl w:val="0"/>
          <w:numId w:val="49"/>
        </w:numPr>
        <w:tabs>
          <w:tab w:val="left" w:pos="422"/>
        </w:tabs>
        <w:autoSpaceDE w:val="0"/>
        <w:autoSpaceDN w:val="0"/>
        <w:spacing w:before="40" w:after="0" w:line="240" w:lineRule="auto"/>
        <w:ind w:left="0" w:right="301" w:firstLine="0"/>
        <w:contextualSpacing w:val="0"/>
      </w:pPr>
      <w:r w:rsidRPr="0021146F">
        <w:t>The contractor will not discharge or in any other manner discriminate against any employee or applicant for employment because such employee or applicant has inquired about, discussed,</w:t>
      </w:r>
      <w:r w:rsidRPr="0021146F">
        <w:rPr>
          <w:spacing w:val="-5"/>
        </w:rPr>
        <w:t xml:space="preserve"> </w:t>
      </w:r>
      <w:r w:rsidRPr="0021146F">
        <w:t>or</w:t>
      </w:r>
      <w:r w:rsidRPr="0021146F">
        <w:rPr>
          <w:spacing w:val="-4"/>
        </w:rPr>
        <w:t xml:space="preserve"> </w:t>
      </w:r>
      <w:r w:rsidRPr="0021146F">
        <w:t>disclosed</w:t>
      </w:r>
      <w:r w:rsidRPr="0021146F">
        <w:rPr>
          <w:spacing w:val="-4"/>
        </w:rPr>
        <w:t xml:space="preserve"> </w:t>
      </w:r>
      <w:r w:rsidRPr="0021146F">
        <w:t>the</w:t>
      </w:r>
      <w:r w:rsidRPr="0021146F">
        <w:rPr>
          <w:spacing w:val="-2"/>
        </w:rPr>
        <w:t xml:space="preserve"> </w:t>
      </w:r>
      <w:r w:rsidRPr="0021146F">
        <w:t>compensation</w:t>
      </w:r>
      <w:r w:rsidRPr="0021146F">
        <w:rPr>
          <w:spacing w:val="-2"/>
        </w:rPr>
        <w:t xml:space="preserve"> </w:t>
      </w:r>
      <w:r w:rsidRPr="0021146F">
        <w:t>of</w:t>
      </w:r>
      <w:r w:rsidRPr="0021146F">
        <w:rPr>
          <w:spacing w:val="-4"/>
        </w:rPr>
        <w:t xml:space="preserve"> </w:t>
      </w:r>
      <w:r w:rsidRPr="0021146F">
        <w:t>the</w:t>
      </w:r>
      <w:r w:rsidRPr="0021146F">
        <w:rPr>
          <w:spacing w:val="-7"/>
        </w:rPr>
        <w:t xml:space="preserve"> </w:t>
      </w:r>
      <w:r w:rsidRPr="0021146F">
        <w:t>employee</w:t>
      </w:r>
      <w:r w:rsidRPr="0021146F">
        <w:rPr>
          <w:spacing w:val="-4"/>
        </w:rPr>
        <w:t xml:space="preserve"> </w:t>
      </w:r>
      <w:r w:rsidRPr="0021146F">
        <w:t>or</w:t>
      </w:r>
      <w:r w:rsidRPr="0021146F">
        <w:rPr>
          <w:spacing w:val="-4"/>
        </w:rPr>
        <w:t xml:space="preserve"> </w:t>
      </w:r>
      <w:r w:rsidRPr="0021146F">
        <w:t>applicant</w:t>
      </w:r>
      <w:r w:rsidRPr="0021146F">
        <w:rPr>
          <w:spacing w:val="-4"/>
        </w:rPr>
        <w:t xml:space="preserve"> </w:t>
      </w:r>
      <w:r w:rsidRPr="0021146F">
        <w:t>or</w:t>
      </w:r>
      <w:r w:rsidRPr="0021146F">
        <w:rPr>
          <w:spacing w:val="-4"/>
        </w:rPr>
        <w:t xml:space="preserve"> </w:t>
      </w:r>
      <w:r w:rsidRPr="0021146F">
        <w:t>another</w:t>
      </w:r>
      <w:r w:rsidRPr="0021146F">
        <w:rPr>
          <w:spacing w:val="-2"/>
        </w:rPr>
        <w:t xml:space="preserve"> </w:t>
      </w:r>
      <w:r w:rsidRPr="0021146F">
        <w:t>employee</w:t>
      </w:r>
      <w:r w:rsidRPr="0021146F">
        <w:rPr>
          <w:spacing w:val="-4"/>
        </w:rPr>
        <w:t xml:space="preserve"> </w:t>
      </w:r>
      <w:r w:rsidRPr="0021146F">
        <w:t>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w:t>
      </w:r>
      <w:r w:rsidRPr="0021146F">
        <w:rPr>
          <w:spacing w:val="-34"/>
        </w:rPr>
        <w:t xml:space="preserve"> </w:t>
      </w:r>
      <w:r w:rsidRPr="0021146F">
        <w:t>proceeding,</w:t>
      </w:r>
      <w:r>
        <w:t xml:space="preserve"> </w:t>
      </w:r>
      <w:r w:rsidRPr="0021146F">
        <w:t>hearing, or action, including an investigation conducted by the employer, or is consistent with the contractor's legal duty to furnish information.</w:t>
      </w:r>
    </w:p>
    <w:p w14:paraId="5E02FE32" w14:textId="77777777" w:rsidR="0021146F" w:rsidRPr="003E2D3B" w:rsidRDefault="0021146F" w:rsidP="0021146F">
      <w:pPr>
        <w:pStyle w:val="BodyText"/>
        <w:spacing w:before="12"/>
        <w:rPr>
          <w:sz w:val="22"/>
          <w:szCs w:val="22"/>
        </w:rPr>
      </w:pPr>
    </w:p>
    <w:p w14:paraId="33DE9F81" w14:textId="77777777" w:rsidR="0021146F" w:rsidRPr="003E2D3B" w:rsidRDefault="0021146F" w:rsidP="003E2D3B">
      <w:pPr>
        <w:pStyle w:val="ListParagraph"/>
        <w:widowControl w:val="0"/>
        <w:numPr>
          <w:ilvl w:val="0"/>
          <w:numId w:val="49"/>
        </w:numPr>
        <w:tabs>
          <w:tab w:val="left" w:pos="422"/>
        </w:tabs>
        <w:autoSpaceDE w:val="0"/>
        <w:autoSpaceDN w:val="0"/>
        <w:spacing w:after="0" w:line="240" w:lineRule="auto"/>
        <w:ind w:left="0" w:right="180" w:firstLine="0"/>
        <w:contextualSpacing w:val="0"/>
      </w:pPr>
      <w:r w:rsidRPr="003E2D3B">
        <w:t>The</w:t>
      </w:r>
      <w:r w:rsidRPr="003E2D3B">
        <w:rPr>
          <w:spacing w:val="-2"/>
        </w:rPr>
        <w:t xml:space="preserve"> </w:t>
      </w:r>
      <w:r w:rsidRPr="003E2D3B">
        <w:t>contractor</w:t>
      </w:r>
      <w:r w:rsidRPr="003E2D3B">
        <w:rPr>
          <w:spacing w:val="-4"/>
        </w:rPr>
        <w:t xml:space="preserve"> </w:t>
      </w:r>
      <w:r w:rsidRPr="003E2D3B">
        <w:t>will</w:t>
      </w:r>
      <w:r w:rsidRPr="003E2D3B">
        <w:rPr>
          <w:spacing w:val="-5"/>
        </w:rPr>
        <w:t xml:space="preserve"> </w:t>
      </w:r>
      <w:r w:rsidRPr="003E2D3B">
        <w:t>send</w:t>
      </w:r>
      <w:r w:rsidRPr="003E2D3B">
        <w:rPr>
          <w:spacing w:val="-4"/>
        </w:rPr>
        <w:t xml:space="preserve"> </w:t>
      </w:r>
      <w:r w:rsidRPr="003E2D3B">
        <w:t>to</w:t>
      </w:r>
      <w:r w:rsidRPr="003E2D3B">
        <w:rPr>
          <w:spacing w:val="-4"/>
        </w:rPr>
        <w:t xml:space="preserve"> </w:t>
      </w:r>
      <w:r w:rsidRPr="003E2D3B">
        <w:t>each</w:t>
      </w:r>
      <w:r w:rsidRPr="003E2D3B">
        <w:rPr>
          <w:spacing w:val="-2"/>
        </w:rPr>
        <w:t xml:space="preserve"> </w:t>
      </w:r>
      <w:r w:rsidRPr="003E2D3B">
        <w:t>labor</w:t>
      </w:r>
      <w:r w:rsidRPr="003E2D3B">
        <w:rPr>
          <w:spacing w:val="-4"/>
        </w:rPr>
        <w:t xml:space="preserve"> </w:t>
      </w:r>
      <w:r w:rsidRPr="003E2D3B">
        <w:t>union</w:t>
      </w:r>
      <w:r w:rsidRPr="003E2D3B">
        <w:rPr>
          <w:spacing w:val="-4"/>
        </w:rPr>
        <w:t xml:space="preserve"> </w:t>
      </w:r>
      <w:r w:rsidRPr="003E2D3B">
        <w:t>or</w:t>
      </w:r>
      <w:r w:rsidRPr="003E2D3B">
        <w:rPr>
          <w:spacing w:val="-2"/>
        </w:rPr>
        <w:t xml:space="preserve"> </w:t>
      </w:r>
      <w:r w:rsidRPr="003E2D3B">
        <w:t>representative</w:t>
      </w:r>
      <w:r w:rsidRPr="003E2D3B">
        <w:rPr>
          <w:spacing w:val="-2"/>
        </w:rPr>
        <w:t xml:space="preserve"> </w:t>
      </w:r>
      <w:r w:rsidRPr="003E2D3B">
        <w:t>of</w:t>
      </w:r>
      <w:r w:rsidRPr="003E2D3B">
        <w:rPr>
          <w:spacing w:val="-4"/>
        </w:rPr>
        <w:t xml:space="preserve"> </w:t>
      </w:r>
      <w:r w:rsidRPr="003E2D3B">
        <w:t>workers</w:t>
      </w:r>
      <w:r w:rsidRPr="003E2D3B">
        <w:rPr>
          <w:spacing w:val="-3"/>
        </w:rPr>
        <w:t xml:space="preserve"> </w:t>
      </w:r>
      <w:r w:rsidRPr="003E2D3B">
        <w:t>with</w:t>
      </w:r>
      <w:r w:rsidRPr="003E2D3B">
        <w:rPr>
          <w:spacing w:val="-4"/>
        </w:rPr>
        <w:t xml:space="preserve"> </w:t>
      </w:r>
      <w:r w:rsidRPr="003E2D3B">
        <w:t>which</w:t>
      </w:r>
      <w:r w:rsidRPr="003E2D3B">
        <w:rPr>
          <w:spacing w:val="-4"/>
        </w:rPr>
        <w:t xml:space="preserve"> </w:t>
      </w:r>
      <w:r w:rsidRPr="003E2D3B">
        <w:t>he</w:t>
      </w:r>
      <w:r w:rsidRPr="003E2D3B">
        <w:rPr>
          <w:spacing w:val="-4"/>
        </w:rPr>
        <w:t xml:space="preserve"> </w:t>
      </w:r>
      <w:r w:rsidRPr="003E2D3B">
        <w:t>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w:t>
      </w:r>
      <w:r w:rsidRPr="003E2D3B">
        <w:rPr>
          <w:spacing w:val="-19"/>
        </w:rPr>
        <w:t xml:space="preserve"> </w:t>
      </w:r>
      <w:r w:rsidRPr="003E2D3B">
        <w:t>employment.</w:t>
      </w:r>
    </w:p>
    <w:p w14:paraId="7E99DB72" w14:textId="77777777" w:rsidR="0021146F" w:rsidRPr="003E2D3B" w:rsidRDefault="0021146F" w:rsidP="0021146F">
      <w:pPr>
        <w:pStyle w:val="BodyText"/>
        <w:spacing w:before="2"/>
        <w:rPr>
          <w:sz w:val="22"/>
          <w:szCs w:val="22"/>
        </w:rPr>
      </w:pPr>
    </w:p>
    <w:p w14:paraId="6F849E78" w14:textId="77777777" w:rsidR="0021146F" w:rsidRPr="003E2D3B" w:rsidRDefault="0021146F" w:rsidP="003E2D3B">
      <w:pPr>
        <w:pStyle w:val="ListParagraph"/>
        <w:widowControl w:val="0"/>
        <w:numPr>
          <w:ilvl w:val="0"/>
          <w:numId w:val="49"/>
        </w:numPr>
        <w:tabs>
          <w:tab w:val="left" w:pos="422"/>
        </w:tabs>
        <w:autoSpaceDE w:val="0"/>
        <w:autoSpaceDN w:val="0"/>
        <w:spacing w:after="0" w:line="240" w:lineRule="auto"/>
        <w:ind w:left="0" w:right="453" w:firstLine="0"/>
        <w:contextualSpacing w:val="0"/>
      </w:pPr>
      <w:r w:rsidRPr="003E2D3B">
        <w:t>The contractor will comply with all provisions of Executive Order 11246 of September 24, 1965, and of the rules, regulations, and relevant orders of the Secretary of</w:t>
      </w:r>
      <w:r w:rsidRPr="003E2D3B">
        <w:rPr>
          <w:spacing w:val="-33"/>
        </w:rPr>
        <w:t xml:space="preserve"> </w:t>
      </w:r>
      <w:r w:rsidRPr="003E2D3B">
        <w:t>Labor.</w:t>
      </w:r>
    </w:p>
    <w:p w14:paraId="4DC05DC0" w14:textId="77777777" w:rsidR="0021146F" w:rsidRPr="003E2D3B" w:rsidRDefault="0021146F" w:rsidP="0021146F">
      <w:pPr>
        <w:pStyle w:val="BodyText"/>
        <w:spacing w:before="11"/>
        <w:rPr>
          <w:sz w:val="22"/>
          <w:szCs w:val="22"/>
        </w:rPr>
      </w:pPr>
    </w:p>
    <w:p w14:paraId="67D967D6" w14:textId="77777777" w:rsidR="0021146F" w:rsidRPr="003E2D3B" w:rsidRDefault="0021146F" w:rsidP="003E2D3B">
      <w:pPr>
        <w:pStyle w:val="ListParagraph"/>
        <w:widowControl w:val="0"/>
        <w:numPr>
          <w:ilvl w:val="0"/>
          <w:numId w:val="49"/>
        </w:numPr>
        <w:tabs>
          <w:tab w:val="left" w:pos="422"/>
        </w:tabs>
        <w:autoSpaceDE w:val="0"/>
        <w:autoSpaceDN w:val="0"/>
        <w:spacing w:after="0" w:line="240" w:lineRule="auto"/>
        <w:ind w:left="0" w:right="179" w:firstLine="0"/>
        <w:contextualSpacing w:val="0"/>
      </w:pPr>
      <w:r w:rsidRPr="003E2D3B">
        <w:lastRenderedPageBreak/>
        <w:t>The</w:t>
      </w:r>
      <w:r w:rsidRPr="003E2D3B">
        <w:rPr>
          <w:spacing w:val="-3"/>
        </w:rPr>
        <w:t xml:space="preserve"> </w:t>
      </w:r>
      <w:r w:rsidRPr="003E2D3B">
        <w:t>contractor</w:t>
      </w:r>
      <w:r w:rsidRPr="003E2D3B">
        <w:rPr>
          <w:spacing w:val="-4"/>
        </w:rPr>
        <w:t xml:space="preserve"> </w:t>
      </w:r>
      <w:r w:rsidRPr="003E2D3B">
        <w:t>will</w:t>
      </w:r>
      <w:r w:rsidRPr="003E2D3B">
        <w:rPr>
          <w:spacing w:val="-5"/>
        </w:rPr>
        <w:t xml:space="preserve"> </w:t>
      </w:r>
      <w:r w:rsidRPr="003E2D3B">
        <w:t>furnish</w:t>
      </w:r>
      <w:r w:rsidRPr="003E2D3B">
        <w:rPr>
          <w:spacing w:val="-3"/>
        </w:rPr>
        <w:t xml:space="preserve"> </w:t>
      </w:r>
      <w:r w:rsidRPr="003E2D3B">
        <w:t>all</w:t>
      </w:r>
      <w:r w:rsidRPr="003E2D3B">
        <w:rPr>
          <w:spacing w:val="-4"/>
        </w:rPr>
        <w:t xml:space="preserve"> </w:t>
      </w:r>
      <w:r w:rsidRPr="003E2D3B">
        <w:t>information</w:t>
      </w:r>
      <w:r w:rsidRPr="003E2D3B">
        <w:rPr>
          <w:spacing w:val="-3"/>
        </w:rPr>
        <w:t xml:space="preserve"> </w:t>
      </w:r>
      <w:r w:rsidRPr="003E2D3B">
        <w:t>and</w:t>
      </w:r>
      <w:r w:rsidRPr="003E2D3B">
        <w:rPr>
          <w:spacing w:val="-6"/>
        </w:rPr>
        <w:t xml:space="preserve"> </w:t>
      </w:r>
      <w:r w:rsidRPr="003E2D3B">
        <w:t>reports</w:t>
      </w:r>
      <w:r w:rsidRPr="003E2D3B">
        <w:rPr>
          <w:spacing w:val="-4"/>
        </w:rPr>
        <w:t xml:space="preserve"> </w:t>
      </w:r>
      <w:r w:rsidRPr="003E2D3B">
        <w:t>required</w:t>
      </w:r>
      <w:r w:rsidRPr="003E2D3B">
        <w:rPr>
          <w:spacing w:val="-4"/>
        </w:rPr>
        <w:t xml:space="preserve"> </w:t>
      </w:r>
      <w:r w:rsidRPr="003E2D3B">
        <w:t>by</w:t>
      </w:r>
      <w:r w:rsidRPr="003E2D3B">
        <w:rPr>
          <w:spacing w:val="-4"/>
        </w:rPr>
        <w:t xml:space="preserve"> </w:t>
      </w:r>
      <w:r w:rsidRPr="003E2D3B">
        <w:t>Executive</w:t>
      </w:r>
      <w:r w:rsidRPr="003E2D3B">
        <w:rPr>
          <w:spacing w:val="-4"/>
        </w:rPr>
        <w:t xml:space="preserve"> </w:t>
      </w:r>
      <w:r w:rsidRPr="003E2D3B">
        <w:t>Order</w:t>
      </w:r>
      <w:r w:rsidRPr="003E2D3B">
        <w:rPr>
          <w:spacing w:val="-4"/>
        </w:rPr>
        <w:t xml:space="preserve"> </w:t>
      </w:r>
      <w:r w:rsidRPr="003E2D3B">
        <w:t>11246</w:t>
      </w:r>
      <w:r w:rsidRPr="003E2D3B">
        <w:rPr>
          <w:spacing w:val="-4"/>
        </w:rPr>
        <w:t xml:space="preserve"> </w:t>
      </w:r>
      <w:r w:rsidRPr="003E2D3B">
        <w:t>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w:t>
      </w:r>
      <w:r w:rsidRPr="003E2D3B">
        <w:rPr>
          <w:spacing w:val="-26"/>
        </w:rPr>
        <w:t xml:space="preserve"> </w:t>
      </w:r>
      <w:r w:rsidRPr="003E2D3B">
        <w:t>orders.</w:t>
      </w:r>
    </w:p>
    <w:p w14:paraId="1A717BD3" w14:textId="77777777" w:rsidR="0021146F" w:rsidRPr="003E2D3B" w:rsidRDefault="0021146F" w:rsidP="0021146F">
      <w:pPr>
        <w:pStyle w:val="BodyText"/>
        <w:spacing w:before="11"/>
        <w:rPr>
          <w:sz w:val="22"/>
          <w:szCs w:val="22"/>
        </w:rPr>
      </w:pPr>
    </w:p>
    <w:p w14:paraId="0EA80387" w14:textId="77777777" w:rsidR="0021146F" w:rsidRPr="003E2D3B" w:rsidRDefault="0021146F" w:rsidP="003E2D3B">
      <w:pPr>
        <w:pStyle w:val="ListParagraph"/>
        <w:widowControl w:val="0"/>
        <w:numPr>
          <w:ilvl w:val="0"/>
          <w:numId w:val="49"/>
        </w:numPr>
        <w:tabs>
          <w:tab w:val="left" w:pos="422"/>
        </w:tabs>
        <w:autoSpaceDE w:val="0"/>
        <w:autoSpaceDN w:val="0"/>
        <w:spacing w:after="0" w:line="240" w:lineRule="auto"/>
        <w:ind w:left="0" w:right="257" w:firstLine="0"/>
        <w:contextualSpacing w:val="0"/>
      </w:pPr>
      <w:r w:rsidRPr="003E2D3B">
        <w:t>In the event of the contractor's noncompliance with the nondiscrimination clauses of this contract or with any of the said rules, regulations, or orders, this contract may be canceled, terminated,</w:t>
      </w:r>
      <w:r w:rsidRPr="003E2D3B">
        <w:rPr>
          <w:spacing w:val="-3"/>
        </w:rPr>
        <w:t xml:space="preserve"> </w:t>
      </w:r>
      <w:r w:rsidRPr="003E2D3B">
        <w:t>or</w:t>
      </w:r>
      <w:r w:rsidRPr="003E2D3B">
        <w:rPr>
          <w:spacing w:val="-2"/>
        </w:rPr>
        <w:t xml:space="preserve"> </w:t>
      </w:r>
      <w:r w:rsidRPr="003E2D3B">
        <w:t>suspended</w:t>
      </w:r>
      <w:r w:rsidRPr="003E2D3B">
        <w:rPr>
          <w:spacing w:val="-2"/>
        </w:rPr>
        <w:t xml:space="preserve"> </w:t>
      </w:r>
      <w:r w:rsidRPr="003E2D3B">
        <w:t>in</w:t>
      </w:r>
      <w:r w:rsidRPr="003E2D3B">
        <w:rPr>
          <w:spacing w:val="-4"/>
        </w:rPr>
        <w:t xml:space="preserve"> </w:t>
      </w:r>
      <w:r w:rsidRPr="003E2D3B">
        <w:t>whole</w:t>
      </w:r>
      <w:r w:rsidRPr="003E2D3B">
        <w:rPr>
          <w:spacing w:val="-4"/>
        </w:rPr>
        <w:t xml:space="preserve"> </w:t>
      </w:r>
      <w:r w:rsidRPr="003E2D3B">
        <w:t>or</w:t>
      </w:r>
      <w:r w:rsidRPr="003E2D3B">
        <w:rPr>
          <w:spacing w:val="-2"/>
        </w:rPr>
        <w:t xml:space="preserve"> </w:t>
      </w:r>
      <w:r w:rsidRPr="003E2D3B">
        <w:t>in</w:t>
      </w:r>
      <w:r w:rsidRPr="003E2D3B">
        <w:rPr>
          <w:spacing w:val="-4"/>
        </w:rPr>
        <w:t xml:space="preserve"> </w:t>
      </w:r>
      <w:r w:rsidRPr="003E2D3B">
        <w:t>part</w:t>
      </w:r>
      <w:r w:rsidRPr="003E2D3B">
        <w:rPr>
          <w:spacing w:val="-2"/>
        </w:rPr>
        <w:t xml:space="preserve"> </w:t>
      </w:r>
      <w:r w:rsidRPr="003E2D3B">
        <w:t>and</w:t>
      </w:r>
      <w:r w:rsidRPr="003E2D3B">
        <w:rPr>
          <w:spacing w:val="-4"/>
        </w:rPr>
        <w:t xml:space="preserve"> </w:t>
      </w:r>
      <w:r w:rsidRPr="003E2D3B">
        <w:t>the</w:t>
      </w:r>
      <w:r w:rsidRPr="003E2D3B">
        <w:rPr>
          <w:spacing w:val="-5"/>
        </w:rPr>
        <w:t xml:space="preserve"> </w:t>
      </w:r>
      <w:r w:rsidRPr="003E2D3B">
        <w:t>contractor</w:t>
      </w:r>
      <w:r w:rsidRPr="003E2D3B">
        <w:rPr>
          <w:spacing w:val="-4"/>
        </w:rPr>
        <w:t xml:space="preserve"> </w:t>
      </w:r>
      <w:r w:rsidRPr="003E2D3B">
        <w:t>may</w:t>
      </w:r>
      <w:r w:rsidRPr="003E2D3B">
        <w:rPr>
          <w:spacing w:val="-5"/>
        </w:rPr>
        <w:t xml:space="preserve"> </w:t>
      </w:r>
      <w:r w:rsidRPr="003E2D3B">
        <w:t>be</w:t>
      </w:r>
      <w:r w:rsidRPr="003E2D3B">
        <w:rPr>
          <w:spacing w:val="-4"/>
        </w:rPr>
        <w:t xml:space="preserve"> </w:t>
      </w:r>
      <w:r w:rsidRPr="003E2D3B">
        <w:t>declared</w:t>
      </w:r>
      <w:r w:rsidRPr="003E2D3B">
        <w:rPr>
          <w:spacing w:val="-2"/>
        </w:rPr>
        <w:t xml:space="preserve"> </w:t>
      </w:r>
      <w:r w:rsidRPr="003E2D3B">
        <w:t>ineligible</w:t>
      </w:r>
      <w:r w:rsidRPr="003E2D3B">
        <w:rPr>
          <w:spacing w:val="-4"/>
        </w:rPr>
        <w:t xml:space="preserve"> </w:t>
      </w:r>
      <w:r w:rsidRPr="003E2D3B">
        <w:t>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w:t>
      </w:r>
      <w:r w:rsidRPr="003E2D3B">
        <w:rPr>
          <w:spacing w:val="-4"/>
        </w:rPr>
        <w:t xml:space="preserve"> </w:t>
      </w:r>
      <w:r w:rsidRPr="003E2D3B">
        <w:t>law.</w:t>
      </w:r>
    </w:p>
    <w:p w14:paraId="5E9C1C85" w14:textId="77777777" w:rsidR="0021146F" w:rsidRPr="003E2D3B" w:rsidRDefault="0021146F" w:rsidP="0021146F">
      <w:pPr>
        <w:pStyle w:val="BodyText"/>
        <w:spacing w:before="11"/>
        <w:rPr>
          <w:sz w:val="22"/>
          <w:szCs w:val="22"/>
        </w:rPr>
      </w:pPr>
    </w:p>
    <w:p w14:paraId="25FF094A" w14:textId="77777777" w:rsidR="0021146F" w:rsidRPr="003E2D3B" w:rsidRDefault="0021146F" w:rsidP="003E2D3B">
      <w:pPr>
        <w:pStyle w:val="ListParagraph"/>
        <w:widowControl w:val="0"/>
        <w:numPr>
          <w:ilvl w:val="0"/>
          <w:numId w:val="49"/>
        </w:numPr>
        <w:tabs>
          <w:tab w:val="left" w:pos="422"/>
        </w:tabs>
        <w:autoSpaceDE w:val="0"/>
        <w:autoSpaceDN w:val="0"/>
        <w:spacing w:after="0" w:line="240" w:lineRule="auto"/>
        <w:ind w:left="0" w:right="129" w:firstLine="0"/>
        <w:contextualSpacing w:val="0"/>
      </w:pPr>
      <w:r w:rsidRPr="003E2D3B">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w:t>
      </w:r>
      <w:r w:rsidRPr="003E2D3B">
        <w:rPr>
          <w:spacing w:val="-29"/>
        </w:rPr>
        <w:t xml:space="preserve"> </w:t>
      </w:r>
      <w:r w:rsidRPr="003E2D3B">
        <w:t>noncompliance:</w:t>
      </w:r>
    </w:p>
    <w:p w14:paraId="44140FBC" w14:textId="77777777" w:rsidR="0021146F" w:rsidRPr="003E2D3B" w:rsidRDefault="0021146F" w:rsidP="0021146F">
      <w:pPr>
        <w:pStyle w:val="BodyText"/>
        <w:spacing w:before="11"/>
        <w:rPr>
          <w:sz w:val="22"/>
          <w:szCs w:val="22"/>
        </w:rPr>
      </w:pPr>
    </w:p>
    <w:p w14:paraId="50AC6D72" w14:textId="77777777" w:rsidR="0021146F" w:rsidRPr="003E2D3B" w:rsidRDefault="0021146F" w:rsidP="003E2D3B">
      <w:pPr>
        <w:pStyle w:val="BodyText"/>
        <w:ind w:right="96"/>
        <w:rPr>
          <w:sz w:val="22"/>
          <w:szCs w:val="22"/>
        </w:rPr>
      </w:pPr>
      <w:r w:rsidRPr="003E2D3B">
        <w:rPr>
          <w:sz w:val="22"/>
          <w:szCs w:val="22"/>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1EF9991" w14:textId="77777777" w:rsidR="0021146F" w:rsidRPr="003E2D3B" w:rsidRDefault="0021146F" w:rsidP="0021146F">
      <w:pPr>
        <w:pStyle w:val="BodyText"/>
        <w:spacing w:before="11"/>
        <w:rPr>
          <w:sz w:val="22"/>
          <w:szCs w:val="22"/>
        </w:rPr>
      </w:pPr>
    </w:p>
    <w:p w14:paraId="05967181" w14:textId="1139CFFC" w:rsidR="00FB06A0" w:rsidRPr="0021146F" w:rsidRDefault="0021146F" w:rsidP="003E2D3B">
      <w:pPr>
        <w:pStyle w:val="BodyText"/>
      </w:pPr>
      <w:r w:rsidRPr="003E2D3B">
        <w:rPr>
          <w:sz w:val="22"/>
          <w:szCs w:val="22"/>
        </w:rPr>
        <w:t>The applicant further agrees that it will be bound by the above equal opportunity clause with respect to its own employment practices when it participates in federally assisted construction work: Provided, That if the applicant so participating is a State or local government, the above</w:t>
      </w:r>
      <w:r>
        <w:rPr>
          <w:sz w:val="22"/>
          <w:szCs w:val="22"/>
        </w:rPr>
        <w:t xml:space="preserve"> </w:t>
      </w:r>
      <w:r w:rsidRPr="0021146F">
        <w:rPr>
          <w:sz w:val="22"/>
          <w:szCs w:val="22"/>
        </w:rPr>
        <w:t>equal opportunity clause is not applicable to any agency, instrumentality or subdivision of such government which does not participate in work on or under the contract.</w:t>
      </w:r>
    </w:p>
    <w:p w14:paraId="103AD9D6" w14:textId="77777777" w:rsidR="0021146F" w:rsidRPr="009361A8" w:rsidRDefault="0021146F" w:rsidP="003E2D3B">
      <w:pPr>
        <w:widowControl w:val="0"/>
        <w:tabs>
          <w:tab w:val="left" w:pos="461"/>
        </w:tabs>
        <w:autoSpaceDE w:val="0"/>
        <w:autoSpaceDN w:val="0"/>
        <w:spacing w:before="2" w:after="0" w:line="240" w:lineRule="auto"/>
        <w:ind w:right="108"/>
      </w:pPr>
    </w:p>
    <w:p w14:paraId="57D937A6" w14:textId="77777777" w:rsidR="005E17B4" w:rsidRPr="009361A8" w:rsidRDefault="005E17B4" w:rsidP="003E2D3B">
      <w:pPr>
        <w:numPr>
          <w:ilvl w:val="0"/>
          <w:numId w:val="2"/>
        </w:numPr>
        <w:spacing w:after="0"/>
        <w:contextualSpacing/>
        <w:rPr>
          <w:b/>
          <w:bCs/>
          <w:sz w:val="36"/>
          <w:szCs w:val="36"/>
        </w:rPr>
      </w:pPr>
      <w:r w:rsidRPr="009361A8">
        <w:rPr>
          <w:b/>
          <w:bCs/>
          <w:sz w:val="36"/>
          <w:szCs w:val="36"/>
        </w:rPr>
        <w:t>Veterans Hiring Preference</w:t>
      </w:r>
    </w:p>
    <w:p w14:paraId="728E4958" w14:textId="77777777" w:rsidR="0093768C" w:rsidRDefault="0093768C" w:rsidP="003E2D3B">
      <w:pPr>
        <w:spacing w:after="0"/>
      </w:pPr>
    </w:p>
    <w:p w14:paraId="020B675A" w14:textId="556B867C" w:rsidR="0093768C" w:rsidRDefault="0093768C" w:rsidP="003E2D3B">
      <w:pPr>
        <w:spacing w:after="0"/>
      </w:pPr>
      <w:r>
        <w:t>Veterans Employment - Recipients and subrecipients of Federal financial assistance shall ensure that contractors working on a capital project funded using such assistance give a hiring preference, to the extent practicable, to veterans (as defined in section 2108 of title 5) who have the requisite skills and abilities to perform the construction work required under the contract. This subsection shall not be understood, construed or enforced in any manner that would require an employer to give a preference to any veteran over any equally qualified applicant who is a member of any racial or ethnic minority, female, an individual with a disability, or a former employee.</w:t>
      </w:r>
    </w:p>
    <w:p w14:paraId="496AD848" w14:textId="77777777" w:rsidR="0093768C" w:rsidRPr="009361A8" w:rsidRDefault="0093768C" w:rsidP="003E2D3B">
      <w:pPr>
        <w:spacing w:after="0"/>
      </w:pPr>
    </w:p>
    <w:p w14:paraId="70EEE518" w14:textId="77777777" w:rsidR="005E17B4" w:rsidRPr="009361A8" w:rsidRDefault="005E17B4" w:rsidP="002259F0">
      <w:pPr>
        <w:numPr>
          <w:ilvl w:val="0"/>
          <w:numId w:val="2"/>
        </w:numPr>
        <w:spacing w:after="0"/>
        <w:contextualSpacing/>
        <w:rPr>
          <w:b/>
          <w:bCs/>
          <w:sz w:val="36"/>
          <w:szCs w:val="36"/>
        </w:rPr>
      </w:pPr>
      <w:r w:rsidRPr="009361A8">
        <w:rPr>
          <w:b/>
          <w:bCs/>
          <w:sz w:val="36"/>
          <w:szCs w:val="36"/>
        </w:rPr>
        <w:t>Bond Requirements</w:t>
      </w:r>
    </w:p>
    <w:p w14:paraId="530DB2AF" w14:textId="77777777" w:rsidR="002259F0" w:rsidRDefault="002259F0" w:rsidP="002259F0">
      <w:pPr>
        <w:pStyle w:val="BodyText"/>
        <w:ind w:left="100" w:right="615"/>
        <w:rPr>
          <w:rFonts w:asciiTheme="minorHAnsi" w:eastAsiaTheme="minorHAnsi" w:hAnsiTheme="minorHAnsi" w:cstheme="minorBidi"/>
          <w:sz w:val="22"/>
          <w:szCs w:val="22"/>
        </w:rPr>
      </w:pPr>
    </w:p>
    <w:p w14:paraId="450CBEE2" w14:textId="56BAB063" w:rsidR="00F90FE1" w:rsidRPr="003E2D3B" w:rsidRDefault="00F90FE1" w:rsidP="002259F0">
      <w:pPr>
        <w:pStyle w:val="BodyText"/>
        <w:ind w:right="615"/>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For construction or facility improvement contracts or subcontracts exceeding the Simplified Acquisition Threshold, the Federal awarding agency or pass-through entity may accept the</w:t>
      </w:r>
      <w:r>
        <w:rPr>
          <w:rFonts w:asciiTheme="minorHAnsi" w:eastAsiaTheme="minorHAnsi" w:hAnsiTheme="minorHAnsi" w:cstheme="minorBidi"/>
          <w:sz w:val="22"/>
          <w:szCs w:val="22"/>
        </w:rPr>
        <w:t xml:space="preserve"> </w:t>
      </w:r>
      <w:r w:rsidRPr="003E2D3B">
        <w:rPr>
          <w:rFonts w:asciiTheme="minorHAnsi" w:eastAsiaTheme="minorHAnsi" w:hAnsiTheme="minorHAnsi" w:cstheme="minorBidi"/>
          <w:sz w:val="22"/>
          <w:szCs w:val="22"/>
        </w:rPr>
        <w:t>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w:t>
      </w:r>
    </w:p>
    <w:p w14:paraId="1503C151" w14:textId="77777777" w:rsidR="00F90FE1" w:rsidRPr="003E2D3B" w:rsidRDefault="00F90FE1" w:rsidP="00F90FE1">
      <w:pPr>
        <w:pStyle w:val="BodyText"/>
        <w:spacing w:before="4"/>
        <w:rPr>
          <w:rFonts w:asciiTheme="minorHAnsi" w:eastAsiaTheme="minorHAnsi" w:hAnsiTheme="minorHAnsi" w:cstheme="minorBidi"/>
          <w:sz w:val="22"/>
          <w:szCs w:val="22"/>
        </w:rPr>
      </w:pPr>
    </w:p>
    <w:p w14:paraId="4C1BF267" w14:textId="77777777" w:rsidR="00F90FE1" w:rsidRPr="003E2D3B" w:rsidRDefault="00F90FE1" w:rsidP="00F90FE1">
      <w:pPr>
        <w:pStyle w:val="ListParagraph"/>
        <w:widowControl w:val="0"/>
        <w:numPr>
          <w:ilvl w:val="3"/>
          <w:numId w:val="28"/>
        </w:numPr>
        <w:tabs>
          <w:tab w:val="left" w:pos="606"/>
        </w:tabs>
        <w:autoSpaceDE w:val="0"/>
        <w:autoSpaceDN w:val="0"/>
        <w:spacing w:after="0" w:line="240" w:lineRule="auto"/>
        <w:ind w:right="355" w:firstLine="0"/>
        <w:contextualSpacing w:val="0"/>
      </w:pPr>
      <w:r w:rsidRPr="003E2D3B">
        <w:t>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p>
    <w:p w14:paraId="672F392D" w14:textId="77777777" w:rsidR="00F90FE1" w:rsidRPr="003E2D3B" w:rsidRDefault="00F90FE1" w:rsidP="00F90FE1">
      <w:pPr>
        <w:pStyle w:val="BodyText"/>
        <w:spacing w:before="2"/>
        <w:rPr>
          <w:rFonts w:asciiTheme="minorHAnsi" w:eastAsiaTheme="minorHAnsi" w:hAnsiTheme="minorHAnsi" w:cstheme="minorBidi"/>
          <w:sz w:val="22"/>
          <w:szCs w:val="22"/>
        </w:rPr>
      </w:pPr>
    </w:p>
    <w:p w14:paraId="19B1526F" w14:textId="77777777" w:rsidR="00F90FE1" w:rsidRPr="003E2D3B" w:rsidRDefault="00F90FE1" w:rsidP="00F90FE1">
      <w:pPr>
        <w:pStyle w:val="ListParagraph"/>
        <w:widowControl w:val="0"/>
        <w:numPr>
          <w:ilvl w:val="3"/>
          <w:numId w:val="28"/>
        </w:numPr>
        <w:tabs>
          <w:tab w:val="left" w:pos="619"/>
        </w:tabs>
        <w:autoSpaceDE w:val="0"/>
        <w:autoSpaceDN w:val="0"/>
        <w:spacing w:after="0" w:line="240" w:lineRule="auto"/>
        <w:ind w:right="361" w:firstLine="0"/>
        <w:contextualSpacing w:val="0"/>
        <w:jc w:val="both"/>
      </w:pPr>
      <w:r w:rsidRPr="003E2D3B">
        <w:lastRenderedPageBreak/>
        <w:t>A performance bond on the part of the contractor for 100 percent of the contract price. A “performance bond” is one executed in connection with a contract to secure fulfillment of all the contractor's requirements under such contract.</w:t>
      </w:r>
    </w:p>
    <w:p w14:paraId="42B4330F" w14:textId="77777777" w:rsidR="00F90FE1" w:rsidRPr="003E2D3B" w:rsidRDefault="00F90FE1" w:rsidP="00F90FE1">
      <w:pPr>
        <w:pStyle w:val="BodyText"/>
        <w:spacing w:before="4"/>
        <w:rPr>
          <w:rFonts w:asciiTheme="minorHAnsi" w:eastAsiaTheme="minorHAnsi" w:hAnsiTheme="minorHAnsi" w:cstheme="minorBidi"/>
          <w:sz w:val="22"/>
          <w:szCs w:val="22"/>
        </w:rPr>
      </w:pPr>
    </w:p>
    <w:p w14:paraId="16178BE9" w14:textId="77777777" w:rsidR="00F90FE1" w:rsidRPr="003E2D3B" w:rsidRDefault="00F90FE1" w:rsidP="00F90FE1">
      <w:pPr>
        <w:pStyle w:val="ListParagraph"/>
        <w:widowControl w:val="0"/>
        <w:numPr>
          <w:ilvl w:val="3"/>
          <w:numId w:val="28"/>
        </w:numPr>
        <w:tabs>
          <w:tab w:val="left" w:pos="606"/>
        </w:tabs>
        <w:autoSpaceDE w:val="0"/>
        <w:autoSpaceDN w:val="0"/>
        <w:spacing w:after="0" w:line="240" w:lineRule="auto"/>
        <w:ind w:right="104" w:firstLine="0"/>
        <w:contextualSpacing w:val="0"/>
      </w:pPr>
      <w:r w:rsidRPr="003E2D3B">
        <w:t>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p>
    <w:p w14:paraId="205F2BBC" w14:textId="77777777" w:rsidR="00F90FE1" w:rsidRPr="003E2D3B" w:rsidRDefault="00F90FE1" w:rsidP="00F90FE1">
      <w:pPr>
        <w:pStyle w:val="BodyText"/>
        <w:spacing w:before="5"/>
        <w:rPr>
          <w:rFonts w:asciiTheme="minorHAnsi" w:eastAsiaTheme="minorHAnsi" w:hAnsiTheme="minorHAnsi" w:cstheme="minorBidi"/>
          <w:sz w:val="22"/>
          <w:szCs w:val="22"/>
        </w:rPr>
      </w:pPr>
    </w:p>
    <w:p w14:paraId="4DC5F5E4" w14:textId="73020B23" w:rsidR="00F90FE1" w:rsidRPr="003E2D3B" w:rsidRDefault="00F90FE1" w:rsidP="002259F0">
      <w:pPr>
        <w:pStyle w:val="BodyText"/>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It is also understood and agreed that if the bidder should withdraw any part or all</w:t>
      </w:r>
      <w:r w:rsidR="002259F0">
        <w:rPr>
          <w:rFonts w:asciiTheme="minorHAnsi" w:eastAsiaTheme="minorHAnsi" w:hAnsiTheme="minorHAnsi" w:cstheme="minorBidi"/>
          <w:sz w:val="22"/>
          <w:szCs w:val="22"/>
        </w:rPr>
        <w:t xml:space="preserve"> </w:t>
      </w:r>
      <w:r w:rsidRPr="003E2D3B">
        <w:rPr>
          <w:rFonts w:asciiTheme="minorHAnsi" w:eastAsiaTheme="minorHAnsi" w:hAnsiTheme="minorHAnsi" w:cstheme="minorBidi"/>
          <w:sz w:val="22"/>
          <w:szCs w:val="22"/>
        </w:rPr>
        <w:t>of their bid within [90] days after the bid opening without the written consent of the Agency, or refuse or be unable to enter into this Contract as provided above, or refuse or be unable to furnish adequate and acceptable Performance and Payment Bonds, or refuse or be unable to furnish adequate and acceptable insurance, as provided above, it shall forfeit its bid guaranty to the extent Agency’s damages occasioned by such withdrawal, or refusal, or inability to enter into a Contract, or provide adequate security thereof.</w:t>
      </w:r>
    </w:p>
    <w:p w14:paraId="3E771CBF" w14:textId="77777777" w:rsidR="00F90FE1" w:rsidRPr="003E2D3B" w:rsidRDefault="00F90FE1" w:rsidP="00F90FE1">
      <w:pPr>
        <w:pStyle w:val="BodyText"/>
        <w:spacing w:before="11"/>
        <w:rPr>
          <w:rFonts w:asciiTheme="minorHAnsi" w:eastAsiaTheme="minorHAnsi" w:hAnsiTheme="minorHAnsi" w:cstheme="minorBidi"/>
          <w:sz w:val="22"/>
          <w:szCs w:val="22"/>
        </w:rPr>
      </w:pPr>
    </w:p>
    <w:p w14:paraId="7A969AF5" w14:textId="77777777" w:rsidR="00F90FE1" w:rsidRPr="003E2D3B" w:rsidRDefault="00F90FE1" w:rsidP="002259F0">
      <w:pPr>
        <w:pStyle w:val="BodyText"/>
        <w:ind w:right="178"/>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It is further understood and agreed that to the extent the defaulting bidder's bid guaranty shall prove inadequate to fully recompense Agency for the damages occasioned by default, then the bidder agrees to indemnify Agency and pay over to Agency the difference between the bid guarantee and Agency’s total damages so as to make Agency whole.</w:t>
      </w:r>
    </w:p>
    <w:p w14:paraId="7EC3A575" w14:textId="77777777" w:rsidR="00F90FE1" w:rsidRPr="003E2D3B" w:rsidRDefault="00F90FE1" w:rsidP="00F90FE1">
      <w:pPr>
        <w:pStyle w:val="BodyText"/>
        <w:spacing w:before="11"/>
        <w:rPr>
          <w:rFonts w:asciiTheme="minorHAnsi" w:eastAsiaTheme="minorHAnsi" w:hAnsiTheme="minorHAnsi" w:cstheme="minorBidi"/>
          <w:sz w:val="22"/>
          <w:szCs w:val="22"/>
        </w:rPr>
      </w:pPr>
    </w:p>
    <w:p w14:paraId="32AF6E78" w14:textId="77777777" w:rsidR="00F90FE1" w:rsidRPr="003E2D3B" w:rsidRDefault="00F90FE1" w:rsidP="002259F0">
      <w:pPr>
        <w:pStyle w:val="BodyText"/>
        <w:spacing w:line="242" w:lineRule="auto"/>
        <w:ind w:right="615"/>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The bidder understands that any material alteration of any of the above or any of the material contained herein, other than that requested will render the bid unresponsive.</w:t>
      </w:r>
    </w:p>
    <w:p w14:paraId="0F2DB9E7" w14:textId="77777777" w:rsidR="00F90FE1" w:rsidRPr="003E2D3B" w:rsidRDefault="00F90FE1" w:rsidP="00F90FE1">
      <w:pPr>
        <w:pStyle w:val="BodyText"/>
        <w:spacing w:before="8"/>
        <w:rPr>
          <w:rFonts w:asciiTheme="minorHAnsi" w:eastAsiaTheme="minorHAnsi" w:hAnsiTheme="minorHAnsi" w:cstheme="minorBidi"/>
          <w:sz w:val="22"/>
          <w:szCs w:val="22"/>
        </w:rPr>
      </w:pPr>
    </w:p>
    <w:p w14:paraId="6FEC30F9" w14:textId="17C07065" w:rsidR="00F90FE1" w:rsidRPr="003E2D3B" w:rsidRDefault="00F90FE1" w:rsidP="002259F0">
      <w:pPr>
        <w:pStyle w:val="BodyText"/>
        <w:ind w:right="327"/>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Performance Guarantee. A Performance Guarantee in the amount of 100% of the Contract value is required by the Agency to ensure faithful performance of the Contract. Either a Performance Bond or an Irrevocable Stand-By Letter of Credit shall be provided by the Contractor and shall remain in full force for the term of the Contract. The successful Bidder shall certify that it will provide the requisite Performance Guarantee to the Agency within ten</w:t>
      </w:r>
      <w:r>
        <w:rPr>
          <w:rFonts w:asciiTheme="minorHAnsi" w:eastAsiaTheme="minorHAnsi" w:hAnsiTheme="minorHAnsi" w:cstheme="minorBidi"/>
          <w:sz w:val="22"/>
          <w:szCs w:val="22"/>
        </w:rPr>
        <w:t xml:space="preserve"> (10) </w:t>
      </w:r>
      <w:r w:rsidRPr="003E2D3B">
        <w:rPr>
          <w:rFonts w:asciiTheme="minorHAnsi" w:eastAsiaTheme="minorHAnsi" w:hAnsiTheme="minorHAnsi" w:cstheme="minorBidi"/>
          <w:sz w:val="22"/>
          <w:szCs w:val="22"/>
        </w:rPr>
        <w:t>business days from Contract execution. The Agency requires all Performance Bonds to be provided by a fully qualified surety company acceptable to the Agency and listed as a company currently authorized under 31 C.F.R. part 22 as possessing a Certificate of Authority as described hereunder. Agency may require additional performance bond protection when the contract price is increased. The increase in protection shall generally equal 100 percent of the</w:t>
      </w:r>
      <w:r>
        <w:rPr>
          <w:rFonts w:asciiTheme="minorHAnsi" w:eastAsiaTheme="minorHAnsi" w:hAnsiTheme="minorHAnsi" w:cstheme="minorBidi"/>
          <w:sz w:val="22"/>
          <w:szCs w:val="22"/>
        </w:rPr>
        <w:t xml:space="preserve"> </w:t>
      </w:r>
      <w:r w:rsidRPr="003E2D3B">
        <w:rPr>
          <w:rFonts w:asciiTheme="minorHAnsi" w:eastAsiaTheme="minorHAnsi" w:hAnsiTheme="minorHAnsi" w:cstheme="minorBidi"/>
          <w:sz w:val="22"/>
          <w:szCs w:val="22"/>
        </w:rPr>
        <w:t>increase in contract price. The Agency may secure additional protection by directing the Contractor to increase the amount of the existing bond or to obtain an additional bond.</w:t>
      </w:r>
    </w:p>
    <w:p w14:paraId="531FA6A9" w14:textId="77777777" w:rsidR="00F90FE1" w:rsidRPr="003E2D3B" w:rsidRDefault="00F90FE1" w:rsidP="00F90FE1">
      <w:pPr>
        <w:pStyle w:val="BodyText"/>
        <w:spacing w:before="12"/>
        <w:rPr>
          <w:rFonts w:asciiTheme="minorHAnsi" w:eastAsiaTheme="minorHAnsi" w:hAnsiTheme="minorHAnsi" w:cstheme="minorBidi"/>
          <w:sz w:val="22"/>
          <w:szCs w:val="22"/>
        </w:rPr>
      </w:pPr>
    </w:p>
    <w:p w14:paraId="004971F2" w14:textId="77777777" w:rsidR="00F90FE1" w:rsidRPr="003E2D3B" w:rsidRDefault="00F90FE1" w:rsidP="002259F0">
      <w:pPr>
        <w:pStyle w:val="BodyText"/>
        <w:ind w:right="275"/>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If the Bidder chooses to provide a Letter of Credit as its Performance Guarantee, the Bidder shall furnish with its bid, certification that an Irrevocable Stand-By Letter of Credit will be furnished should the Bidder become the successful Contractor. The Bidder shall also provide a statement from the banking institution certifying that an Irrevocable Stand-By Letter of Credit for the action will be provided if the Contract is awarded to the Bidder. The Irrevocable Stand- By Letter of Credit will only be accepted by the Agency if:</w:t>
      </w:r>
    </w:p>
    <w:p w14:paraId="1CA50E82" w14:textId="77777777" w:rsidR="00F90FE1" w:rsidRPr="003E2D3B" w:rsidRDefault="00F90FE1" w:rsidP="00F90FE1">
      <w:pPr>
        <w:pStyle w:val="BodyText"/>
        <w:rPr>
          <w:rFonts w:asciiTheme="minorHAnsi" w:eastAsiaTheme="minorHAnsi" w:hAnsiTheme="minorHAnsi" w:cstheme="minorBidi"/>
          <w:sz w:val="22"/>
          <w:szCs w:val="22"/>
        </w:rPr>
      </w:pPr>
    </w:p>
    <w:p w14:paraId="032A508C" w14:textId="77777777" w:rsidR="00F90FE1" w:rsidRPr="003E2D3B" w:rsidRDefault="00F90FE1" w:rsidP="00F90FE1">
      <w:pPr>
        <w:pStyle w:val="ListParagraph"/>
        <w:widowControl w:val="0"/>
        <w:numPr>
          <w:ilvl w:val="1"/>
          <w:numId w:val="27"/>
        </w:numPr>
        <w:tabs>
          <w:tab w:val="left" w:pos="821"/>
        </w:tabs>
        <w:autoSpaceDE w:val="0"/>
        <w:autoSpaceDN w:val="0"/>
        <w:spacing w:after="0" w:line="240" w:lineRule="auto"/>
        <w:ind w:right="317"/>
        <w:contextualSpacing w:val="0"/>
      </w:pPr>
      <w:r w:rsidRPr="003E2D3B">
        <w:t>A bank in good standing issues it. The Agency will not accept a Letter of Credit from an entity other than a bank.</w:t>
      </w:r>
    </w:p>
    <w:p w14:paraId="0960B905" w14:textId="77777777" w:rsidR="00F90FE1" w:rsidRPr="003E2D3B" w:rsidRDefault="00F90FE1" w:rsidP="00F90FE1">
      <w:pPr>
        <w:pStyle w:val="ListParagraph"/>
        <w:widowControl w:val="0"/>
        <w:numPr>
          <w:ilvl w:val="1"/>
          <w:numId w:val="27"/>
        </w:numPr>
        <w:tabs>
          <w:tab w:val="left" w:pos="821"/>
        </w:tabs>
        <w:autoSpaceDE w:val="0"/>
        <w:autoSpaceDN w:val="0"/>
        <w:spacing w:after="0" w:line="240" w:lineRule="auto"/>
        <w:contextualSpacing w:val="0"/>
      </w:pPr>
      <w:r w:rsidRPr="003E2D3B">
        <w:t>It is in writing and signed by the issuing bank.</w:t>
      </w:r>
    </w:p>
    <w:p w14:paraId="5EA6A419" w14:textId="77777777" w:rsidR="00F90FE1" w:rsidRPr="003E2D3B" w:rsidRDefault="00F90FE1" w:rsidP="00F90FE1">
      <w:pPr>
        <w:pStyle w:val="ListParagraph"/>
        <w:widowControl w:val="0"/>
        <w:numPr>
          <w:ilvl w:val="1"/>
          <w:numId w:val="27"/>
        </w:numPr>
        <w:tabs>
          <w:tab w:val="left" w:pos="821"/>
        </w:tabs>
        <w:autoSpaceDE w:val="0"/>
        <w:autoSpaceDN w:val="0"/>
        <w:spacing w:after="0" w:line="240" w:lineRule="auto"/>
        <w:ind w:right="503"/>
        <w:contextualSpacing w:val="0"/>
      </w:pPr>
      <w:r w:rsidRPr="003E2D3B">
        <w:t>It conspicuously states that it is an irrevocable, non-transferable, “standby” Letter of Credit.</w:t>
      </w:r>
    </w:p>
    <w:p w14:paraId="39F23528" w14:textId="77777777" w:rsidR="00F90FE1" w:rsidRPr="003E2D3B" w:rsidRDefault="00F90FE1" w:rsidP="00F90FE1">
      <w:pPr>
        <w:pStyle w:val="ListParagraph"/>
        <w:widowControl w:val="0"/>
        <w:numPr>
          <w:ilvl w:val="1"/>
          <w:numId w:val="27"/>
        </w:numPr>
        <w:tabs>
          <w:tab w:val="left" w:pos="821"/>
        </w:tabs>
        <w:autoSpaceDE w:val="0"/>
        <w:autoSpaceDN w:val="0"/>
        <w:spacing w:after="0" w:line="240" w:lineRule="auto"/>
        <w:contextualSpacing w:val="0"/>
      </w:pPr>
      <w:r w:rsidRPr="003E2D3B">
        <w:t>The Agency is identified as the Beneficiary.</w:t>
      </w:r>
    </w:p>
    <w:p w14:paraId="1BEE012C" w14:textId="77777777" w:rsidR="00F90FE1" w:rsidRPr="003E2D3B" w:rsidRDefault="00F90FE1" w:rsidP="00F90FE1">
      <w:pPr>
        <w:pStyle w:val="ListParagraph"/>
        <w:widowControl w:val="0"/>
        <w:numPr>
          <w:ilvl w:val="1"/>
          <w:numId w:val="27"/>
        </w:numPr>
        <w:tabs>
          <w:tab w:val="left" w:pos="821"/>
        </w:tabs>
        <w:autoSpaceDE w:val="0"/>
        <w:autoSpaceDN w:val="0"/>
        <w:spacing w:after="0" w:line="240" w:lineRule="auto"/>
        <w:ind w:right="645"/>
        <w:contextualSpacing w:val="0"/>
      </w:pPr>
      <w:r w:rsidRPr="003E2D3B">
        <w:t>It is in an amount equal to 100% of the Contract value. This amount must be in U.S. dollars.</w:t>
      </w:r>
    </w:p>
    <w:p w14:paraId="14AFACF5" w14:textId="77777777" w:rsidR="00F90FE1" w:rsidRPr="003E2D3B" w:rsidRDefault="00F90FE1" w:rsidP="00F90FE1">
      <w:pPr>
        <w:pStyle w:val="ListParagraph"/>
        <w:widowControl w:val="0"/>
        <w:numPr>
          <w:ilvl w:val="1"/>
          <w:numId w:val="27"/>
        </w:numPr>
        <w:tabs>
          <w:tab w:val="left" w:pos="821"/>
        </w:tabs>
        <w:autoSpaceDE w:val="0"/>
        <w:autoSpaceDN w:val="0"/>
        <w:spacing w:after="0" w:line="240" w:lineRule="auto"/>
        <w:ind w:right="971"/>
        <w:contextualSpacing w:val="0"/>
      </w:pPr>
      <w:r w:rsidRPr="003E2D3B">
        <w:t>The effective date of the Letter of Credit is the same as the effective date of the Contract</w:t>
      </w:r>
    </w:p>
    <w:p w14:paraId="328B00C8" w14:textId="77777777" w:rsidR="00F90FE1" w:rsidRPr="003E2D3B" w:rsidRDefault="00F90FE1" w:rsidP="00F90FE1">
      <w:pPr>
        <w:pStyle w:val="ListParagraph"/>
        <w:widowControl w:val="0"/>
        <w:numPr>
          <w:ilvl w:val="1"/>
          <w:numId w:val="27"/>
        </w:numPr>
        <w:tabs>
          <w:tab w:val="left" w:pos="821"/>
        </w:tabs>
        <w:autoSpaceDE w:val="0"/>
        <w:autoSpaceDN w:val="0"/>
        <w:spacing w:after="0" w:line="240" w:lineRule="auto"/>
        <w:contextualSpacing w:val="0"/>
      </w:pPr>
      <w:r w:rsidRPr="003E2D3B">
        <w:t>The expiration date of the Letter of Credit coincides with the term of the contract.</w:t>
      </w:r>
    </w:p>
    <w:p w14:paraId="19A9C0F7" w14:textId="77777777" w:rsidR="00F90FE1" w:rsidRPr="003E2D3B" w:rsidRDefault="00F90FE1" w:rsidP="00F90FE1">
      <w:pPr>
        <w:pStyle w:val="ListParagraph"/>
        <w:widowControl w:val="0"/>
        <w:numPr>
          <w:ilvl w:val="1"/>
          <w:numId w:val="27"/>
        </w:numPr>
        <w:tabs>
          <w:tab w:val="left" w:pos="821"/>
        </w:tabs>
        <w:autoSpaceDE w:val="0"/>
        <w:autoSpaceDN w:val="0"/>
        <w:spacing w:after="0" w:line="240" w:lineRule="auto"/>
        <w:ind w:right="233"/>
        <w:contextualSpacing w:val="0"/>
      </w:pPr>
      <w:r w:rsidRPr="003E2D3B">
        <w:t>It indicates that it is being issued in order to support the obligation of the Contractor to perform under the Contract. It must specifically reference the Contract between the Agency and the Contractor the work stipulated herein.</w:t>
      </w:r>
    </w:p>
    <w:p w14:paraId="205C8213" w14:textId="77777777" w:rsidR="00F90FE1" w:rsidRPr="003E2D3B" w:rsidRDefault="00F90FE1" w:rsidP="00F90FE1">
      <w:pPr>
        <w:pStyle w:val="BodyText"/>
        <w:rPr>
          <w:rFonts w:asciiTheme="minorHAnsi" w:eastAsiaTheme="minorHAnsi" w:hAnsiTheme="minorHAnsi" w:cstheme="minorBidi"/>
          <w:sz w:val="22"/>
          <w:szCs w:val="22"/>
        </w:rPr>
      </w:pPr>
    </w:p>
    <w:p w14:paraId="17F6CB2D" w14:textId="77777777" w:rsidR="00F90FE1" w:rsidRPr="003E2D3B" w:rsidRDefault="00F90FE1" w:rsidP="002259F0">
      <w:pPr>
        <w:pStyle w:val="BodyText"/>
        <w:ind w:right="103"/>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lastRenderedPageBreak/>
        <w:t>The issuing bank’s obligation to pay will arise upon the presentation of the original Letter of Credit and a certificate and draft to the issuing bank’s representative at a location and time to be determined by the parties. This documentation will indicate that the Contractor is in default under the Contract.</w:t>
      </w:r>
    </w:p>
    <w:p w14:paraId="71DD40A1" w14:textId="77777777" w:rsidR="00F90FE1" w:rsidRPr="003E2D3B" w:rsidRDefault="00F90FE1" w:rsidP="00F90FE1">
      <w:pPr>
        <w:pStyle w:val="BodyText"/>
        <w:rPr>
          <w:rFonts w:asciiTheme="minorHAnsi" w:eastAsiaTheme="minorHAnsi" w:hAnsiTheme="minorHAnsi" w:cstheme="minorBidi"/>
          <w:sz w:val="22"/>
          <w:szCs w:val="22"/>
        </w:rPr>
      </w:pPr>
    </w:p>
    <w:p w14:paraId="57B110B9" w14:textId="6B639903" w:rsidR="005E17B4" w:rsidRDefault="00F90FE1" w:rsidP="008423A5">
      <w:pPr>
        <w:spacing w:after="0"/>
      </w:pPr>
      <w:r>
        <w:t>Payment Bonds. A Labor and Materials Payment Bond equal to the full value of the contract must be furnished by the contractor to Agency as security for payment by the Contractor and subcontractors for labor, materials, and rental of equipment. The bond may be issued by a fully qualified surety company acceptable to (Agency) and listed as a company currently authorized under 31 C.F.R. part 223 as possessing a Certificate of Authority as described thereunder.</w:t>
      </w:r>
    </w:p>
    <w:p w14:paraId="3EDB721B" w14:textId="77777777" w:rsidR="005E17B4" w:rsidRPr="009361A8" w:rsidRDefault="005E17B4" w:rsidP="00C01A31">
      <w:pPr>
        <w:spacing w:after="0"/>
      </w:pPr>
    </w:p>
    <w:p w14:paraId="6BD51F91" w14:textId="77777777" w:rsidR="00C01A31" w:rsidRPr="00C01A31" w:rsidRDefault="00C01A31" w:rsidP="00C01A31">
      <w:pPr>
        <w:pBdr>
          <w:top w:val="single" w:sz="24" w:space="1" w:color="auto"/>
        </w:pBdr>
        <w:contextualSpacing/>
      </w:pPr>
    </w:p>
    <w:p w14:paraId="03B55B0A" w14:textId="782984B6" w:rsidR="005E17B4" w:rsidRPr="009361A8" w:rsidRDefault="005E17B4" w:rsidP="005E17B4">
      <w:pPr>
        <w:numPr>
          <w:ilvl w:val="0"/>
          <w:numId w:val="2"/>
        </w:numPr>
        <w:pBdr>
          <w:top w:val="single" w:sz="24" w:space="1" w:color="auto"/>
        </w:pBdr>
        <w:contextualSpacing/>
        <w:rPr>
          <w:b/>
          <w:bCs/>
          <w:sz w:val="36"/>
          <w:szCs w:val="36"/>
        </w:rPr>
      </w:pPr>
      <w:r w:rsidRPr="009361A8">
        <w:rPr>
          <w:b/>
          <w:bCs/>
          <w:sz w:val="36"/>
          <w:szCs w:val="36"/>
        </w:rPr>
        <w:t xml:space="preserve">Public Transportation Employee Protective Arrangements </w:t>
      </w:r>
    </w:p>
    <w:p w14:paraId="3F507E4B" w14:textId="77777777" w:rsidR="00EA02F1" w:rsidRPr="00EA02F1" w:rsidRDefault="00EA02F1" w:rsidP="003E2D3B">
      <w:pPr>
        <w:spacing w:after="0"/>
      </w:pPr>
    </w:p>
    <w:p w14:paraId="57A5FCF6" w14:textId="77777777" w:rsidR="00EA02F1" w:rsidRPr="003E2D3B" w:rsidRDefault="00EA02F1" w:rsidP="00EA02F1">
      <w:pPr>
        <w:pStyle w:val="BodyText"/>
        <w:ind w:left="100"/>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The Contractor agrees to comply with the following employee protective arrangements of 49</w:t>
      </w:r>
    </w:p>
    <w:p w14:paraId="15E64036" w14:textId="77777777" w:rsidR="00EA02F1" w:rsidRPr="003E2D3B" w:rsidRDefault="00EA02F1" w:rsidP="00EA02F1">
      <w:pPr>
        <w:pStyle w:val="BodyText"/>
        <w:ind w:left="100"/>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U.S.C. § 5333(b):</w:t>
      </w:r>
    </w:p>
    <w:p w14:paraId="3D3A1F19" w14:textId="77777777" w:rsidR="00EA02F1" w:rsidRPr="003E2D3B" w:rsidRDefault="00EA02F1" w:rsidP="00EA02F1">
      <w:pPr>
        <w:pStyle w:val="BodyText"/>
        <w:rPr>
          <w:rFonts w:asciiTheme="minorHAnsi" w:eastAsiaTheme="minorHAnsi" w:hAnsiTheme="minorHAnsi" w:cstheme="minorBidi"/>
          <w:sz w:val="22"/>
          <w:szCs w:val="22"/>
        </w:rPr>
      </w:pPr>
    </w:p>
    <w:p w14:paraId="79C7E6DB" w14:textId="77777777" w:rsidR="00EA02F1" w:rsidRPr="003E2D3B" w:rsidRDefault="00EA02F1" w:rsidP="00EA02F1">
      <w:pPr>
        <w:pStyle w:val="ListParagraph"/>
        <w:widowControl w:val="0"/>
        <w:numPr>
          <w:ilvl w:val="0"/>
          <w:numId w:val="47"/>
        </w:numPr>
        <w:tabs>
          <w:tab w:val="left" w:pos="552"/>
        </w:tabs>
        <w:autoSpaceDE w:val="0"/>
        <w:autoSpaceDN w:val="0"/>
        <w:spacing w:after="0" w:line="240" w:lineRule="auto"/>
        <w:ind w:right="190"/>
        <w:contextualSpacing w:val="0"/>
        <w:jc w:val="both"/>
      </w:pPr>
      <w:r w:rsidRPr="003E2D3B">
        <w:t>U.S. DOL Certification. Under this Contract or any Amendments thereto that involve public transportation operations that are supported with federal assistance, a certification issued by U.S. DOL is a condition of the Contract.</w:t>
      </w:r>
    </w:p>
    <w:p w14:paraId="04F06B87" w14:textId="77777777" w:rsidR="00EA02F1" w:rsidRPr="003E2D3B" w:rsidRDefault="00EA02F1" w:rsidP="00EA02F1">
      <w:pPr>
        <w:pStyle w:val="BodyText"/>
        <w:spacing w:before="11"/>
        <w:rPr>
          <w:rFonts w:asciiTheme="minorHAnsi" w:eastAsiaTheme="minorHAnsi" w:hAnsiTheme="minorHAnsi" w:cstheme="minorBidi"/>
          <w:sz w:val="22"/>
          <w:szCs w:val="22"/>
        </w:rPr>
      </w:pPr>
    </w:p>
    <w:p w14:paraId="1659D936" w14:textId="77777777" w:rsidR="00EA02F1" w:rsidRPr="003E2D3B" w:rsidRDefault="00EA02F1" w:rsidP="00EA02F1">
      <w:pPr>
        <w:pStyle w:val="ListParagraph"/>
        <w:widowControl w:val="0"/>
        <w:numPr>
          <w:ilvl w:val="0"/>
          <w:numId w:val="47"/>
        </w:numPr>
        <w:tabs>
          <w:tab w:val="left" w:pos="552"/>
        </w:tabs>
        <w:autoSpaceDE w:val="0"/>
        <w:autoSpaceDN w:val="0"/>
        <w:spacing w:after="0" w:line="240" w:lineRule="auto"/>
        <w:ind w:right="113"/>
        <w:contextualSpacing w:val="0"/>
      </w:pPr>
      <w:r w:rsidRPr="003E2D3B">
        <w:t>Special Warranty. When the Contract involves public transportation operations and is supported with federal assistance appropriated or made available for 49 U.S.C. § 5311, U.S. DOL will provide a Special Warranty for its Award, including its Award of federal assistance under the Tribal Transit Program. The U.S. DOL Special Warranty is a condition of the Contract.</w:t>
      </w:r>
    </w:p>
    <w:p w14:paraId="0FEEA4D1" w14:textId="77777777" w:rsidR="00EA02F1" w:rsidRPr="003E2D3B" w:rsidRDefault="00EA02F1" w:rsidP="00EA02F1">
      <w:pPr>
        <w:pStyle w:val="BodyText"/>
        <w:spacing w:before="1"/>
        <w:rPr>
          <w:rFonts w:asciiTheme="minorHAnsi" w:eastAsiaTheme="minorHAnsi" w:hAnsiTheme="minorHAnsi" w:cstheme="minorBidi"/>
          <w:sz w:val="22"/>
          <w:szCs w:val="22"/>
        </w:rPr>
      </w:pPr>
    </w:p>
    <w:p w14:paraId="1E9BB453" w14:textId="7B619F6A" w:rsidR="00EA02F1" w:rsidRPr="00EA02F1" w:rsidRDefault="00EA02F1" w:rsidP="003E2D3B">
      <w:pPr>
        <w:pStyle w:val="BodyText"/>
        <w:numPr>
          <w:ilvl w:val="0"/>
          <w:numId w:val="47"/>
        </w:numPr>
      </w:pPr>
      <w:r w:rsidRPr="00EA02F1">
        <w:rPr>
          <w:sz w:val="22"/>
          <w:szCs w:val="22"/>
        </w:rPr>
        <w:t>Special Arrangements. The conditions of 49 U.S.C. § 5333(b) do not apply to Contractors providing public transportation operations pursuant to 49 U.S.C. § 5310. FTA reserves the right to make case-by-case determinations of the applicability of 49 U.S.C. § 5333(b) for all transfers of funding authorized under title 23, United States Code (flex funds), and make other exceptions as it deems appropriate, and, in those instances, any special arrangements required by FTA will be incorporated herein as required.</w:t>
      </w:r>
    </w:p>
    <w:p w14:paraId="00EE4124" w14:textId="2813213C" w:rsidR="00EA02F1" w:rsidRPr="00EA02F1" w:rsidRDefault="00EA02F1" w:rsidP="003E2D3B">
      <w:pPr>
        <w:spacing w:after="0"/>
      </w:pPr>
    </w:p>
    <w:p w14:paraId="3840538A" w14:textId="77777777" w:rsidR="005E17B4" w:rsidRPr="009361A8" w:rsidRDefault="005E17B4" w:rsidP="008423A5">
      <w:pPr>
        <w:numPr>
          <w:ilvl w:val="0"/>
          <w:numId w:val="2"/>
        </w:numPr>
        <w:spacing w:after="0"/>
        <w:contextualSpacing/>
        <w:rPr>
          <w:b/>
          <w:bCs/>
          <w:sz w:val="36"/>
          <w:szCs w:val="36"/>
        </w:rPr>
      </w:pPr>
      <w:r w:rsidRPr="009361A8">
        <w:rPr>
          <w:b/>
          <w:bCs/>
          <w:sz w:val="36"/>
          <w:szCs w:val="36"/>
        </w:rPr>
        <w:t>School Bus Operations</w:t>
      </w:r>
    </w:p>
    <w:p w14:paraId="3668A43B" w14:textId="77777777" w:rsidR="002B7D88" w:rsidRPr="002B7D88" w:rsidRDefault="002B7D88" w:rsidP="003E2D3B">
      <w:pPr>
        <w:spacing w:after="0"/>
      </w:pPr>
    </w:p>
    <w:p w14:paraId="45A160A1" w14:textId="77777777" w:rsidR="002B7D88" w:rsidRPr="003E2D3B" w:rsidRDefault="002B7D88" w:rsidP="008423A5">
      <w:pPr>
        <w:pStyle w:val="BodyText"/>
        <w:ind w:right="103"/>
        <w:rPr>
          <w:sz w:val="22"/>
          <w:szCs w:val="22"/>
        </w:rPr>
      </w:pPr>
      <w:r w:rsidRPr="003E2D3B">
        <w:rPr>
          <w:sz w:val="22"/>
          <w:szCs w:val="22"/>
        </w:rPr>
        <w:t>The contractor agrees to comply with 49 U.S.C. 5323(f), and 49 C.F.R. part 604, and not engage in school bus operations using federally funded equipment or facilities in competition with private operators of school buses, except as permitted under:</w:t>
      </w:r>
    </w:p>
    <w:p w14:paraId="5B04DA8D" w14:textId="77777777" w:rsidR="002B7D88" w:rsidRPr="003E2D3B" w:rsidRDefault="002B7D88" w:rsidP="002B7D88">
      <w:pPr>
        <w:pStyle w:val="BodyText"/>
        <w:spacing w:before="11"/>
        <w:rPr>
          <w:sz w:val="22"/>
          <w:szCs w:val="22"/>
        </w:rPr>
      </w:pPr>
    </w:p>
    <w:p w14:paraId="644139CC" w14:textId="77777777" w:rsidR="002B7D88" w:rsidRPr="003E2D3B" w:rsidRDefault="002B7D88" w:rsidP="002B7D88">
      <w:pPr>
        <w:pStyle w:val="ListParagraph"/>
        <w:widowControl w:val="0"/>
        <w:numPr>
          <w:ilvl w:val="1"/>
          <w:numId w:val="47"/>
        </w:numPr>
        <w:tabs>
          <w:tab w:val="left" w:pos="821"/>
        </w:tabs>
        <w:autoSpaceDE w:val="0"/>
        <w:autoSpaceDN w:val="0"/>
        <w:spacing w:after="0" w:line="240" w:lineRule="auto"/>
        <w:contextualSpacing w:val="0"/>
      </w:pPr>
      <w:r w:rsidRPr="003E2D3B">
        <w:t>Federal transit laws, specifically 49 U.S.C. §</w:t>
      </w:r>
      <w:r w:rsidRPr="003E2D3B">
        <w:rPr>
          <w:spacing w:val="-24"/>
        </w:rPr>
        <w:t xml:space="preserve"> </w:t>
      </w:r>
      <w:r w:rsidRPr="003E2D3B">
        <w:t>5323(f);</w:t>
      </w:r>
    </w:p>
    <w:p w14:paraId="35533A80" w14:textId="77777777" w:rsidR="002B7D88" w:rsidRPr="003E2D3B" w:rsidRDefault="002B7D88" w:rsidP="002B7D88">
      <w:pPr>
        <w:pStyle w:val="ListParagraph"/>
        <w:widowControl w:val="0"/>
        <w:numPr>
          <w:ilvl w:val="1"/>
          <w:numId w:val="47"/>
        </w:numPr>
        <w:tabs>
          <w:tab w:val="left" w:pos="821"/>
        </w:tabs>
        <w:autoSpaceDE w:val="0"/>
        <w:autoSpaceDN w:val="0"/>
        <w:spacing w:after="0" w:line="240" w:lineRule="auto"/>
        <w:contextualSpacing w:val="0"/>
      </w:pPr>
      <w:r w:rsidRPr="003E2D3B">
        <w:t>FTA regulations, “School Bus Operations,” 49 C.F.R. part</w:t>
      </w:r>
      <w:r w:rsidRPr="003E2D3B">
        <w:rPr>
          <w:spacing w:val="-19"/>
        </w:rPr>
        <w:t xml:space="preserve"> </w:t>
      </w:r>
      <w:r w:rsidRPr="003E2D3B">
        <w:t>605;</w:t>
      </w:r>
    </w:p>
    <w:p w14:paraId="54F80FD9" w14:textId="77777777" w:rsidR="002B7D88" w:rsidRPr="003E2D3B" w:rsidRDefault="002B7D88" w:rsidP="002B7D88">
      <w:pPr>
        <w:pStyle w:val="ListParagraph"/>
        <w:widowControl w:val="0"/>
        <w:numPr>
          <w:ilvl w:val="1"/>
          <w:numId w:val="47"/>
        </w:numPr>
        <w:tabs>
          <w:tab w:val="left" w:pos="821"/>
        </w:tabs>
        <w:autoSpaceDE w:val="0"/>
        <w:autoSpaceDN w:val="0"/>
        <w:spacing w:after="0" w:line="240" w:lineRule="auto"/>
        <w:contextualSpacing w:val="0"/>
      </w:pPr>
      <w:r w:rsidRPr="003E2D3B">
        <w:t>Any other Federal School Bus regulations;</w:t>
      </w:r>
      <w:r w:rsidRPr="003E2D3B">
        <w:rPr>
          <w:spacing w:val="-19"/>
        </w:rPr>
        <w:t xml:space="preserve"> </w:t>
      </w:r>
      <w:r w:rsidRPr="003E2D3B">
        <w:t>or</w:t>
      </w:r>
    </w:p>
    <w:p w14:paraId="4B84DF62" w14:textId="77777777" w:rsidR="002B7D88" w:rsidRPr="003E2D3B" w:rsidRDefault="002B7D88" w:rsidP="002B7D88">
      <w:pPr>
        <w:pStyle w:val="ListParagraph"/>
        <w:widowControl w:val="0"/>
        <w:numPr>
          <w:ilvl w:val="1"/>
          <w:numId w:val="47"/>
        </w:numPr>
        <w:tabs>
          <w:tab w:val="left" w:pos="821"/>
        </w:tabs>
        <w:autoSpaceDE w:val="0"/>
        <w:autoSpaceDN w:val="0"/>
        <w:spacing w:after="0" w:line="240" w:lineRule="auto"/>
        <w:contextualSpacing w:val="0"/>
      </w:pPr>
      <w:r w:rsidRPr="003E2D3B">
        <w:t>Federal guidance, except as FTA determines otherwise in</w:t>
      </w:r>
      <w:r w:rsidRPr="003E2D3B">
        <w:rPr>
          <w:spacing w:val="-28"/>
        </w:rPr>
        <w:t xml:space="preserve"> </w:t>
      </w:r>
      <w:r w:rsidRPr="003E2D3B">
        <w:t>writing.</w:t>
      </w:r>
    </w:p>
    <w:p w14:paraId="437A8D7D" w14:textId="77777777" w:rsidR="002B7D88" w:rsidRPr="003E2D3B" w:rsidRDefault="002B7D88" w:rsidP="002B7D88">
      <w:pPr>
        <w:pStyle w:val="BodyText"/>
        <w:spacing w:before="11"/>
        <w:rPr>
          <w:sz w:val="22"/>
          <w:szCs w:val="22"/>
        </w:rPr>
      </w:pPr>
    </w:p>
    <w:p w14:paraId="4F92DAE9" w14:textId="77777777" w:rsidR="002B7D88" w:rsidRPr="003E2D3B" w:rsidRDefault="002B7D88" w:rsidP="008423A5">
      <w:pPr>
        <w:pStyle w:val="BodyText"/>
        <w:rPr>
          <w:sz w:val="22"/>
          <w:szCs w:val="22"/>
        </w:rPr>
      </w:pPr>
      <w:r w:rsidRPr="003E2D3B">
        <w:rPr>
          <w:sz w:val="22"/>
          <w:szCs w:val="22"/>
        </w:rPr>
        <w:t>If Contractor violates this School Bus Agreement, FTA may:</w:t>
      </w:r>
    </w:p>
    <w:p w14:paraId="4FE50911" w14:textId="77777777" w:rsidR="002B7D88" w:rsidRPr="003E2D3B" w:rsidRDefault="002B7D88" w:rsidP="002B7D88">
      <w:pPr>
        <w:pStyle w:val="ListParagraph"/>
        <w:widowControl w:val="0"/>
        <w:numPr>
          <w:ilvl w:val="0"/>
          <w:numId w:val="48"/>
        </w:numPr>
        <w:tabs>
          <w:tab w:val="left" w:pos="821"/>
        </w:tabs>
        <w:autoSpaceDE w:val="0"/>
        <w:autoSpaceDN w:val="0"/>
        <w:spacing w:after="0" w:line="240" w:lineRule="auto"/>
        <w:contextualSpacing w:val="0"/>
      </w:pPr>
      <w:r w:rsidRPr="003E2D3B">
        <w:t>Bar the Contractor from receiving Federal assistance for public transportation;</w:t>
      </w:r>
      <w:r w:rsidRPr="003E2D3B">
        <w:rPr>
          <w:spacing w:val="-36"/>
        </w:rPr>
        <w:t xml:space="preserve"> </w:t>
      </w:r>
      <w:r w:rsidRPr="003E2D3B">
        <w:t>or</w:t>
      </w:r>
    </w:p>
    <w:p w14:paraId="2099A4A6" w14:textId="77777777" w:rsidR="002B7D88" w:rsidRPr="003E2D3B" w:rsidRDefault="002B7D88" w:rsidP="002B7D88">
      <w:pPr>
        <w:pStyle w:val="ListParagraph"/>
        <w:widowControl w:val="0"/>
        <w:numPr>
          <w:ilvl w:val="0"/>
          <w:numId w:val="48"/>
        </w:numPr>
        <w:tabs>
          <w:tab w:val="left" w:pos="821"/>
        </w:tabs>
        <w:autoSpaceDE w:val="0"/>
        <w:autoSpaceDN w:val="0"/>
        <w:spacing w:after="0" w:line="240" w:lineRule="auto"/>
        <w:contextualSpacing w:val="0"/>
      </w:pPr>
      <w:r w:rsidRPr="003E2D3B">
        <w:t>Require the contractor to take such remedial measures as FTA considers</w:t>
      </w:r>
      <w:r w:rsidRPr="003E2D3B">
        <w:rPr>
          <w:spacing w:val="-31"/>
        </w:rPr>
        <w:t xml:space="preserve"> </w:t>
      </w:r>
      <w:r w:rsidRPr="003E2D3B">
        <w:t>appropriate.</w:t>
      </w:r>
    </w:p>
    <w:p w14:paraId="414E351E" w14:textId="77777777" w:rsidR="002B7D88" w:rsidRPr="003E2D3B" w:rsidRDefault="002B7D88" w:rsidP="002B7D88">
      <w:pPr>
        <w:pStyle w:val="BodyText"/>
        <w:spacing w:before="11"/>
        <w:rPr>
          <w:sz w:val="22"/>
          <w:szCs w:val="22"/>
        </w:rPr>
      </w:pPr>
    </w:p>
    <w:p w14:paraId="70589E4E" w14:textId="77777777" w:rsidR="002B7D88" w:rsidRPr="003E2D3B" w:rsidRDefault="002B7D88" w:rsidP="008423A5">
      <w:pPr>
        <w:pStyle w:val="BodyText"/>
        <w:rPr>
          <w:sz w:val="22"/>
          <w:szCs w:val="22"/>
        </w:rPr>
      </w:pPr>
      <w:r w:rsidRPr="003E2D3B">
        <w:rPr>
          <w:sz w:val="22"/>
          <w:szCs w:val="22"/>
        </w:rPr>
        <w:t>When operating exclusive school bus service under an allowable exemption, the contractor may not use federally funded equipment, vehicles, or facilities.</w:t>
      </w:r>
    </w:p>
    <w:p w14:paraId="12BE1172" w14:textId="77777777" w:rsidR="002B7D88" w:rsidRPr="003E2D3B" w:rsidRDefault="002B7D88" w:rsidP="002B7D88">
      <w:pPr>
        <w:pStyle w:val="BodyText"/>
        <w:spacing w:before="1"/>
        <w:rPr>
          <w:sz w:val="22"/>
          <w:szCs w:val="22"/>
        </w:rPr>
      </w:pPr>
    </w:p>
    <w:p w14:paraId="0CDB0D69" w14:textId="5D3FCFD2" w:rsidR="002B7D88" w:rsidRPr="002B7D88" w:rsidRDefault="002B7D88" w:rsidP="003E2D3B">
      <w:pPr>
        <w:spacing w:after="0"/>
      </w:pPr>
      <w:r w:rsidRPr="002B7D88">
        <w:t>The Contractor should include the substance of this clause in each subcontract or purchase under this contract that may operate public transportation services.</w:t>
      </w:r>
    </w:p>
    <w:p w14:paraId="7F0433EB" w14:textId="347F62EB" w:rsidR="002B7D88" w:rsidRPr="002B7D88" w:rsidRDefault="002B7D88" w:rsidP="003E2D3B">
      <w:pPr>
        <w:spacing w:after="0"/>
      </w:pPr>
    </w:p>
    <w:p w14:paraId="4BF68933" w14:textId="77777777" w:rsidR="005E17B4" w:rsidRPr="000A68D6" w:rsidRDefault="005E17B4" w:rsidP="008423A5">
      <w:pPr>
        <w:numPr>
          <w:ilvl w:val="0"/>
          <w:numId w:val="2"/>
        </w:numPr>
        <w:spacing w:after="0"/>
        <w:contextualSpacing/>
        <w:rPr>
          <w:b/>
          <w:bCs/>
          <w:sz w:val="36"/>
          <w:szCs w:val="36"/>
        </w:rPr>
      </w:pPr>
      <w:r w:rsidRPr="000A68D6">
        <w:rPr>
          <w:b/>
          <w:bCs/>
          <w:sz w:val="36"/>
          <w:szCs w:val="36"/>
        </w:rPr>
        <w:t>Charter Service</w:t>
      </w:r>
    </w:p>
    <w:p w14:paraId="71553C01" w14:textId="77777777" w:rsidR="008423A5" w:rsidRDefault="008423A5" w:rsidP="008423A5">
      <w:pPr>
        <w:pStyle w:val="BodyText"/>
        <w:rPr>
          <w:rFonts w:asciiTheme="minorHAnsi" w:eastAsiaTheme="minorHAnsi" w:hAnsiTheme="minorHAnsi" w:cstheme="minorBidi"/>
          <w:sz w:val="22"/>
          <w:szCs w:val="22"/>
        </w:rPr>
      </w:pPr>
    </w:p>
    <w:p w14:paraId="74A884ED" w14:textId="46316DFC" w:rsidR="00ED00B4" w:rsidRPr="003E2D3B" w:rsidRDefault="00ED00B4" w:rsidP="008423A5">
      <w:pPr>
        <w:pStyle w:val="BodyText"/>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The contractor agrees to comply with 49 U.S.C. 5323(d), 5323(r), and 49 C.F.R. part 604, which provides that Recipients and subrecipients of FTA assistance are prohibited from providing charter service using federally funded equipment or facilities if there is at least one private charter operator willing and able to provide the service, except as permitted under:</w:t>
      </w:r>
    </w:p>
    <w:p w14:paraId="00006473" w14:textId="77777777" w:rsidR="00ED00B4" w:rsidRPr="003E2D3B" w:rsidRDefault="00ED00B4" w:rsidP="00ED00B4">
      <w:pPr>
        <w:pStyle w:val="ListParagraph"/>
        <w:widowControl w:val="0"/>
        <w:numPr>
          <w:ilvl w:val="1"/>
          <w:numId w:val="33"/>
        </w:numPr>
        <w:tabs>
          <w:tab w:val="left" w:pos="821"/>
        </w:tabs>
        <w:autoSpaceDE w:val="0"/>
        <w:autoSpaceDN w:val="0"/>
        <w:spacing w:after="0" w:line="240" w:lineRule="auto"/>
        <w:contextualSpacing w:val="0"/>
      </w:pPr>
      <w:r w:rsidRPr="003E2D3B">
        <w:t>Federal transit laws, specifically 49 U.S.C. § 5323(d);</w:t>
      </w:r>
    </w:p>
    <w:p w14:paraId="2A1A3611" w14:textId="77777777" w:rsidR="00ED00B4" w:rsidRPr="003E2D3B" w:rsidRDefault="00ED00B4" w:rsidP="00ED00B4">
      <w:pPr>
        <w:pStyle w:val="ListParagraph"/>
        <w:widowControl w:val="0"/>
        <w:numPr>
          <w:ilvl w:val="1"/>
          <w:numId w:val="33"/>
        </w:numPr>
        <w:tabs>
          <w:tab w:val="left" w:pos="821"/>
        </w:tabs>
        <w:autoSpaceDE w:val="0"/>
        <w:autoSpaceDN w:val="0"/>
        <w:spacing w:before="3" w:after="0" w:line="240" w:lineRule="auto"/>
        <w:contextualSpacing w:val="0"/>
      </w:pPr>
      <w:r w:rsidRPr="003E2D3B">
        <w:t>FTA regulations, “Charter Service,” 49 C.F.R. part 604;</w:t>
      </w:r>
    </w:p>
    <w:p w14:paraId="4A98FD0C" w14:textId="77777777" w:rsidR="00ED00B4" w:rsidRPr="003E2D3B" w:rsidRDefault="00ED00B4" w:rsidP="00ED00B4">
      <w:pPr>
        <w:pStyle w:val="ListParagraph"/>
        <w:widowControl w:val="0"/>
        <w:numPr>
          <w:ilvl w:val="1"/>
          <w:numId w:val="33"/>
        </w:numPr>
        <w:tabs>
          <w:tab w:val="left" w:pos="821"/>
        </w:tabs>
        <w:autoSpaceDE w:val="0"/>
        <w:autoSpaceDN w:val="0"/>
        <w:spacing w:after="0" w:line="240" w:lineRule="auto"/>
        <w:contextualSpacing w:val="0"/>
      </w:pPr>
      <w:r w:rsidRPr="003E2D3B">
        <w:t>Any other federal Charter Service regulations; or</w:t>
      </w:r>
    </w:p>
    <w:p w14:paraId="6A3098F0" w14:textId="77777777" w:rsidR="00ED00B4" w:rsidRPr="003E2D3B" w:rsidRDefault="00ED00B4" w:rsidP="00ED00B4">
      <w:pPr>
        <w:pStyle w:val="ListParagraph"/>
        <w:widowControl w:val="0"/>
        <w:numPr>
          <w:ilvl w:val="1"/>
          <w:numId w:val="33"/>
        </w:numPr>
        <w:tabs>
          <w:tab w:val="left" w:pos="821"/>
        </w:tabs>
        <w:autoSpaceDE w:val="0"/>
        <w:autoSpaceDN w:val="0"/>
        <w:spacing w:after="0" w:line="240" w:lineRule="auto"/>
        <w:contextualSpacing w:val="0"/>
      </w:pPr>
      <w:r w:rsidRPr="003E2D3B">
        <w:t>Federal guidance, except as FTA determines otherwise in writing.</w:t>
      </w:r>
    </w:p>
    <w:p w14:paraId="65681863" w14:textId="77777777" w:rsidR="00ED00B4" w:rsidRPr="003E2D3B" w:rsidRDefault="00ED00B4" w:rsidP="00ED00B4">
      <w:pPr>
        <w:pStyle w:val="BodyText"/>
        <w:spacing w:before="11"/>
        <w:rPr>
          <w:rFonts w:asciiTheme="minorHAnsi" w:eastAsiaTheme="minorHAnsi" w:hAnsiTheme="minorHAnsi" w:cstheme="minorBidi"/>
          <w:sz w:val="22"/>
          <w:szCs w:val="22"/>
        </w:rPr>
      </w:pPr>
    </w:p>
    <w:p w14:paraId="657C68B3" w14:textId="77777777" w:rsidR="00ED00B4" w:rsidRPr="003E2D3B" w:rsidRDefault="00ED00B4" w:rsidP="008423A5">
      <w:pPr>
        <w:pStyle w:val="BodyText"/>
        <w:spacing w:before="1"/>
        <w:ind w:right="381"/>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The contractor agrees that if it engages in a pattern of violations of FTA’s Charter Service regulations, FTA may require corrective measures or impose remedies on it. These corrective measures and remedies may include:</w:t>
      </w:r>
    </w:p>
    <w:p w14:paraId="70C999F4" w14:textId="77777777" w:rsidR="00ED00B4" w:rsidRPr="003E2D3B" w:rsidRDefault="00ED00B4" w:rsidP="00ED00B4">
      <w:pPr>
        <w:pStyle w:val="ListParagraph"/>
        <w:widowControl w:val="0"/>
        <w:numPr>
          <w:ilvl w:val="0"/>
          <w:numId w:val="34"/>
        </w:numPr>
        <w:tabs>
          <w:tab w:val="left" w:pos="821"/>
        </w:tabs>
        <w:autoSpaceDE w:val="0"/>
        <w:autoSpaceDN w:val="0"/>
        <w:spacing w:after="0" w:line="240" w:lineRule="auto"/>
        <w:ind w:right="182"/>
        <w:contextualSpacing w:val="0"/>
      </w:pPr>
      <w:r w:rsidRPr="003E2D3B">
        <w:t>Barring it or any subcontractor operating public transportation under its Award that has provided prohibited charter service from receiving federal assistance from FTA;</w:t>
      </w:r>
    </w:p>
    <w:p w14:paraId="01241A4F" w14:textId="77777777" w:rsidR="00ED00B4" w:rsidRPr="003E2D3B" w:rsidRDefault="00ED00B4" w:rsidP="00ED00B4">
      <w:pPr>
        <w:pStyle w:val="ListParagraph"/>
        <w:widowControl w:val="0"/>
        <w:numPr>
          <w:ilvl w:val="0"/>
          <w:numId w:val="34"/>
        </w:numPr>
        <w:tabs>
          <w:tab w:val="left" w:pos="821"/>
        </w:tabs>
        <w:autoSpaceDE w:val="0"/>
        <w:autoSpaceDN w:val="0"/>
        <w:spacing w:after="0" w:line="240" w:lineRule="auto"/>
        <w:contextualSpacing w:val="0"/>
      </w:pPr>
      <w:r w:rsidRPr="003E2D3B">
        <w:t>Withholding an amount of federal assistance as provided by Appendix D to part 604 of</w:t>
      </w:r>
    </w:p>
    <w:p w14:paraId="6111F521" w14:textId="77777777" w:rsidR="00ED00B4" w:rsidRPr="003E2D3B" w:rsidRDefault="00ED00B4" w:rsidP="00ED00B4">
      <w:pPr>
        <w:pStyle w:val="BodyText"/>
        <w:ind w:left="820"/>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FTA’s Charter Service regulations; or</w:t>
      </w:r>
    </w:p>
    <w:p w14:paraId="08F5E82E" w14:textId="77777777" w:rsidR="00ED00B4" w:rsidRPr="003E2D3B" w:rsidRDefault="00ED00B4" w:rsidP="00ED00B4">
      <w:pPr>
        <w:pStyle w:val="ListParagraph"/>
        <w:widowControl w:val="0"/>
        <w:numPr>
          <w:ilvl w:val="0"/>
          <w:numId w:val="34"/>
        </w:numPr>
        <w:tabs>
          <w:tab w:val="left" w:pos="821"/>
        </w:tabs>
        <w:autoSpaceDE w:val="0"/>
        <w:autoSpaceDN w:val="0"/>
        <w:spacing w:after="0" w:line="240" w:lineRule="auto"/>
        <w:contextualSpacing w:val="0"/>
      </w:pPr>
      <w:r w:rsidRPr="003E2D3B">
        <w:t>Any other appropriate remedy that may apply.</w:t>
      </w:r>
    </w:p>
    <w:p w14:paraId="5CD8EEF2" w14:textId="77777777" w:rsidR="00ED00B4" w:rsidRPr="003E2D3B" w:rsidRDefault="00ED00B4" w:rsidP="00ED00B4">
      <w:pPr>
        <w:pStyle w:val="BodyText"/>
        <w:rPr>
          <w:rFonts w:asciiTheme="minorHAnsi" w:eastAsiaTheme="minorHAnsi" w:hAnsiTheme="minorHAnsi" w:cstheme="minorBidi"/>
          <w:sz w:val="22"/>
          <w:szCs w:val="22"/>
        </w:rPr>
      </w:pPr>
    </w:p>
    <w:p w14:paraId="0CD8B78E" w14:textId="1250FAC2" w:rsidR="005E17B4" w:rsidRPr="00ED00B4" w:rsidRDefault="00ED00B4" w:rsidP="008423A5">
      <w:r w:rsidRPr="00ED00B4">
        <w:t>The contractor should also include the substance of this clause in each subcontract that may involve operating public transit services.</w:t>
      </w:r>
    </w:p>
    <w:p w14:paraId="7106790E" w14:textId="77777777" w:rsidR="005E17B4" w:rsidRPr="000A68D6" w:rsidRDefault="005E17B4" w:rsidP="003E2D3B">
      <w:pPr>
        <w:numPr>
          <w:ilvl w:val="0"/>
          <w:numId w:val="2"/>
        </w:numPr>
        <w:spacing w:after="0"/>
        <w:contextualSpacing/>
        <w:rPr>
          <w:b/>
          <w:bCs/>
          <w:sz w:val="36"/>
          <w:szCs w:val="36"/>
        </w:rPr>
      </w:pPr>
      <w:r w:rsidRPr="000A68D6">
        <w:rPr>
          <w:b/>
          <w:bCs/>
          <w:sz w:val="36"/>
          <w:szCs w:val="36"/>
        </w:rPr>
        <w:t>Substance Abuse Requirements</w:t>
      </w:r>
    </w:p>
    <w:p w14:paraId="52CF0CDA" w14:textId="77777777" w:rsidR="00E34499" w:rsidRDefault="00E34499" w:rsidP="003E2D3B">
      <w:pPr>
        <w:spacing w:after="0"/>
      </w:pPr>
    </w:p>
    <w:p w14:paraId="74E58199" w14:textId="135394DF" w:rsidR="00E34499" w:rsidRDefault="00E34499" w:rsidP="003E2D3B">
      <w:pPr>
        <w:spacing w:after="0"/>
      </w:pPr>
      <w:r>
        <w:t>The Contractor agrees to establish and implement a drug and alcohol testing program that complies with 49 C.F.R. part 655, produce any documentation necessary to establish its compliance with part 655, and permit any authorized representative of the United States Department of Transportation or its operating administrations, the State Oversight Agency, or Agency, to inspect the facilities and records associated with the implementation of the drug and alcohol testing program as required under 49 C.F.R. part 655 and review the testing process. The Contractor agrees further to certify annually its compliance with part 655 and to submit the Management Information System (MIS) reports to the Agency.</w:t>
      </w:r>
    </w:p>
    <w:p w14:paraId="7A019B36" w14:textId="77777777" w:rsidR="005E17B4" w:rsidRPr="000A68D6" w:rsidRDefault="005E17B4" w:rsidP="003E2D3B">
      <w:pPr>
        <w:spacing w:after="0"/>
      </w:pPr>
    </w:p>
    <w:p w14:paraId="44FB4E95" w14:textId="77777777" w:rsidR="00C01A31" w:rsidRPr="00C01A31" w:rsidRDefault="00C01A31" w:rsidP="00C01A31">
      <w:pPr>
        <w:pBdr>
          <w:top w:val="single" w:sz="24" w:space="1" w:color="auto"/>
        </w:pBdr>
        <w:spacing w:after="0"/>
        <w:contextualSpacing/>
      </w:pPr>
    </w:p>
    <w:p w14:paraId="2AAC51C4" w14:textId="09EF862E" w:rsidR="005E17B4" w:rsidRPr="000A68D6" w:rsidRDefault="005E17B4" w:rsidP="004B150F">
      <w:pPr>
        <w:numPr>
          <w:ilvl w:val="0"/>
          <w:numId w:val="2"/>
        </w:numPr>
        <w:pBdr>
          <w:top w:val="single" w:sz="24" w:space="1" w:color="auto"/>
        </w:pBdr>
        <w:spacing w:after="0"/>
        <w:contextualSpacing/>
        <w:rPr>
          <w:b/>
          <w:bCs/>
          <w:sz w:val="36"/>
          <w:szCs w:val="36"/>
        </w:rPr>
      </w:pPr>
      <w:r w:rsidRPr="000A68D6">
        <w:rPr>
          <w:b/>
          <w:bCs/>
          <w:sz w:val="36"/>
          <w:szCs w:val="36"/>
        </w:rPr>
        <w:t>Cargo Preference Requirements</w:t>
      </w:r>
    </w:p>
    <w:p w14:paraId="6D0944A6" w14:textId="77777777" w:rsidR="004B150F" w:rsidRDefault="004B150F" w:rsidP="004B150F">
      <w:pPr>
        <w:pStyle w:val="BodyText"/>
        <w:rPr>
          <w:rFonts w:asciiTheme="minorHAnsi" w:eastAsiaTheme="minorHAnsi" w:hAnsiTheme="minorHAnsi" w:cstheme="minorBidi"/>
          <w:sz w:val="22"/>
          <w:szCs w:val="22"/>
        </w:rPr>
      </w:pPr>
    </w:p>
    <w:p w14:paraId="3712ED28" w14:textId="382E8DF8" w:rsidR="005C0225" w:rsidRPr="003E2D3B" w:rsidRDefault="005C0225" w:rsidP="004B150F">
      <w:pPr>
        <w:pStyle w:val="BodyText"/>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The contractor agrees:</w:t>
      </w:r>
    </w:p>
    <w:p w14:paraId="1FEA2F31" w14:textId="51043DB8" w:rsidR="00ED00B4" w:rsidRDefault="005C0225" w:rsidP="003E2D3B">
      <w:pPr>
        <w:pStyle w:val="ListParagraph"/>
        <w:numPr>
          <w:ilvl w:val="1"/>
          <w:numId w:val="1"/>
        </w:numPr>
        <w:ind w:left="460"/>
      </w:pPr>
      <w:r w:rsidRPr="00ED00B4">
        <w:t>to use privately owned United States-Flag commercial vessels to ship at least 50 percent of the gross tonnage (computed separately for dry bulk carriers, dry cargo liners, and tankers) involved, whenever shipping any equipment, material,</w:t>
      </w:r>
      <w:r w:rsidRPr="003E2D3B">
        <w:t xml:space="preserve"> </w:t>
      </w:r>
      <w:r w:rsidRPr="00ED00B4">
        <w:t>or commodities</w:t>
      </w:r>
      <w:r w:rsidR="00ED00B4" w:rsidRPr="00ED00B4">
        <w:t xml:space="preserve"> </w:t>
      </w:r>
      <w:r w:rsidRPr="00ED00B4">
        <w:t>pursuant to the underlying contract to the extent such vessels are available at fair and reasonable rates for United States-Flag commercial vessels;</w:t>
      </w:r>
    </w:p>
    <w:p w14:paraId="2AC09635" w14:textId="77777777" w:rsidR="00ED00B4" w:rsidRDefault="00ED00B4" w:rsidP="003E2D3B">
      <w:pPr>
        <w:pStyle w:val="ListParagraph"/>
        <w:ind w:left="460"/>
      </w:pPr>
    </w:p>
    <w:p w14:paraId="4C191C27" w14:textId="1A4B3E1A" w:rsidR="00ED00B4" w:rsidRDefault="005C0225" w:rsidP="003E2D3B">
      <w:pPr>
        <w:pStyle w:val="ListParagraph"/>
        <w:numPr>
          <w:ilvl w:val="1"/>
          <w:numId w:val="1"/>
        </w:numPr>
        <w:ind w:left="460"/>
      </w:pPr>
      <w:r w:rsidRPr="00ED00B4">
        <w:t>to</w:t>
      </w:r>
      <w:r w:rsidRPr="003E2D3B">
        <w:t xml:space="preserve"> </w:t>
      </w:r>
      <w:r w:rsidRPr="00ED00B4">
        <w:t>furnish</w:t>
      </w:r>
      <w:r w:rsidRPr="003E2D3B">
        <w:t xml:space="preserve"> </w:t>
      </w:r>
      <w:r w:rsidRPr="00ED00B4">
        <w:t>within</w:t>
      </w:r>
      <w:r w:rsidRPr="003E2D3B">
        <w:t xml:space="preserve"> </w:t>
      </w:r>
      <w:r w:rsidRPr="00ED00B4">
        <w:t>20</w:t>
      </w:r>
      <w:r w:rsidRPr="003E2D3B">
        <w:t xml:space="preserve"> </w:t>
      </w:r>
      <w:r w:rsidRPr="00ED00B4">
        <w:t>working</w:t>
      </w:r>
      <w:r w:rsidRPr="003E2D3B">
        <w:t xml:space="preserve"> </w:t>
      </w:r>
      <w:r w:rsidRPr="00ED00B4">
        <w:t>days</w:t>
      </w:r>
      <w:r w:rsidRPr="003E2D3B">
        <w:t xml:space="preserve"> </w:t>
      </w:r>
      <w:r w:rsidRPr="00ED00B4">
        <w:t>following</w:t>
      </w:r>
      <w:r w:rsidRPr="003E2D3B">
        <w:t xml:space="preserve"> </w:t>
      </w:r>
      <w:r w:rsidRPr="00ED00B4">
        <w:t>the</w:t>
      </w:r>
      <w:r w:rsidRPr="003E2D3B">
        <w:t xml:space="preserve"> </w:t>
      </w:r>
      <w:r w:rsidRPr="00ED00B4">
        <w:t>date</w:t>
      </w:r>
      <w:r w:rsidRPr="003E2D3B">
        <w:t xml:space="preserve"> </w:t>
      </w:r>
      <w:r w:rsidRPr="00ED00B4">
        <w:t>of</w:t>
      </w:r>
      <w:r w:rsidRPr="003E2D3B">
        <w:t xml:space="preserve"> </w:t>
      </w:r>
      <w:r w:rsidRPr="00ED00B4">
        <w:t>loading</w:t>
      </w:r>
      <w:r w:rsidRPr="003E2D3B">
        <w:t xml:space="preserve"> </w:t>
      </w:r>
      <w:r w:rsidRPr="00ED00B4">
        <w:t>for</w:t>
      </w:r>
      <w:r w:rsidRPr="003E2D3B">
        <w:t xml:space="preserve"> </w:t>
      </w:r>
      <w:r w:rsidRPr="00ED00B4">
        <w:t>shipments</w:t>
      </w:r>
      <w:r w:rsidRPr="003E2D3B">
        <w:t xml:space="preserve"> </w:t>
      </w:r>
      <w:r w:rsidRPr="00ED00B4">
        <w:t>originating within the United States or within 30 working days following the date of loading for shipments originating outside the United States, a legible copy of a rated, "on-board" commercial ocean bill-of-lading in English for each shipment of cargo described in the preceding paragraph to the Division of National Cargo, Office of Market Development, Maritime Administration, Washington, DC 20590 and to the FTA Recipient (through the contractor in the case of a subcontractor's bill-of-lading.); and</w:t>
      </w:r>
    </w:p>
    <w:p w14:paraId="5C8C9F4A" w14:textId="77777777" w:rsidR="00ED00B4" w:rsidRDefault="00ED00B4" w:rsidP="003E2D3B">
      <w:pPr>
        <w:pStyle w:val="ListParagraph"/>
        <w:ind w:left="0"/>
      </w:pPr>
    </w:p>
    <w:p w14:paraId="24534D2A" w14:textId="2E9887CF" w:rsidR="005E17B4" w:rsidRPr="00ED00B4" w:rsidRDefault="005C0225" w:rsidP="003E2D3B">
      <w:pPr>
        <w:pStyle w:val="ListParagraph"/>
        <w:numPr>
          <w:ilvl w:val="1"/>
          <w:numId w:val="1"/>
        </w:numPr>
        <w:ind w:left="460"/>
      </w:pPr>
      <w:r w:rsidRPr="003E2D3B">
        <w:lastRenderedPageBreak/>
        <w:t>to include these requirements in all subcontracts issued pursuant to this contract when the subcontract may involve the transport of equipment, material, or commodities by ocean vessel.</w:t>
      </w:r>
    </w:p>
    <w:p w14:paraId="2AC41B8D" w14:textId="77777777" w:rsidR="005E17B4" w:rsidRPr="000A68D6" w:rsidRDefault="005E17B4" w:rsidP="005E17B4">
      <w:pPr>
        <w:numPr>
          <w:ilvl w:val="0"/>
          <w:numId w:val="2"/>
        </w:numPr>
        <w:spacing w:after="0"/>
        <w:contextualSpacing/>
        <w:rPr>
          <w:b/>
          <w:bCs/>
          <w:sz w:val="36"/>
          <w:szCs w:val="36"/>
        </w:rPr>
      </w:pPr>
      <w:r w:rsidRPr="000A68D6">
        <w:rPr>
          <w:b/>
          <w:bCs/>
          <w:sz w:val="36"/>
          <w:szCs w:val="36"/>
        </w:rPr>
        <w:t>Fly America</w:t>
      </w:r>
    </w:p>
    <w:p w14:paraId="3E634798" w14:textId="77777777" w:rsidR="005953C9" w:rsidRDefault="005953C9" w:rsidP="003E2D3B">
      <w:pPr>
        <w:spacing w:after="0"/>
        <w:contextualSpacing/>
      </w:pPr>
    </w:p>
    <w:p w14:paraId="777D8D7B" w14:textId="77777777" w:rsidR="005953C9" w:rsidRPr="003E2D3B" w:rsidRDefault="005953C9" w:rsidP="005953C9">
      <w:pPr>
        <w:pStyle w:val="ListParagraph"/>
        <w:widowControl w:val="0"/>
        <w:numPr>
          <w:ilvl w:val="2"/>
          <w:numId w:val="43"/>
        </w:numPr>
        <w:tabs>
          <w:tab w:val="left" w:pos="821"/>
        </w:tabs>
        <w:autoSpaceDE w:val="0"/>
        <w:autoSpaceDN w:val="0"/>
        <w:spacing w:after="0" w:line="240" w:lineRule="auto"/>
        <w:contextualSpacing w:val="0"/>
      </w:pPr>
      <w:r w:rsidRPr="003E2D3B">
        <w:t>Definitions. As used in this clause—</w:t>
      </w:r>
    </w:p>
    <w:p w14:paraId="26A993A8" w14:textId="77777777" w:rsidR="005953C9" w:rsidRPr="003E2D3B" w:rsidRDefault="005953C9" w:rsidP="003E2D3B">
      <w:pPr>
        <w:pStyle w:val="BodyText"/>
        <w:rPr>
          <w:rFonts w:asciiTheme="minorHAnsi" w:eastAsiaTheme="minorHAnsi" w:hAnsiTheme="minorHAnsi" w:cstheme="minorBidi"/>
          <w:sz w:val="22"/>
          <w:szCs w:val="22"/>
        </w:rPr>
      </w:pPr>
    </w:p>
    <w:p w14:paraId="52926421" w14:textId="77777777" w:rsidR="005953C9" w:rsidRPr="003E2D3B" w:rsidRDefault="005953C9" w:rsidP="005953C9">
      <w:pPr>
        <w:pStyle w:val="ListParagraph"/>
        <w:widowControl w:val="0"/>
        <w:numPr>
          <w:ilvl w:val="3"/>
          <w:numId w:val="43"/>
        </w:numPr>
        <w:tabs>
          <w:tab w:val="left" w:pos="1181"/>
        </w:tabs>
        <w:autoSpaceDE w:val="0"/>
        <w:autoSpaceDN w:val="0"/>
        <w:spacing w:after="0" w:line="240" w:lineRule="auto"/>
        <w:ind w:right="200"/>
        <w:contextualSpacing w:val="0"/>
      </w:pPr>
      <w:r w:rsidRPr="003E2D3B">
        <w:t>“International air transportation” means transportation by air between a place in the United States and a place outside the United States or between two places both of which are outside the United States.</w:t>
      </w:r>
    </w:p>
    <w:p w14:paraId="5518267F" w14:textId="77777777" w:rsidR="005953C9" w:rsidRPr="003E2D3B" w:rsidRDefault="005953C9" w:rsidP="005953C9">
      <w:pPr>
        <w:pStyle w:val="ListParagraph"/>
        <w:widowControl w:val="0"/>
        <w:numPr>
          <w:ilvl w:val="3"/>
          <w:numId w:val="43"/>
        </w:numPr>
        <w:tabs>
          <w:tab w:val="left" w:pos="1181"/>
        </w:tabs>
        <w:autoSpaceDE w:val="0"/>
        <w:autoSpaceDN w:val="0"/>
        <w:spacing w:after="0" w:line="240" w:lineRule="auto"/>
        <w:contextualSpacing w:val="0"/>
      </w:pPr>
      <w:r w:rsidRPr="003E2D3B">
        <w:t>“United States” means the 50 States, the District of Columbia, and outlying areas.</w:t>
      </w:r>
    </w:p>
    <w:p w14:paraId="1A89AE2E" w14:textId="77777777" w:rsidR="005953C9" w:rsidRPr="003E2D3B" w:rsidRDefault="005953C9" w:rsidP="005953C9">
      <w:pPr>
        <w:pStyle w:val="ListParagraph"/>
        <w:widowControl w:val="0"/>
        <w:numPr>
          <w:ilvl w:val="3"/>
          <w:numId w:val="43"/>
        </w:numPr>
        <w:tabs>
          <w:tab w:val="left" w:pos="1181"/>
        </w:tabs>
        <w:autoSpaceDE w:val="0"/>
        <w:autoSpaceDN w:val="0"/>
        <w:spacing w:after="0" w:line="240" w:lineRule="auto"/>
        <w:contextualSpacing w:val="0"/>
      </w:pPr>
      <w:r w:rsidRPr="003E2D3B">
        <w:t>“U.S.-flag air carrier” means an air carrier holding a certificate under 49 U.S.C.</w:t>
      </w:r>
    </w:p>
    <w:p w14:paraId="2EEBDE99" w14:textId="77777777" w:rsidR="005953C9" w:rsidRPr="003E2D3B" w:rsidRDefault="005953C9" w:rsidP="005953C9">
      <w:pPr>
        <w:pStyle w:val="BodyText"/>
        <w:ind w:left="1180"/>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Chapter 411.</w:t>
      </w:r>
    </w:p>
    <w:p w14:paraId="29C75CCA" w14:textId="77777777" w:rsidR="005953C9" w:rsidRPr="003E2D3B" w:rsidRDefault="005953C9" w:rsidP="005953C9">
      <w:pPr>
        <w:pStyle w:val="BodyText"/>
        <w:rPr>
          <w:rFonts w:asciiTheme="minorHAnsi" w:eastAsiaTheme="minorHAnsi" w:hAnsiTheme="minorHAnsi" w:cstheme="minorBidi"/>
          <w:sz w:val="22"/>
          <w:szCs w:val="22"/>
        </w:rPr>
      </w:pPr>
    </w:p>
    <w:p w14:paraId="603F769D" w14:textId="77777777" w:rsidR="005953C9" w:rsidRPr="003E2D3B" w:rsidRDefault="005953C9" w:rsidP="005953C9">
      <w:pPr>
        <w:pStyle w:val="ListParagraph"/>
        <w:widowControl w:val="0"/>
        <w:numPr>
          <w:ilvl w:val="2"/>
          <w:numId w:val="43"/>
        </w:numPr>
        <w:tabs>
          <w:tab w:val="left" w:pos="821"/>
        </w:tabs>
        <w:autoSpaceDE w:val="0"/>
        <w:autoSpaceDN w:val="0"/>
        <w:spacing w:after="0" w:line="240" w:lineRule="auto"/>
        <w:ind w:right="157"/>
        <w:contextualSpacing w:val="0"/>
      </w:pPr>
      <w:r w:rsidRPr="003E2D3B">
        <w:t>When Federal funds are used to fund travel, Section 5 of the International Air Transportation Fair Competitive Practices Act of 1974 (49 U.S.C. 40118) (Fly America Act) requires contractors, Agencys, and others use U.S.-flag air carriers for U.S. Government-financed international air transportation of personnel (and their personal effects) or property, to the extent that service by those carriers is available. It requires the Comptroller General of the United States, in the absence of satisfactory proof of the necessity for foreign-flag air transportation, to disallow expenditures from funds, appropriated or otherwise established for the account of the United States, for international air transportation secured aboard a foreign-flag air carrier if a U.S.-flag air carrier is available to provide such services.</w:t>
      </w:r>
    </w:p>
    <w:p w14:paraId="7DB65EF1" w14:textId="77777777" w:rsidR="005953C9" w:rsidRPr="003E2D3B" w:rsidRDefault="005953C9" w:rsidP="005953C9">
      <w:pPr>
        <w:pStyle w:val="ListParagraph"/>
        <w:widowControl w:val="0"/>
        <w:numPr>
          <w:ilvl w:val="2"/>
          <w:numId w:val="43"/>
        </w:numPr>
        <w:tabs>
          <w:tab w:val="left" w:pos="821"/>
        </w:tabs>
        <w:autoSpaceDE w:val="0"/>
        <w:autoSpaceDN w:val="0"/>
        <w:spacing w:after="0" w:line="240" w:lineRule="auto"/>
        <w:ind w:right="320"/>
        <w:contextualSpacing w:val="0"/>
      </w:pPr>
      <w:r w:rsidRPr="003E2D3B">
        <w:t>If available, the Contractor, in performing work under this contract, shall use U.S.-flag carriers for international air transportation of personnel (and their personal effects) or property.</w:t>
      </w:r>
    </w:p>
    <w:p w14:paraId="586531B2" w14:textId="68C27913" w:rsidR="005953C9" w:rsidRPr="003E2D3B" w:rsidRDefault="005953C9" w:rsidP="005953C9">
      <w:pPr>
        <w:pStyle w:val="ListParagraph"/>
        <w:widowControl w:val="0"/>
        <w:numPr>
          <w:ilvl w:val="2"/>
          <w:numId w:val="43"/>
        </w:numPr>
        <w:tabs>
          <w:tab w:val="left" w:pos="821"/>
        </w:tabs>
        <w:autoSpaceDE w:val="0"/>
        <w:autoSpaceDN w:val="0"/>
        <w:spacing w:after="0" w:line="240" w:lineRule="auto"/>
        <w:ind w:right="409"/>
        <w:contextualSpacing w:val="0"/>
      </w:pPr>
      <w:r w:rsidRPr="003E2D3B">
        <w:t xml:space="preserve">In the event that the Contractor selects a carrier other than a U.S.-flag air carrier for international air transportation, the Contractor shall include a statement on vouchers involving such transportation essentially as follows: </w:t>
      </w:r>
    </w:p>
    <w:p w14:paraId="39E7B7B5" w14:textId="4230A03B" w:rsidR="005953C9" w:rsidRPr="003E2D3B" w:rsidRDefault="005953C9" w:rsidP="003E2D3B">
      <w:pPr>
        <w:spacing w:after="0"/>
      </w:pPr>
    </w:p>
    <w:p w14:paraId="02174C81" w14:textId="75BB9FA0" w:rsidR="005953C9" w:rsidRPr="003E2D3B" w:rsidRDefault="005953C9" w:rsidP="003E2D3B">
      <w:pPr>
        <w:pStyle w:val="BodyText"/>
        <w:ind w:left="820"/>
        <w:jc w:val="both"/>
        <w:rPr>
          <w:rFonts w:asciiTheme="minorHAnsi" w:eastAsiaTheme="minorHAnsi" w:hAnsiTheme="minorHAnsi" w:cstheme="minorBidi"/>
          <w:sz w:val="22"/>
          <w:szCs w:val="22"/>
          <w:u w:val="single"/>
        </w:rPr>
      </w:pPr>
      <w:r w:rsidRPr="003E2D3B">
        <w:rPr>
          <w:rFonts w:asciiTheme="minorHAnsi" w:eastAsiaTheme="minorHAnsi" w:hAnsiTheme="minorHAnsi" w:cstheme="minorBidi"/>
          <w:sz w:val="22"/>
          <w:szCs w:val="22"/>
          <w:u w:val="single"/>
        </w:rPr>
        <w:t>Statement of Unavailability of U.S.-Flag Air Carriers</w:t>
      </w:r>
    </w:p>
    <w:p w14:paraId="52DEA949" w14:textId="77777777" w:rsidR="005953C9" w:rsidRPr="003E2D3B" w:rsidRDefault="005953C9" w:rsidP="005953C9">
      <w:pPr>
        <w:pStyle w:val="BodyText"/>
        <w:ind w:left="820" w:right="433"/>
        <w:jc w:val="both"/>
        <w:rPr>
          <w:rFonts w:asciiTheme="minorHAnsi" w:eastAsiaTheme="minorHAnsi" w:hAnsiTheme="minorHAnsi" w:cstheme="minorBidi"/>
          <w:sz w:val="22"/>
          <w:szCs w:val="22"/>
        </w:rPr>
      </w:pPr>
      <w:r w:rsidRPr="003E2D3B">
        <w:rPr>
          <w:rFonts w:asciiTheme="minorHAnsi" w:eastAsiaTheme="minorHAnsi" w:hAnsiTheme="minorHAnsi" w:cstheme="minorBidi"/>
          <w:sz w:val="22"/>
          <w:szCs w:val="22"/>
        </w:rPr>
        <w:t>International air transportation of persons (and their personal effects) or property by U.S.-flag air carrier was not available or it was necessary to use foreign-flag air carrier service for the following reasons. See FAR § 47.403. [State reasons]:</w:t>
      </w:r>
    </w:p>
    <w:p w14:paraId="431126BF" w14:textId="77777777" w:rsidR="005953C9" w:rsidRPr="003E2D3B" w:rsidRDefault="005953C9" w:rsidP="003E2D3B">
      <w:pPr>
        <w:pStyle w:val="BodyText"/>
        <w:rPr>
          <w:rFonts w:asciiTheme="minorHAnsi" w:eastAsiaTheme="minorHAnsi" w:hAnsiTheme="minorHAnsi" w:cstheme="minorBidi"/>
          <w:sz w:val="22"/>
          <w:szCs w:val="22"/>
        </w:rPr>
      </w:pPr>
    </w:p>
    <w:p w14:paraId="3F6159C5" w14:textId="62DC68F9" w:rsidR="005953C9" w:rsidRPr="000A68D6" w:rsidRDefault="005953C9" w:rsidP="005953C9">
      <w:pPr>
        <w:numPr>
          <w:ilvl w:val="0"/>
          <w:numId w:val="18"/>
        </w:numPr>
        <w:spacing w:after="0"/>
        <w:contextualSpacing/>
      </w:pPr>
      <w:r w:rsidRPr="003E2D3B">
        <w:t>Contractor shall include the substance of this clause, including this paragraph (e), in each subcontract or purchase under this contract that may involve international air transportation.</w:t>
      </w:r>
    </w:p>
    <w:p w14:paraId="38B09FB0" w14:textId="77777777" w:rsidR="005E17B4" w:rsidRPr="000A68D6" w:rsidRDefault="005E17B4" w:rsidP="005E17B4">
      <w:pPr>
        <w:spacing w:after="0"/>
        <w:ind w:left="720"/>
        <w:contextualSpacing/>
      </w:pPr>
    </w:p>
    <w:p w14:paraId="6AEAEB3E" w14:textId="77777777" w:rsidR="005E17B4" w:rsidRPr="000A68D6" w:rsidRDefault="005E17B4" w:rsidP="005E17B4">
      <w:pPr>
        <w:numPr>
          <w:ilvl w:val="0"/>
          <w:numId w:val="2"/>
        </w:numPr>
        <w:spacing w:after="0"/>
        <w:contextualSpacing/>
        <w:rPr>
          <w:b/>
          <w:bCs/>
          <w:sz w:val="36"/>
          <w:szCs w:val="36"/>
        </w:rPr>
      </w:pPr>
      <w:r w:rsidRPr="000A68D6">
        <w:rPr>
          <w:b/>
          <w:bCs/>
          <w:sz w:val="36"/>
          <w:szCs w:val="36"/>
        </w:rPr>
        <w:t>Patent Rights and Rights in Data</w:t>
      </w:r>
    </w:p>
    <w:p w14:paraId="09CA56DE" w14:textId="77777777" w:rsidR="003E1D93" w:rsidRPr="005E7383" w:rsidRDefault="003E1D93" w:rsidP="005E17B4">
      <w:pPr>
        <w:spacing w:after="0"/>
      </w:pPr>
    </w:p>
    <w:p w14:paraId="77F15432" w14:textId="77777777" w:rsidR="003E1D93" w:rsidRPr="003E2D3B" w:rsidRDefault="003E1D93" w:rsidP="003E2D3B">
      <w:pPr>
        <w:pStyle w:val="BodyText"/>
        <w:rPr>
          <w:sz w:val="22"/>
          <w:szCs w:val="22"/>
        </w:rPr>
      </w:pPr>
      <w:r w:rsidRPr="003E2D3B">
        <w:rPr>
          <w:sz w:val="22"/>
          <w:szCs w:val="22"/>
          <w:u w:val="single"/>
        </w:rPr>
        <w:t>Intellectual Property Rights</w:t>
      </w:r>
    </w:p>
    <w:p w14:paraId="003804FE" w14:textId="77777777" w:rsidR="003E1D93" w:rsidRPr="003E2D3B" w:rsidRDefault="003E1D93" w:rsidP="003E2D3B">
      <w:pPr>
        <w:pStyle w:val="BodyText"/>
        <w:ind w:right="103"/>
        <w:rPr>
          <w:sz w:val="22"/>
          <w:szCs w:val="22"/>
        </w:rPr>
      </w:pPr>
      <w:r w:rsidRPr="003E2D3B">
        <w:rPr>
          <w:sz w:val="22"/>
          <w:szCs w:val="22"/>
        </w:rPr>
        <w:t>This Project is funded through a Federal award with FTA for experimental, developmental, or research work purposes. As such, certain Patent Rights and Data Rights apply to all subject data first produced in the performance of this Contract. The Contractor shall grant the Agency intellectual property access and licenses deemed necessary for the work performed under this Contract and in accordance with the requirements of 37 C.F.R. part 401, “Rights to Inventions Made by Nonprofit Organizations and Small Business Firms Under Government Grants, Contracts and Cooperative Agreements,” and any implementing regulations issued by FTA or</w:t>
      </w:r>
    </w:p>
    <w:p w14:paraId="00243D73" w14:textId="77777777" w:rsidR="003E1D93" w:rsidRPr="003E2D3B" w:rsidRDefault="003E1D93" w:rsidP="003E2D3B">
      <w:pPr>
        <w:pStyle w:val="BodyText"/>
        <w:spacing w:before="1"/>
        <w:rPr>
          <w:sz w:val="22"/>
          <w:szCs w:val="22"/>
        </w:rPr>
      </w:pPr>
      <w:r w:rsidRPr="003E2D3B">
        <w:rPr>
          <w:sz w:val="22"/>
          <w:szCs w:val="22"/>
        </w:rPr>
        <w:t>U.S. DOT.</w:t>
      </w:r>
    </w:p>
    <w:p w14:paraId="09560899" w14:textId="77777777" w:rsidR="003E1D93" w:rsidRPr="003E2D3B" w:rsidRDefault="003E1D93" w:rsidP="003E1D93">
      <w:pPr>
        <w:pStyle w:val="BodyText"/>
        <w:spacing w:before="11"/>
        <w:rPr>
          <w:sz w:val="22"/>
          <w:szCs w:val="22"/>
        </w:rPr>
      </w:pPr>
    </w:p>
    <w:p w14:paraId="449490B0" w14:textId="77777777" w:rsidR="003E1D93" w:rsidRPr="003E2D3B" w:rsidRDefault="003E1D93" w:rsidP="003E2D3B">
      <w:pPr>
        <w:pStyle w:val="BodyText"/>
        <w:ind w:right="103"/>
        <w:rPr>
          <w:sz w:val="22"/>
          <w:szCs w:val="22"/>
        </w:rPr>
      </w:pPr>
      <w:r w:rsidRPr="003E2D3B">
        <w:rPr>
          <w:sz w:val="22"/>
          <w:szCs w:val="22"/>
        </w:rPr>
        <w:t>The terms of an intellectual property agreement and software license rights will be finalized prior to execution of this Contract and shall, at a minimum, include the following restrictions:</w:t>
      </w:r>
    </w:p>
    <w:p w14:paraId="5521C918" w14:textId="0F911731" w:rsidR="003E1D93" w:rsidRDefault="003E1D93" w:rsidP="003E2D3B">
      <w:pPr>
        <w:spacing w:after="0"/>
      </w:pPr>
    </w:p>
    <w:p w14:paraId="42CBE5E5" w14:textId="4F2EE55C" w:rsidR="003E1D93" w:rsidRPr="003E1D93" w:rsidRDefault="003E1D93" w:rsidP="003E2D3B">
      <w:r w:rsidRPr="003E1D93">
        <w:t xml:space="preserve">Except for its own internal use, the Contractor may not publish or reproduce subject data in whole or in part, or in any manner or form, nor may the Contractor authorize others to do so, without the written consent of FTA, until such time </w:t>
      </w:r>
      <w:r w:rsidRPr="003E1D93">
        <w:lastRenderedPageBreak/>
        <w:t>as FTA may have either released or approved the release of such data to the public. This restriction on publication, however, does not apply to any contract with an academic institution.</w:t>
      </w:r>
    </w:p>
    <w:p w14:paraId="233F5537" w14:textId="77777777" w:rsidR="003E1D93" w:rsidRPr="003E2D3B" w:rsidRDefault="003E1D93" w:rsidP="003E1D93">
      <w:pPr>
        <w:pStyle w:val="BodyText"/>
        <w:spacing w:before="12"/>
        <w:rPr>
          <w:sz w:val="22"/>
          <w:szCs w:val="22"/>
        </w:rPr>
      </w:pPr>
    </w:p>
    <w:p w14:paraId="4FB4DC59" w14:textId="77777777" w:rsidR="003E1D93" w:rsidRPr="003E2D3B" w:rsidRDefault="003E1D93" w:rsidP="003E1D93">
      <w:pPr>
        <w:pStyle w:val="BodyText"/>
        <w:ind w:left="100" w:right="189"/>
        <w:rPr>
          <w:sz w:val="22"/>
          <w:szCs w:val="22"/>
        </w:rPr>
      </w:pPr>
      <w:r w:rsidRPr="003E2D3B">
        <w:rPr>
          <w:sz w:val="22"/>
          <w:szCs w:val="22"/>
        </w:rPr>
        <w:t>For purposes of this Contract, the term “subject data” means recorded information whether or not copyrighted, and that is delivered or specified to be delivered as required by the Contract. Examples of “subject data” include, but are not limited to computer software, standards, specifications, engineering drawings and associated lists, process sheets, manuals, technical reports, catalog item identifications, and related information, but do not include financial reports, cost analyses, or other similar information used for performance or administration of the Contract.</w:t>
      </w:r>
    </w:p>
    <w:p w14:paraId="6876131A" w14:textId="77777777" w:rsidR="003E1D93" w:rsidRPr="003E2D3B" w:rsidRDefault="003E1D93" w:rsidP="003E1D93">
      <w:pPr>
        <w:pStyle w:val="BodyText"/>
        <w:spacing w:before="11"/>
        <w:rPr>
          <w:sz w:val="22"/>
          <w:szCs w:val="22"/>
        </w:rPr>
      </w:pPr>
    </w:p>
    <w:p w14:paraId="14C7C54F" w14:textId="77777777" w:rsidR="003E1D93" w:rsidRPr="003E2D3B" w:rsidRDefault="003E1D93" w:rsidP="003E1D93">
      <w:pPr>
        <w:pStyle w:val="ListParagraph"/>
        <w:widowControl w:val="0"/>
        <w:numPr>
          <w:ilvl w:val="0"/>
          <w:numId w:val="45"/>
        </w:numPr>
        <w:tabs>
          <w:tab w:val="left" w:pos="338"/>
        </w:tabs>
        <w:autoSpaceDE w:val="0"/>
        <w:autoSpaceDN w:val="0"/>
        <w:spacing w:before="1" w:after="0" w:line="240" w:lineRule="auto"/>
        <w:ind w:right="797" w:firstLine="0"/>
        <w:contextualSpacing w:val="0"/>
      </w:pPr>
      <w:r w:rsidRPr="003E2D3B">
        <w:t>The Federal Government reserves a royalty-free, non-exclusive and irrevocable license to reproduce, publish, or otherwise use, and to authorize others to use for “Federal Government Purposes,” any subject data or copyright described below. For “Federal Government Purposes,” means use only for the direct purposes of the Federal Government. Without the copyright owner’s consent, the Federal Government may not extend its Federal license to any other</w:t>
      </w:r>
      <w:r w:rsidRPr="003E2D3B">
        <w:rPr>
          <w:spacing w:val="-19"/>
        </w:rPr>
        <w:t xml:space="preserve"> </w:t>
      </w:r>
      <w:r w:rsidRPr="003E2D3B">
        <w:t>party.</w:t>
      </w:r>
    </w:p>
    <w:p w14:paraId="4EE91AA6" w14:textId="77777777" w:rsidR="003E1D93" w:rsidRPr="003E2D3B" w:rsidRDefault="003E1D93" w:rsidP="003E2D3B">
      <w:pPr>
        <w:pStyle w:val="BodyText"/>
        <w:rPr>
          <w:sz w:val="22"/>
          <w:szCs w:val="22"/>
        </w:rPr>
      </w:pPr>
    </w:p>
    <w:p w14:paraId="5FB03FEC" w14:textId="77777777" w:rsidR="003E1D93" w:rsidRPr="003E2D3B" w:rsidRDefault="003E1D93" w:rsidP="003E2D3B">
      <w:pPr>
        <w:pStyle w:val="ListParagraph"/>
        <w:widowControl w:val="0"/>
        <w:numPr>
          <w:ilvl w:val="1"/>
          <w:numId w:val="45"/>
        </w:numPr>
        <w:tabs>
          <w:tab w:val="left" w:pos="331"/>
        </w:tabs>
        <w:autoSpaceDE w:val="0"/>
        <w:autoSpaceDN w:val="0"/>
        <w:spacing w:after="0" w:line="242" w:lineRule="auto"/>
        <w:ind w:left="360" w:right="1370" w:firstLine="0"/>
        <w:contextualSpacing w:val="0"/>
      </w:pPr>
      <w:r w:rsidRPr="003E2D3B">
        <w:t>Any subject data developed under the Contract, whether or not a copyright</w:t>
      </w:r>
      <w:r w:rsidRPr="003E2D3B">
        <w:rPr>
          <w:spacing w:val="-36"/>
        </w:rPr>
        <w:t xml:space="preserve"> </w:t>
      </w:r>
      <w:r w:rsidRPr="003E2D3B">
        <w:t>has been obtained;</w:t>
      </w:r>
      <w:r w:rsidRPr="003E2D3B">
        <w:rPr>
          <w:spacing w:val="-8"/>
        </w:rPr>
        <w:t xml:space="preserve"> </w:t>
      </w:r>
      <w:r w:rsidRPr="003E2D3B">
        <w:t>and</w:t>
      </w:r>
    </w:p>
    <w:p w14:paraId="079136FA" w14:textId="77777777" w:rsidR="003E1D93" w:rsidRPr="003E2D3B" w:rsidRDefault="003E1D93" w:rsidP="003E2D3B">
      <w:pPr>
        <w:pStyle w:val="BodyText"/>
        <w:spacing w:before="8"/>
        <w:ind w:left="360"/>
        <w:rPr>
          <w:sz w:val="22"/>
          <w:szCs w:val="22"/>
        </w:rPr>
      </w:pPr>
    </w:p>
    <w:p w14:paraId="68F6BA0F" w14:textId="77777777" w:rsidR="003E1D93" w:rsidRPr="003E2D3B" w:rsidRDefault="003E1D93" w:rsidP="003E2D3B">
      <w:pPr>
        <w:pStyle w:val="ListParagraph"/>
        <w:widowControl w:val="0"/>
        <w:numPr>
          <w:ilvl w:val="1"/>
          <w:numId w:val="45"/>
        </w:numPr>
        <w:tabs>
          <w:tab w:val="left" w:pos="343"/>
        </w:tabs>
        <w:autoSpaceDE w:val="0"/>
        <w:autoSpaceDN w:val="0"/>
        <w:spacing w:before="1" w:after="0" w:line="240" w:lineRule="auto"/>
        <w:ind w:left="360" w:right="1521" w:firstLine="0"/>
        <w:contextualSpacing w:val="0"/>
      </w:pPr>
      <w:r w:rsidRPr="003E2D3B">
        <w:t>Any rights of copyright purchased by the Contractor using Federal assistance in whole or in part by the</w:t>
      </w:r>
      <w:r w:rsidRPr="003E2D3B">
        <w:rPr>
          <w:spacing w:val="-11"/>
        </w:rPr>
        <w:t xml:space="preserve"> </w:t>
      </w:r>
      <w:r w:rsidRPr="003E2D3B">
        <w:t>FTA.</w:t>
      </w:r>
    </w:p>
    <w:p w14:paraId="5C4CB5DA" w14:textId="77777777" w:rsidR="003E1D93" w:rsidRPr="003E2D3B" w:rsidRDefault="003E1D93" w:rsidP="003E2D3B">
      <w:pPr>
        <w:pStyle w:val="BodyText"/>
        <w:rPr>
          <w:sz w:val="22"/>
          <w:szCs w:val="22"/>
        </w:rPr>
      </w:pPr>
    </w:p>
    <w:p w14:paraId="05E95553" w14:textId="77777777" w:rsidR="003E1D93" w:rsidRPr="003E2D3B" w:rsidRDefault="003E1D93" w:rsidP="003E1D93">
      <w:pPr>
        <w:pStyle w:val="ListParagraph"/>
        <w:widowControl w:val="0"/>
        <w:numPr>
          <w:ilvl w:val="0"/>
          <w:numId w:val="45"/>
        </w:numPr>
        <w:tabs>
          <w:tab w:val="left" w:pos="338"/>
        </w:tabs>
        <w:autoSpaceDE w:val="0"/>
        <w:autoSpaceDN w:val="0"/>
        <w:spacing w:before="1" w:after="0" w:line="240" w:lineRule="auto"/>
        <w:ind w:right="127" w:firstLine="0"/>
        <w:contextualSpacing w:val="0"/>
      </w:pPr>
      <w:r w:rsidRPr="003E2D3B">
        <w:t>Unless FTA determines otherwise, the Contractor performing experimental, developmental, or research work required as part of this Contract agrees to permit FTA to make available to the public, either FTA’s license in the copyright to any subject data developed in the course of the Contract, or a copy of the subject data first produced under the Contract for which a copyright has not been obtained. If the experimental, developmental, or research work, which is the subject of this Contract, is not completed for any reason whatsoever, all data developed under the Contract shall become subject data as defined herein and shall be delivered as the Federal Government may</w:t>
      </w:r>
      <w:r w:rsidRPr="003E2D3B">
        <w:rPr>
          <w:spacing w:val="-7"/>
        </w:rPr>
        <w:t xml:space="preserve"> </w:t>
      </w:r>
      <w:r w:rsidRPr="003E2D3B">
        <w:t>direct.</w:t>
      </w:r>
    </w:p>
    <w:p w14:paraId="637AFE8F" w14:textId="77777777" w:rsidR="003E1D93" w:rsidRPr="003E2D3B" w:rsidRDefault="003E1D93" w:rsidP="003E1D93">
      <w:pPr>
        <w:pStyle w:val="BodyText"/>
        <w:spacing w:before="2"/>
        <w:rPr>
          <w:sz w:val="22"/>
          <w:szCs w:val="22"/>
        </w:rPr>
      </w:pPr>
    </w:p>
    <w:p w14:paraId="008490A4" w14:textId="77777777" w:rsidR="003E1D93" w:rsidRPr="003E2D3B" w:rsidRDefault="003E1D93" w:rsidP="003E1D93">
      <w:pPr>
        <w:pStyle w:val="ListParagraph"/>
        <w:widowControl w:val="0"/>
        <w:numPr>
          <w:ilvl w:val="0"/>
          <w:numId w:val="45"/>
        </w:numPr>
        <w:tabs>
          <w:tab w:val="left" w:pos="338"/>
        </w:tabs>
        <w:autoSpaceDE w:val="0"/>
        <w:autoSpaceDN w:val="0"/>
        <w:spacing w:after="0" w:line="240" w:lineRule="auto"/>
        <w:ind w:right="109" w:firstLine="0"/>
        <w:contextualSpacing w:val="0"/>
      </w:pPr>
      <w:r w:rsidRPr="003E2D3B">
        <w:t>Unless prohibited by state law, upon request by the Federal Government, the Contractor agrees to indemnify, save, and hold harmless the Federal Government, its officers, agents, and employees acting within the scope of their official duties against any liability, including costs and expenses, resulting from any willful or intentional violation by the Contractor of proprietary rights, copyrights, or right of privacy, arising out of the publication, translation, reproduction, delivery, use, or disposition of any data furnished under that contract. The Contractor shall not be required to indemnify the Federal Government for any such liability arising out of the wrongful act of any employee, official, or agents of the Federal</w:t>
      </w:r>
      <w:r w:rsidRPr="003E2D3B">
        <w:rPr>
          <w:spacing w:val="-28"/>
        </w:rPr>
        <w:t xml:space="preserve"> </w:t>
      </w:r>
      <w:r w:rsidRPr="003E2D3B">
        <w:t>Government.</w:t>
      </w:r>
    </w:p>
    <w:p w14:paraId="34BFBA53" w14:textId="77777777" w:rsidR="003E1D93" w:rsidRPr="003E2D3B" w:rsidRDefault="003E1D93" w:rsidP="003E1D93">
      <w:pPr>
        <w:pStyle w:val="BodyText"/>
        <w:spacing w:before="10"/>
        <w:rPr>
          <w:sz w:val="22"/>
          <w:szCs w:val="22"/>
        </w:rPr>
      </w:pPr>
    </w:p>
    <w:p w14:paraId="3A5BC3DD" w14:textId="77777777" w:rsidR="003E1D93" w:rsidRPr="003E2D3B" w:rsidRDefault="003E1D93" w:rsidP="003E1D93">
      <w:pPr>
        <w:pStyle w:val="ListParagraph"/>
        <w:widowControl w:val="0"/>
        <w:numPr>
          <w:ilvl w:val="0"/>
          <w:numId w:val="45"/>
        </w:numPr>
        <w:tabs>
          <w:tab w:val="left" w:pos="338"/>
        </w:tabs>
        <w:autoSpaceDE w:val="0"/>
        <w:autoSpaceDN w:val="0"/>
        <w:spacing w:before="51" w:after="0" w:line="240" w:lineRule="auto"/>
        <w:ind w:right="466" w:firstLine="0"/>
        <w:contextualSpacing w:val="0"/>
      </w:pPr>
      <w:r w:rsidRPr="003E2D3B">
        <w:t>Nothing contained in this clause on rights in data shall imply a license to the Federal Government under any patent or be construed as affecting the scope of any license or other right otherwise granted to the Federal Government under any</w:t>
      </w:r>
      <w:r w:rsidRPr="003E2D3B">
        <w:rPr>
          <w:spacing w:val="-28"/>
        </w:rPr>
        <w:t xml:space="preserve"> </w:t>
      </w:r>
      <w:r w:rsidRPr="003E2D3B">
        <w:t>patent.</w:t>
      </w:r>
    </w:p>
    <w:p w14:paraId="6D75DA96" w14:textId="77777777" w:rsidR="003E1D93" w:rsidRPr="003E2D3B" w:rsidRDefault="003E1D93" w:rsidP="003E1D93">
      <w:pPr>
        <w:pStyle w:val="BodyText"/>
        <w:spacing w:before="11"/>
        <w:rPr>
          <w:sz w:val="22"/>
          <w:szCs w:val="22"/>
        </w:rPr>
      </w:pPr>
    </w:p>
    <w:p w14:paraId="5D4F9C82" w14:textId="77777777" w:rsidR="003E1D93" w:rsidRPr="003E2D3B" w:rsidRDefault="003E1D93" w:rsidP="003E1D93">
      <w:pPr>
        <w:pStyle w:val="ListParagraph"/>
        <w:widowControl w:val="0"/>
        <w:numPr>
          <w:ilvl w:val="0"/>
          <w:numId w:val="45"/>
        </w:numPr>
        <w:tabs>
          <w:tab w:val="left" w:pos="338"/>
        </w:tabs>
        <w:autoSpaceDE w:val="0"/>
        <w:autoSpaceDN w:val="0"/>
        <w:spacing w:after="0" w:line="240" w:lineRule="auto"/>
        <w:ind w:right="563" w:firstLine="0"/>
        <w:contextualSpacing w:val="0"/>
        <w:jc w:val="both"/>
      </w:pPr>
      <w:r w:rsidRPr="003E2D3B">
        <w:t>Data developed by the Contractor and financed entirely without using Federal assistance provided by the Federal Government that has been incorporated into work required by the underlying Contract is exempt from the requirements herein, provided that the Contractor identifies those data in writing at the time of delivery of the Contract</w:t>
      </w:r>
      <w:r w:rsidRPr="003E2D3B">
        <w:rPr>
          <w:spacing w:val="-37"/>
        </w:rPr>
        <w:t xml:space="preserve"> </w:t>
      </w:r>
      <w:r w:rsidRPr="003E2D3B">
        <w:t>work.</w:t>
      </w:r>
    </w:p>
    <w:p w14:paraId="52341658" w14:textId="77777777" w:rsidR="003E1D93" w:rsidRPr="003E2D3B" w:rsidRDefault="003E1D93" w:rsidP="003E1D93">
      <w:pPr>
        <w:pStyle w:val="BodyText"/>
        <w:rPr>
          <w:sz w:val="22"/>
          <w:szCs w:val="22"/>
        </w:rPr>
      </w:pPr>
    </w:p>
    <w:p w14:paraId="0C6FC0AC" w14:textId="3E21277F" w:rsidR="003E1D93" w:rsidRPr="003E1D93" w:rsidRDefault="003E1D93" w:rsidP="003E1D93">
      <w:pPr>
        <w:spacing w:after="0"/>
        <w:rPr>
          <w:u w:val="single"/>
        </w:rPr>
      </w:pPr>
      <w:r w:rsidRPr="003E2D3B">
        <w:t>The Contractor agrees to include these requirements in each subcontract for experimental, developmental, or research work financed in whole or in part with Federal</w:t>
      </w:r>
      <w:r w:rsidRPr="003E2D3B">
        <w:rPr>
          <w:spacing w:val="-24"/>
        </w:rPr>
        <w:t xml:space="preserve"> </w:t>
      </w:r>
      <w:r w:rsidRPr="003E2D3B">
        <w:t>assistance.</w:t>
      </w:r>
    </w:p>
    <w:p w14:paraId="48D58E1E" w14:textId="77777777" w:rsidR="005E17B4" w:rsidRPr="003E1D93" w:rsidRDefault="005E17B4" w:rsidP="003E2D3B">
      <w:pPr>
        <w:spacing w:after="0"/>
      </w:pPr>
    </w:p>
    <w:p w14:paraId="43B9F82E" w14:textId="407291A1" w:rsidR="005E17B4" w:rsidRPr="000A68D6" w:rsidRDefault="00DA400B" w:rsidP="003E2D3B">
      <w:pPr>
        <w:numPr>
          <w:ilvl w:val="0"/>
          <w:numId w:val="2"/>
        </w:numPr>
        <w:spacing w:after="0"/>
        <w:contextualSpacing/>
        <w:rPr>
          <w:b/>
          <w:bCs/>
          <w:sz w:val="36"/>
          <w:szCs w:val="36"/>
        </w:rPr>
      </w:pPr>
      <w:r>
        <w:rPr>
          <w:b/>
          <w:bCs/>
          <w:sz w:val="36"/>
          <w:szCs w:val="36"/>
        </w:rPr>
        <w:t>Solid Wastes</w:t>
      </w:r>
    </w:p>
    <w:p w14:paraId="3EB2F3A5" w14:textId="77777777" w:rsidR="00DA400B" w:rsidRDefault="00DA400B" w:rsidP="003E2D3B">
      <w:pPr>
        <w:spacing w:after="0"/>
        <w:contextualSpacing/>
      </w:pPr>
    </w:p>
    <w:p w14:paraId="29DE63F7" w14:textId="225A6642" w:rsidR="00DA400B" w:rsidRPr="000A68D6" w:rsidRDefault="00DA400B" w:rsidP="003E2D3B">
      <w:pPr>
        <w:contextualSpacing/>
      </w:pPr>
      <w:r>
        <w:lastRenderedPageBreak/>
        <w:t>A Recipient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135C7C2B" w14:textId="77777777" w:rsidR="005E17B4" w:rsidRDefault="005E17B4" w:rsidP="003E2D3B">
      <w:pPr>
        <w:spacing w:after="0"/>
      </w:pPr>
    </w:p>
    <w:p w14:paraId="5E14324B" w14:textId="2B816DCF" w:rsidR="005E17B4" w:rsidRPr="000760DD" w:rsidRDefault="005E17B4" w:rsidP="004B150F">
      <w:pPr>
        <w:pStyle w:val="ListParagraph"/>
        <w:numPr>
          <w:ilvl w:val="0"/>
          <w:numId w:val="2"/>
        </w:numPr>
        <w:spacing w:after="0"/>
        <w:rPr>
          <w:b/>
          <w:bCs/>
          <w:sz w:val="36"/>
          <w:szCs w:val="36"/>
        </w:rPr>
      </w:pPr>
      <w:r w:rsidRPr="000760DD">
        <w:rPr>
          <w:b/>
          <w:bCs/>
          <w:sz w:val="36"/>
          <w:szCs w:val="36"/>
        </w:rPr>
        <w:t xml:space="preserve">Conformance with </w:t>
      </w:r>
      <w:r w:rsidR="00254D07">
        <w:rPr>
          <w:b/>
          <w:bCs/>
          <w:sz w:val="36"/>
          <w:szCs w:val="36"/>
        </w:rPr>
        <w:t>ITS</w:t>
      </w:r>
      <w:r w:rsidRPr="000760DD">
        <w:rPr>
          <w:b/>
          <w:bCs/>
          <w:sz w:val="36"/>
          <w:szCs w:val="36"/>
        </w:rPr>
        <w:t xml:space="preserve"> National Architecture</w:t>
      </w:r>
    </w:p>
    <w:p w14:paraId="23A94F90" w14:textId="77777777" w:rsidR="004B150F" w:rsidRDefault="004B150F" w:rsidP="003E2D3B">
      <w:pPr>
        <w:spacing w:after="0"/>
      </w:pPr>
    </w:p>
    <w:p w14:paraId="47DA5BAF" w14:textId="7EB5E89A" w:rsidR="005E17B4" w:rsidRDefault="00254D07" w:rsidP="003E2D3B">
      <w:pPr>
        <w:spacing w:after="0"/>
      </w:pPr>
      <w:r>
        <w:t>Intelligent Transportation Systems (ITS) projects shall conform to the National ITS Architecture and standards pursuant to 23 CFR § 940. Conformance with the National ITS Architecture is interpreted to mean the use of the National ITS Architecture to develop a regional ITS architecture in support of integration and the subsequent adherence of all ITS projects to that regional ITS architecture. Development of the regional ITS architecture should be consistent with the transportation planning process for Statewide and Metropolitan Transportation Planning (49 CFR Part 613 and 621).</w:t>
      </w:r>
    </w:p>
    <w:p w14:paraId="7D2DB351" w14:textId="5D4518CB" w:rsidR="003E65E0" w:rsidRDefault="003E65E0" w:rsidP="003E2D3B">
      <w:pPr>
        <w:spacing w:after="0"/>
      </w:pPr>
    </w:p>
    <w:p w14:paraId="7ED9149D" w14:textId="3734134F" w:rsidR="003E65E0" w:rsidRPr="003E65E0" w:rsidRDefault="003E65E0" w:rsidP="003E2D3B">
      <w:pPr>
        <w:pStyle w:val="ListParagraph"/>
        <w:numPr>
          <w:ilvl w:val="0"/>
          <w:numId w:val="2"/>
        </w:numPr>
        <w:spacing w:after="0"/>
        <w:rPr>
          <w:b/>
          <w:bCs/>
          <w:iCs/>
          <w:sz w:val="36"/>
          <w:szCs w:val="36"/>
        </w:rPr>
      </w:pPr>
      <w:r w:rsidRPr="003E65E0">
        <w:rPr>
          <w:b/>
          <w:bCs/>
          <w:iCs/>
          <w:sz w:val="36"/>
          <w:szCs w:val="36"/>
        </w:rPr>
        <w:t xml:space="preserve">Prohibition on </w:t>
      </w:r>
      <w:r w:rsidR="00DA400B">
        <w:rPr>
          <w:b/>
          <w:bCs/>
          <w:iCs/>
          <w:sz w:val="36"/>
          <w:szCs w:val="36"/>
        </w:rPr>
        <w:t>C</w:t>
      </w:r>
      <w:r w:rsidRPr="003E65E0">
        <w:rPr>
          <w:b/>
          <w:bCs/>
          <w:iCs/>
          <w:sz w:val="36"/>
          <w:szCs w:val="36"/>
        </w:rPr>
        <w:t xml:space="preserve">ertain </w:t>
      </w:r>
      <w:r w:rsidR="00DA400B">
        <w:rPr>
          <w:b/>
          <w:bCs/>
          <w:iCs/>
          <w:sz w:val="36"/>
          <w:szCs w:val="36"/>
        </w:rPr>
        <w:t>T</w:t>
      </w:r>
      <w:r w:rsidRPr="003E65E0">
        <w:rPr>
          <w:b/>
          <w:bCs/>
          <w:iCs/>
          <w:sz w:val="36"/>
          <w:szCs w:val="36"/>
        </w:rPr>
        <w:t xml:space="preserve">elecommunications and </w:t>
      </w:r>
      <w:r w:rsidR="00DA400B">
        <w:rPr>
          <w:b/>
          <w:bCs/>
          <w:iCs/>
          <w:sz w:val="36"/>
          <w:szCs w:val="36"/>
        </w:rPr>
        <w:t>V</w:t>
      </w:r>
      <w:r w:rsidRPr="003E65E0">
        <w:rPr>
          <w:b/>
          <w:bCs/>
          <w:iCs/>
          <w:sz w:val="36"/>
          <w:szCs w:val="36"/>
        </w:rPr>
        <w:t xml:space="preserve">ideo </w:t>
      </w:r>
      <w:r w:rsidR="00DA400B">
        <w:rPr>
          <w:b/>
          <w:bCs/>
          <w:iCs/>
          <w:sz w:val="36"/>
          <w:szCs w:val="36"/>
        </w:rPr>
        <w:t>S</w:t>
      </w:r>
      <w:r w:rsidRPr="003E65E0">
        <w:rPr>
          <w:b/>
          <w:bCs/>
          <w:iCs/>
          <w:sz w:val="36"/>
          <w:szCs w:val="36"/>
        </w:rPr>
        <w:t xml:space="preserve">urveillance </w:t>
      </w:r>
      <w:r w:rsidR="00DA400B">
        <w:rPr>
          <w:b/>
          <w:bCs/>
          <w:iCs/>
          <w:sz w:val="36"/>
          <w:szCs w:val="36"/>
        </w:rPr>
        <w:t>S</w:t>
      </w:r>
      <w:r w:rsidRPr="003E65E0">
        <w:rPr>
          <w:b/>
          <w:bCs/>
          <w:iCs/>
          <w:sz w:val="36"/>
          <w:szCs w:val="36"/>
        </w:rPr>
        <w:t xml:space="preserve">ervices or </w:t>
      </w:r>
      <w:r w:rsidR="00DA400B">
        <w:rPr>
          <w:b/>
          <w:bCs/>
          <w:iCs/>
          <w:sz w:val="36"/>
          <w:szCs w:val="36"/>
        </w:rPr>
        <w:t>E</w:t>
      </w:r>
      <w:r w:rsidRPr="003E65E0">
        <w:rPr>
          <w:b/>
          <w:bCs/>
          <w:iCs/>
          <w:sz w:val="36"/>
          <w:szCs w:val="36"/>
        </w:rPr>
        <w:t>quipment</w:t>
      </w:r>
    </w:p>
    <w:p w14:paraId="2E896774" w14:textId="77777777" w:rsidR="00DA400B" w:rsidRPr="003C6C8F" w:rsidRDefault="00DA400B" w:rsidP="003E2D3B">
      <w:pPr>
        <w:spacing w:after="0"/>
      </w:pPr>
    </w:p>
    <w:p w14:paraId="56C037A1" w14:textId="0CBC3D8E" w:rsidR="003C6C8F" w:rsidRPr="003E2D3B" w:rsidRDefault="003C6C8F" w:rsidP="003E2D3B">
      <w:pPr>
        <w:pStyle w:val="ListParagraph"/>
        <w:widowControl w:val="0"/>
        <w:numPr>
          <w:ilvl w:val="0"/>
          <w:numId w:val="46"/>
        </w:numPr>
        <w:tabs>
          <w:tab w:val="left" w:pos="461"/>
        </w:tabs>
        <w:autoSpaceDE w:val="0"/>
        <w:autoSpaceDN w:val="0"/>
        <w:spacing w:after="0" w:line="240" w:lineRule="auto"/>
        <w:ind w:right="665"/>
        <w:contextualSpacing w:val="0"/>
      </w:pPr>
      <w:r w:rsidRPr="003E2D3B">
        <w:t>Recipients and subrecipients are prohibited from obligating or expending loan</w:t>
      </w:r>
      <w:r>
        <w:t xml:space="preserve"> or grant</w:t>
      </w:r>
      <w:r w:rsidRPr="003E2D3B">
        <w:t xml:space="preserve"> funds</w:t>
      </w:r>
      <w:r w:rsidRPr="003E2D3B">
        <w:rPr>
          <w:spacing w:val="-6"/>
        </w:rPr>
        <w:t xml:space="preserve"> </w:t>
      </w:r>
      <w:r w:rsidRPr="003E2D3B">
        <w:t>to:</w:t>
      </w:r>
    </w:p>
    <w:p w14:paraId="2722EDC3" w14:textId="77777777" w:rsidR="003C6C8F" w:rsidRPr="003E2D3B" w:rsidRDefault="003C6C8F" w:rsidP="003C6C8F">
      <w:pPr>
        <w:pStyle w:val="ListParagraph"/>
        <w:widowControl w:val="0"/>
        <w:numPr>
          <w:ilvl w:val="1"/>
          <w:numId w:val="46"/>
        </w:numPr>
        <w:tabs>
          <w:tab w:val="left" w:pos="1361"/>
        </w:tabs>
        <w:autoSpaceDE w:val="0"/>
        <w:autoSpaceDN w:val="0"/>
        <w:spacing w:before="1" w:after="0" w:line="240" w:lineRule="auto"/>
        <w:contextualSpacing w:val="0"/>
      </w:pPr>
      <w:r w:rsidRPr="003E2D3B">
        <w:t>Procure or</w:t>
      </w:r>
      <w:r w:rsidRPr="003E2D3B">
        <w:rPr>
          <w:spacing w:val="-9"/>
        </w:rPr>
        <w:t xml:space="preserve"> </w:t>
      </w:r>
      <w:r w:rsidRPr="003E2D3B">
        <w:t>obtain;</w:t>
      </w:r>
    </w:p>
    <w:p w14:paraId="020821B8" w14:textId="77777777" w:rsidR="003C6C8F" w:rsidRPr="003E2D3B" w:rsidRDefault="003C6C8F" w:rsidP="003C6C8F">
      <w:pPr>
        <w:pStyle w:val="ListParagraph"/>
        <w:widowControl w:val="0"/>
        <w:numPr>
          <w:ilvl w:val="1"/>
          <w:numId w:val="46"/>
        </w:numPr>
        <w:tabs>
          <w:tab w:val="left" w:pos="1361"/>
        </w:tabs>
        <w:autoSpaceDE w:val="0"/>
        <w:autoSpaceDN w:val="0"/>
        <w:spacing w:after="0" w:line="240" w:lineRule="auto"/>
        <w:contextualSpacing w:val="0"/>
      </w:pPr>
      <w:r w:rsidRPr="003E2D3B">
        <w:t>Extend or renew a contract to procure or obtain;</w:t>
      </w:r>
      <w:r w:rsidRPr="003E2D3B">
        <w:rPr>
          <w:spacing w:val="-29"/>
        </w:rPr>
        <w:t xml:space="preserve"> </w:t>
      </w:r>
      <w:r w:rsidRPr="003E2D3B">
        <w:t>or</w:t>
      </w:r>
    </w:p>
    <w:p w14:paraId="0D023516" w14:textId="77777777" w:rsidR="003C6C8F" w:rsidRPr="003E2D3B" w:rsidRDefault="003C6C8F" w:rsidP="003C6C8F">
      <w:pPr>
        <w:pStyle w:val="ListParagraph"/>
        <w:widowControl w:val="0"/>
        <w:numPr>
          <w:ilvl w:val="1"/>
          <w:numId w:val="46"/>
        </w:numPr>
        <w:tabs>
          <w:tab w:val="left" w:pos="1361"/>
        </w:tabs>
        <w:autoSpaceDE w:val="0"/>
        <w:autoSpaceDN w:val="0"/>
        <w:spacing w:after="0" w:line="240" w:lineRule="auto"/>
        <w:ind w:right="127"/>
        <w:contextualSpacing w:val="0"/>
      </w:pPr>
      <w:r w:rsidRPr="003C6C8F">
        <w:t>Enter into a contract (or extend or renew a contract) to procure or obtain equipment, services, or systems that uses covered telecommunications</w:t>
      </w:r>
      <w:r w:rsidRPr="003C6C8F">
        <w:rPr>
          <w:spacing w:val="-36"/>
        </w:rPr>
        <w:t xml:space="preserve"> </w:t>
      </w:r>
      <w:r w:rsidRPr="003C6C8F">
        <w:t xml:space="preserve">equipment or services as a substantial or essential component of any system, or as critical technology as part of any system. As described in </w:t>
      </w:r>
      <w:hyperlink r:id="rId39">
        <w:r w:rsidRPr="003C6C8F">
          <w:t>Public Law 115-232</w:t>
        </w:r>
      </w:hyperlink>
      <w:r w:rsidRPr="003C6C8F">
        <w:t>, section 889, covered telecommunications equipment is telecommunications equipment produced by Huawei Technologies Company or ZTE Corporation (or any subsidiary or affiliate of such</w:t>
      </w:r>
      <w:r w:rsidRPr="003C6C8F">
        <w:rPr>
          <w:spacing w:val="-16"/>
        </w:rPr>
        <w:t xml:space="preserve"> </w:t>
      </w:r>
      <w:r w:rsidRPr="003E2D3B">
        <w:t>entities).</w:t>
      </w:r>
    </w:p>
    <w:p w14:paraId="28BB4B09" w14:textId="77777777" w:rsidR="003C6C8F" w:rsidRPr="003C6C8F" w:rsidRDefault="003C6C8F" w:rsidP="003E2D3B">
      <w:pPr>
        <w:pStyle w:val="BodyText"/>
        <w:rPr>
          <w:sz w:val="22"/>
          <w:szCs w:val="22"/>
        </w:rPr>
      </w:pPr>
    </w:p>
    <w:p w14:paraId="30CBF5B7" w14:textId="661C9C0A" w:rsidR="003C6C8F" w:rsidRPr="003C6C8F" w:rsidRDefault="003C6C8F" w:rsidP="003E2D3B">
      <w:pPr>
        <w:pStyle w:val="ListParagraph"/>
        <w:widowControl w:val="0"/>
        <w:numPr>
          <w:ilvl w:val="2"/>
          <w:numId w:val="46"/>
        </w:numPr>
        <w:tabs>
          <w:tab w:val="left" w:pos="1886"/>
        </w:tabs>
        <w:autoSpaceDE w:val="0"/>
        <w:autoSpaceDN w:val="0"/>
        <w:spacing w:after="0" w:line="240" w:lineRule="auto"/>
        <w:ind w:right="298" w:firstLine="0"/>
        <w:contextualSpacing w:val="0"/>
      </w:pPr>
      <w:r w:rsidRPr="003C6C8F">
        <w:t>For the purpose of public safety, security of government facilities, physical security surveillance of critical infrastructure, and other national security purposes, video surveillance and telecommunications equipment produced</w:t>
      </w:r>
      <w:r w:rsidRPr="003C6C8F">
        <w:rPr>
          <w:spacing w:val="-36"/>
        </w:rPr>
        <w:t xml:space="preserve"> </w:t>
      </w:r>
      <w:r w:rsidRPr="003C6C8F">
        <w:t>by</w:t>
      </w:r>
      <w:r>
        <w:t xml:space="preserve"> </w:t>
      </w:r>
      <w:r w:rsidRPr="003C6C8F">
        <w:t>Hytera Communications Corporation, Hangzhou Hikvision Digital Technology Company, or Dahua Technology Company (or any subsidiary or affiliate of such entities).</w:t>
      </w:r>
    </w:p>
    <w:p w14:paraId="1B9E4932" w14:textId="77777777" w:rsidR="003C6C8F" w:rsidRPr="003C6C8F" w:rsidRDefault="003C6C8F" w:rsidP="003E2D3B">
      <w:pPr>
        <w:pStyle w:val="BodyText"/>
        <w:rPr>
          <w:sz w:val="22"/>
          <w:szCs w:val="22"/>
        </w:rPr>
      </w:pPr>
    </w:p>
    <w:p w14:paraId="226AC33B" w14:textId="77777777" w:rsidR="003C6C8F" w:rsidRPr="003E2D3B" w:rsidRDefault="003C6C8F" w:rsidP="003C6C8F">
      <w:pPr>
        <w:pStyle w:val="ListParagraph"/>
        <w:widowControl w:val="0"/>
        <w:numPr>
          <w:ilvl w:val="2"/>
          <w:numId w:val="46"/>
        </w:numPr>
        <w:tabs>
          <w:tab w:val="left" w:pos="1942"/>
        </w:tabs>
        <w:autoSpaceDE w:val="0"/>
        <w:autoSpaceDN w:val="0"/>
        <w:spacing w:after="0" w:line="240" w:lineRule="auto"/>
        <w:ind w:right="191" w:firstLine="0"/>
        <w:contextualSpacing w:val="0"/>
      </w:pPr>
      <w:r w:rsidRPr="003E2D3B">
        <w:t>Telecommunications or video surveillance services provided by such entities or using such</w:t>
      </w:r>
      <w:r w:rsidRPr="003E2D3B">
        <w:rPr>
          <w:spacing w:val="-14"/>
        </w:rPr>
        <w:t xml:space="preserve"> </w:t>
      </w:r>
      <w:r w:rsidRPr="003E2D3B">
        <w:t>equipment.</w:t>
      </w:r>
    </w:p>
    <w:p w14:paraId="74D06D85" w14:textId="77777777" w:rsidR="003C6C8F" w:rsidRPr="003C6C8F" w:rsidRDefault="003C6C8F" w:rsidP="003E2D3B">
      <w:pPr>
        <w:pStyle w:val="BodyText"/>
        <w:rPr>
          <w:sz w:val="22"/>
          <w:szCs w:val="22"/>
        </w:rPr>
      </w:pPr>
    </w:p>
    <w:p w14:paraId="7B068545" w14:textId="77777777" w:rsidR="003C6C8F" w:rsidRPr="003E2D3B" w:rsidRDefault="003C6C8F" w:rsidP="003E2D3B">
      <w:pPr>
        <w:pStyle w:val="ListParagraph"/>
        <w:widowControl w:val="0"/>
        <w:numPr>
          <w:ilvl w:val="2"/>
          <w:numId w:val="46"/>
        </w:numPr>
        <w:tabs>
          <w:tab w:val="left" w:pos="1997"/>
        </w:tabs>
        <w:autoSpaceDE w:val="0"/>
        <w:autoSpaceDN w:val="0"/>
        <w:spacing w:after="0" w:line="240" w:lineRule="auto"/>
        <w:ind w:right="235" w:firstLine="0"/>
        <w:contextualSpacing w:val="0"/>
      </w:pPr>
      <w:r w:rsidRPr="003E2D3B">
        <w:t>Telecommunications or video surveillance equipment or services produced or provided by an entity that the Secretary of Defense, in consultation</w:t>
      </w:r>
      <w:r w:rsidRPr="003E2D3B">
        <w:rPr>
          <w:spacing w:val="-37"/>
        </w:rPr>
        <w:t xml:space="preserve"> </w:t>
      </w:r>
      <w:r w:rsidRPr="003E2D3B">
        <w:t>with the Director of the National Intelligence or the Director of the Federal Bureau of Investigation, reasonably believes to be an entity owned or controlled by, or otherwise connected to, the government of a covered foreign</w:t>
      </w:r>
      <w:r w:rsidRPr="003E2D3B">
        <w:rPr>
          <w:spacing w:val="-31"/>
        </w:rPr>
        <w:t xml:space="preserve"> </w:t>
      </w:r>
      <w:r w:rsidRPr="003E2D3B">
        <w:t>country.</w:t>
      </w:r>
    </w:p>
    <w:p w14:paraId="44338EF1" w14:textId="77777777" w:rsidR="003C6C8F" w:rsidRPr="003C6C8F" w:rsidRDefault="003C6C8F" w:rsidP="003E2D3B">
      <w:pPr>
        <w:pStyle w:val="BodyText"/>
        <w:rPr>
          <w:sz w:val="22"/>
          <w:szCs w:val="22"/>
        </w:rPr>
      </w:pPr>
    </w:p>
    <w:p w14:paraId="08FF9C87" w14:textId="77777777" w:rsidR="003C6C8F" w:rsidRPr="003E2D3B" w:rsidRDefault="003C6C8F" w:rsidP="003C6C8F">
      <w:pPr>
        <w:pStyle w:val="ListParagraph"/>
        <w:widowControl w:val="0"/>
        <w:numPr>
          <w:ilvl w:val="0"/>
          <w:numId w:val="46"/>
        </w:numPr>
        <w:tabs>
          <w:tab w:val="left" w:pos="461"/>
        </w:tabs>
        <w:autoSpaceDE w:val="0"/>
        <w:autoSpaceDN w:val="0"/>
        <w:spacing w:after="0" w:line="240" w:lineRule="auto"/>
        <w:ind w:right="126"/>
        <w:contextualSpacing w:val="0"/>
      </w:pPr>
      <w:r w:rsidRPr="003E2D3B">
        <w:t>In implementing the prohibition under Public Law 115-232,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w:t>
      </w:r>
      <w:r w:rsidRPr="003E2D3B">
        <w:rPr>
          <w:spacing w:val="-3"/>
        </w:rPr>
        <w:t xml:space="preserve"> </w:t>
      </w:r>
      <w:r w:rsidRPr="003E2D3B">
        <w:t>and</w:t>
      </w:r>
      <w:r w:rsidRPr="003E2D3B">
        <w:rPr>
          <w:spacing w:val="-5"/>
        </w:rPr>
        <w:t xml:space="preserve"> </w:t>
      </w:r>
      <w:r w:rsidRPr="003E2D3B">
        <w:t>services,</w:t>
      </w:r>
      <w:r w:rsidRPr="003E2D3B">
        <w:rPr>
          <w:spacing w:val="-5"/>
        </w:rPr>
        <w:t xml:space="preserve"> </w:t>
      </w:r>
      <w:r w:rsidRPr="003E2D3B">
        <w:t>and</w:t>
      </w:r>
      <w:r w:rsidRPr="003E2D3B">
        <w:rPr>
          <w:spacing w:val="-5"/>
        </w:rPr>
        <w:t xml:space="preserve"> </w:t>
      </w:r>
      <w:r w:rsidRPr="003E2D3B">
        <w:t>to</w:t>
      </w:r>
      <w:r w:rsidRPr="003E2D3B">
        <w:rPr>
          <w:spacing w:val="-5"/>
        </w:rPr>
        <w:t xml:space="preserve"> </w:t>
      </w:r>
      <w:r w:rsidRPr="003E2D3B">
        <w:t>ensure</w:t>
      </w:r>
      <w:r w:rsidRPr="003E2D3B">
        <w:rPr>
          <w:spacing w:val="-5"/>
        </w:rPr>
        <w:t xml:space="preserve"> </w:t>
      </w:r>
      <w:r w:rsidRPr="003E2D3B">
        <w:t>that</w:t>
      </w:r>
      <w:r w:rsidRPr="003E2D3B">
        <w:rPr>
          <w:spacing w:val="-3"/>
        </w:rPr>
        <w:t xml:space="preserve"> </w:t>
      </w:r>
      <w:r w:rsidRPr="003E2D3B">
        <w:t>communications</w:t>
      </w:r>
      <w:r w:rsidRPr="003E2D3B">
        <w:rPr>
          <w:spacing w:val="-4"/>
        </w:rPr>
        <w:t xml:space="preserve"> </w:t>
      </w:r>
      <w:r w:rsidRPr="003E2D3B">
        <w:t>service</w:t>
      </w:r>
      <w:r w:rsidRPr="003E2D3B">
        <w:rPr>
          <w:spacing w:val="-3"/>
        </w:rPr>
        <w:t xml:space="preserve"> </w:t>
      </w:r>
      <w:r w:rsidRPr="003E2D3B">
        <w:t>to</w:t>
      </w:r>
      <w:r w:rsidRPr="003E2D3B">
        <w:rPr>
          <w:spacing w:val="-5"/>
        </w:rPr>
        <w:t xml:space="preserve"> </w:t>
      </w:r>
      <w:r w:rsidRPr="003E2D3B">
        <w:t>users</w:t>
      </w:r>
      <w:r w:rsidRPr="003E2D3B">
        <w:rPr>
          <w:spacing w:val="-3"/>
        </w:rPr>
        <w:t xml:space="preserve"> </w:t>
      </w:r>
      <w:r w:rsidRPr="003E2D3B">
        <w:t>and</w:t>
      </w:r>
      <w:r w:rsidRPr="003E2D3B">
        <w:rPr>
          <w:spacing w:val="-3"/>
        </w:rPr>
        <w:t xml:space="preserve"> </w:t>
      </w:r>
      <w:r w:rsidRPr="003E2D3B">
        <w:t>customers is</w:t>
      </w:r>
      <w:r w:rsidRPr="003E2D3B">
        <w:rPr>
          <w:spacing w:val="-4"/>
        </w:rPr>
        <w:t xml:space="preserve"> </w:t>
      </w:r>
      <w:r w:rsidRPr="003E2D3B">
        <w:t>sustained.</w:t>
      </w:r>
    </w:p>
    <w:p w14:paraId="5124ACE0" w14:textId="77777777" w:rsidR="003C6C8F" w:rsidRPr="003E2D3B" w:rsidRDefault="003C6C8F" w:rsidP="003E2D3B">
      <w:pPr>
        <w:pStyle w:val="BodyText"/>
        <w:rPr>
          <w:sz w:val="22"/>
          <w:szCs w:val="22"/>
        </w:rPr>
      </w:pPr>
    </w:p>
    <w:p w14:paraId="0708F24F" w14:textId="77777777" w:rsidR="003C6C8F" w:rsidRPr="003E2D3B" w:rsidRDefault="003C6C8F" w:rsidP="003C6C8F">
      <w:pPr>
        <w:pStyle w:val="ListParagraph"/>
        <w:widowControl w:val="0"/>
        <w:numPr>
          <w:ilvl w:val="0"/>
          <w:numId w:val="46"/>
        </w:numPr>
        <w:tabs>
          <w:tab w:val="left" w:pos="461"/>
        </w:tabs>
        <w:autoSpaceDE w:val="0"/>
        <w:autoSpaceDN w:val="0"/>
        <w:spacing w:after="0" w:line="240" w:lineRule="auto"/>
        <w:contextualSpacing w:val="0"/>
      </w:pPr>
      <w:r w:rsidRPr="003E2D3B">
        <w:t>See Public Law 115-232, section 889 for additional</w:t>
      </w:r>
      <w:r w:rsidRPr="003E2D3B">
        <w:rPr>
          <w:spacing w:val="-28"/>
        </w:rPr>
        <w:t xml:space="preserve"> </w:t>
      </w:r>
      <w:r w:rsidRPr="003E2D3B">
        <w:t>information.</w:t>
      </w:r>
    </w:p>
    <w:p w14:paraId="7D446782" w14:textId="77777777" w:rsidR="003C6C8F" w:rsidRPr="003E2D3B" w:rsidRDefault="003C6C8F" w:rsidP="003E2D3B">
      <w:pPr>
        <w:pStyle w:val="BodyText"/>
        <w:rPr>
          <w:sz w:val="22"/>
          <w:szCs w:val="22"/>
        </w:rPr>
      </w:pPr>
    </w:p>
    <w:p w14:paraId="4443E9E0" w14:textId="77777777" w:rsidR="003C6C8F" w:rsidRPr="003E2D3B" w:rsidRDefault="003C6C8F" w:rsidP="003C6C8F">
      <w:pPr>
        <w:pStyle w:val="ListParagraph"/>
        <w:widowControl w:val="0"/>
        <w:numPr>
          <w:ilvl w:val="0"/>
          <w:numId w:val="46"/>
        </w:numPr>
        <w:tabs>
          <w:tab w:val="left" w:pos="461"/>
        </w:tabs>
        <w:autoSpaceDE w:val="0"/>
        <w:autoSpaceDN w:val="0"/>
        <w:spacing w:after="0" w:line="240" w:lineRule="auto"/>
        <w:contextualSpacing w:val="0"/>
      </w:pPr>
      <w:r w:rsidRPr="003E2D3B">
        <w:t>See also §</w:t>
      </w:r>
      <w:r w:rsidRPr="003E2D3B">
        <w:rPr>
          <w:spacing w:val="-4"/>
        </w:rPr>
        <w:t xml:space="preserve"> </w:t>
      </w:r>
      <w:r w:rsidRPr="003E2D3B">
        <w:t>200.471.</w:t>
      </w:r>
    </w:p>
    <w:p w14:paraId="1EFC2CC1" w14:textId="77777777" w:rsidR="005E17B4" w:rsidRPr="000A68D6" w:rsidRDefault="005E17B4" w:rsidP="003E2D3B">
      <w:pPr>
        <w:spacing w:after="0"/>
      </w:pPr>
    </w:p>
    <w:p w14:paraId="63E86873" w14:textId="77777777" w:rsidR="005E7383" w:rsidRPr="005E7383" w:rsidRDefault="005E7383" w:rsidP="005E7383">
      <w:pPr>
        <w:pBdr>
          <w:top w:val="single" w:sz="24" w:space="1" w:color="auto"/>
        </w:pBdr>
        <w:spacing w:after="0"/>
        <w:contextualSpacing/>
      </w:pPr>
    </w:p>
    <w:p w14:paraId="53B53AE2" w14:textId="77777777" w:rsidR="00833063" w:rsidRDefault="00833063" w:rsidP="00833063">
      <w:pPr>
        <w:numPr>
          <w:ilvl w:val="0"/>
          <w:numId w:val="2"/>
        </w:numPr>
        <w:contextualSpacing/>
        <w:rPr>
          <w:b/>
          <w:bCs/>
          <w:sz w:val="36"/>
          <w:szCs w:val="36"/>
        </w:rPr>
      </w:pPr>
      <w:r>
        <w:rPr>
          <w:b/>
          <w:bCs/>
          <w:sz w:val="36"/>
          <w:szCs w:val="36"/>
        </w:rPr>
        <w:t>Americans with Disabilities Act (ADA)</w:t>
      </w:r>
    </w:p>
    <w:p w14:paraId="462F4C62" w14:textId="77777777" w:rsidR="002259F0" w:rsidRDefault="002259F0" w:rsidP="00833063">
      <w:pPr>
        <w:spacing w:after="0"/>
      </w:pPr>
    </w:p>
    <w:p w14:paraId="6AA0C2D2" w14:textId="71A79C97" w:rsidR="00833063" w:rsidRDefault="00833063" w:rsidP="004B150F">
      <w:pPr>
        <w:spacing w:after="0"/>
      </w:pPr>
      <w:r w:rsidRPr="00D019B2">
        <w:t xml:space="preserve">The contractor agrees to comply with all applicable requirements </w:t>
      </w:r>
      <w:r w:rsidRPr="003E2D3B">
        <w:t>of section 504 of the Rehabilitation Act of 1973, as amended, 29 U.S.C. § 794, which prohibits discrimination on the basis of handicaps, with the Americans with Disabilities Act of 1990 (ADA), as amended, 42 U.S.C. §§ 12101 et seq., which requires that accessible facilities and services be made available to persons with disabilities, including any subsequent amendments to that Act, and with the Architectural Barriers act of 1968, as amended, 42 U.S.C. §§ 4151 et seq., which requires that buildings and public accommodations be accessible to persons with disabilities, including any subsequent amendments to that Act. In addition, the contractor agrees to comply with any and all applicable requirements issued by the FTA, DOT, DOJ, U.S. GSA, U.S. EEOC, U.S. FCC, any subsequent amendments thereto and any other nondiscrimination statute(s) that may apply to the Project.</w:t>
      </w:r>
    </w:p>
    <w:p w14:paraId="3CBB6A06" w14:textId="7CDF4C21" w:rsidR="00D115C9" w:rsidRDefault="00D115C9" w:rsidP="00833063">
      <w:pPr>
        <w:spacing w:after="0"/>
      </w:pPr>
    </w:p>
    <w:p w14:paraId="4B4DBC55" w14:textId="71A025E9" w:rsidR="005E17B4" w:rsidRPr="000A68D6" w:rsidRDefault="005E17B4" w:rsidP="002259F0">
      <w:pPr>
        <w:numPr>
          <w:ilvl w:val="0"/>
          <w:numId w:val="2"/>
        </w:numPr>
        <w:contextualSpacing/>
        <w:rPr>
          <w:b/>
          <w:bCs/>
          <w:sz w:val="36"/>
          <w:szCs w:val="36"/>
        </w:rPr>
      </w:pPr>
      <w:r w:rsidRPr="000A68D6">
        <w:rPr>
          <w:b/>
          <w:bCs/>
          <w:sz w:val="36"/>
          <w:szCs w:val="36"/>
        </w:rPr>
        <w:t>Pre-Award and Post-Delivery Audits of Rolling Stock Purchases</w:t>
      </w:r>
    </w:p>
    <w:p w14:paraId="3FDFA149" w14:textId="77777777" w:rsidR="00DA400B" w:rsidRDefault="00DA400B" w:rsidP="003E2D3B">
      <w:pPr>
        <w:spacing w:after="0"/>
      </w:pPr>
    </w:p>
    <w:p w14:paraId="09A738FE" w14:textId="39BF68CF" w:rsidR="00DA400B" w:rsidRDefault="00DA400B" w:rsidP="00DA400B">
      <w:pPr>
        <w:spacing w:after="0"/>
      </w:pPr>
      <w:r>
        <w:t>The Contractor agrees to comply with 49 U.S.C. § 5323(m) and FTA's implementing regulation at 49 C.F.R. part 663. The Contractor shall comply with the Buy America certification(s) submitted with its proposal/bid. The Contractor agrees to participate and cooperate in any pre- award and post-delivery audits performed pursuant to 49 C.F.R. part 663 and related FTA guidance.</w:t>
      </w:r>
    </w:p>
    <w:p w14:paraId="1340CF27" w14:textId="77777777" w:rsidR="00DA400B" w:rsidRPr="000A68D6" w:rsidRDefault="00DA400B" w:rsidP="003E2D3B">
      <w:pPr>
        <w:spacing w:after="0"/>
      </w:pPr>
    </w:p>
    <w:p w14:paraId="087DF3A8" w14:textId="77777777" w:rsidR="005E17B4" w:rsidRPr="000A68D6" w:rsidRDefault="005E17B4" w:rsidP="003E2D3B">
      <w:pPr>
        <w:numPr>
          <w:ilvl w:val="0"/>
          <w:numId w:val="2"/>
        </w:numPr>
        <w:spacing w:after="0"/>
        <w:contextualSpacing/>
        <w:rPr>
          <w:b/>
          <w:bCs/>
          <w:sz w:val="36"/>
          <w:szCs w:val="36"/>
        </w:rPr>
      </w:pPr>
      <w:r w:rsidRPr="000A68D6">
        <w:rPr>
          <w:b/>
          <w:bCs/>
          <w:sz w:val="36"/>
          <w:szCs w:val="36"/>
        </w:rPr>
        <w:t xml:space="preserve">Bus Testing </w:t>
      </w:r>
    </w:p>
    <w:p w14:paraId="0E2792DA" w14:textId="77777777" w:rsidR="00DA400B" w:rsidRDefault="00DA400B" w:rsidP="003E2D3B">
      <w:pPr>
        <w:spacing w:after="0"/>
        <w:contextualSpacing/>
      </w:pPr>
    </w:p>
    <w:p w14:paraId="62F92628" w14:textId="34D320DC" w:rsidR="005E17B4" w:rsidRDefault="00D019B2" w:rsidP="00D019B2">
      <w:pPr>
        <w:contextualSpacing/>
      </w:pPr>
      <w:r>
        <w:t xml:space="preserve">The Contractor [Manufacturer] agrees to comply with the Bus Testing requirements under 49 U.S.C. 5318(e) and FTA's implementing regulation at 49 C.F.R. part 665 to ensure that the requisite testing is performed for all new bus models or any bus model with a major change in configuration or </w:t>
      </w:r>
      <w:r w:rsidRPr="00D019B2">
        <w:t>components, and that the bus model has achieved a passing score. Upon completion of the testing, the contractor shall obtain a copy of the bus testing reports from the operator of the testing facility and make that report(s) publicly available prior to final acceptance of the first vehicle by the recipient.</w:t>
      </w:r>
    </w:p>
    <w:p w14:paraId="0BD9A0AB" w14:textId="77777777" w:rsidR="00DA400B" w:rsidRDefault="00DA400B" w:rsidP="003E2D3B">
      <w:pPr>
        <w:spacing w:after="0"/>
        <w:contextualSpacing/>
      </w:pPr>
    </w:p>
    <w:p w14:paraId="6B27AA2A" w14:textId="0DEB4A77" w:rsidR="00702CBC" w:rsidRPr="00702CBC" w:rsidRDefault="00702CBC" w:rsidP="00A10C73">
      <w:pPr>
        <w:pStyle w:val="ListParagraph"/>
        <w:numPr>
          <w:ilvl w:val="0"/>
          <w:numId w:val="2"/>
        </w:numPr>
        <w:spacing w:after="0"/>
        <w:rPr>
          <w:b/>
          <w:bCs/>
          <w:sz w:val="36"/>
          <w:szCs w:val="36"/>
        </w:rPr>
      </w:pPr>
      <w:r w:rsidRPr="00702CBC">
        <w:rPr>
          <w:b/>
          <w:bCs/>
          <w:sz w:val="36"/>
          <w:szCs w:val="36"/>
        </w:rPr>
        <w:t>Air Pollution and Fuel Economy</w:t>
      </w:r>
    </w:p>
    <w:p w14:paraId="678CD140" w14:textId="77777777" w:rsidR="00A10C73" w:rsidRDefault="00A10C73" w:rsidP="00A10C73">
      <w:pPr>
        <w:spacing w:after="0"/>
      </w:pPr>
    </w:p>
    <w:p w14:paraId="169479B2" w14:textId="382E695C" w:rsidR="00702CBC" w:rsidRDefault="00702CBC" w:rsidP="00A10C73">
      <w:pPr>
        <w:spacing w:after="0"/>
      </w:pPr>
      <w:r w:rsidRPr="00702CBC">
        <w:t>Each third party contract to acquire rolling stock must include provisions to ensure compliance with applicable Federal air pollution control and fuel economy regulations, such as EPA regulations, “Control of Air Pollution from Mobile Sources,” 40 CFR Part 85; EPA regulations, “Control of</w:t>
      </w:r>
      <w:r>
        <w:t xml:space="preserve"> </w:t>
      </w:r>
      <w:r w:rsidRPr="00702CBC">
        <w:t>Air Pollution from New and In-Use Motor Vehicles and New and In-Use Motor Vehicle Engines,” 40 CFR Part 86; and EPA regulations, “Fuel Economy of Motor Vehicles,” 40 CFR Part 600.</w:t>
      </w:r>
    </w:p>
    <w:p w14:paraId="6C062808" w14:textId="7807F8E2" w:rsidR="001725EC" w:rsidRDefault="001725EC" w:rsidP="00DE47B5"/>
    <w:sectPr w:rsidR="001725EC" w:rsidSect="00CB5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2F"/>
    <w:multiLevelType w:val="hybridMultilevel"/>
    <w:tmpl w:val="BEFEB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509"/>
    <w:multiLevelType w:val="hybridMultilevel"/>
    <w:tmpl w:val="ADA298D0"/>
    <w:lvl w:ilvl="0" w:tplc="D5DE58A2">
      <w:start w:val="1"/>
      <w:numFmt w:val="decimal"/>
      <w:lvlText w:val="%1."/>
      <w:lvlJc w:val="left"/>
      <w:pPr>
        <w:ind w:left="551" w:hanging="360"/>
      </w:pPr>
      <w:rPr>
        <w:rFonts w:ascii="Calibri" w:eastAsia="Calibri" w:hAnsi="Calibri" w:cs="Calibri" w:hint="default"/>
        <w:spacing w:val="-3"/>
        <w:w w:val="100"/>
        <w:sz w:val="24"/>
        <w:szCs w:val="24"/>
      </w:rPr>
    </w:lvl>
    <w:lvl w:ilvl="1" w:tplc="CDD4ED38">
      <w:start w:val="1"/>
      <w:numFmt w:val="decimal"/>
      <w:lvlText w:val="%2."/>
      <w:lvlJc w:val="left"/>
      <w:pPr>
        <w:ind w:left="820" w:hanging="360"/>
      </w:pPr>
      <w:rPr>
        <w:rFonts w:ascii="Calibri" w:eastAsia="Calibri" w:hAnsi="Calibri" w:cs="Calibri" w:hint="default"/>
        <w:spacing w:val="-3"/>
        <w:w w:val="100"/>
        <w:sz w:val="24"/>
        <w:szCs w:val="24"/>
      </w:rPr>
    </w:lvl>
    <w:lvl w:ilvl="2" w:tplc="23E68F36">
      <w:numFmt w:val="bullet"/>
      <w:lvlText w:val="•"/>
      <w:lvlJc w:val="left"/>
      <w:pPr>
        <w:ind w:left="1791" w:hanging="360"/>
      </w:pPr>
      <w:rPr>
        <w:rFonts w:hint="default"/>
      </w:rPr>
    </w:lvl>
    <w:lvl w:ilvl="3" w:tplc="8800FEF8">
      <w:numFmt w:val="bullet"/>
      <w:lvlText w:val="•"/>
      <w:lvlJc w:val="left"/>
      <w:pPr>
        <w:ind w:left="2762" w:hanging="360"/>
      </w:pPr>
      <w:rPr>
        <w:rFonts w:hint="default"/>
      </w:rPr>
    </w:lvl>
    <w:lvl w:ilvl="4" w:tplc="326476C0">
      <w:numFmt w:val="bullet"/>
      <w:lvlText w:val="•"/>
      <w:lvlJc w:val="left"/>
      <w:pPr>
        <w:ind w:left="3733" w:hanging="360"/>
      </w:pPr>
      <w:rPr>
        <w:rFonts w:hint="default"/>
      </w:rPr>
    </w:lvl>
    <w:lvl w:ilvl="5" w:tplc="32DEDCEA">
      <w:numFmt w:val="bullet"/>
      <w:lvlText w:val="•"/>
      <w:lvlJc w:val="left"/>
      <w:pPr>
        <w:ind w:left="4704" w:hanging="360"/>
      </w:pPr>
      <w:rPr>
        <w:rFonts w:hint="default"/>
      </w:rPr>
    </w:lvl>
    <w:lvl w:ilvl="6" w:tplc="7E924F0E">
      <w:numFmt w:val="bullet"/>
      <w:lvlText w:val="•"/>
      <w:lvlJc w:val="left"/>
      <w:pPr>
        <w:ind w:left="5675" w:hanging="360"/>
      </w:pPr>
      <w:rPr>
        <w:rFonts w:hint="default"/>
      </w:rPr>
    </w:lvl>
    <w:lvl w:ilvl="7" w:tplc="51B4C978">
      <w:numFmt w:val="bullet"/>
      <w:lvlText w:val="•"/>
      <w:lvlJc w:val="left"/>
      <w:pPr>
        <w:ind w:left="6646" w:hanging="360"/>
      </w:pPr>
      <w:rPr>
        <w:rFonts w:hint="default"/>
      </w:rPr>
    </w:lvl>
    <w:lvl w:ilvl="8" w:tplc="AD44BDA6">
      <w:numFmt w:val="bullet"/>
      <w:lvlText w:val="•"/>
      <w:lvlJc w:val="left"/>
      <w:pPr>
        <w:ind w:left="7617" w:hanging="360"/>
      </w:pPr>
      <w:rPr>
        <w:rFonts w:hint="default"/>
      </w:rPr>
    </w:lvl>
  </w:abstractNum>
  <w:abstractNum w:abstractNumId="2" w15:restartNumberingAfterBreak="0">
    <w:nsid w:val="09BC186C"/>
    <w:multiLevelType w:val="hybridMultilevel"/>
    <w:tmpl w:val="231C3266"/>
    <w:lvl w:ilvl="0" w:tplc="E3FCCB02">
      <w:start w:val="10"/>
      <w:numFmt w:val="decimal"/>
      <w:lvlText w:val="(%1)"/>
      <w:lvlJc w:val="left"/>
      <w:pPr>
        <w:ind w:left="100" w:hanging="444"/>
      </w:pPr>
      <w:rPr>
        <w:rFonts w:ascii="Calibri" w:eastAsia="Calibri" w:hAnsi="Calibri" w:cs="Calibri" w:hint="default"/>
        <w:spacing w:val="-1"/>
        <w:w w:val="100"/>
        <w:sz w:val="24"/>
        <w:szCs w:val="24"/>
      </w:rPr>
    </w:lvl>
    <w:lvl w:ilvl="1" w:tplc="95182994">
      <w:start w:val="1"/>
      <w:numFmt w:val="decimal"/>
      <w:lvlText w:val="%2."/>
      <w:lvlJc w:val="left"/>
      <w:pPr>
        <w:ind w:left="820" w:hanging="360"/>
      </w:pPr>
      <w:rPr>
        <w:rFonts w:ascii="Calibri" w:eastAsia="Calibri" w:hAnsi="Calibri" w:cs="Calibri" w:hint="default"/>
        <w:spacing w:val="-3"/>
        <w:w w:val="100"/>
        <w:sz w:val="24"/>
        <w:szCs w:val="24"/>
      </w:rPr>
    </w:lvl>
    <w:lvl w:ilvl="2" w:tplc="7B26D610">
      <w:numFmt w:val="bullet"/>
      <w:lvlText w:val="•"/>
      <w:lvlJc w:val="left"/>
      <w:pPr>
        <w:ind w:left="1791" w:hanging="360"/>
      </w:pPr>
      <w:rPr>
        <w:rFonts w:hint="default"/>
      </w:rPr>
    </w:lvl>
    <w:lvl w:ilvl="3" w:tplc="C816A204">
      <w:numFmt w:val="bullet"/>
      <w:lvlText w:val="•"/>
      <w:lvlJc w:val="left"/>
      <w:pPr>
        <w:ind w:left="2762" w:hanging="360"/>
      </w:pPr>
      <w:rPr>
        <w:rFonts w:hint="default"/>
      </w:rPr>
    </w:lvl>
    <w:lvl w:ilvl="4" w:tplc="1738FE7A">
      <w:numFmt w:val="bullet"/>
      <w:lvlText w:val="•"/>
      <w:lvlJc w:val="left"/>
      <w:pPr>
        <w:ind w:left="3733" w:hanging="360"/>
      </w:pPr>
      <w:rPr>
        <w:rFonts w:hint="default"/>
      </w:rPr>
    </w:lvl>
    <w:lvl w:ilvl="5" w:tplc="236C6724">
      <w:numFmt w:val="bullet"/>
      <w:lvlText w:val="•"/>
      <w:lvlJc w:val="left"/>
      <w:pPr>
        <w:ind w:left="4704" w:hanging="360"/>
      </w:pPr>
      <w:rPr>
        <w:rFonts w:hint="default"/>
      </w:rPr>
    </w:lvl>
    <w:lvl w:ilvl="6" w:tplc="6264FD02">
      <w:numFmt w:val="bullet"/>
      <w:lvlText w:val="•"/>
      <w:lvlJc w:val="left"/>
      <w:pPr>
        <w:ind w:left="5675" w:hanging="360"/>
      </w:pPr>
      <w:rPr>
        <w:rFonts w:hint="default"/>
      </w:rPr>
    </w:lvl>
    <w:lvl w:ilvl="7" w:tplc="EFF2CBBC">
      <w:numFmt w:val="bullet"/>
      <w:lvlText w:val="•"/>
      <w:lvlJc w:val="left"/>
      <w:pPr>
        <w:ind w:left="6646" w:hanging="360"/>
      </w:pPr>
      <w:rPr>
        <w:rFonts w:hint="default"/>
      </w:rPr>
    </w:lvl>
    <w:lvl w:ilvl="8" w:tplc="8776239C">
      <w:numFmt w:val="bullet"/>
      <w:lvlText w:val="•"/>
      <w:lvlJc w:val="left"/>
      <w:pPr>
        <w:ind w:left="7617" w:hanging="360"/>
      </w:pPr>
      <w:rPr>
        <w:rFonts w:hint="default"/>
      </w:rPr>
    </w:lvl>
  </w:abstractNum>
  <w:abstractNum w:abstractNumId="3" w15:restartNumberingAfterBreak="0">
    <w:nsid w:val="0B283919"/>
    <w:multiLevelType w:val="hybridMultilevel"/>
    <w:tmpl w:val="0734BC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BE06E5"/>
    <w:multiLevelType w:val="hybridMultilevel"/>
    <w:tmpl w:val="31FE59FA"/>
    <w:lvl w:ilvl="0" w:tplc="04090019">
      <w:start w:val="1"/>
      <w:numFmt w:val="lowerLetter"/>
      <w:lvlText w:val="%1."/>
      <w:lvlJc w:val="left"/>
      <w:pPr>
        <w:ind w:left="720" w:hanging="360"/>
      </w:pPr>
    </w:lvl>
    <w:lvl w:ilvl="1" w:tplc="838285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C0A43"/>
    <w:multiLevelType w:val="hybridMultilevel"/>
    <w:tmpl w:val="AC2C9C68"/>
    <w:lvl w:ilvl="0" w:tplc="DCE2457C">
      <w:start w:val="1"/>
      <w:numFmt w:val="lowerLetter"/>
      <w:lvlText w:val="%1."/>
      <w:lvlJc w:val="left"/>
      <w:pPr>
        <w:ind w:left="100" w:hanging="231"/>
        <w:jc w:val="left"/>
      </w:pPr>
      <w:rPr>
        <w:rFonts w:ascii="Calibri" w:eastAsia="Calibri" w:hAnsi="Calibri" w:cs="Calibri" w:hint="default"/>
        <w:spacing w:val="-5"/>
        <w:w w:val="100"/>
        <w:sz w:val="24"/>
        <w:szCs w:val="24"/>
      </w:rPr>
    </w:lvl>
    <w:lvl w:ilvl="1" w:tplc="202E0DC8">
      <w:numFmt w:val="bullet"/>
      <w:lvlText w:val="•"/>
      <w:lvlJc w:val="left"/>
      <w:pPr>
        <w:ind w:left="1046" w:hanging="231"/>
      </w:pPr>
      <w:rPr>
        <w:rFonts w:hint="default"/>
      </w:rPr>
    </w:lvl>
    <w:lvl w:ilvl="2" w:tplc="23888DA2">
      <w:numFmt w:val="bullet"/>
      <w:lvlText w:val="•"/>
      <w:lvlJc w:val="left"/>
      <w:pPr>
        <w:ind w:left="1992" w:hanging="231"/>
      </w:pPr>
      <w:rPr>
        <w:rFonts w:hint="default"/>
      </w:rPr>
    </w:lvl>
    <w:lvl w:ilvl="3" w:tplc="1DB880D8">
      <w:numFmt w:val="bullet"/>
      <w:lvlText w:val="•"/>
      <w:lvlJc w:val="left"/>
      <w:pPr>
        <w:ind w:left="2938" w:hanging="231"/>
      </w:pPr>
      <w:rPr>
        <w:rFonts w:hint="default"/>
      </w:rPr>
    </w:lvl>
    <w:lvl w:ilvl="4" w:tplc="7F0C80F4">
      <w:numFmt w:val="bullet"/>
      <w:lvlText w:val="•"/>
      <w:lvlJc w:val="left"/>
      <w:pPr>
        <w:ind w:left="3884" w:hanging="231"/>
      </w:pPr>
      <w:rPr>
        <w:rFonts w:hint="default"/>
      </w:rPr>
    </w:lvl>
    <w:lvl w:ilvl="5" w:tplc="A3E8921C">
      <w:numFmt w:val="bullet"/>
      <w:lvlText w:val="•"/>
      <w:lvlJc w:val="left"/>
      <w:pPr>
        <w:ind w:left="4830" w:hanging="231"/>
      </w:pPr>
      <w:rPr>
        <w:rFonts w:hint="default"/>
      </w:rPr>
    </w:lvl>
    <w:lvl w:ilvl="6" w:tplc="BA98E0DC">
      <w:numFmt w:val="bullet"/>
      <w:lvlText w:val="•"/>
      <w:lvlJc w:val="left"/>
      <w:pPr>
        <w:ind w:left="5776" w:hanging="231"/>
      </w:pPr>
      <w:rPr>
        <w:rFonts w:hint="default"/>
      </w:rPr>
    </w:lvl>
    <w:lvl w:ilvl="7" w:tplc="D9F63A48">
      <w:numFmt w:val="bullet"/>
      <w:lvlText w:val="•"/>
      <w:lvlJc w:val="left"/>
      <w:pPr>
        <w:ind w:left="6722" w:hanging="231"/>
      </w:pPr>
      <w:rPr>
        <w:rFonts w:hint="default"/>
      </w:rPr>
    </w:lvl>
    <w:lvl w:ilvl="8" w:tplc="40267162">
      <w:numFmt w:val="bullet"/>
      <w:lvlText w:val="•"/>
      <w:lvlJc w:val="left"/>
      <w:pPr>
        <w:ind w:left="7668" w:hanging="231"/>
      </w:pPr>
      <w:rPr>
        <w:rFonts w:hint="default"/>
      </w:rPr>
    </w:lvl>
  </w:abstractNum>
  <w:abstractNum w:abstractNumId="6" w15:restartNumberingAfterBreak="0">
    <w:nsid w:val="160E4CDA"/>
    <w:multiLevelType w:val="hybridMultilevel"/>
    <w:tmpl w:val="0E02D284"/>
    <w:lvl w:ilvl="0" w:tplc="CA66588A">
      <w:start w:val="1"/>
      <w:numFmt w:val="decimal"/>
      <w:lvlText w:val="%1."/>
      <w:lvlJc w:val="left"/>
      <w:pPr>
        <w:ind w:left="100" w:hanging="238"/>
      </w:pPr>
      <w:rPr>
        <w:rFonts w:ascii="Calibri" w:eastAsia="Calibri" w:hAnsi="Calibri" w:cs="Calibri" w:hint="default"/>
        <w:spacing w:val="-4"/>
        <w:w w:val="99"/>
        <w:sz w:val="24"/>
        <w:szCs w:val="24"/>
      </w:rPr>
    </w:lvl>
    <w:lvl w:ilvl="1" w:tplc="3618BBFC">
      <w:start w:val="1"/>
      <w:numFmt w:val="lowerLetter"/>
      <w:lvlText w:val="%2."/>
      <w:lvlJc w:val="left"/>
      <w:pPr>
        <w:ind w:left="100" w:hanging="231"/>
      </w:pPr>
      <w:rPr>
        <w:rFonts w:ascii="Calibri" w:eastAsia="Calibri" w:hAnsi="Calibri" w:cs="Calibri" w:hint="default"/>
        <w:spacing w:val="-3"/>
        <w:w w:val="100"/>
        <w:sz w:val="24"/>
        <w:szCs w:val="24"/>
      </w:rPr>
    </w:lvl>
    <w:lvl w:ilvl="2" w:tplc="304AEC36">
      <w:numFmt w:val="bullet"/>
      <w:lvlText w:val="•"/>
      <w:lvlJc w:val="left"/>
      <w:pPr>
        <w:ind w:left="1992" w:hanging="231"/>
      </w:pPr>
      <w:rPr>
        <w:rFonts w:hint="default"/>
      </w:rPr>
    </w:lvl>
    <w:lvl w:ilvl="3" w:tplc="76E84302">
      <w:numFmt w:val="bullet"/>
      <w:lvlText w:val="•"/>
      <w:lvlJc w:val="left"/>
      <w:pPr>
        <w:ind w:left="2938" w:hanging="231"/>
      </w:pPr>
      <w:rPr>
        <w:rFonts w:hint="default"/>
      </w:rPr>
    </w:lvl>
    <w:lvl w:ilvl="4" w:tplc="0FD6E242">
      <w:numFmt w:val="bullet"/>
      <w:lvlText w:val="•"/>
      <w:lvlJc w:val="left"/>
      <w:pPr>
        <w:ind w:left="3884" w:hanging="231"/>
      </w:pPr>
      <w:rPr>
        <w:rFonts w:hint="default"/>
      </w:rPr>
    </w:lvl>
    <w:lvl w:ilvl="5" w:tplc="84486098">
      <w:numFmt w:val="bullet"/>
      <w:lvlText w:val="•"/>
      <w:lvlJc w:val="left"/>
      <w:pPr>
        <w:ind w:left="4830" w:hanging="231"/>
      </w:pPr>
      <w:rPr>
        <w:rFonts w:hint="default"/>
      </w:rPr>
    </w:lvl>
    <w:lvl w:ilvl="6" w:tplc="28B87A58">
      <w:numFmt w:val="bullet"/>
      <w:lvlText w:val="•"/>
      <w:lvlJc w:val="left"/>
      <w:pPr>
        <w:ind w:left="5776" w:hanging="231"/>
      </w:pPr>
      <w:rPr>
        <w:rFonts w:hint="default"/>
      </w:rPr>
    </w:lvl>
    <w:lvl w:ilvl="7" w:tplc="EFBED388">
      <w:numFmt w:val="bullet"/>
      <w:lvlText w:val="•"/>
      <w:lvlJc w:val="left"/>
      <w:pPr>
        <w:ind w:left="6722" w:hanging="231"/>
      </w:pPr>
      <w:rPr>
        <w:rFonts w:hint="default"/>
      </w:rPr>
    </w:lvl>
    <w:lvl w:ilvl="8" w:tplc="C1FC792C">
      <w:numFmt w:val="bullet"/>
      <w:lvlText w:val="•"/>
      <w:lvlJc w:val="left"/>
      <w:pPr>
        <w:ind w:left="7668" w:hanging="231"/>
      </w:pPr>
      <w:rPr>
        <w:rFonts w:hint="default"/>
      </w:rPr>
    </w:lvl>
  </w:abstractNum>
  <w:abstractNum w:abstractNumId="7" w15:restartNumberingAfterBreak="0">
    <w:nsid w:val="1C022DCF"/>
    <w:multiLevelType w:val="hybridMultilevel"/>
    <w:tmpl w:val="15D84B6E"/>
    <w:lvl w:ilvl="0" w:tplc="31C01B26">
      <w:start w:val="1"/>
      <w:numFmt w:val="lowerLetter"/>
      <w:lvlText w:val="%1)"/>
      <w:lvlJc w:val="left"/>
      <w:pPr>
        <w:ind w:left="460" w:hanging="360"/>
      </w:pPr>
      <w:rPr>
        <w:rFonts w:ascii="Calibri" w:eastAsia="Calibri" w:hAnsi="Calibri" w:cs="Calibri" w:hint="default"/>
        <w:spacing w:val="-3"/>
        <w:w w:val="100"/>
        <w:sz w:val="24"/>
        <w:szCs w:val="24"/>
      </w:rPr>
    </w:lvl>
    <w:lvl w:ilvl="1" w:tplc="D53AAB98">
      <w:start w:val="1"/>
      <w:numFmt w:val="decimal"/>
      <w:lvlText w:val="%2)"/>
      <w:lvlJc w:val="left"/>
      <w:pPr>
        <w:ind w:left="1360" w:hanging="360"/>
      </w:pPr>
      <w:rPr>
        <w:rFonts w:ascii="Calibri" w:eastAsia="Calibri" w:hAnsi="Calibri" w:cs="Calibri" w:hint="default"/>
        <w:spacing w:val="-2"/>
        <w:w w:val="100"/>
        <w:sz w:val="24"/>
        <w:szCs w:val="24"/>
      </w:rPr>
    </w:lvl>
    <w:lvl w:ilvl="2" w:tplc="88C0A972">
      <w:start w:val="1"/>
      <w:numFmt w:val="lowerRoman"/>
      <w:lvlText w:val="(%3)"/>
      <w:lvlJc w:val="left"/>
      <w:pPr>
        <w:ind w:left="1631" w:hanging="255"/>
      </w:pPr>
      <w:rPr>
        <w:rFonts w:ascii="Calibri" w:eastAsia="Calibri" w:hAnsi="Calibri" w:cs="Calibri" w:hint="default"/>
        <w:spacing w:val="-3"/>
        <w:w w:val="100"/>
        <w:sz w:val="24"/>
        <w:szCs w:val="24"/>
      </w:rPr>
    </w:lvl>
    <w:lvl w:ilvl="3" w:tplc="16CCF7BC">
      <w:numFmt w:val="bullet"/>
      <w:lvlText w:val="•"/>
      <w:lvlJc w:val="left"/>
      <w:pPr>
        <w:ind w:left="2630" w:hanging="255"/>
      </w:pPr>
      <w:rPr>
        <w:rFonts w:hint="default"/>
      </w:rPr>
    </w:lvl>
    <w:lvl w:ilvl="4" w:tplc="AE9E8D78">
      <w:numFmt w:val="bullet"/>
      <w:lvlText w:val="•"/>
      <w:lvlJc w:val="left"/>
      <w:pPr>
        <w:ind w:left="3620" w:hanging="255"/>
      </w:pPr>
      <w:rPr>
        <w:rFonts w:hint="default"/>
      </w:rPr>
    </w:lvl>
    <w:lvl w:ilvl="5" w:tplc="BD667AD8">
      <w:numFmt w:val="bullet"/>
      <w:lvlText w:val="•"/>
      <w:lvlJc w:val="left"/>
      <w:pPr>
        <w:ind w:left="4610" w:hanging="255"/>
      </w:pPr>
      <w:rPr>
        <w:rFonts w:hint="default"/>
      </w:rPr>
    </w:lvl>
    <w:lvl w:ilvl="6" w:tplc="329E448E">
      <w:numFmt w:val="bullet"/>
      <w:lvlText w:val="•"/>
      <w:lvlJc w:val="left"/>
      <w:pPr>
        <w:ind w:left="5600" w:hanging="255"/>
      </w:pPr>
      <w:rPr>
        <w:rFonts w:hint="default"/>
      </w:rPr>
    </w:lvl>
    <w:lvl w:ilvl="7" w:tplc="779074CC">
      <w:numFmt w:val="bullet"/>
      <w:lvlText w:val="•"/>
      <w:lvlJc w:val="left"/>
      <w:pPr>
        <w:ind w:left="6590" w:hanging="255"/>
      </w:pPr>
      <w:rPr>
        <w:rFonts w:hint="default"/>
      </w:rPr>
    </w:lvl>
    <w:lvl w:ilvl="8" w:tplc="33908A60">
      <w:numFmt w:val="bullet"/>
      <w:lvlText w:val="•"/>
      <w:lvlJc w:val="left"/>
      <w:pPr>
        <w:ind w:left="7580" w:hanging="255"/>
      </w:pPr>
      <w:rPr>
        <w:rFonts w:hint="default"/>
      </w:rPr>
    </w:lvl>
  </w:abstractNum>
  <w:abstractNum w:abstractNumId="8" w15:restartNumberingAfterBreak="0">
    <w:nsid w:val="20FA56AD"/>
    <w:multiLevelType w:val="hybridMultilevel"/>
    <w:tmpl w:val="E1949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F7D46"/>
    <w:multiLevelType w:val="hybridMultilevel"/>
    <w:tmpl w:val="0846A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D7B78"/>
    <w:multiLevelType w:val="hybridMultilevel"/>
    <w:tmpl w:val="6144CD28"/>
    <w:lvl w:ilvl="0" w:tplc="1FE4C850">
      <w:start w:val="1"/>
      <w:numFmt w:val="decimal"/>
      <w:lvlText w:val="%1."/>
      <w:lvlJc w:val="left"/>
      <w:pPr>
        <w:ind w:left="360" w:hanging="360"/>
      </w:pPr>
      <w:rPr>
        <w:rFonts w:hint="default"/>
        <w:b/>
        <w:bCs/>
        <w:sz w:val="36"/>
        <w:szCs w:val="36"/>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B3238F"/>
    <w:multiLevelType w:val="hybridMultilevel"/>
    <w:tmpl w:val="D974DD66"/>
    <w:lvl w:ilvl="0" w:tplc="23B65C9A">
      <w:start w:val="1"/>
      <w:numFmt w:val="decimal"/>
      <w:lvlText w:val="(%1)"/>
      <w:lvlJc w:val="left"/>
      <w:pPr>
        <w:ind w:left="640" w:hanging="360"/>
        <w:jc w:val="left"/>
      </w:pPr>
      <w:rPr>
        <w:rFonts w:ascii="Calibri" w:eastAsia="Calibri" w:hAnsi="Calibri" w:cs="Calibri" w:hint="default"/>
        <w:spacing w:val="-16"/>
        <w:w w:val="100"/>
        <w:sz w:val="24"/>
        <w:szCs w:val="24"/>
      </w:rPr>
    </w:lvl>
    <w:lvl w:ilvl="1" w:tplc="1568AFA8">
      <w:start w:val="1"/>
      <w:numFmt w:val="lowerLetter"/>
      <w:lvlText w:val="(%2)"/>
      <w:lvlJc w:val="left"/>
      <w:pPr>
        <w:ind w:left="911" w:hanging="360"/>
        <w:jc w:val="left"/>
      </w:pPr>
      <w:rPr>
        <w:rFonts w:ascii="Calibri" w:eastAsia="Calibri" w:hAnsi="Calibri" w:cs="Calibri" w:hint="default"/>
        <w:spacing w:val="-9"/>
        <w:w w:val="100"/>
        <w:sz w:val="24"/>
        <w:szCs w:val="24"/>
      </w:rPr>
    </w:lvl>
    <w:lvl w:ilvl="2" w:tplc="55040880">
      <w:numFmt w:val="bullet"/>
      <w:lvlText w:val="•"/>
      <w:lvlJc w:val="left"/>
      <w:pPr>
        <w:ind w:left="1882" w:hanging="360"/>
      </w:pPr>
      <w:rPr>
        <w:rFonts w:hint="default"/>
      </w:rPr>
    </w:lvl>
    <w:lvl w:ilvl="3" w:tplc="89B0B7D0">
      <w:numFmt w:val="bullet"/>
      <w:lvlText w:val="•"/>
      <w:lvlJc w:val="left"/>
      <w:pPr>
        <w:ind w:left="2844" w:hanging="360"/>
      </w:pPr>
      <w:rPr>
        <w:rFonts w:hint="default"/>
      </w:rPr>
    </w:lvl>
    <w:lvl w:ilvl="4" w:tplc="308CDCE8">
      <w:numFmt w:val="bullet"/>
      <w:lvlText w:val="•"/>
      <w:lvlJc w:val="left"/>
      <w:pPr>
        <w:ind w:left="3806" w:hanging="360"/>
      </w:pPr>
      <w:rPr>
        <w:rFonts w:hint="default"/>
      </w:rPr>
    </w:lvl>
    <w:lvl w:ilvl="5" w:tplc="3CE234F6">
      <w:numFmt w:val="bullet"/>
      <w:lvlText w:val="•"/>
      <w:lvlJc w:val="left"/>
      <w:pPr>
        <w:ind w:left="4768" w:hanging="360"/>
      </w:pPr>
      <w:rPr>
        <w:rFonts w:hint="default"/>
      </w:rPr>
    </w:lvl>
    <w:lvl w:ilvl="6" w:tplc="4CBE8DF8">
      <w:numFmt w:val="bullet"/>
      <w:lvlText w:val="•"/>
      <w:lvlJc w:val="left"/>
      <w:pPr>
        <w:ind w:left="5731" w:hanging="360"/>
      </w:pPr>
      <w:rPr>
        <w:rFonts w:hint="default"/>
      </w:rPr>
    </w:lvl>
    <w:lvl w:ilvl="7" w:tplc="E58A8A90">
      <w:numFmt w:val="bullet"/>
      <w:lvlText w:val="•"/>
      <w:lvlJc w:val="left"/>
      <w:pPr>
        <w:ind w:left="6693" w:hanging="360"/>
      </w:pPr>
      <w:rPr>
        <w:rFonts w:hint="default"/>
      </w:rPr>
    </w:lvl>
    <w:lvl w:ilvl="8" w:tplc="5984AC20">
      <w:numFmt w:val="bullet"/>
      <w:lvlText w:val="•"/>
      <w:lvlJc w:val="left"/>
      <w:pPr>
        <w:ind w:left="7655" w:hanging="360"/>
      </w:pPr>
      <w:rPr>
        <w:rFonts w:hint="default"/>
      </w:rPr>
    </w:lvl>
  </w:abstractNum>
  <w:abstractNum w:abstractNumId="12" w15:restartNumberingAfterBreak="0">
    <w:nsid w:val="2BBE59E8"/>
    <w:multiLevelType w:val="hybridMultilevel"/>
    <w:tmpl w:val="E29C1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F162B"/>
    <w:multiLevelType w:val="hybridMultilevel"/>
    <w:tmpl w:val="344E0592"/>
    <w:lvl w:ilvl="0" w:tplc="2E32855E">
      <w:start w:val="1"/>
      <w:numFmt w:val="decimal"/>
      <w:lvlText w:val="(%1)"/>
      <w:lvlJc w:val="left"/>
      <w:pPr>
        <w:ind w:left="421" w:hanging="322"/>
      </w:pPr>
      <w:rPr>
        <w:rFonts w:ascii="Calibri" w:eastAsia="Calibri" w:hAnsi="Calibri" w:cs="Calibri" w:hint="default"/>
        <w:spacing w:val="-3"/>
        <w:w w:val="100"/>
        <w:sz w:val="24"/>
        <w:szCs w:val="24"/>
      </w:rPr>
    </w:lvl>
    <w:lvl w:ilvl="1" w:tplc="1090D466">
      <w:start w:val="1"/>
      <w:numFmt w:val="decimal"/>
      <w:lvlText w:val="(%2)"/>
      <w:lvlJc w:val="left"/>
      <w:pPr>
        <w:ind w:left="820" w:hanging="360"/>
        <w:jc w:val="right"/>
      </w:pPr>
      <w:rPr>
        <w:rFonts w:ascii="Calibri" w:eastAsia="Calibri" w:hAnsi="Calibri" w:cs="Calibri" w:hint="default"/>
        <w:spacing w:val="-16"/>
        <w:w w:val="100"/>
        <w:sz w:val="24"/>
        <w:szCs w:val="24"/>
      </w:rPr>
    </w:lvl>
    <w:lvl w:ilvl="2" w:tplc="F5A699D2">
      <w:start w:val="1"/>
      <w:numFmt w:val="lowerLetter"/>
      <w:lvlText w:val="%3)"/>
      <w:lvlJc w:val="left"/>
      <w:pPr>
        <w:ind w:left="820" w:hanging="360"/>
      </w:pPr>
      <w:rPr>
        <w:rFonts w:ascii="Calibri" w:eastAsia="Calibri" w:hAnsi="Calibri" w:cs="Calibri" w:hint="default"/>
        <w:spacing w:val="-3"/>
        <w:w w:val="99"/>
        <w:sz w:val="24"/>
        <w:szCs w:val="24"/>
      </w:rPr>
    </w:lvl>
    <w:lvl w:ilvl="3" w:tplc="840AEC64">
      <w:start w:val="1"/>
      <w:numFmt w:val="decimal"/>
      <w:lvlText w:val="%4)"/>
      <w:lvlJc w:val="left"/>
      <w:pPr>
        <w:ind w:left="1180" w:hanging="360"/>
      </w:pPr>
      <w:rPr>
        <w:rFonts w:ascii="Calibri" w:eastAsia="Calibri" w:hAnsi="Calibri" w:cs="Calibri" w:hint="default"/>
        <w:spacing w:val="-3"/>
        <w:w w:val="99"/>
        <w:sz w:val="24"/>
        <w:szCs w:val="24"/>
      </w:rPr>
    </w:lvl>
    <w:lvl w:ilvl="4" w:tplc="74D6CD70">
      <w:numFmt w:val="bullet"/>
      <w:lvlText w:val="•"/>
      <w:lvlJc w:val="left"/>
      <w:pPr>
        <w:ind w:left="3275" w:hanging="360"/>
      </w:pPr>
      <w:rPr>
        <w:rFonts w:hint="default"/>
      </w:rPr>
    </w:lvl>
    <w:lvl w:ilvl="5" w:tplc="E2BE41D2">
      <w:numFmt w:val="bullet"/>
      <w:lvlText w:val="•"/>
      <w:lvlJc w:val="left"/>
      <w:pPr>
        <w:ind w:left="4322" w:hanging="360"/>
      </w:pPr>
      <w:rPr>
        <w:rFonts w:hint="default"/>
      </w:rPr>
    </w:lvl>
    <w:lvl w:ilvl="6" w:tplc="A35ECE9C">
      <w:numFmt w:val="bullet"/>
      <w:lvlText w:val="•"/>
      <w:lvlJc w:val="left"/>
      <w:pPr>
        <w:ind w:left="5370" w:hanging="360"/>
      </w:pPr>
      <w:rPr>
        <w:rFonts w:hint="default"/>
      </w:rPr>
    </w:lvl>
    <w:lvl w:ilvl="7" w:tplc="CB76E98A">
      <w:numFmt w:val="bullet"/>
      <w:lvlText w:val="•"/>
      <w:lvlJc w:val="left"/>
      <w:pPr>
        <w:ind w:left="6417" w:hanging="360"/>
      </w:pPr>
      <w:rPr>
        <w:rFonts w:hint="default"/>
      </w:rPr>
    </w:lvl>
    <w:lvl w:ilvl="8" w:tplc="FB1E3F1C">
      <w:numFmt w:val="bullet"/>
      <w:lvlText w:val="•"/>
      <w:lvlJc w:val="left"/>
      <w:pPr>
        <w:ind w:left="7465" w:hanging="360"/>
      </w:pPr>
      <w:rPr>
        <w:rFonts w:hint="default"/>
      </w:rPr>
    </w:lvl>
  </w:abstractNum>
  <w:abstractNum w:abstractNumId="14" w15:restartNumberingAfterBreak="0">
    <w:nsid w:val="318200C7"/>
    <w:multiLevelType w:val="hybridMultilevel"/>
    <w:tmpl w:val="2758E15E"/>
    <w:lvl w:ilvl="0" w:tplc="701440A2">
      <w:start w:val="1"/>
      <w:numFmt w:val="decimal"/>
      <w:lvlText w:val="(%1)"/>
      <w:lvlJc w:val="left"/>
      <w:pPr>
        <w:ind w:left="1900" w:hanging="360"/>
      </w:pPr>
      <w:rPr>
        <w:rFonts w:ascii="Times New Roman" w:eastAsia="Times New Roman" w:hAnsi="Times New Roman" w:cs="Times New Roman" w:hint="default"/>
        <w:w w:val="99"/>
        <w:sz w:val="24"/>
        <w:szCs w:val="24"/>
      </w:rPr>
    </w:lvl>
    <w:lvl w:ilvl="1" w:tplc="0F382ED0">
      <w:numFmt w:val="bullet"/>
      <w:lvlText w:val="•"/>
      <w:lvlJc w:val="left"/>
      <w:pPr>
        <w:ind w:left="2666" w:hanging="360"/>
      </w:pPr>
      <w:rPr>
        <w:rFonts w:hint="default"/>
      </w:rPr>
    </w:lvl>
    <w:lvl w:ilvl="2" w:tplc="3E86F81A">
      <w:numFmt w:val="bullet"/>
      <w:lvlText w:val="•"/>
      <w:lvlJc w:val="left"/>
      <w:pPr>
        <w:ind w:left="3432" w:hanging="360"/>
      </w:pPr>
      <w:rPr>
        <w:rFonts w:hint="default"/>
      </w:rPr>
    </w:lvl>
    <w:lvl w:ilvl="3" w:tplc="B9FEC0B8">
      <w:numFmt w:val="bullet"/>
      <w:lvlText w:val="•"/>
      <w:lvlJc w:val="left"/>
      <w:pPr>
        <w:ind w:left="4198" w:hanging="360"/>
      </w:pPr>
      <w:rPr>
        <w:rFonts w:hint="default"/>
      </w:rPr>
    </w:lvl>
    <w:lvl w:ilvl="4" w:tplc="EAB6EFAE">
      <w:numFmt w:val="bullet"/>
      <w:lvlText w:val="•"/>
      <w:lvlJc w:val="left"/>
      <w:pPr>
        <w:ind w:left="4964" w:hanging="360"/>
      </w:pPr>
      <w:rPr>
        <w:rFonts w:hint="default"/>
      </w:rPr>
    </w:lvl>
    <w:lvl w:ilvl="5" w:tplc="9586B8FC">
      <w:numFmt w:val="bullet"/>
      <w:lvlText w:val="•"/>
      <w:lvlJc w:val="left"/>
      <w:pPr>
        <w:ind w:left="5730" w:hanging="360"/>
      </w:pPr>
      <w:rPr>
        <w:rFonts w:hint="default"/>
      </w:rPr>
    </w:lvl>
    <w:lvl w:ilvl="6" w:tplc="3612C564">
      <w:numFmt w:val="bullet"/>
      <w:lvlText w:val="•"/>
      <w:lvlJc w:val="left"/>
      <w:pPr>
        <w:ind w:left="6496" w:hanging="360"/>
      </w:pPr>
      <w:rPr>
        <w:rFonts w:hint="default"/>
      </w:rPr>
    </w:lvl>
    <w:lvl w:ilvl="7" w:tplc="40A8F79E">
      <w:numFmt w:val="bullet"/>
      <w:lvlText w:val="•"/>
      <w:lvlJc w:val="left"/>
      <w:pPr>
        <w:ind w:left="7262" w:hanging="360"/>
      </w:pPr>
      <w:rPr>
        <w:rFonts w:hint="default"/>
      </w:rPr>
    </w:lvl>
    <w:lvl w:ilvl="8" w:tplc="2D102DE0">
      <w:numFmt w:val="bullet"/>
      <w:lvlText w:val="•"/>
      <w:lvlJc w:val="left"/>
      <w:pPr>
        <w:ind w:left="8028" w:hanging="360"/>
      </w:pPr>
      <w:rPr>
        <w:rFonts w:hint="default"/>
      </w:rPr>
    </w:lvl>
  </w:abstractNum>
  <w:abstractNum w:abstractNumId="15" w15:restartNumberingAfterBreak="0">
    <w:nsid w:val="32FD62D3"/>
    <w:multiLevelType w:val="hybridMultilevel"/>
    <w:tmpl w:val="798A2818"/>
    <w:lvl w:ilvl="0" w:tplc="83828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65C39"/>
    <w:multiLevelType w:val="hybridMultilevel"/>
    <w:tmpl w:val="6C3A6098"/>
    <w:lvl w:ilvl="0" w:tplc="FB70B6BA">
      <w:start w:val="4"/>
      <w:numFmt w:val="lowerLetter"/>
      <w:lvlText w:val="(%1)"/>
      <w:lvlJc w:val="left"/>
      <w:pPr>
        <w:ind w:left="100" w:hanging="327"/>
      </w:pPr>
      <w:rPr>
        <w:rFonts w:ascii="Calibri" w:eastAsia="Calibri" w:hAnsi="Calibri" w:cs="Calibri" w:hint="default"/>
        <w:spacing w:val="-3"/>
        <w:w w:val="100"/>
        <w:sz w:val="24"/>
        <w:szCs w:val="24"/>
      </w:rPr>
    </w:lvl>
    <w:lvl w:ilvl="1" w:tplc="AC246658">
      <w:start w:val="1"/>
      <w:numFmt w:val="decimal"/>
      <w:lvlText w:val="(%2)"/>
      <w:lvlJc w:val="left"/>
      <w:pPr>
        <w:ind w:left="371" w:hanging="322"/>
      </w:pPr>
      <w:rPr>
        <w:rFonts w:ascii="Calibri" w:eastAsia="Calibri" w:hAnsi="Calibri" w:cs="Calibri" w:hint="default"/>
        <w:spacing w:val="-3"/>
        <w:w w:val="100"/>
        <w:sz w:val="24"/>
        <w:szCs w:val="24"/>
      </w:rPr>
    </w:lvl>
    <w:lvl w:ilvl="2" w:tplc="99364D7C">
      <w:numFmt w:val="bullet"/>
      <w:lvlText w:val="•"/>
      <w:lvlJc w:val="left"/>
      <w:pPr>
        <w:ind w:left="1400" w:hanging="322"/>
      </w:pPr>
      <w:rPr>
        <w:rFonts w:hint="default"/>
      </w:rPr>
    </w:lvl>
    <w:lvl w:ilvl="3" w:tplc="16F4D204">
      <w:numFmt w:val="bullet"/>
      <w:lvlText w:val="•"/>
      <w:lvlJc w:val="left"/>
      <w:pPr>
        <w:ind w:left="2420" w:hanging="322"/>
      </w:pPr>
      <w:rPr>
        <w:rFonts w:hint="default"/>
      </w:rPr>
    </w:lvl>
    <w:lvl w:ilvl="4" w:tplc="8BD86FB0">
      <w:numFmt w:val="bullet"/>
      <w:lvlText w:val="•"/>
      <w:lvlJc w:val="left"/>
      <w:pPr>
        <w:ind w:left="3440" w:hanging="322"/>
      </w:pPr>
      <w:rPr>
        <w:rFonts w:hint="default"/>
      </w:rPr>
    </w:lvl>
    <w:lvl w:ilvl="5" w:tplc="1F22BC6C">
      <w:numFmt w:val="bullet"/>
      <w:lvlText w:val="•"/>
      <w:lvlJc w:val="left"/>
      <w:pPr>
        <w:ind w:left="4460" w:hanging="322"/>
      </w:pPr>
      <w:rPr>
        <w:rFonts w:hint="default"/>
      </w:rPr>
    </w:lvl>
    <w:lvl w:ilvl="6" w:tplc="19424FBE">
      <w:numFmt w:val="bullet"/>
      <w:lvlText w:val="•"/>
      <w:lvlJc w:val="left"/>
      <w:pPr>
        <w:ind w:left="5480" w:hanging="322"/>
      </w:pPr>
      <w:rPr>
        <w:rFonts w:hint="default"/>
      </w:rPr>
    </w:lvl>
    <w:lvl w:ilvl="7" w:tplc="AA1A4F42">
      <w:numFmt w:val="bullet"/>
      <w:lvlText w:val="•"/>
      <w:lvlJc w:val="left"/>
      <w:pPr>
        <w:ind w:left="6500" w:hanging="322"/>
      </w:pPr>
      <w:rPr>
        <w:rFonts w:hint="default"/>
      </w:rPr>
    </w:lvl>
    <w:lvl w:ilvl="8" w:tplc="F05CA8E8">
      <w:numFmt w:val="bullet"/>
      <w:lvlText w:val="•"/>
      <w:lvlJc w:val="left"/>
      <w:pPr>
        <w:ind w:left="7520" w:hanging="322"/>
      </w:pPr>
      <w:rPr>
        <w:rFonts w:hint="default"/>
      </w:rPr>
    </w:lvl>
  </w:abstractNum>
  <w:abstractNum w:abstractNumId="17" w15:restartNumberingAfterBreak="0">
    <w:nsid w:val="34C22FAA"/>
    <w:multiLevelType w:val="hybridMultilevel"/>
    <w:tmpl w:val="C9F0B1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F0651D"/>
    <w:multiLevelType w:val="hybridMultilevel"/>
    <w:tmpl w:val="296C65D0"/>
    <w:lvl w:ilvl="0" w:tplc="FFFFFFFF">
      <w:start w:val="1"/>
      <w:numFmt w:val="lowerLetter"/>
      <w:lvlText w:val="%1."/>
      <w:lvlJc w:val="left"/>
      <w:pPr>
        <w:ind w:left="820" w:hanging="360"/>
      </w:pPr>
      <w:rPr>
        <w:rFonts w:ascii="Calibri" w:eastAsia="Calibri" w:hAnsi="Calibri" w:cs="Calibri" w:hint="default"/>
        <w:spacing w:val="-3"/>
        <w:w w:val="100"/>
        <w:sz w:val="24"/>
        <w:szCs w:val="24"/>
      </w:rPr>
    </w:lvl>
    <w:lvl w:ilvl="1" w:tplc="FFFFFFFF">
      <w:numFmt w:val="bullet"/>
      <w:lvlText w:val="•"/>
      <w:lvlJc w:val="left"/>
      <w:pPr>
        <w:ind w:left="1694" w:hanging="360"/>
      </w:pPr>
      <w:rPr>
        <w:rFonts w:hint="default"/>
      </w:rPr>
    </w:lvl>
    <w:lvl w:ilvl="2" w:tplc="FFFFFFFF">
      <w:numFmt w:val="bullet"/>
      <w:lvlText w:val="•"/>
      <w:lvlJc w:val="left"/>
      <w:pPr>
        <w:ind w:left="2568" w:hanging="360"/>
      </w:pPr>
      <w:rPr>
        <w:rFonts w:hint="default"/>
      </w:rPr>
    </w:lvl>
    <w:lvl w:ilvl="3" w:tplc="FFFFFFFF">
      <w:numFmt w:val="bullet"/>
      <w:lvlText w:val="•"/>
      <w:lvlJc w:val="left"/>
      <w:pPr>
        <w:ind w:left="3442" w:hanging="360"/>
      </w:pPr>
      <w:rPr>
        <w:rFonts w:hint="default"/>
      </w:rPr>
    </w:lvl>
    <w:lvl w:ilvl="4" w:tplc="FFFFFFFF">
      <w:numFmt w:val="bullet"/>
      <w:lvlText w:val="•"/>
      <w:lvlJc w:val="left"/>
      <w:pPr>
        <w:ind w:left="4316" w:hanging="360"/>
      </w:pPr>
      <w:rPr>
        <w:rFonts w:hint="default"/>
      </w:rPr>
    </w:lvl>
    <w:lvl w:ilvl="5" w:tplc="FFFFFFFF">
      <w:numFmt w:val="bullet"/>
      <w:lvlText w:val="•"/>
      <w:lvlJc w:val="left"/>
      <w:pPr>
        <w:ind w:left="5190" w:hanging="360"/>
      </w:pPr>
      <w:rPr>
        <w:rFonts w:hint="default"/>
      </w:rPr>
    </w:lvl>
    <w:lvl w:ilvl="6" w:tplc="FFFFFFFF">
      <w:numFmt w:val="bullet"/>
      <w:lvlText w:val="•"/>
      <w:lvlJc w:val="left"/>
      <w:pPr>
        <w:ind w:left="6064" w:hanging="360"/>
      </w:pPr>
      <w:rPr>
        <w:rFonts w:hint="default"/>
      </w:rPr>
    </w:lvl>
    <w:lvl w:ilvl="7" w:tplc="FFFFFFFF">
      <w:numFmt w:val="bullet"/>
      <w:lvlText w:val="•"/>
      <w:lvlJc w:val="left"/>
      <w:pPr>
        <w:ind w:left="6938" w:hanging="360"/>
      </w:pPr>
      <w:rPr>
        <w:rFonts w:hint="default"/>
      </w:rPr>
    </w:lvl>
    <w:lvl w:ilvl="8" w:tplc="FFFFFFFF">
      <w:numFmt w:val="bullet"/>
      <w:lvlText w:val="•"/>
      <w:lvlJc w:val="left"/>
      <w:pPr>
        <w:ind w:left="7812" w:hanging="360"/>
      </w:pPr>
      <w:rPr>
        <w:rFonts w:hint="default"/>
      </w:rPr>
    </w:lvl>
  </w:abstractNum>
  <w:abstractNum w:abstractNumId="19" w15:restartNumberingAfterBreak="0">
    <w:nsid w:val="3D942548"/>
    <w:multiLevelType w:val="hybridMultilevel"/>
    <w:tmpl w:val="B02CF6E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E6C5D"/>
    <w:multiLevelType w:val="hybridMultilevel"/>
    <w:tmpl w:val="8E140E7E"/>
    <w:lvl w:ilvl="0" w:tplc="23B65C9A">
      <w:start w:val="1"/>
      <w:numFmt w:val="decimal"/>
      <w:lvlText w:val="(%1)"/>
      <w:lvlJc w:val="left"/>
      <w:pPr>
        <w:ind w:left="720" w:hanging="360"/>
      </w:pPr>
      <w:rPr>
        <w:rFonts w:ascii="Calibri" w:eastAsia="Calibri" w:hAnsi="Calibri" w:cs="Calibri" w:hint="default"/>
        <w:spacing w:val="-16"/>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634D4"/>
    <w:multiLevelType w:val="hybridMultilevel"/>
    <w:tmpl w:val="93DAB772"/>
    <w:lvl w:ilvl="0" w:tplc="FFFFFFFF">
      <w:start w:val="1"/>
      <w:numFmt w:val="decimal"/>
      <w:lvlText w:val="(%1)"/>
      <w:lvlJc w:val="left"/>
      <w:pPr>
        <w:ind w:left="820" w:hanging="360"/>
      </w:pPr>
      <w:rPr>
        <w:rFonts w:ascii="Calibri" w:eastAsia="Calibri" w:hAnsi="Calibri" w:cs="Calibri" w:hint="default"/>
        <w:b w:val="0"/>
        <w:bCs w:val="0"/>
        <w:spacing w:val="-16"/>
        <w:w w:val="100"/>
        <w:sz w:val="24"/>
        <w:szCs w:val="24"/>
      </w:rPr>
    </w:lvl>
    <w:lvl w:ilvl="1" w:tplc="FFFFFFFF">
      <w:start w:val="1"/>
      <w:numFmt w:val="lowerLetter"/>
      <w:lvlText w:val="%2)"/>
      <w:lvlJc w:val="left"/>
      <w:pPr>
        <w:ind w:left="1042" w:hanging="223"/>
      </w:pPr>
      <w:rPr>
        <w:rFonts w:ascii="Calibri" w:eastAsia="Calibri" w:hAnsi="Calibri" w:cs="Calibri" w:hint="default"/>
        <w:w w:val="100"/>
        <w:sz w:val="22"/>
        <w:szCs w:val="22"/>
      </w:rPr>
    </w:lvl>
    <w:lvl w:ilvl="2" w:tplc="FFFFFFFF">
      <w:numFmt w:val="bullet"/>
      <w:lvlText w:val="•"/>
      <w:lvlJc w:val="left"/>
      <w:pPr>
        <w:ind w:left="1986" w:hanging="223"/>
      </w:pPr>
      <w:rPr>
        <w:rFonts w:hint="default"/>
      </w:rPr>
    </w:lvl>
    <w:lvl w:ilvl="3" w:tplc="FFFFFFFF">
      <w:numFmt w:val="bullet"/>
      <w:lvlText w:val="•"/>
      <w:lvlJc w:val="left"/>
      <w:pPr>
        <w:ind w:left="2933" w:hanging="223"/>
      </w:pPr>
      <w:rPr>
        <w:rFonts w:hint="default"/>
      </w:rPr>
    </w:lvl>
    <w:lvl w:ilvl="4" w:tplc="FFFFFFFF">
      <w:numFmt w:val="bullet"/>
      <w:lvlText w:val="•"/>
      <w:lvlJc w:val="left"/>
      <w:pPr>
        <w:ind w:left="3880" w:hanging="223"/>
      </w:pPr>
      <w:rPr>
        <w:rFonts w:hint="default"/>
      </w:rPr>
    </w:lvl>
    <w:lvl w:ilvl="5" w:tplc="FFFFFFFF">
      <w:numFmt w:val="bullet"/>
      <w:lvlText w:val="•"/>
      <w:lvlJc w:val="left"/>
      <w:pPr>
        <w:ind w:left="4826" w:hanging="223"/>
      </w:pPr>
      <w:rPr>
        <w:rFonts w:hint="default"/>
      </w:rPr>
    </w:lvl>
    <w:lvl w:ilvl="6" w:tplc="FFFFFFFF">
      <w:numFmt w:val="bullet"/>
      <w:lvlText w:val="•"/>
      <w:lvlJc w:val="left"/>
      <w:pPr>
        <w:ind w:left="5773" w:hanging="223"/>
      </w:pPr>
      <w:rPr>
        <w:rFonts w:hint="default"/>
      </w:rPr>
    </w:lvl>
    <w:lvl w:ilvl="7" w:tplc="FFFFFFFF">
      <w:numFmt w:val="bullet"/>
      <w:lvlText w:val="•"/>
      <w:lvlJc w:val="left"/>
      <w:pPr>
        <w:ind w:left="6720" w:hanging="223"/>
      </w:pPr>
      <w:rPr>
        <w:rFonts w:hint="default"/>
      </w:rPr>
    </w:lvl>
    <w:lvl w:ilvl="8" w:tplc="FFFFFFFF">
      <w:numFmt w:val="bullet"/>
      <w:lvlText w:val="•"/>
      <w:lvlJc w:val="left"/>
      <w:pPr>
        <w:ind w:left="7666" w:hanging="223"/>
      </w:pPr>
      <w:rPr>
        <w:rFonts w:hint="default"/>
      </w:rPr>
    </w:lvl>
  </w:abstractNum>
  <w:abstractNum w:abstractNumId="22" w15:restartNumberingAfterBreak="0">
    <w:nsid w:val="4190709B"/>
    <w:multiLevelType w:val="hybridMultilevel"/>
    <w:tmpl w:val="EFE23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8B3A95"/>
    <w:multiLevelType w:val="hybridMultilevel"/>
    <w:tmpl w:val="3356F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CF6230"/>
    <w:multiLevelType w:val="hybridMultilevel"/>
    <w:tmpl w:val="0734BC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EE383E"/>
    <w:multiLevelType w:val="hybridMultilevel"/>
    <w:tmpl w:val="BE1E110A"/>
    <w:lvl w:ilvl="0" w:tplc="E8907724">
      <w:start w:val="1"/>
      <w:numFmt w:val="decimal"/>
      <w:lvlText w:val="%1."/>
      <w:lvlJc w:val="left"/>
      <w:pPr>
        <w:ind w:left="820" w:hanging="360"/>
      </w:pPr>
      <w:rPr>
        <w:rFonts w:ascii="Calibri" w:eastAsia="Calibri" w:hAnsi="Calibri" w:cs="Calibri" w:hint="default"/>
        <w:spacing w:val="-3"/>
        <w:w w:val="100"/>
        <w:sz w:val="24"/>
        <w:szCs w:val="24"/>
      </w:rPr>
    </w:lvl>
    <w:lvl w:ilvl="1" w:tplc="08809974">
      <w:start w:val="1"/>
      <w:numFmt w:val="lowerLetter"/>
      <w:lvlText w:val="(%2)"/>
      <w:lvlJc w:val="left"/>
      <w:pPr>
        <w:ind w:left="911" w:hanging="360"/>
      </w:pPr>
      <w:rPr>
        <w:rFonts w:ascii="Calibri" w:eastAsia="Calibri" w:hAnsi="Calibri" w:cs="Calibri" w:hint="default"/>
        <w:b w:val="0"/>
        <w:bCs w:val="0"/>
        <w:spacing w:val="-9"/>
        <w:w w:val="100"/>
        <w:sz w:val="22"/>
        <w:szCs w:val="22"/>
      </w:rPr>
    </w:lvl>
    <w:lvl w:ilvl="2" w:tplc="7EAE369C">
      <w:numFmt w:val="bullet"/>
      <w:lvlText w:val="•"/>
      <w:lvlJc w:val="left"/>
      <w:pPr>
        <w:ind w:left="1880" w:hanging="360"/>
      </w:pPr>
      <w:rPr>
        <w:rFonts w:hint="default"/>
      </w:rPr>
    </w:lvl>
    <w:lvl w:ilvl="3" w:tplc="647691DA">
      <w:numFmt w:val="bullet"/>
      <w:lvlText w:val="•"/>
      <w:lvlJc w:val="left"/>
      <w:pPr>
        <w:ind w:left="2840" w:hanging="360"/>
      </w:pPr>
      <w:rPr>
        <w:rFonts w:hint="default"/>
      </w:rPr>
    </w:lvl>
    <w:lvl w:ilvl="4" w:tplc="BF3CE2B4">
      <w:numFmt w:val="bullet"/>
      <w:lvlText w:val="•"/>
      <w:lvlJc w:val="left"/>
      <w:pPr>
        <w:ind w:left="3800" w:hanging="360"/>
      </w:pPr>
      <w:rPr>
        <w:rFonts w:hint="default"/>
      </w:rPr>
    </w:lvl>
    <w:lvl w:ilvl="5" w:tplc="BE50AE54">
      <w:numFmt w:val="bullet"/>
      <w:lvlText w:val="•"/>
      <w:lvlJc w:val="left"/>
      <w:pPr>
        <w:ind w:left="4760" w:hanging="360"/>
      </w:pPr>
      <w:rPr>
        <w:rFonts w:hint="default"/>
      </w:rPr>
    </w:lvl>
    <w:lvl w:ilvl="6" w:tplc="5C549FA4">
      <w:numFmt w:val="bullet"/>
      <w:lvlText w:val="•"/>
      <w:lvlJc w:val="left"/>
      <w:pPr>
        <w:ind w:left="5720" w:hanging="360"/>
      </w:pPr>
      <w:rPr>
        <w:rFonts w:hint="default"/>
      </w:rPr>
    </w:lvl>
    <w:lvl w:ilvl="7" w:tplc="CB46F91E">
      <w:numFmt w:val="bullet"/>
      <w:lvlText w:val="•"/>
      <w:lvlJc w:val="left"/>
      <w:pPr>
        <w:ind w:left="6680" w:hanging="360"/>
      </w:pPr>
      <w:rPr>
        <w:rFonts w:hint="default"/>
      </w:rPr>
    </w:lvl>
    <w:lvl w:ilvl="8" w:tplc="B2FE2E80">
      <w:numFmt w:val="bullet"/>
      <w:lvlText w:val="•"/>
      <w:lvlJc w:val="left"/>
      <w:pPr>
        <w:ind w:left="7640" w:hanging="360"/>
      </w:pPr>
      <w:rPr>
        <w:rFonts w:hint="default"/>
      </w:rPr>
    </w:lvl>
  </w:abstractNum>
  <w:abstractNum w:abstractNumId="26" w15:restartNumberingAfterBreak="0">
    <w:nsid w:val="4A170AEF"/>
    <w:multiLevelType w:val="hybridMultilevel"/>
    <w:tmpl w:val="6CC42872"/>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83FEC"/>
    <w:multiLevelType w:val="hybridMultilevel"/>
    <w:tmpl w:val="678A79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69320B"/>
    <w:multiLevelType w:val="hybridMultilevel"/>
    <w:tmpl w:val="F8AC601E"/>
    <w:lvl w:ilvl="0" w:tplc="B45498F8">
      <w:start w:val="1"/>
      <w:numFmt w:val="decimal"/>
      <w:lvlText w:val="%1."/>
      <w:lvlJc w:val="left"/>
      <w:pPr>
        <w:ind w:left="820" w:hanging="360"/>
      </w:pPr>
      <w:rPr>
        <w:rFonts w:ascii="Calibri" w:eastAsia="Calibri" w:hAnsi="Calibri" w:cs="Calibri" w:hint="default"/>
        <w:spacing w:val="-3"/>
        <w:w w:val="100"/>
        <w:sz w:val="24"/>
        <w:szCs w:val="24"/>
      </w:rPr>
    </w:lvl>
    <w:lvl w:ilvl="1" w:tplc="0D1EB9CE">
      <w:numFmt w:val="bullet"/>
      <w:lvlText w:val="•"/>
      <w:lvlJc w:val="left"/>
      <w:pPr>
        <w:ind w:left="1694" w:hanging="360"/>
      </w:pPr>
      <w:rPr>
        <w:rFonts w:hint="default"/>
      </w:rPr>
    </w:lvl>
    <w:lvl w:ilvl="2" w:tplc="8FE0E71E">
      <w:numFmt w:val="bullet"/>
      <w:lvlText w:val="•"/>
      <w:lvlJc w:val="left"/>
      <w:pPr>
        <w:ind w:left="2568" w:hanging="360"/>
      </w:pPr>
      <w:rPr>
        <w:rFonts w:hint="default"/>
      </w:rPr>
    </w:lvl>
    <w:lvl w:ilvl="3" w:tplc="12F6B598">
      <w:numFmt w:val="bullet"/>
      <w:lvlText w:val="•"/>
      <w:lvlJc w:val="left"/>
      <w:pPr>
        <w:ind w:left="3442" w:hanging="360"/>
      </w:pPr>
      <w:rPr>
        <w:rFonts w:hint="default"/>
      </w:rPr>
    </w:lvl>
    <w:lvl w:ilvl="4" w:tplc="FBA22776">
      <w:numFmt w:val="bullet"/>
      <w:lvlText w:val="•"/>
      <w:lvlJc w:val="left"/>
      <w:pPr>
        <w:ind w:left="4316" w:hanging="360"/>
      </w:pPr>
      <w:rPr>
        <w:rFonts w:hint="default"/>
      </w:rPr>
    </w:lvl>
    <w:lvl w:ilvl="5" w:tplc="64381194">
      <w:numFmt w:val="bullet"/>
      <w:lvlText w:val="•"/>
      <w:lvlJc w:val="left"/>
      <w:pPr>
        <w:ind w:left="5190" w:hanging="360"/>
      </w:pPr>
      <w:rPr>
        <w:rFonts w:hint="default"/>
      </w:rPr>
    </w:lvl>
    <w:lvl w:ilvl="6" w:tplc="9F5C3E1A">
      <w:numFmt w:val="bullet"/>
      <w:lvlText w:val="•"/>
      <w:lvlJc w:val="left"/>
      <w:pPr>
        <w:ind w:left="6064" w:hanging="360"/>
      </w:pPr>
      <w:rPr>
        <w:rFonts w:hint="default"/>
      </w:rPr>
    </w:lvl>
    <w:lvl w:ilvl="7" w:tplc="BD48FB56">
      <w:numFmt w:val="bullet"/>
      <w:lvlText w:val="•"/>
      <w:lvlJc w:val="left"/>
      <w:pPr>
        <w:ind w:left="6938" w:hanging="360"/>
      </w:pPr>
      <w:rPr>
        <w:rFonts w:hint="default"/>
      </w:rPr>
    </w:lvl>
    <w:lvl w:ilvl="8" w:tplc="BA1C6382">
      <w:numFmt w:val="bullet"/>
      <w:lvlText w:val="•"/>
      <w:lvlJc w:val="left"/>
      <w:pPr>
        <w:ind w:left="7812" w:hanging="360"/>
      </w:pPr>
      <w:rPr>
        <w:rFonts w:hint="default"/>
      </w:rPr>
    </w:lvl>
  </w:abstractNum>
  <w:abstractNum w:abstractNumId="29" w15:restartNumberingAfterBreak="0">
    <w:nsid w:val="58434071"/>
    <w:multiLevelType w:val="hybridMultilevel"/>
    <w:tmpl w:val="AC8C2874"/>
    <w:lvl w:ilvl="0" w:tplc="FFFFFFFF">
      <w:start w:val="1"/>
      <w:numFmt w:val="lowerLetter"/>
      <w:lvlText w:val="%1."/>
      <w:lvlJc w:val="left"/>
      <w:pPr>
        <w:ind w:left="820" w:hanging="360"/>
      </w:pPr>
      <w:rPr>
        <w:rFonts w:hint="default"/>
        <w:b w:val="0"/>
        <w:bCs w:val="0"/>
        <w:spacing w:val="-16"/>
        <w:w w:val="100"/>
        <w:sz w:val="24"/>
        <w:szCs w:val="24"/>
      </w:rPr>
    </w:lvl>
    <w:lvl w:ilvl="1" w:tplc="FFFFFFFF">
      <w:start w:val="1"/>
      <w:numFmt w:val="lowerLetter"/>
      <w:lvlText w:val="%2)"/>
      <w:lvlJc w:val="left"/>
      <w:pPr>
        <w:ind w:left="1042" w:hanging="223"/>
      </w:pPr>
      <w:rPr>
        <w:rFonts w:ascii="Calibri" w:eastAsia="Calibri" w:hAnsi="Calibri" w:cs="Calibri" w:hint="default"/>
        <w:w w:val="100"/>
        <w:sz w:val="22"/>
        <w:szCs w:val="22"/>
      </w:rPr>
    </w:lvl>
    <w:lvl w:ilvl="2" w:tplc="FFFFFFFF">
      <w:numFmt w:val="bullet"/>
      <w:lvlText w:val="•"/>
      <w:lvlJc w:val="left"/>
      <w:pPr>
        <w:ind w:left="1986" w:hanging="223"/>
      </w:pPr>
      <w:rPr>
        <w:rFonts w:hint="default"/>
      </w:rPr>
    </w:lvl>
    <w:lvl w:ilvl="3" w:tplc="FFFFFFFF">
      <w:numFmt w:val="bullet"/>
      <w:lvlText w:val="•"/>
      <w:lvlJc w:val="left"/>
      <w:pPr>
        <w:ind w:left="2933" w:hanging="223"/>
      </w:pPr>
      <w:rPr>
        <w:rFonts w:hint="default"/>
      </w:rPr>
    </w:lvl>
    <w:lvl w:ilvl="4" w:tplc="FFFFFFFF">
      <w:numFmt w:val="bullet"/>
      <w:lvlText w:val="•"/>
      <w:lvlJc w:val="left"/>
      <w:pPr>
        <w:ind w:left="3880" w:hanging="223"/>
      </w:pPr>
      <w:rPr>
        <w:rFonts w:hint="default"/>
      </w:rPr>
    </w:lvl>
    <w:lvl w:ilvl="5" w:tplc="FFFFFFFF">
      <w:numFmt w:val="bullet"/>
      <w:lvlText w:val="•"/>
      <w:lvlJc w:val="left"/>
      <w:pPr>
        <w:ind w:left="4826" w:hanging="223"/>
      </w:pPr>
      <w:rPr>
        <w:rFonts w:hint="default"/>
      </w:rPr>
    </w:lvl>
    <w:lvl w:ilvl="6" w:tplc="FFFFFFFF">
      <w:numFmt w:val="bullet"/>
      <w:lvlText w:val="•"/>
      <w:lvlJc w:val="left"/>
      <w:pPr>
        <w:ind w:left="5773" w:hanging="223"/>
      </w:pPr>
      <w:rPr>
        <w:rFonts w:hint="default"/>
      </w:rPr>
    </w:lvl>
    <w:lvl w:ilvl="7" w:tplc="FFFFFFFF">
      <w:numFmt w:val="bullet"/>
      <w:lvlText w:val="•"/>
      <w:lvlJc w:val="left"/>
      <w:pPr>
        <w:ind w:left="6720" w:hanging="223"/>
      </w:pPr>
      <w:rPr>
        <w:rFonts w:hint="default"/>
      </w:rPr>
    </w:lvl>
    <w:lvl w:ilvl="8" w:tplc="FFFFFFFF">
      <w:numFmt w:val="bullet"/>
      <w:lvlText w:val="•"/>
      <w:lvlJc w:val="left"/>
      <w:pPr>
        <w:ind w:left="7666" w:hanging="223"/>
      </w:pPr>
      <w:rPr>
        <w:rFonts w:hint="default"/>
      </w:rPr>
    </w:lvl>
  </w:abstractNum>
  <w:abstractNum w:abstractNumId="30" w15:restartNumberingAfterBreak="0">
    <w:nsid w:val="58B602DC"/>
    <w:multiLevelType w:val="hybridMultilevel"/>
    <w:tmpl w:val="B1409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723F41"/>
    <w:multiLevelType w:val="hybridMultilevel"/>
    <w:tmpl w:val="A4FA9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B37FF"/>
    <w:multiLevelType w:val="hybridMultilevel"/>
    <w:tmpl w:val="D9983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B5376F"/>
    <w:multiLevelType w:val="hybridMultilevel"/>
    <w:tmpl w:val="D1DEE7E6"/>
    <w:lvl w:ilvl="0" w:tplc="E5EC4162">
      <w:start w:val="1"/>
      <w:numFmt w:val="lowerLetter"/>
      <w:lvlText w:val="(%1)"/>
      <w:lvlJc w:val="left"/>
      <w:pPr>
        <w:ind w:left="460" w:hanging="360"/>
      </w:pPr>
      <w:rPr>
        <w:rFonts w:ascii="Calibri" w:eastAsia="Calibri" w:hAnsi="Calibri" w:cs="Calibri" w:hint="default"/>
        <w:spacing w:val="-9"/>
        <w:w w:val="100"/>
        <w:sz w:val="24"/>
        <w:szCs w:val="24"/>
      </w:rPr>
    </w:lvl>
    <w:lvl w:ilvl="1" w:tplc="B026133E">
      <w:numFmt w:val="bullet"/>
      <w:lvlText w:val="•"/>
      <w:lvlJc w:val="left"/>
      <w:pPr>
        <w:ind w:left="1372" w:hanging="360"/>
      </w:pPr>
      <w:rPr>
        <w:rFonts w:hint="default"/>
      </w:rPr>
    </w:lvl>
    <w:lvl w:ilvl="2" w:tplc="9A82D5DC">
      <w:numFmt w:val="bullet"/>
      <w:lvlText w:val="•"/>
      <w:lvlJc w:val="left"/>
      <w:pPr>
        <w:ind w:left="2284" w:hanging="360"/>
      </w:pPr>
      <w:rPr>
        <w:rFonts w:hint="default"/>
      </w:rPr>
    </w:lvl>
    <w:lvl w:ilvl="3" w:tplc="F42CE336">
      <w:numFmt w:val="bullet"/>
      <w:lvlText w:val="•"/>
      <w:lvlJc w:val="left"/>
      <w:pPr>
        <w:ind w:left="3196" w:hanging="360"/>
      </w:pPr>
      <w:rPr>
        <w:rFonts w:hint="default"/>
      </w:rPr>
    </w:lvl>
    <w:lvl w:ilvl="4" w:tplc="3FFE708E">
      <w:numFmt w:val="bullet"/>
      <w:lvlText w:val="•"/>
      <w:lvlJc w:val="left"/>
      <w:pPr>
        <w:ind w:left="4108" w:hanging="360"/>
      </w:pPr>
      <w:rPr>
        <w:rFonts w:hint="default"/>
      </w:rPr>
    </w:lvl>
    <w:lvl w:ilvl="5" w:tplc="567C3B26">
      <w:numFmt w:val="bullet"/>
      <w:lvlText w:val="•"/>
      <w:lvlJc w:val="left"/>
      <w:pPr>
        <w:ind w:left="5020" w:hanging="360"/>
      </w:pPr>
      <w:rPr>
        <w:rFonts w:hint="default"/>
      </w:rPr>
    </w:lvl>
    <w:lvl w:ilvl="6" w:tplc="7A9E6A64">
      <w:numFmt w:val="bullet"/>
      <w:lvlText w:val="•"/>
      <w:lvlJc w:val="left"/>
      <w:pPr>
        <w:ind w:left="5932" w:hanging="360"/>
      </w:pPr>
      <w:rPr>
        <w:rFonts w:hint="default"/>
      </w:rPr>
    </w:lvl>
    <w:lvl w:ilvl="7" w:tplc="EFC27E88">
      <w:numFmt w:val="bullet"/>
      <w:lvlText w:val="•"/>
      <w:lvlJc w:val="left"/>
      <w:pPr>
        <w:ind w:left="6844" w:hanging="360"/>
      </w:pPr>
      <w:rPr>
        <w:rFonts w:hint="default"/>
      </w:rPr>
    </w:lvl>
    <w:lvl w:ilvl="8" w:tplc="9B221212">
      <w:numFmt w:val="bullet"/>
      <w:lvlText w:val="•"/>
      <w:lvlJc w:val="left"/>
      <w:pPr>
        <w:ind w:left="7756" w:hanging="360"/>
      </w:pPr>
      <w:rPr>
        <w:rFonts w:hint="default"/>
      </w:rPr>
    </w:lvl>
  </w:abstractNum>
  <w:abstractNum w:abstractNumId="34" w15:restartNumberingAfterBreak="0">
    <w:nsid w:val="5C2F52E4"/>
    <w:multiLevelType w:val="hybridMultilevel"/>
    <w:tmpl w:val="6B6ECD24"/>
    <w:lvl w:ilvl="0" w:tplc="75A83BAA">
      <w:start w:val="1"/>
      <w:numFmt w:val="lowerLetter"/>
      <w:lvlText w:val="(%1)"/>
      <w:lvlJc w:val="left"/>
      <w:pPr>
        <w:ind w:left="100" w:hanging="315"/>
      </w:pPr>
      <w:rPr>
        <w:rFonts w:ascii="Calibri" w:eastAsia="Calibri" w:hAnsi="Calibri" w:cs="Calibri" w:hint="default"/>
        <w:spacing w:val="-1"/>
        <w:w w:val="100"/>
        <w:sz w:val="24"/>
        <w:szCs w:val="24"/>
      </w:rPr>
    </w:lvl>
    <w:lvl w:ilvl="1" w:tplc="771852CE">
      <w:start w:val="1"/>
      <w:numFmt w:val="decimal"/>
      <w:lvlText w:val="(%2)"/>
      <w:lvlJc w:val="left"/>
      <w:pPr>
        <w:ind w:left="371" w:hanging="322"/>
      </w:pPr>
      <w:rPr>
        <w:rFonts w:ascii="Calibri" w:eastAsia="Calibri" w:hAnsi="Calibri" w:cs="Calibri" w:hint="default"/>
        <w:spacing w:val="-3"/>
        <w:w w:val="100"/>
        <w:sz w:val="24"/>
        <w:szCs w:val="24"/>
      </w:rPr>
    </w:lvl>
    <w:lvl w:ilvl="2" w:tplc="31C82BC8">
      <w:numFmt w:val="bullet"/>
      <w:lvlText w:val="•"/>
      <w:lvlJc w:val="left"/>
      <w:pPr>
        <w:ind w:left="1400" w:hanging="322"/>
      </w:pPr>
      <w:rPr>
        <w:rFonts w:hint="default"/>
      </w:rPr>
    </w:lvl>
    <w:lvl w:ilvl="3" w:tplc="E6EECCCA">
      <w:numFmt w:val="bullet"/>
      <w:lvlText w:val="•"/>
      <w:lvlJc w:val="left"/>
      <w:pPr>
        <w:ind w:left="2420" w:hanging="322"/>
      </w:pPr>
      <w:rPr>
        <w:rFonts w:hint="default"/>
      </w:rPr>
    </w:lvl>
    <w:lvl w:ilvl="4" w:tplc="FDFC654C">
      <w:numFmt w:val="bullet"/>
      <w:lvlText w:val="•"/>
      <w:lvlJc w:val="left"/>
      <w:pPr>
        <w:ind w:left="3440" w:hanging="322"/>
      </w:pPr>
      <w:rPr>
        <w:rFonts w:hint="default"/>
      </w:rPr>
    </w:lvl>
    <w:lvl w:ilvl="5" w:tplc="A044D310">
      <w:numFmt w:val="bullet"/>
      <w:lvlText w:val="•"/>
      <w:lvlJc w:val="left"/>
      <w:pPr>
        <w:ind w:left="4460" w:hanging="322"/>
      </w:pPr>
      <w:rPr>
        <w:rFonts w:hint="default"/>
      </w:rPr>
    </w:lvl>
    <w:lvl w:ilvl="6" w:tplc="B7B89DB2">
      <w:numFmt w:val="bullet"/>
      <w:lvlText w:val="•"/>
      <w:lvlJc w:val="left"/>
      <w:pPr>
        <w:ind w:left="5480" w:hanging="322"/>
      </w:pPr>
      <w:rPr>
        <w:rFonts w:hint="default"/>
      </w:rPr>
    </w:lvl>
    <w:lvl w:ilvl="7" w:tplc="378C7C6C">
      <w:numFmt w:val="bullet"/>
      <w:lvlText w:val="•"/>
      <w:lvlJc w:val="left"/>
      <w:pPr>
        <w:ind w:left="6500" w:hanging="322"/>
      </w:pPr>
      <w:rPr>
        <w:rFonts w:hint="default"/>
      </w:rPr>
    </w:lvl>
    <w:lvl w:ilvl="8" w:tplc="C96AA260">
      <w:numFmt w:val="bullet"/>
      <w:lvlText w:val="•"/>
      <w:lvlJc w:val="left"/>
      <w:pPr>
        <w:ind w:left="7520" w:hanging="322"/>
      </w:pPr>
      <w:rPr>
        <w:rFonts w:hint="default"/>
      </w:rPr>
    </w:lvl>
  </w:abstractNum>
  <w:abstractNum w:abstractNumId="35" w15:restartNumberingAfterBreak="0">
    <w:nsid w:val="5FA46DBF"/>
    <w:multiLevelType w:val="hybridMultilevel"/>
    <w:tmpl w:val="296C65D0"/>
    <w:lvl w:ilvl="0" w:tplc="5E741146">
      <w:start w:val="1"/>
      <w:numFmt w:val="lowerLetter"/>
      <w:lvlText w:val="%1."/>
      <w:lvlJc w:val="left"/>
      <w:pPr>
        <w:ind w:left="820" w:hanging="360"/>
      </w:pPr>
      <w:rPr>
        <w:rFonts w:ascii="Calibri" w:eastAsia="Calibri" w:hAnsi="Calibri" w:cs="Calibri" w:hint="default"/>
        <w:spacing w:val="-3"/>
        <w:w w:val="100"/>
        <w:sz w:val="24"/>
        <w:szCs w:val="24"/>
      </w:rPr>
    </w:lvl>
    <w:lvl w:ilvl="1" w:tplc="2C70100C">
      <w:numFmt w:val="bullet"/>
      <w:lvlText w:val="•"/>
      <w:lvlJc w:val="left"/>
      <w:pPr>
        <w:ind w:left="1694" w:hanging="360"/>
      </w:pPr>
      <w:rPr>
        <w:rFonts w:hint="default"/>
      </w:rPr>
    </w:lvl>
    <w:lvl w:ilvl="2" w:tplc="E4CC23C6">
      <w:numFmt w:val="bullet"/>
      <w:lvlText w:val="•"/>
      <w:lvlJc w:val="left"/>
      <w:pPr>
        <w:ind w:left="2568" w:hanging="360"/>
      </w:pPr>
      <w:rPr>
        <w:rFonts w:hint="default"/>
      </w:rPr>
    </w:lvl>
    <w:lvl w:ilvl="3" w:tplc="AE4C3C30">
      <w:numFmt w:val="bullet"/>
      <w:lvlText w:val="•"/>
      <w:lvlJc w:val="left"/>
      <w:pPr>
        <w:ind w:left="3442" w:hanging="360"/>
      </w:pPr>
      <w:rPr>
        <w:rFonts w:hint="default"/>
      </w:rPr>
    </w:lvl>
    <w:lvl w:ilvl="4" w:tplc="47BEA742">
      <w:numFmt w:val="bullet"/>
      <w:lvlText w:val="•"/>
      <w:lvlJc w:val="left"/>
      <w:pPr>
        <w:ind w:left="4316" w:hanging="360"/>
      </w:pPr>
      <w:rPr>
        <w:rFonts w:hint="default"/>
      </w:rPr>
    </w:lvl>
    <w:lvl w:ilvl="5" w:tplc="1F1E028C">
      <w:numFmt w:val="bullet"/>
      <w:lvlText w:val="•"/>
      <w:lvlJc w:val="left"/>
      <w:pPr>
        <w:ind w:left="5190" w:hanging="360"/>
      </w:pPr>
      <w:rPr>
        <w:rFonts w:hint="default"/>
      </w:rPr>
    </w:lvl>
    <w:lvl w:ilvl="6" w:tplc="ED3840DA">
      <w:numFmt w:val="bullet"/>
      <w:lvlText w:val="•"/>
      <w:lvlJc w:val="left"/>
      <w:pPr>
        <w:ind w:left="6064" w:hanging="360"/>
      </w:pPr>
      <w:rPr>
        <w:rFonts w:hint="default"/>
      </w:rPr>
    </w:lvl>
    <w:lvl w:ilvl="7" w:tplc="7726896C">
      <w:numFmt w:val="bullet"/>
      <w:lvlText w:val="•"/>
      <w:lvlJc w:val="left"/>
      <w:pPr>
        <w:ind w:left="6938" w:hanging="360"/>
      </w:pPr>
      <w:rPr>
        <w:rFonts w:hint="default"/>
      </w:rPr>
    </w:lvl>
    <w:lvl w:ilvl="8" w:tplc="91726482">
      <w:numFmt w:val="bullet"/>
      <w:lvlText w:val="•"/>
      <w:lvlJc w:val="left"/>
      <w:pPr>
        <w:ind w:left="7812" w:hanging="360"/>
      </w:pPr>
      <w:rPr>
        <w:rFonts w:hint="default"/>
      </w:rPr>
    </w:lvl>
  </w:abstractNum>
  <w:abstractNum w:abstractNumId="36" w15:restartNumberingAfterBreak="0">
    <w:nsid w:val="60172F50"/>
    <w:multiLevelType w:val="hybridMultilevel"/>
    <w:tmpl w:val="97B20296"/>
    <w:lvl w:ilvl="0" w:tplc="988A5892">
      <w:start w:val="1"/>
      <w:numFmt w:val="decimal"/>
      <w:lvlText w:val="%1"/>
      <w:lvlJc w:val="left"/>
      <w:pPr>
        <w:ind w:left="460" w:hanging="360"/>
      </w:pPr>
      <w:rPr>
        <w:rFonts w:ascii="Calibri" w:eastAsia="Calibri" w:hAnsi="Calibri" w:cs="Calibri" w:hint="default"/>
        <w:spacing w:val="-3"/>
        <w:w w:val="100"/>
        <w:sz w:val="24"/>
        <w:szCs w:val="24"/>
      </w:rPr>
    </w:lvl>
    <w:lvl w:ilvl="1" w:tplc="4CACCB56">
      <w:start w:val="1"/>
      <w:numFmt w:val="lowerLetter"/>
      <w:lvlText w:val="%2)"/>
      <w:lvlJc w:val="left"/>
      <w:pPr>
        <w:ind w:left="820" w:hanging="360"/>
      </w:pPr>
      <w:rPr>
        <w:rFonts w:ascii="Calibri" w:eastAsia="Calibri" w:hAnsi="Calibri" w:cs="Calibri" w:hint="default"/>
        <w:spacing w:val="-4"/>
        <w:w w:val="100"/>
        <w:sz w:val="24"/>
        <w:szCs w:val="24"/>
      </w:rPr>
    </w:lvl>
    <w:lvl w:ilvl="2" w:tplc="3AB22B38">
      <w:numFmt w:val="bullet"/>
      <w:lvlText w:val="•"/>
      <w:lvlJc w:val="left"/>
      <w:pPr>
        <w:ind w:left="1791" w:hanging="360"/>
      </w:pPr>
      <w:rPr>
        <w:rFonts w:hint="default"/>
      </w:rPr>
    </w:lvl>
    <w:lvl w:ilvl="3" w:tplc="52FAC1CC">
      <w:numFmt w:val="bullet"/>
      <w:lvlText w:val="•"/>
      <w:lvlJc w:val="left"/>
      <w:pPr>
        <w:ind w:left="2762" w:hanging="360"/>
      </w:pPr>
      <w:rPr>
        <w:rFonts w:hint="default"/>
      </w:rPr>
    </w:lvl>
    <w:lvl w:ilvl="4" w:tplc="61EE5692">
      <w:numFmt w:val="bullet"/>
      <w:lvlText w:val="•"/>
      <w:lvlJc w:val="left"/>
      <w:pPr>
        <w:ind w:left="3733" w:hanging="360"/>
      </w:pPr>
      <w:rPr>
        <w:rFonts w:hint="default"/>
      </w:rPr>
    </w:lvl>
    <w:lvl w:ilvl="5" w:tplc="7EA86010">
      <w:numFmt w:val="bullet"/>
      <w:lvlText w:val="•"/>
      <w:lvlJc w:val="left"/>
      <w:pPr>
        <w:ind w:left="4704" w:hanging="360"/>
      </w:pPr>
      <w:rPr>
        <w:rFonts w:hint="default"/>
      </w:rPr>
    </w:lvl>
    <w:lvl w:ilvl="6" w:tplc="D70C8DD2">
      <w:numFmt w:val="bullet"/>
      <w:lvlText w:val="•"/>
      <w:lvlJc w:val="left"/>
      <w:pPr>
        <w:ind w:left="5675" w:hanging="360"/>
      </w:pPr>
      <w:rPr>
        <w:rFonts w:hint="default"/>
      </w:rPr>
    </w:lvl>
    <w:lvl w:ilvl="7" w:tplc="289685DA">
      <w:numFmt w:val="bullet"/>
      <w:lvlText w:val="•"/>
      <w:lvlJc w:val="left"/>
      <w:pPr>
        <w:ind w:left="6646" w:hanging="360"/>
      </w:pPr>
      <w:rPr>
        <w:rFonts w:hint="default"/>
      </w:rPr>
    </w:lvl>
    <w:lvl w:ilvl="8" w:tplc="A11082A8">
      <w:numFmt w:val="bullet"/>
      <w:lvlText w:val="•"/>
      <w:lvlJc w:val="left"/>
      <w:pPr>
        <w:ind w:left="7617" w:hanging="360"/>
      </w:pPr>
      <w:rPr>
        <w:rFonts w:hint="default"/>
      </w:rPr>
    </w:lvl>
  </w:abstractNum>
  <w:abstractNum w:abstractNumId="37" w15:restartNumberingAfterBreak="0">
    <w:nsid w:val="602D6C90"/>
    <w:multiLevelType w:val="hybridMultilevel"/>
    <w:tmpl w:val="D39CA044"/>
    <w:lvl w:ilvl="0" w:tplc="8382858A">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965016"/>
    <w:multiLevelType w:val="hybridMultilevel"/>
    <w:tmpl w:val="681C6760"/>
    <w:lvl w:ilvl="0" w:tplc="2E5CCF8E">
      <w:start w:val="1"/>
      <w:numFmt w:val="decimal"/>
      <w:lvlText w:val="%1."/>
      <w:lvlJc w:val="left"/>
      <w:pPr>
        <w:ind w:left="820" w:hanging="360"/>
      </w:pPr>
      <w:rPr>
        <w:rFonts w:ascii="Calibri" w:eastAsia="Calibri" w:hAnsi="Calibri" w:cs="Calibri" w:hint="default"/>
        <w:spacing w:val="-3"/>
        <w:w w:val="100"/>
        <w:sz w:val="24"/>
        <w:szCs w:val="24"/>
      </w:rPr>
    </w:lvl>
    <w:lvl w:ilvl="1" w:tplc="3724B874">
      <w:numFmt w:val="bullet"/>
      <w:lvlText w:val="•"/>
      <w:lvlJc w:val="left"/>
      <w:pPr>
        <w:ind w:left="1694" w:hanging="360"/>
      </w:pPr>
      <w:rPr>
        <w:rFonts w:hint="default"/>
      </w:rPr>
    </w:lvl>
    <w:lvl w:ilvl="2" w:tplc="E06C4D56">
      <w:numFmt w:val="bullet"/>
      <w:lvlText w:val="•"/>
      <w:lvlJc w:val="left"/>
      <w:pPr>
        <w:ind w:left="2568" w:hanging="360"/>
      </w:pPr>
      <w:rPr>
        <w:rFonts w:hint="default"/>
      </w:rPr>
    </w:lvl>
    <w:lvl w:ilvl="3" w:tplc="4ADC3D4A">
      <w:numFmt w:val="bullet"/>
      <w:lvlText w:val="•"/>
      <w:lvlJc w:val="left"/>
      <w:pPr>
        <w:ind w:left="3442" w:hanging="360"/>
      </w:pPr>
      <w:rPr>
        <w:rFonts w:hint="default"/>
      </w:rPr>
    </w:lvl>
    <w:lvl w:ilvl="4" w:tplc="88BC0F60">
      <w:numFmt w:val="bullet"/>
      <w:lvlText w:val="•"/>
      <w:lvlJc w:val="left"/>
      <w:pPr>
        <w:ind w:left="4316" w:hanging="360"/>
      </w:pPr>
      <w:rPr>
        <w:rFonts w:hint="default"/>
      </w:rPr>
    </w:lvl>
    <w:lvl w:ilvl="5" w:tplc="52BC7F82">
      <w:numFmt w:val="bullet"/>
      <w:lvlText w:val="•"/>
      <w:lvlJc w:val="left"/>
      <w:pPr>
        <w:ind w:left="5190" w:hanging="360"/>
      </w:pPr>
      <w:rPr>
        <w:rFonts w:hint="default"/>
      </w:rPr>
    </w:lvl>
    <w:lvl w:ilvl="6" w:tplc="4002F6C8">
      <w:numFmt w:val="bullet"/>
      <w:lvlText w:val="•"/>
      <w:lvlJc w:val="left"/>
      <w:pPr>
        <w:ind w:left="6064" w:hanging="360"/>
      </w:pPr>
      <w:rPr>
        <w:rFonts w:hint="default"/>
      </w:rPr>
    </w:lvl>
    <w:lvl w:ilvl="7" w:tplc="16E4AC88">
      <w:numFmt w:val="bullet"/>
      <w:lvlText w:val="•"/>
      <w:lvlJc w:val="left"/>
      <w:pPr>
        <w:ind w:left="6938" w:hanging="360"/>
      </w:pPr>
      <w:rPr>
        <w:rFonts w:hint="default"/>
      </w:rPr>
    </w:lvl>
    <w:lvl w:ilvl="8" w:tplc="639E00CE">
      <w:numFmt w:val="bullet"/>
      <w:lvlText w:val="•"/>
      <w:lvlJc w:val="left"/>
      <w:pPr>
        <w:ind w:left="7812" w:hanging="360"/>
      </w:pPr>
      <w:rPr>
        <w:rFonts w:hint="default"/>
      </w:rPr>
    </w:lvl>
  </w:abstractNum>
  <w:abstractNum w:abstractNumId="39" w15:restartNumberingAfterBreak="0">
    <w:nsid w:val="66BC77DD"/>
    <w:multiLevelType w:val="hybridMultilevel"/>
    <w:tmpl w:val="3F0AADDA"/>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7E5E58"/>
    <w:multiLevelType w:val="hybridMultilevel"/>
    <w:tmpl w:val="26307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010166"/>
    <w:multiLevelType w:val="multilevel"/>
    <w:tmpl w:val="9148EB04"/>
    <w:lvl w:ilvl="0">
      <w:start w:val="21"/>
      <w:numFmt w:val="upperLetter"/>
      <w:lvlText w:val="%1"/>
      <w:lvlJc w:val="left"/>
      <w:pPr>
        <w:ind w:left="100" w:hanging="626"/>
      </w:pPr>
      <w:rPr>
        <w:rFonts w:hint="default"/>
      </w:rPr>
    </w:lvl>
    <w:lvl w:ilvl="1">
      <w:start w:val="19"/>
      <w:numFmt w:val="upperLetter"/>
      <w:lvlText w:val="%1.%2"/>
      <w:lvlJc w:val="left"/>
      <w:pPr>
        <w:ind w:left="100" w:hanging="626"/>
      </w:pPr>
      <w:rPr>
        <w:rFonts w:hint="default"/>
      </w:rPr>
    </w:lvl>
    <w:lvl w:ilvl="2">
      <w:start w:val="3"/>
      <w:numFmt w:val="upperLetter"/>
      <w:lvlText w:val="%1.%2.%3."/>
      <w:lvlJc w:val="left"/>
      <w:pPr>
        <w:ind w:left="100" w:hanging="626"/>
      </w:pPr>
      <w:rPr>
        <w:rFonts w:ascii="Calibri" w:eastAsia="Calibri" w:hAnsi="Calibri" w:cs="Calibri" w:hint="default"/>
        <w:spacing w:val="-2"/>
        <w:w w:val="100"/>
        <w:sz w:val="24"/>
        <w:szCs w:val="24"/>
      </w:rPr>
    </w:lvl>
    <w:lvl w:ilvl="3">
      <w:start w:val="1"/>
      <w:numFmt w:val="lowerLetter"/>
      <w:lvlText w:val="(%4)"/>
      <w:lvlJc w:val="left"/>
      <w:pPr>
        <w:ind w:left="280" w:hanging="325"/>
      </w:pPr>
      <w:rPr>
        <w:rFonts w:ascii="Times New Roman" w:eastAsia="Times New Roman" w:hAnsi="Times New Roman" w:cs="Times New Roman" w:hint="default"/>
        <w:spacing w:val="-2"/>
        <w:w w:val="99"/>
        <w:sz w:val="24"/>
        <w:szCs w:val="24"/>
      </w:rPr>
    </w:lvl>
    <w:lvl w:ilvl="4">
      <w:numFmt w:val="bullet"/>
      <w:lvlText w:val="•"/>
      <w:lvlJc w:val="left"/>
      <w:pPr>
        <w:ind w:left="3373" w:hanging="325"/>
      </w:pPr>
      <w:rPr>
        <w:rFonts w:hint="default"/>
      </w:rPr>
    </w:lvl>
    <w:lvl w:ilvl="5">
      <w:numFmt w:val="bullet"/>
      <w:lvlText w:val="•"/>
      <w:lvlJc w:val="left"/>
      <w:pPr>
        <w:ind w:left="4404" w:hanging="325"/>
      </w:pPr>
      <w:rPr>
        <w:rFonts w:hint="default"/>
      </w:rPr>
    </w:lvl>
    <w:lvl w:ilvl="6">
      <w:numFmt w:val="bullet"/>
      <w:lvlText w:val="•"/>
      <w:lvlJc w:val="left"/>
      <w:pPr>
        <w:ind w:left="5435" w:hanging="325"/>
      </w:pPr>
      <w:rPr>
        <w:rFonts w:hint="default"/>
      </w:rPr>
    </w:lvl>
    <w:lvl w:ilvl="7">
      <w:numFmt w:val="bullet"/>
      <w:lvlText w:val="•"/>
      <w:lvlJc w:val="left"/>
      <w:pPr>
        <w:ind w:left="6466" w:hanging="325"/>
      </w:pPr>
      <w:rPr>
        <w:rFonts w:hint="default"/>
      </w:rPr>
    </w:lvl>
    <w:lvl w:ilvl="8">
      <w:numFmt w:val="bullet"/>
      <w:lvlText w:val="•"/>
      <w:lvlJc w:val="left"/>
      <w:pPr>
        <w:ind w:left="7497" w:hanging="325"/>
      </w:pPr>
      <w:rPr>
        <w:rFonts w:hint="default"/>
      </w:rPr>
    </w:lvl>
  </w:abstractNum>
  <w:abstractNum w:abstractNumId="42" w15:restartNumberingAfterBreak="0">
    <w:nsid w:val="6A3B1CE3"/>
    <w:multiLevelType w:val="hybridMultilevel"/>
    <w:tmpl w:val="93DAB772"/>
    <w:lvl w:ilvl="0" w:tplc="23B65C9A">
      <w:start w:val="1"/>
      <w:numFmt w:val="decimal"/>
      <w:lvlText w:val="(%1)"/>
      <w:lvlJc w:val="left"/>
      <w:pPr>
        <w:ind w:left="820" w:hanging="360"/>
      </w:pPr>
      <w:rPr>
        <w:rFonts w:ascii="Calibri" w:eastAsia="Calibri" w:hAnsi="Calibri" w:cs="Calibri" w:hint="default"/>
        <w:b w:val="0"/>
        <w:bCs w:val="0"/>
        <w:spacing w:val="-16"/>
        <w:w w:val="100"/>
        <w:sz w:val="24"/>
        <w:szCs w:val="24"/>
      </w:rPr>
    </w:lvl>
    <w:lvl w:ilvl="1" w:tplc="E2905146">
      <w:start w:val="1"/>
      <w:numFmt w:val="lowerLetter"/>
      <w:lvlText w:val="%2)"/>
      <w:lvlJc w:val="left"/>
      <w:pPr>
        <w:ind w:left="1042" w:hanging="223"/>
      </w:pPr>
      <w:rPr>
        <w:rFonts w:ascii="Calibri" w:eastAsia="Calibri" w:hAnsi="Calibri" w:cs="Calibri" w:hint="default"/>
        <w:w w:val="100"/>
        <w:sz w:val="22"/>
        <w:szCs w:val="22"/>
      </w:rPr>
    </w:lvl>
    <w:lvl w:ilvl="2" w:tplc="746A5FB2">
      <w:numFmt w:val="bullet"/>
      <w:lvlText w:val="•"/>
      <w:lvlJc w:val="left"/>
      <w:pPr>
        <w:ind w:left="1986" w:hanging="223"/>
      </w:pPr>
      <w:rPr>
        <w:rFonts w:hint="default"/>
      </w:rPr>
    </w:lvl>
    <w:lvl w:ilvl="3" w:tplc="B738724E">
      <w:numFmt w:val="bullet"/>
      <w:lvlText w:val="•"/>
      <w:lvlJc w:val="left"/>
      <w:pPr>
        <w:ind w:left="2933" w:hanging="223"/>
      </w:pPr>
      <w:rPr>
        <w:rFonts w:hint="default"/>
      </w:rPr>
    </w:lvl>
    <w:lvl w:ilvl="4" w:tplc="B3EA8CFE">
      <w:numFmt w:val="bullet"/>
      <w:lvlText w:val="•"/>
      <w:lvlJc w:val="left"/>
      <w:pPr>
        <w:ind w:left="3880" w:hanging="223"/>
      </w:pPr>
      <w:rPr>
        <w:rFonts w:hint="default"/>
      </w:rPr>
    </w:lvl>
    <w:lvl w:ilvl="5" w:tplc="639259B2">
      <w:numFmt w:val="bullet"/>
      <w:lvlText w:val="•"/>
      <w:lvlJc w:val="left"/>
      <w:pPr>
        <w:ind w:left="4826" w:hanging="223"/>
      </w:pPr>
      <w:rPr>
        <w:rFonts w:hint="default"/>
      </w:rPr>
    </w:lvl>
    <w:lvl w:ilvl="6" w:tplc="831E9444">
      <w:numFmt w:val="bullet"/>
      <w:lvlText w:val="•"/>
      <w:lvlJc w:val="left"/>
      <w:pPr>
        <w:ind w:left="5773" w:hanging="223"/>
      </w:pPr>
      <w:rPr>
        <w:rFonts w:hint="default"/>
      </w:rPr>
    </w:lvl>
    <w:lvl w:ilvl="7" w:tplc="7876DF7C">
      <w:numFmt w:val="bullet"/>
      <w:lvlText w:val="•"/>
      <w:lvlJc w:val="left"/>
      <w:pPr>
        <w:ind w:left="6720" w:hanging="223"/>
      </w:pPr>
      <w:rPr>
        <w:rFonts w:hint="default"/>
      </w:rPr>
    </w:lvl>
    <w:lvl w:ilvl="8" w:tplc="1B1C6D66">
      <w:numFmt w:val="bullet"/>
      <w:lvlText w:val="•"/>
      <w:lvlJc w:val="left"/>
      <w:pPr>
        <w:ind w:left="7666" w:hanging="223"/>
      </w:pPr>
      <w:rPr>
        <w:rFonts w:hint="default"/>
      </w:rPr>
    </w:lvl>
  </w:abstractNum>
  <w:abstractNum w:abstractNumId="43" w15:restartNumberingAfterBreak="0">
    <w:nsid w:val="6E3B2633"/>
    <w:multiLevelType w:val="hybridMultilevel"/>
    <w:tmpl w:val="5E1606AA"/>
    <w:lvl w:ilvl="0" w:tplc="21A4F014">
      <w:start w:val="1"/>
      <w:numFmt w:val="decimal"/>
      <w:lvlText w:val="(%1)"/>
      <w:lvlJc w:val="left"/>
      <w:pPr>
        <w:ind w:left="100" w:hanging="322"/>
      </w:pPr>
      <w:rPr>
        <w:rFonts w:ascii="Calibri" w:eastAsia="Calibri" w:hAnsi="Calibri" w:cs="Calibri" w:hint="default"/>
        <w:spacing w:val="-4"/>
        <w:w w:val="100"/>
        <w:sz w:val="24"/>
        <w:szCs w:val="24"/>
      </w:rPr>
    </w:lvl>
    <w:lvl w:ilvl="1" w:tplc="E77C03C0">
      <w:numFmt w:val="bullet"/>
      <w:lvlText w:val="•"/>
      <w:lvlJc w:val="left"/>
      <w:pPr>
        <w:ind w:left="1046" w:hanging="322"/>
      </w:pPr>
      <w:rPr>
        <w:rFonts w:hint="default"/>
      </w:rPr>
    </w:lvl>
    <w:lvl w:ilvl="2" w:tplc="5914C1BE">
      <w:numFmt w:val="bullet"/>
      <w:lvlText w:val="•"/>
      <w:lvlJc w:val="left"/>
      <w:pPr>
        <w:ind w:left="1992" w:hanging="322"/>
      </w:pPr>
      <w:rPr>
        <w:rFonts w:hint="default"/>
      </w:rPr>
    </w:lvl>
    <w:lvl w:ilvl="3" w:tplc="10CE05C4">
      <w:numFmt w:val="bullet"/>
      <w:lvlText w:val="•"/>
      <w:lvlJc w:val="left"/>
      <w:pPr>
        <w:ind w:left="2938" w:hanging="322"/>
      </w:pPr>
      <w:rPr>
        <w:rFonts w:hint="default"/>
      </w:rPr>
    </w:lvl>
    <w:lvl w:ilvl="4" w:tplc="8E8ACCBA">
      <w:numFmt w:val="bullet"/>
      <w:lvlText w:val="•"/>
      <w:lvlJc w:val="left"/>
      <w:pPr>
        <w:ind w:left="3884" w:hanging="322"/>
      </w:pPr>
      <w:rPr>
        <w:rFonts w:hint="default"/>
      </w:rPr>
    </w:lvl>
    <w:lvl w:ilvl="5" w:tplc="A538DD70">
      <w:numFmt w:val="bullet"/>
      <w:lvlText w:val="•"/>
      <w:lvlJc w:val="left"/>
      <w:pPr>
        <w:ind w:left="4830" w:hanging="322"/>
      </w:pPr>
      <w:rPr>
        <w:rFonts w:hint="default"/>
      </w:rPr>
    </w:lvl>
    <w:lvl w:ilvl="6" w:tplc="AB566C54">
      <w:numFmt w:val="bullet"/>
      <w:lvlText w:val="•"/>
      <w:lvlJc w:val="left"/>
      <w:pPr>
        <w:ind w:left="5776" w:hanging="322"/>
      </w:pPr>
      <w:rPr>
        <w:rFonts w:hint="default"/>
      </w:rPr>
    </w:lvl>
    <w:lvl w:ilvl="7" w:tplc="33AE2654">
      <w:numFmt w:val="bullet"/>
      <w:lvlText w:val="•"/>
      <w:lvlJc w:val="left"/>
      <w:pPr>
        <w:ind w:left="6722" w:hanging="322"/>
      </w:pPr>
      <w:rPr>
        <w:rFonts w:hint="default"/>
      </w:rPr>
    </w:lvl>
    <w:lvl w:ilvl="8" w:tplc="DD1AAA42">
      <w:numFmt w:val="bullet"/>
      <w:lvlText w:val="•"/>
      <w:lvlJc w:val="left"/>
      <w:pPr>
        <w:ind w:left="7668" w:hanging="322"/>
      </w:pPr>
      <w:rPr>
        <w:rFonts w:hint="default"/>
      </w:rPr>
    </w:lvl>
  </w:abstractNum>
  <w:abstractNum w:abstractNumId="44" w15:restartNumberingAfterBreak="0">
    <w:nsid w:val="6EAA416F"/>
    <w:multiLevelType w:val="hybridMultilevel"/>
    <w:tmpl w:val="5FF6CEAE"/>
    <w:lvl w:ilvl="0" w:tplc="658E7188">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2B3B0E"/>
    <w:multiLevelType w:val="hybridMultilevel"/>
    <w:tmpl w:val="A95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301F62"/>
    <w:multiLevelType w:val="hybridMultilevel"/>
    <w:tmpl w:val="38D80954"/>
    <w:lvl w:ilvl="0" w:tplc="3642E056">
      <w:start w:val="1"/>
      <w:numFmt w:val="decimal"/>
      <w:lvlText w:val="(%1)"/>
      <w:lvlJc w:val="left"/>
      <w:pPr>
        <w:ind w:left="100" w:hanging="322"/>
      </w:pPr>
      <w:rPr>
        <w:rFonts w:ascii="Calibri" w:eastAsia="Calibri" w:hAnsi="Calibri" w:cs="Calibri" w:hint="default"/>
        <w:spacing w:val="-4"/>
        <w:w w:val="100"/>
        <w:sz w:val="24"/>
        <w:szCs w:val="24"/>
      </w:rPr>
    </w:lvl>
    <w:lvl w:ilvl="1" w:tplc="C90ED20E">
      <w:start w:val="1"/>
      <w:numFmt w:val="lowerLetter"/>
      <w:lvlText w:val="%2."/>
      <w:lvlJc w:val="left"/>
      <w:pPr>
        <w:ind w:left="820" w:hanging="360"/>
      </w:pPr>
      <w:rPr>
        <w:rFonts w:ascii="Calibri" w:eastAsia="Calibri" w:hAnsi="Calibri" w:cs="Calibri" w:hint="default"/>
        <w:spacing w:val="-4"/>
        <w:w w:val="100"/>
        <w:sz w:val="24"/>
        <w:szCs w:val="24"/>
      </w:rPr>
    </w:lvl>
    <w:lvl w:ilvl="2" w:tplc="088AD3B4">
      <w:start w:val="1"/>
      <w:numFmt w:val="decimal"/>
      <w:lvlText w:val="(%3)"/>
      <w:lvlJc w:val="left"/>
      <w:pPr>
        <w:ind w:left="1540" w:hanging="360"/>
      </w:pPr>
      <w:rPr>
        <w:rFonts w:ascii="Calibri" w:eastAsia="Calibri" w:hAnsi="Calibri" w:cs="Calibri" w:hint="default"/>
        <w:spacing w:val="-16"/>
        <w:w w:val="100"/>
        <w:sz w:val="24"/>
        <w:szCs w:val="24"/>
      </w:rPr>
    </w:lvl>
    <w:lvl w:ilvl="3" w:tplc="2008150E">
      <w:numFmt w:val="bullet"/>
      <w:lvlText w:val="•"/>
      <w:lvlJc w:val="left"/>
      <w:pPr>
        <w:ind w:left="2542" w:hanging="360"/>
      </w:pPr>
      <w:rPr>
        <w:rFonts w:hint="default"/>
      </w:rPr>
    </w:lvl>
    <w:lvl w:ilvl="4" w:tplc="10A26B80">
      <w:numFmt w:val="bullet"/>
      <w:lvlText w:val="•"/>
      <w:lvlJc w:val="left"/>
      <w:pPr>
        <w:ind w:left="3545" w:hanging="360"/>
      </w:pPr>
      <w:rPr>
        <w:rFonts w:hint="default"/>
      </w:rPr>
    </w:lvl>
    <w:lvl w:ilvl="5" w:tplc="695A1AB0">
      <w:numFmt w:val="bullet"/>
      <w:lvlText w:val="•"/>
      <w:lvlJc w:val="left"/>
      <w:pPr>
        <w:ind w:left="4547" w:hanging="360"/>
      </w:pPr>
      <w:rPr>
        <w:rFonts w:hint="default"/>
      </w:rPr>
    </w:lvl>
    <w:lvl w:ilvl="6" w:tplc="2C62FA80">
      <w:numFmt w:val="bullet"/>
      <w:lvlText w:val="•"/>
      <w:lvlJc w:val="left"/>
      <w:pPr>
        <w:ind w:left="5550" w:hanging="360"/>
      </w:pPr>
      <w:rPr>
        <w:rFonts w:hint="default"/>
      </w:rPr>
    </w:lvl>
    <w:lvl w:ilvl="7" w:tplc="C480010E">
      <w:numFmt w:val="bullet"/>
      <w:lvlText w:val="•"/>
      <w:lvlJc w:val="left"/>
      <w:pPr>
        <w:ind w:left="6552" w:hanging="360"/>
      </w:pPr>
      <w:rPr>
        <w:rFonts w:hint="default"/>
      </w:rPr>
    </w:lvl>
    <w:lvl w:ilvl="8" w:tplc="F0162750">
      <w:numFmt w:val="bullet"/>
      <w:lvlText w:val="•"/>
      <w:lvlJc w:val="left"/>
      <w:pPr>
        <w:ind w:left="7555" w:hanging="360"/>
      </w:pPr>
      <w:rPr>
        <w:rFonts w:hint="default"/>
      </w:rPr>
    </w:lvl>
  </w:abstractNum>
  <w:abstractNum w:abstractNumId="47" w15:restartNumberingAfterBreak="0">
    <w:nsid w:val="751902E4"/>
    <w:multiLevelType w:val="hybridMultilevel"/>
    <w:tmpl w:val="2110D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F627E5"/>
    <w:multiLevelType w:val="hybridMultilevel"/>
    <w:tmpl w:val="51C696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A5374F"/>
    <w:multiLevelType w:val="hybridMultilevel"/>
    <w:tmpl w:val="32A89D98"/>
    <w:lvl w:ilvl="0" w:tplc="74520AC8">
      <w:start w:val="1"/>
      <w:numFmt w:val="lowerLetter"/>
      <w:lvlText w:val="(%1)"/>
      <w:lvlJc w:val="left"/>
      <w:pPr>
        <w:ind w:left="100" w:hanging="315"/>
      </w:pPr>
      <w:rPr>
        <w:rFonts w:ascii="Calibri" w:eastAsia="Calibri" w:hAnsi="Calibri" w:cs="Calibri" w:hint="default"/>
        <w:spacing w:val="-1"/>
        <w:w w:val="100"/>
        <w:sz w:val="24"/>
        <w:szCs w:val="24"/>
      </w:rPr>
    </w:lvl>
    <w:lvl w:ilvl="1" w:tplc="E68E7640">
      <w:start w:val="1"/>
      <w:numFmt w:val="decimal"/>
      <w:lvlText w:val="(%2)"/>
      <w:lvlJc w:val="left"/>
      <w:pPr>
        <w:ind w:left="460" w:hanging="322"/>
      </w:pPr>
      <w:rPr>
        <w:rFonts w:ascii="Calibri" w:eastAsia="Calibri" w:hAnsi="Calibri" w:cs="Calibri" w:hint="default"/>
        <w:spacing w:val="-3"/>
        <w:w w:val="100"/>
        <w:sz w:val="24"/>
        <w:szCs w:val="24"/>
      </w:rPr>
    </w:lvl>
    <w:lvl w:ilvl="2" w:tplc="19B82536">
      <w:numFmt w:val="bullet"/>
      <w:lvlText w:val="•"/>
      <w:lvlJc w:val="left"/>
      <w:pPr>
        <w:ind w:left="1471" w:hanging="322"/>
      </w:pPr>
      <w:rPr>
        <w:rFonts w:hint="default"/>
      </w:rPr>
    </w:lvl>
    <w:lvl w:ilvl="3" w:tplc="DB643960">
      <w:numFmt w:val="bullet"/>
      <w:lvlText w:val="•"/>
      <w:lvlJc w:val="left"/>
      <w:pPr>
        <w:ind w:left="2482" w:hanging="322"/>
      </w:pPr>
      <w:rPr>
        <w:rFonts w:hint="default"/>
      </w:rPr>
    </w:lvl>
    <w:lvl w:ilvl="4" w:tplc="886ACACC">
      <w:numFmt w:val="bullet"/>
      <w:lvlText w:val="•"/>
      <w:lvlJc w:val="left"/>
      <w:pPr>
        <w:ind w:left="3493" w:hanging="322"/>
      </w:pPr>
      <w:rPr>
        <w:rFonts w:hint="default"/>
      </w:rPr>
    </w:lvl>
    <w:lvl w:ilvl="5" w:tplc="9D3237FC">
      <w:numFmt w:val="bullet"/>
      <w:lvlText w:val="•"/>
      <w:lvlJc w:val="left"/>
      <w:pPr>
        <w:ind w:left="4504" w:hanging="322"/>
      </w:pPr>
      <w:rPr>
        <w:rFonts w:hint="default"/>
      </w:rPr>
    </w:lvl>
    <w:lvl w:ilvl="6" w:tplc="1394664C">
      <w:numFmt w:val="bullet"/>
      <w:lvlText w:val="•"/>
      <w:lvlJc w:val="left"/>
      <w:pPr>
        <w:ind w:left="5515" w:hanging="322"/>
      </w:pPr>
      <w:rPr>
        <w:rFonts w:hint="default"/>
      </w:rPr>
    </w:lvl>
    <w:lvl w:ilvl="7" w:tplc="09EE506E">
      <w:numFmt w:val="bullet"/>
      <w:lvlText w:val="•"/>
      <w:lvlJc w:val="left"/>
      <w:pPr>
        <w:ind w:left="6526" w:hanging="322"/>
      </w:pPr>
      <w:rPr>
        <w:rFonts w:hint="default"/>
      </w:rPr>
    </w:lvl>
    <w:lvl w:ilvl="8" w:tplc="F6A262A6">
      <w:numFmt w:val="bullet"/>
      <w:lvlText w:val="•"/>
      <w:lvlJc w:val="left"/>
      <w:pPr>
        <w:ind w:left="7537" w:hanging="322"/>
      </w:pPr>
      <w:rPr>
        <w:rFonts w:hint="default"/>
      </w:rPr>
    </w:lvl>
  </w:abstractNum>
  <w:abstractNum w:abstractNumId="50" w15:restartNumberingAfterBreak="0">
    <w:nsid w:val="7D087B79"/>
    <w:multiLevelType w:val="hybridMultilevel"/>
    <w:tmpl w:val="42004E82"/>
    <w:lvl w:ilvl="0" w:tplc="59EC1D16">
      <w:start w:val="1"/>
      <w:numFmt w:val="lowerLetter"/>
      <w:lvlText w:val="%1."/>
      <w:lvlJc w:val="left"/>
      <w:pPr>
        <w:ind w:left="100" w:hanging="231"/>
      </w:pPr>
      <w:rPr>
        <w:rFonts w:ascii="Calibri" w:eastAsia="Calibri" w:hAnsi="Calibri" w:cs="Calibri" w:hint="default"/>
        <w:spacing w:val="-3"/>
        <w:w w:val="100"/>
        <w:sz w:val="24"/>
        <w:szCs w:val="24"/>
      </w:rPr>
    </w:lvl>
    <w:lvl w:ilvl="1" w:tplc="252C7DF4">
      <w:start w:val="1"/>
      <w:numFmt w:val="decimal"/>
      <w:lvlText w:val="%2."/>
      <w:lvlJc w:val="left"/>
      <w:pPr>
        <w:ind w:left="820" w:hanging="360"/>
      </w:pPr>
      <w:rPr>
        <w:rFonts w:ascii="Calibri" w:eastAsia="Calibri" w:hAnsi="Calibri" w:cs="Calibri" w:hint="default"/>
        <w:spacing w:val="-3"/>
        <w:w w:val="100"/>
        <w:sz w:val="24"/>
        <w:szCs w:val="24"/>
      </w:rPr>
    </w:lvl>
    <w:lvl w:ilvl="2" w:tplc="6588ADA6">
      <w:numFmt w:val="bullet"/>
      <w:lvlText w:val="•"/>
      <w:lvlJc w:val="left"/>
      <w:pPr>
        <w:ind w:left="1791" w:hanging="360"/>
      </w:pPr>
      <w:rPr>
        <w:rFonts w:hint="default"/>
      </w:rPr>
    </w:lvl>
    <w:lvl w:ilvl="3" w:tplc="6150C1DE">
      <w:numFmt w:val="bullet"/>
      <w:lvlText w:val="•"/>
      <w:lvlJc w:val="left"/>
      <w:pPr>
        <w:ind w:left="2762" w:hanging="360"/>
      </w:pPr>
      <w:rPr>
        <w:rFonts w:hint="default"/>
      </w:rPr>
    </w:lvl>
    <w:lvl w:ilvl="4" w:tplc="EF0EA3D2">
      <w:numFmt w:val="bullet"/>
      <w:lvlText w:val="•"/>
      <w:lvlJc w:val="left"/>
      <w:pPr>
        <w:ind w:left="3733" w:hanging="360"/>
      </w:pPr>
      <w:rPr>
        <w:rFonts w:hint="default"/>
      </w:rPr>
    </w:lvl>
    <w:lvl w:ilvl="5" w:tplc="249AAAD2">
      <w:numFmt w:val="bullet"/>
      <w:lvlText w:val="•"/>
      <w:lvlJc w:val="left"/>
      <w:pPr>
        <w:ind w:left="4704" w:hanging="360"/>
      </w:pPr>
      <w:rPr>
        <w:rFonts w:hint="default"/>
      </w:rPr>
    </w:lvl>
    <w:lvl w:ilvl="6" w:tplc="EBB669BA">
      <w:numFmt w:val="bullet"/>
      <w:lvlText w:val="•"/>
      <w:lvlJc w:val="left"/>
      <w:pPr>
        <w:ind w:left="5675" w:hanging="360"/>
      </w:pPr>
      <w:rPr>
        <w:rFonts w:hint="default"/>
      </w:rPr>
    </w:lvl>
    <w:lvl w:ilvl="7" w:tplc="8CD42494">
      <w:numFmt w:val="bullet"/>
      <w:lvlText w:val="•"/>
      <w:lvlJc w:val="left"/>
      <w:pPr>
        <w:ind w:left="6646" w:hanging="360"/>
      </w:pPr>
      <w:rPr>
        <w:rFonts w:hint="default"/>
      </w:rPr>
    </w:lvl>
    <w:lvl w:ilvl="8" w:tplc="8F264BB8">
      <w:numFmt w:val="bullet"/>
      <w:lvlText w:val="•"/>
      <w:lvlJc w:val="left"/>
      <w:pPr>
        <w:ind w:left="7617" w:hanging="360"/>
      </w:pPr>
      <w:rPr>
        <w:rFonts w:hint="default"/>
      </w:rPr>
    </w:lvl>
  </w:abstractNum>
  <w:abstractNum w:abstractNumId="51" w15:restartNumberingAfterBreak="0">
    <w:nsid w:val="7F4E3A92"/>
    <w:multiLevelType w:val="hybridMultilevel"/>
    <w:tmpl w:val="4A367BBC"/>
    <w:lvl w:ilvl="0" w:tplc="7812CCDE">
      <w:start w:val="1"/>
      <w:numFmt w:val="decimal"/>
      <w:lvlText w:val="%1."/>
      <w:lvlJc w:val="left"/>
      <w:pPr>
        <w:ind w:left="460" w:hanging="360"/>
      </w:pPr>
      <w:rPr>
        <w:rFonts w:ascii="Calibri" w:eastAsia="Calibri" w:hAnsi="Calibri" w:cs="Calibri" w:hint="default"/>
        <w:spacing w:val="-4"/>
        <w:w w:val="100"/>
        <w:sz w:val="24"/>
        <w:szCs w:val="24"/>
      </w:rPr>
    </w:lvl>
    <w:lvl w:ilvl="1" w:tplc="12D85132">
      <w:start w:val="1"/>
      <w:numFmt w:val="decimal"/>
      <w:lvlText w:val="(%2)"/>
      <w:lvlJc w:val="left"/>
      <w:pPr>
        <w:ind w:left="1540" w:hanging="339"/>
      </w:pPr>
      <w:rPr>
        <w:rFonts w:ascii="Times New Roman" w:eastAsia="Times New Roman" w:hAnsi="Times New Roman" w:cs="Times New Roman" w:hint="default"/>
        <w:w w:val="99"/>
        <w:sz w:val="24"/>
        <w:szCs w:val="24"/>
      </w:rPr>
    </w:lvl>
    <w:lvl w:ilvl="2" w:tplc="8242A8F2">
      <w:numFmt w:val="bullet"/>
      <w:lvlText w:val="•"/>
      <w:lvlJc w:val="left"/>
      <w:pPr>
        <w:ind w:left="2391" w:hanging="339"/>
      </w:pPr>
      <w:rPr>
        <w:rFonts w:hint="default"/>
      </w:rPr>
    </w:lvl>
    <w:lvl w:ilvl="3" w:tplc="B964A158">
      <w:numFmt w:val="bullet"/>
      <w:lvlText w:val="•"/>
      <w:lvlJc w:val="left"/>
      <w:pPr>
        <w:ind w:left="3242" w:hanging="339"/>
      </w:pPr>
      <w:rPr>
        <w:rFonts w:hint="default"/>
      </w:rPr>
    </w:lvl>
    <w:lvl w:ilvl="4" w:tplc="52B44052">
      <w:numFmt w:val="bullet"/>
      <w:lvlText w:val="•"/>
      <w:lvlJc w:val="left"/>
      <w:pPr>
        <w:ind w:left="4093" w:hanging="339"/>
      </w:pPr>
      <w:rPr>
        <w:rFonts w:hint="default"/>
      </w:rPr>
    </w:lvl>
    <w:lvl w:ilvl="5" w:tplc="0E54FD72">
      <w:numFmt w:val="bullet"/>
      <w:lvlText w:val="•"/>
      <w:lvlJc w:val="left"/>
      <w:pPr>
        <w:ind w:left="4944" w:hanging="339"/>
      </w:pPr>
      <w:rPr>
        <w:rFonts w:hint="default"/>
      </w:rPr>
    </w:lvl>
    <w:lvl w:ilvl="6" w:tplc="A8D6A0A4">
      <w:numFmt w:val="bullet"/>
      <w:lvlText w:val="•"/>
      <w:lvlJc w:val="left"/>
      <w:pPr>
        <w:ind w:left="5795" w:hanging="339"/>
      </w:pPr>
      <w:rPr>
        <w:rFonts w:hint="default"/>
      </w:rPr>
    </w:lvl>
    <w:lvl w:ilvl="7" w:tplc="1F7A072A">
      <w:numFmt w:val="bullet"/>
      <w:lvlText w:val="•"/>
      <w:lvlJc w:val="left"/>
      <w:pPr>
        <w:ind w:left="6646" w:hanging="339"/>
      </w:pPr>
      <w:rPr>
        <w:rFonts w:hint="default"/>
      </w:rPr>
    </w:lvl>
    <w:lvl w:ilvl="8" w:tplc="1CDEE2AE">
      <w:numFmt w:val="bullet"/>
      <w:lvlText w:val="•"/>
      <w:lvlJc w:val="left"/>
      <w:pPr>
        <w:ind w:left="7497" w:hanging="339"/>
      </w:pPr>
      <w:rPr>
        <w:rFonts w:hint="default"/>
      </w:rPr>
    </w:lvl>
  </w:abstractNum>
  <w:num w:numId="1" w16cid:durableId="29958274">
    <w:abstractNumId w:val="44"/>
  </w:num>
  <w:num w:numId="2" w16cid:durableId="1911690748">
    <w:abstractNumId w:val="10"/>
  </w:num>
  <w:num w:numId="3" w16cid:durableId="1663662398">
    <w:abstractNumId w:val="27"/>
  </w:num>
  <w:num w:numId="4" w16cid:durableId="1593708966">
    <w:abstractNumId w:val="9"/>
  </w:num>
  <w:num w:numId="5" w16cid:durableId="1645307594">
    <w:abstractNumId w:val="47"/>
  </w:num>
  <w:num w:numId="6" w16cid:durableId="1859076805">
    <w:abstractNumId w:val="31"/>
  </w:num>
  <w:num w:numId="7" w16cid:durableId="162478765">
    <w:abstractNumId w:val="3"/>
  </w:num>
  <w:num w:numId="8" w16cid:durableId="254478367">
    <w:abstractNumId w:val="24"/>
  </w:num>
  <w:num w:numId="9" w16cid:durableId="372922353">
    <w:abstractNumId w:val="17"/>
  </w:num>
  <w:num w:numId="10" w16cid:durableId="1128089283">
    <w:abstractNumId w:val="32"/>
  </w:num>
  <w:num w:numId="11" w16cid:durableId="653804411">
    <w:abstractNumId w:val="12"/>
  </w:num>
  <w:num w:numId="12" w16cid:durableId="1806853854">
    <w:abstractNumId w:val="20"/>
  </w:num>
  <w:num w:numId="13" w16cid:durableId="1564946209">
    <w:abstractNumId w:val="8"/>
  </w:num>
  <w:num w:numId="14" w16cid:durableId="201594252">
    <w:abstractNumId w:val="48"/>
  </w:num>
  <w:num w:numId="15" w16cid:durableId="25758526">
    <w:abstractNumId w:val="30"/>
  </w:num>
  <w:num w:numId="16" w16cid:durableId="1200704300">
    <w:abstractNumId w:val="45"/>
  </w:num>
  <w:num w:numId="17" w16cid:durableId="1277759010">
    <w:abstractNumId w:val="19"/>
  </w:num>
  <w:num w:numId="18" w16cid:durableId="1890922266">
    <w:abstractNumId w:val="26"/>
  </w:num>
  <w:num w:numId="19" w16cid:durableId="558564181">
    <w:abstractNumId w:val="40"/>
  </w:num>
  <w:num w:numId="20" w16cid:durableId="2065373048">
    <w:abstractNumId w:val="15"/>
  </w:num>
  <w:num w:numId="21" w16cid:durableId="494495173">
    <w:abstractNumId w:val="0"/>
  </w:num>
  <w:num w:numId="22" w16cid:durableId="1341741617">
    <w:abstractNumId w:val="37"/>
  </w:num>
  <w:num w:numId="23" w16cid:durableId="694379566">
    <w:abstractNumId w:val="39"/>
  </w:num>
  <w:num w:numId="24" w16cid:durableId="808281210">
    <w:abstractNumId w:val="4"/>
  </w:num>
  <w:num w:numId="25" w16cid:durableId="1443456001">
    <w:abstractNumId w:val="23"/>
  </w:num>
  <w:num w:numId="26" w16cid:durableId="84617339">
    <w:abstractNumId w:val="22"/>
  </w:num>
  <w:num w:numId="27" w16cid:durableId="437718561">
    <w:abstractNumId w:val="2"/>
  </w:num>
  <w:num w:numId="28" w16cid:durableId="717976440">
    <w:abstractNumId w:val="41"/>
  </w:num>
  <w:num w:numId="29" w16cid:durableId="785125108">
    <w:abstractNumId w:val="16"/>
  </w:num>
  <w:num w:numId="30" w16cid:durableId="1793790652">
    <w:abstractNumId w:val="49"/>
  </w:num>
  <w:num w:numId="31" w16cid:durableId="1544824094">
    <w:abstractNumId w:val="34"/>
  </w:num>
  <w:num w:numId="32" w16cid:durableId="935287748">
    <w:abstractNumId w:val="33"/>
  </w:num>
  <w:num w:numId="33" w16cid:durableId="178812985">
    <w:abstractNumId w:val="50"/>
  </w:num>
  <w:num w:numId="34" w16cid:durableId="1136413985">
    <w:abstractNumId w:val="28"/>
  </w:num>
  <w:num w:numId="35" w16cid:durableId="1494175467">
    <w:abstractNumId w:val="51"/>
  </w:num>
  <w:num w:numId="36" w16cid:durableId="1207135650">
    <w:abstractNumId w:val="36"/>
  </w:num>
  <w:num w:numId="37" w16cid:durableId="970094108">
    <w:abstractNumId w:val="14"/>
  </w:num>
  <w:num w:numId="38" w16cid:durableId="621691761">
    <w:abstractNumId w:val="42"/>
  </w:num>
  <w:num w:numId="39" w16cid:durableId="458763284">
    <w:abstractNumId w:val="35"/>
  </w:num>
  <w:num w:numId="40" w16cid:durableId="1849100503">
    <w:abstractNumId w:val="29"/>
  </w:num>
  <w:num w:numId="41" w16cid:durableId="1461150369">
    <w:abstractNumId w:val="18"/>
  </w:num>
  <w:num w:numId="42" w16cid:durableId="1690060233">
    <w:abstractNumId w:val="21"/>
  </w:num>
  <w:num w:numId="43" w16cid:durableId="317849825">
    <w:abstractNumId w:val="13"/>
  </w:num>
  <w:num w:numId="44" w16cid:durableId="1567765645">
    <w:abstractNumId w:val="43"/>
  </w:num>
  <w:num w:numId="45" w16cid:durableId="2079396998">
    <w:abstractNumId w:val="6"/>
  </w:num>
  <w:num w:numId="46" w16cid:durableId="194857550">
    <w:abstractNumId w:val="7"/>
  </w:num>
  <w:num w:numId="47" w16cid:durableId="852761996">
    <w:abstractNumId w:val="1"/>
  </w:num>
  <w:num w:numId="48" w16cid:durableId="1189221349">
    <w:abstractNumId w:val="38"/>
  </w:num>
  <w:num w:numId="49" w16cid:durableId="1608154606">
    <w:abstractNumId w:val="46"/>
  </w:num>
  <w:num w:numId="50" w16cid:durableId="310133258">
    <w:abstractNumId w:val="25"/>
  </w:num>
  <w:num w:numId="51" w16cid:durableId="423258639">
    <w:abstractNumId w:val="11"/>
  </w:num>
  <w:num w:numId="52" w16cid:durableId="782113638">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ED"/>
    <w:rsid w:val="0003696D"/>
    <w:rsid w:val="00041996"/>
    <w:rsid w:val="0005642B"/>
    <w:rsid w:val="000760DD"/>
    <w:rsid w:val="0008396B"/>
    <w:rsid w:val="000A1F18"/>
    <w:rsid w:val="000A260F"/>
    <w:rsid w:val="000B4F24"/>
    <w:rsid w:val="000D54D6"/>
    <w:rsid w:val="000E2FB7"/>
    <w:rsid w:val="00143B7A"/>
    <w:rsid w:val="00150E40"/>
    <w:rsid w:val="001725EC"/>
    <w:rsid w:val="001B601A"/>
    <w:rsid w:val="001D6486"/>
    <w:rsid w:val="0021146F"/>
    <w:rsid w:val="002259F0"/>
    <w:rsid w:val="00254D07"/>
    <w:rsid w:val="00290EB2"/>
    <w:rsid w:val="002B7D88"/>
    <w:rsid w:val="00355864"/>
    <w:rsid w:val="003C3159"/>
    <w:rsid w:val="003C6C8F"/>
    <w:rsid w:val="003E1D93"/>
    <w:rsid w:val="003E2D3B"/>
    <w:rsid w:val="003E65E0"/>
    <w:rsid w:val="00414AEB"/>
    <w:rsid w:val="00434050"/>
    <w:rsid w:val="0046576C"/>
    <w:rsid w:val="004705DA"/>
    <w:rsid w:val="004B150F"/>
    <w:rsid w:val="004C7E02"/>
    <w:rsid w:val="004D0413"/>
    <w:rsid w:val="004D5DEB"/>
    <w:rsid w:val="004E46C2"/>
    <w:rsid w:val="004F15E5"/>
    <w:rsid w:val="00501B61"/>
    <w:rsid w:val="00526103"/>
    <w:rsid w:val="00537151"/>
    <w:rsid w:val="005609F6"/>
    <w:rsid w:val="00567877"/>
    <w:rsid w:val="0059333E"/>
    <w:rsid w:val="005953C9"/>
    <w:rsid w:val="005C0225"/>
    <w:rsid w:val="005E17B4"/>
    <w:rsid w:val="005E7383"/>
    <w:rsid w:val="00635C84"/>
    <w:rsid w:val="00655153"/>
    <w:rsid w:val="00673CA6"/>
    <w:rsid w:val="00702CBC"/>
    <w:rsid w:val="0070795C"/>
    <w:rsid w:val="00747EC8"/>
    <w:rsid w:val="00761AAF"/>
    <w:rsid w:val="007620C5"/>
    <w:rsid w:val="007C3106"/>
    <w:rsid w:val="007E18C1"/>
    <w:rsid w:val="007F6019"/>
    <w:rsid w:val="00800D90"/>
    <w:rsid w:val="00825652"/>
    <w:rsid w:val="00833063"/>
    <w:rsid w:val="008423A5"/>
    <w:rsid w:val="00843FF7"/>
    <w:rsid w:val="00870BD2"/>
    <w:rsid w:val="008C161D"/>
    <w:rsid w:val="008C7E29"/>
    <w:rsid w:val="008D3C49"/>
    <w:rsid w:val="0093768C"/>
    <w:rsid w:val="00983B05"/>
    <w:rsid w:val="009D183B"/>
    <w:rsid w:val="00A07A71"/>
    <w:rsid w:val="00A10C73"/>
    <w:rsid w:val="00A6289E"/>
    <w:rsid w:val="00AB1684"/>
    <w:rsid w:val="00AF439D"/>
    <w:rsid w:val="00AF4A1A"/>
    <w:rsid w:val="00B42BE7"/>
    <w:rsid w:val="00B46E4A"/>
    <w:rsid w:val="00B618D5"/>
    <w:rsid w:val="00B75AF3"/>
    <w:rsid w:val="00B7628E"/>
    <w:rsid w:val="00B76D36"/>
    <w:rsid w:val="00BB6006"/>
    <w:rsid w:val="00C01A31"/>
    <w:rsid w:val="00C056ED"/>
    <w:rsid w:val="00C42AE1"/>
    <w:rsid w:val="00C5273A"/>
    <w:rsid w:val="00C8340F"/>
    <w:rsid w:val="00C95584"/>
    <w:rsid w:val="00CB1978"/>
    <w:rsid w:val="00CB5C54"/>
    <w:rsid w:val="00CC4AE4"/>
    <w:rsid w:val="00D019B2"/>
    <w:rsid w:val="00D115C9"/>
    <w:rsid w:val="00D446A7"/>
    <w:rsid w:val="00D5016A"/>
    <w:rsid w:val="00D562EE"/>
    <w:rsid w:val="00D958F2"/>
    <w:rsid w:val="00D95B2A"/>
    <w:rsid w:val="00DA400B"/>
    <w:rsid w:val="00DC4D76"/>
    <w:rsid w:val="00DD5011"/>
    <w:rsid w:val="00DE2273"/>
    <w:rsid w:val="00DE47B5"/>
    <w:rsid w:val="00DF62AC"/>
    <w:rsid w:val="00E34499"/>
    <w:rsid w:val="00E428CE"/>
    <w:rsid w:val="00EA02F1"/>
    <w:rsid w:val="00EA75A9"/>
    <w:rsid w:val="00EC0068"/>
    <w:rsid w:val="00ED00B4"/>
    <w:rsid w:val="00ED36D3"/>
    <w:rsid w:val="00EF34F0"/>
    <w:rsid w:val="00F0418C"/>
    <w:rsid w:val="00F52070"/>
    <w:rsid w:val="00F865F5"/>
    <w:rsid w:val="00F90FE1"/>
    <w:rsid w:val="00FB06A0"/>
    <w:rsid w:val="00FD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8436"/>
  <w15:chartTrackingRefBased/>
  <w15:docId w15:val="{3B8F6520-8EF8-49E9-8423-7A5116F5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5C0225"/>
    <w:pPr>
      <w:widowControl w:val="0"/>
      <w:autoSpaceDE w:val="0"/>
      <w:autoSpaceDN w:val="0"/>
      <w:spacing w:after="0" w:line="240" w:lineRule="auto"/>
      <w:ind w:left="10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C056E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056E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056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1"/>
    <w:qFormat/>
    <w:rsid w:val="00CB5C54"/>
    <w:pPr>
      <w:ind w:left="720"/>
      <w:contextualSpacing/>
    </w:pPr>
  </w:style>
  <w:style w:type="character" w:styleId="Hyperlink">
    <w:name w:val="Hyperlink"/>
    <w:basedOn w:val="DefaultParagraphFont"/>
    <w:uiPriority w:val="99"/>
    <w:unhideWhenUsed/>
    <w:rsid w:val="00D5016A"/>
    <w:rPr>
      <w:color w:val="0563C1" w:themeColor="hyperlink"/>
      <w:u w:val="single"/>
    </w:rPr>
  </w:style>
  <w:style w:type="character" w:styleId="UnresolvedMention">
    <w:name w:val="Unresolved Mention"/>
    <w:basedOn w:val="DefaultParagraphFont"/>
    <w:uiPriority w:val="99"/>
    <w:semiHidden/>
    <w:unhideWhenUsed/>
    <w:rsid w:val="00D5016A"/>
    <w:rPr>
      <w:color w:val="605E5C"/>
      <w:shd w:val="clear" w:color="auto" w:fill="E1DFDD"/>
    </w:rPr>
  </w:style>
  <w:style w:type="paragraph" w:styleId="Revision">
    <w:name w:val="Revision"/>
    <w:hidden/>
    <w:uiPriority w:val="99"/>
    <w:semiHidden/>
    <w:rsid w:val="0070795C"/>
    <w:pPr>
      <w:spacing w:after="0" w:line="240" w:lineRule="auto"/>
    </w:pPr>
  </w:style>
  <w:style w:type="paragraph" w:styleId="BodyText">
    <w:name w:val="Body Text"/>
    <w:basedOn w:val="Normal"/>
    <w:link w:val="BodyTextChar"/>
    <w:uiPriority w:val="1"/>
    <w:qFormat/>
    <w:rsid w:val="00F90FE1"/>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90FE1"/>
    <w:rPr>
      <w:rFonts w:ascii="Calibri" w:eastAsia="Calibri" w:hAnsi="Calibri" w:cs="Calibri"/>
      <w:sz w:val="24"/>
      <w:szCs w:val="24"/>
    </w:rPr>
  </w:style>
  <w:style w:type="character" w:customStyle="1" w:styleId="Heading2Char">
    <w:name w:val="Heading 2 Char"/>
    <w:basedOn w:val="DefaultParagraphFont"/>
    <w:link w:val="Heading2"/>
    <w:uiPriority w:val="9"/>
    <w:rsid w:val="005C0225"/>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8323">
      <w:bodyDiv w:val="1"/>
      <w:marLeft w:val="0"/>
      <w:marRight w:val="0"/>
      <w:marTop w:val="0"/>
      <w:marBottom w:val="0"/>
      <w:divBdr>
        <w:top w:val="none" w:sz="0" w:space="0" w:color="auto"/>
        <w:left w:val="none" w:sz="0" w:space="0" w:color="auto"/>
        <w:bottom w:val="none" w:sz="0" w:space="0" w:color="auto"/>
        <w:right w:val="none" w:sz="0" w:space="0" w:color="auto"/>
      </w:divBdr>
    </w:div>
    <w:div w:id="119060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46a6d108bcf926618cf66866f5b4126f&amp;amp;term_occur=999&amp;amp;term_src=Title%3A49%3AChapter%3AA%3APart%3A20%3ASubpart%3AA%3A20.100" TargetMode="External"/><Relationship Id="rId13" Type="http://schemas.openxmlformats.org/officeDocument/2006/relationships/hyperlink" Target="https://www.law.cornell.edu/definitions/index.php?width=840&amp;amp;height=800&amp;amp;iframe=true&amp;amp;def_id=525338836d2ea8c8a75e5bf3ba1cd005&amp;amp;term_occur=999&amp;amp;term_src=Title%3A49%3AChapter%3AA%3APart%3A20%3ASubpart%3AA%3A20.100" TargetMode="External"/><Relationship Id="rId18" Type="http://schemas.openxmlformats.org/officeDocument/2006/relationships/hyperlink" Target="https://www.law.cornell.edu/definitions/index.php?width=840&amp;amp;height=800&amp;amp;iframe=true&amp;amp;def_id=8dd42488959c738c9ae8d989975aade0&amp;amp;term_occur=999&amp;amp;term_src=Title%3A49%3AChapter%3AA%3APart%3A20%3ASubpart%3AA%3A20.100" TargetMode="External"/><Relationship Id="rId26" Type="http://schemas.openxmlformats.org/officeDocument/2006/relationships/hyperlink" Target="https://www.law.cornell.edu/definitions/index.php?width=840&amp;amp;height=800&amp;amp;iframe=true&amp;amp;def_id=8dd42488959c738c9ae8d989975aade0&amp;amp;term_occur=999&amp;amp;term_src=Title%3A49%3AChapter%3AA%3APart%3A20%3ASubpart%3AA%3A20.100" TargetMode="External"/><Relationship Id="rId39" Type="http://schemas.openxmlformats.org/officeDocument/2006/relationships/hyperlink" Target="https://www.govinfo.gov/link/plaw/115/public/232" TargetMode="External"/><Relationship Id="rId3" Type="http://schemas.openxmlformats.org/officeDocument/2006/relationships/settings" Target="settings.xml"/><Relationship Id="rId21" Type="http://schemas.openxmlformats.org/officeDocument/2006/relationships/hyperlink" Target="https://www.law.cornell.edu/definitions/index.php?width=840&amp;amp;height=800&amp;amp;iframe=true&amp;amp;def_id=aebeb41d8b631fb2cbeead82a030a574&amp;amp;term_occur=999&amp;amp;term_src=Title%3A49%3AChapter%3AA%3APart%3A20%3ASubpart%3AA%3A20.100" TargetMode="External"/><Relationship Id="rId34" Type="http://schemas.openxmlformats.org/officeDocument/2006/relationships/hyperlink" Target="https://www.law.cornell.edu/definitions/index.php?width=840&amp;amp;height=800&amp;amp;iframe=true&amp;amp;def_id=4c2c3e861ef07abcc62ac7adc40844e6&amp;amp;term_occur=999&amp;amp;term_src=Title%3A49%3AChapter%3AA%3APart%3A20%3ASubpart%3AA%3A20.100" TargetMode="External"/><Relationship Id="rId7" Type="http://schemas.openxmlformats.org/officeDocument/2006/relationships/hyperlink" Target="https://www.law.cornell.edu/definitions/index.php?width=840&amp;amp;height=800&amp;amp;iframe=true&amp;amp;def_id=8dd42488959c738c9ae8d989975aade0&amp;amp;term_occur=999&amp;amp;term_src=Title%3A49%3AChapter%3AA%3APart%3A20%3ASubpart%3AA%3A20.100" TargetMode="External"/><Relationship Id="rId12" Type="http://schemas.openxmlformats.org/officeDocument/2006/relationships/hyperlink" Target="https://www.law.cornell.edu/definitions/index.php?width=840&amp;amp;height=800&amp;amp;iframe=true&amp;amp;def_id=ca62b3fe195443d3e995281e536852c1&amp;amp;term_occur=999&amp;amp;term_src=Title%3A49%3AChapter%3AA%3APart%3A20%3ASubpart%3AA%3A20.100" TargetMode="External"/><Relationship Id="rId17" Type="http://schemas.openxmlformats.org/officeDocument/2006/relationships/hyperlink" Target="https://www.law.cornell.edu/definitions/index.php?width=840&amp;amp;height=800&amp;amp;iframe=true&amp;amp;def_id=aebeb41d8b631fb2cbeead82a030a574&amp;amp;term_occur=999&amp;amp;term_src=Title%3A49%3AChapter%3AA%3APart%3A20%3ASubpart%3AA%3A20.100" TargetMode="External"/><Relationship Id="rId25" Type="http://schemas.openxmlformats.org/officeDocument/2006/relationships/hyperlink" Target="https://www.law.cornell.edu/cfr/text/49/20.100" TargetMode="External"/><Relationship Id="rId33" Type="http://schemas.openxmlformats.org/officeDocument/2006/relationships/hyperlink" Target="https://www.law.cornell.edu/definitions/index.php?width=840&amp;amp;height=800&amp;amp;iframe=true&amp;amp;def_id=aebeb41d8b631fb2cbeead82a030a574&amp;amp;term_occur=999&amp;amp;term_src=Title%3A49%3AChapter%3AA%3APart%3A20%3ASubpart%3AA%3A20.100" TargetMode="External"/><Relationship Id="rId38" Type="http://schemas.openxmlformats.org/officeDocument/2006/relationships/hyperlink" Target="https://www.transit.dot.gov/buyamerica" TargetMode="External"/><Relationship Id="rId2" Type="http://schemas.openxmlformats.org/officeDocument/2006/relationships/styles" Target="styles.xml"/><Relationship Id="rId16" Type="http://schemas.openxmlformats.org/officeDocument/2006/relationships/hyperlink" Target="https://www.law.cornell.edu/definitions/index.php?width=840&amp;amp;height=800&amp;amp;iframe=true&amp;amp;def_id=525338836d2ea8c8a75e5bf3ba1cd005&amp;amp;term_occur=999&amp;amp;term_src=Title%3A49%3AChapter%3AA%3APart%3A20%3ASubpart%3AA%3A20.100" TargetMode="External"/><Relationship Id="rId20" Type="http://schemas.openxmlformats.org/officeDocument/2006/relationships/hyperlink" Target="https://www.law.cornell.edu/definitions/index.php?width=840&amp;amp;height=800&amp;amp;iframe=true&amp;amp;def_id=8dd42488959c738c9ae8d989975aade0&amp;amp;term_occur=999&amp;amp;term_src=Title%3A49%3AChapter%3AA%3APart%3A20%3ASubpart%3AA%3A20.100" TargetMode="External"/><Relationship Id="rId29" Type="http://schemas.openxmlformats.org/officeDocument/2006/relationships/hyperlink" Target="https://www.law.cornell.edu/definitions/index.php?width=840&amp;amp;height=800&amp;amp;iframe=true&amp;amp;def_id=aebeb41d8b631fb2cbeead82a030a574&amp;amp;term_occur=999&amp;amp;term_src=Title%3A49%3AChapter%3AA%3APart%3A20%3ASubpart%3AA%3A20.1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w.cornell.edu/definitions/index.php?width=840&amp;amp;height=800&amp;amp;iframe=true&amp;amp;def_id=525338836d2ea8c8a75e5bf3ba1cd005&amp;amp;term_occur=999&amp;amp;term_src=Title%3A49%3AChapter%3AA%3APart%3A20%3ASubpart%3AA%3A20.100" TargetMode="External"/><Relationship Id="rId11" Type="http://schemas.openxmlformats.org/officeDocument/2006/relationships/hyperlink" Target="https://www.law.cornell.edu/definitions/index.php?width=840&amp;amp;height=800&amp;amp;iframe=true&amp;amp;def_id=bd20eb1396d82b57a6a85bfb75527a49&amp;amp;term_occur=999&amp;amp;term_src=Title%3A49%3AChapter%3AA%3APart%3A20%3ASubpart%3AA%3A20.100" TargetMode="External"/><Relationship Id="rId24" Type="http://schemas.openxmlformats.org/officeDocument/2006/relationships/hyperlink" Target="https://www.law.cornell.edu/definitions/index.php?width=840&amp;amp;height=800&amp;amp;iframe=true&amp;amp;def_id=8dd42488959c738c9ae8d989975aade0&amp;amp;term_occur=999&amp;amp;term_src=Title%3A49%3AChapter%3AA%3APart%3A20%3ASubpart%3AA%3A20.100" TargetMode="External"/><Relationship Id="rId32" Type="http://schemas.openxmlformats.org/officeDocument/2006/relationships/hyperlink" Target="https://www.law.cornell.edu/definitions/index.php?width=840&amp;amp;height=800&amp;amp;iframe=true&amp;amp;def_id=8dd42488959c738c9ae8d989975aade0&amp;amp;term_occur=999&amp;amp;term_src=Title%3A49%3AChapter%3AA%3APart%3A20%3ASubpart%3AA%3A20.100" TargetMode="External"/><Relationship Id="rId37" Type="http://schemas.openxmlformats.org/officeDocument/2006/relationships/hyperlink" Target="https://www.law.cornell.edu/definitions/index.php?width=840&amp;amp;height=800&amp;amp;iframe=true&amp;amp;def_id=aebeb41d8b631fb2cbeead82a030a574&amp;amp;term_occur=999&amp;amp;term_src=Title%3A49%3AChapter%3AA%3APart%3A20%3ASubpart%3AA%3A20.100" TargetMode="External"/><Relationship Id="rId40" Type="http://schemas.openxmlformats.org/officeDocument/2006/relationships/fontTable" Target="fontTable.xml"/><Relationship Id="rId5" Type="http://schemas.openxmlformats.org/officeDocument/2006/relationships/hyperlink" Target="https://www.law.cornell.edu/definitions/index.php?width=840&amp;amp;height=800&amp;amp;iframe=true&amp;amp;def_id=7fd5df518b6c95867eac5109b7df202b&amp;amp;term_occur=999&amp;amp;term_src=Title%3A49%3AChapter%3AA%3APart%3A20%3ASubpart%3AA%3A20.100" TargetMode="External"/><Relationship Id="rId15" Type="http://schemas.openxmlformats.org/officeDocument/2006/relationships/hyperlink" Target="https://www.law.cornell.edu/definitions/index.php?width=840&amp;amp;height=800&amp;amp;iframe=true&amp;amp;def_id=aebeb41d8b631fb2cbeead82a030a574&amp;amp;term_occur=999&amp;amp;term_src=Title%3A49%3AChapter%3AA%3APart%3A20%3ASubpart%3AA%3A20.100" TargetMode="External"/><Relationship Id="rId23" Type="http://schemas.openxmlformats.org/officeDocument/2006/relationships/hyperlink" Target="https://www.law.cornell.edu/definitions/index.php?width=840&amp;amp;height=800&amp;amp;iframe=true&amp;amp;def_id=aebeb41d8b631fb2cbeead82a030a574&amp;amp;term_occur=999&amp;amp;term_src=Title%3A49%3AChapter%3AA%3APart%3A20%3ASubpart%3AA%3A20.100" TargetMode="External"/><Relationship Id="rId28" Type="http://schemas.openxmlformats.org/officeDocument/2006/relationships/hyperlink" Target="https://www.law.cornell.edu/definitions/index.php?width=840&amp;amp;height=800&amp;amp;iframe=true&amp;amp;def_id=4c2c3e861ef07abcc62ac7adc40844e6&amp;amp;term_occur=999&amp;amp;term_src=Title%3A49%3AChapter%3AA%3APart%3A20%3ASubpart%3AA%3A20.100" TargetMode="External"/><Relationship Id="rId36" Type="http://schemas.openxmlformats.org/officeDocument/2006/relationships/hyperlink" Target="https://www.law.cornell.edu/definitions/index.php?width=840&amp;amp;height=800&amp;amp;iframe=true&amp;amp;def_id=8dd42488959c738c9ae8d989975aade0&amp;amp;term_occur=999&amp;amp;term_src=Title%3A49%3AChapter%3AA%3APart%3A20%3ASubpart%3AA%3A20.100" TargetMode="External"/><Relationship Id="rId10" Type="http://schemas.openxmlformats.org/officeDocument/2006/relationships/hyperlink" Target="https://www.law.cornell.edu/definitions/index.php?width=840&amp;amp;height=800&amp;amp;iframe=true&amp;amp;def_id=525338836d2ea8c8a75e5bf3ba1cd005&amp;amp;term_occur=999&amp;amp;term_src=Title%3A49%3AChapter%3AA%3APart%3A20%3ASubpart%3AA%3A20.100" TargetMode="External"/><Relationship Id="rId19" Type="http://schemas.openxmlformats.org/officeDocument/2006/relationships/hyperlink" Target="https://www.law.cornell.edu/cfr/text/49/20.100" TargetMode="External"/><Relationship Id="rId31" Type="http://schemas.openxmlformats.org/officeDocument/2006/relationships/hyperlink" Target="https://www.law.cornell.edu/definitions/index.php?width=840&amp;amp;height=800&amp;amp;iframe=true&amp;amp;def_id=aebeb41d8b631fb2cbeead82a030a574&amp;amp;term_occur=999&amp;amp;term_src=Title%3A49%3AChapter%3AA%3APart%3A20%3ASubpart%3AA%3A20.100" TargetMode="External"/><Relationship Id="rId4" Type="http://schemas.openxmlformats.org/officeDocument/2006/relationships/webSettings" Target="webSettings.xml"/><Relationship Id="rId9" Type="http://schemas.openxmlformats.org/officeDocument/2006/relationships/hyperlink" Target="https://www.law.cornell.edu/definitions/index.php?width=840&amp;amp;height=800&amp;amp;iframe=true&amp;amp;def_id=aebeb41d8b631fb2cbeead82a030a574&amp;amp;term_occur=999&amp;amp;term_src=Title%3A49%3AChapter%3AA%3APart%3A20%3ASubpart%3AA%3A20.100" TargetMode="External"/><Relationship Id="rId14" Type="http://schemas.openxmlformats.org/officeDocument/2006/relationships/hyperlink" Target="https://www.law.cornell.edu/definitions/index.php?width=840&amp;amp;height=800&amp;amp;iframe=true&amp;amp;def_id=8dd42488959c738c9ae8d989975aade0&amp;amp;term_occur=999&amp;amp;term_src=Title%3A49%3AChapter%3AA%3APart%3A20%3ASubpart%3AA%3A20.100" TargetMode="External"/><Relationship Id="rId22" Type="http://schemas.openxmlformats.org/officeDocument/2006/relationships/hyperlink" Target="https://www.law.cornell.edu/definitions/index.php?width=840&amp;amp;height=800&amp;amp;iframe=true&amp;amp;def_id=525338836d2ea8c8a75e5bf3ba1cd005&amp;amp;term_occur=999&amp;amp;term_src=Title%3A49%3AChapter%3AA%3APart%3A20%3ASubpart%3AA%3A20.100" TargetMode="External"/><Relationship Id="rId27" Type="http://schemas.openxmlformats.org/officeDocument/2006/relationships/hyperlink" Target="https://www.law.cornell.edu/definitions/index.php?width=840&amp;amp;height=800&amp;amp;iframe=true&amp;amp;def_id=aebeb41d8b631fb2cbeead82a030a574&amp;amp;term_occur=999&amp;amp;term_src=Title%3A49%3AChapter%3AA%3APart%3A20%3ASubpart%3AA%3A20.100" TargetMode="External"/><Relationship Id="rId30" Type="http://schemas.openxmlformats.org/officeDocument/2006/relationships/hyperlink" Target="https://www.law.cornell.edu/definitions/index.php?width=840&amp;amp;height=800&amp;amp;iframe=true&amp;amp;def_id=8dd42488959c738c9ae8d989975aade0&amp;amp;term_occur=999&amp;amp;term_src=Title%3A49%3AChapter%3AA%3APart%3A20%3ASubpart%3AA%3A20.100" TargetMode="External"/><Relationship Id="rId35" Type="http://schemas.openxmlformats.org/officeDocument/2006/relationships/hyperlink" Target="https://www.law.cornell.edu/definitions/index.php?width=840&amp;amp;height=800&amp;amp;iframe=true&amp;amp;def_id=aebeb41d8b631fb2cbeead82a030a574&amp;amp;term_occur=999&amp;amp;term_src=Title%3A49%3AChapter%3AA%3APart%3A20%3ASubpart%3AA%3A20.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26</Pages>
  <Words>14481</Words>
  <Characters>82544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Brinton</dc:creator>
  <cp:keywords/>
  <dc:description/>
  <cp:lastModifiedBy>Larry Sanborn</cp:lastModifiedBy>
  <cp:revision>19</cp:revision>
  <dcterms:created xsi:type="dcterms:W3CDTF">2023-06-15T23:16:00Z</dcterms:created>
  <dcterms:modified xsi:type="dcterms:W3CDTF">2023-06-16T00:57:00Z</dcterms:modified>
</cp:coreProperties>
</file>