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E9" w:rsidRDefault="00B12B6D" w:rsidP="001E5279">
      <w:pPr>
        <w:pStyle w:val="Heading1"/>
        <w:rPr>
          <w:rStyle w:val="Heading2Char"/>
        </w:rPr>
      </w:pPr>
      <w:bookmarkStart w:id="0" w:name="_GoBack"/>
      <w:bookmarkEnd w:id="0"/>
      <w:r>
        <w:t>State Textbook and Instructional Materials Quality Commission</w:t>
      </w:r>
      <w:r w:rsidR="007C4631">
        <w:rPr>
          <w:szCs w:val="36"/>
        </w:rPr>
        <w:br/>
      </w:r>
      <w:r>
        <w:rPr>
          <w:rStyle w:val="Heading2Char"/>
        </w:rPr>
        <w:t>June 11, 2019</w:t>
      </w:r>
    </w:p>
    <w:p w:rsidR="00B12B6D" w:rsidRDefault="00B12B6D" w:rsidP="00B12B6D">
      <w:pPr>
        <w:jc w:val="center"/>
      </w:pPr>
      <w:r>
        <w:t>10:00 A.M. CST</w:t>
      </w:r>
    </w:p>
    <w:p w:rsidR="00B12B6D" w:rsidRDefault="00B12B6D" w:rsidP="00B12B6D">
      <w:pPr>
        <w:jc w:val="center"/>
      </w:pPr>
      <w:r>
        <w:t>Cordell Hull, House Hearing Room IV</w:t>
      </w:r>
    </w:p>
    <w:p w:rsidR="00B12B6D" w:rsidRPr="00B12B6D" w:rsidRDefault="00B12B6D" w:rsidP="00B12B6D">
      <w:pPr>
        <w:jc w:val="center"/>
      </w:pPr>
      <w:r>
        <w:t>Meeting Minutes</w:t>
      </w:r>
    </w:p>
    <w:p w:rsidR="007C4631" w:rsidRPr="00CE21E9" w:rsidRDefault="007C4631" w:rsidP="00CE21E9"/>
    <w:p w:rsidR="005616B1" w:rsidRPr="000062EB" w:rsidRDefault="005616B1" w:rsidP="000062EB">
      <w:pPr>
        <w:spacing w:before="12"/>
        <w:ind w:right="6300"/>
        <w:rPr>
          <w:rFonts w:eastAsia="Open Sans" w:cs="Open Sans"/>
          <w:szCs w:val="20"/>
        </w:rPr>
      </w:pPr>
    </w:p>
    <w:p w:rsidR="000062EB" w:rsidRDefault="000062EB" w:rsidP="000062EB">
      <w:pPr>
        <w:pStyle w:val="BodyText"/>
        <w:spacing w:before="65"/>
        <w:rPr>
          <w:color w:val="231F20"/>
        </w:rPr>
      </w:pPr>
      <w:r>
        <w:rPr>
          <w:color w:val="231F20"/>
        </w:rPr>
        <w:t xml:space="preserve">The textbook commission held a workshop from 10:04a.m. until 10:33a.m. to discuss the items on the meeting agenda, and to answer any questions the commission had prior to the meeting. Neel Durbin called the meeting to order at 10:40a.m. </w:t>
      </w:r>
    </w:p>
    <w:p w:rsidR="007C4631" w:rsidRPr="009264E5" w:rsidRDefault="007C4631" w:rsidP="000062EB">
      <w:pPr>
        <w:spacing w:before="12"/>
        <w:ind w:right="6300"/>
        <w:rPr>
          <w:rFonts w:eastAsia="Open Sans" w:cs="Open Sans"/>
          <w:sz w:val="16"/>
          <w:szCs w:val="16"/>
        </w:rPr>
      </w:pPr>
    </w:p>
    <w:p w:rsidR="00494A1C" w:rsidRPr="00494A1C" w:rsidRDefault="00B12B6D" w:rsidP="00CE21E9">
      <w:pPr>
        <w:pStyle w:val="BodyText"/>
        <w:spacing w:before="65"/>
        <w:rPr>
          <w:rStyle w:val="HeadingChar"/>
        </w:rPr>
      </w:pPr>
      <w:r>
        <w:rPr>
          <w:rStyle w:val="HeadingChar"/>
        </w:rPr>
        <w:t>Roll Call</w:t>
      </w:r>
    </w:p>
    <w:p w:rsidR="00CE21E9" w:rsidRPr="00CE21E9" w:rsidRDefault="00B12B6D" w:rsidP="00CE21E9">
      <w:pPr>
        <w:pStyle w:val="Sub-heading"/>
      </w:pPr>
      <w:r>
        <w:t>Present Commission Members</w:t>
      </w:r>
    </w:p>
    <w:p w:rsidR="00CE21E9" w:rsidRDefault="00B12B6D" w:rsidP="00CE21E9">
      <w:pPr>
        <w:pStyle w:val="BodyText"/>
        <w:spacing w:before="65"/>
        <w:rPr>
          <w:color w:val="231F20"/>
        </w:rPr>
      </w:pPr>
      <w:r>
        <w:rPr>
          <w:color w:val="231F20"/>
        </w:rPr>
        <w:t>Neel Durbin, Chairman</w:t>
      </w:r>
    </w:p>
    <w:p w:rsidR="00B12B6D" w:rsidRDefault="00B12B6D" w:rsidP="00CE21E9">
      <w:pPr>
        <w:pStyle w:val="BodyText"/>
        <w:spacing w:before="65"/>
        <w:rPr>
          <w:color w:val="231F20"/>
        </w:rPr>
      </w:pPr>
      <w:r>
        <w:rPr>
          <w:color w:val="231F20"/>
        </w:rPr>
        <w:t xml:space="preserve">Dr. Elizabeth Alves, designee for Dr. Penny Schwinn, Secretary </w:t>
      </w:r>
    </w:p>
    <w:p w:rsidR="00B12B6D" w:rsidRDefault="00B12B6D" w:rsidP="00CE21E9">
      <w:pPr>
        <w:pStyle w:val="BodyText"/>
        <w:spacing w:before="65"/>
        <w:rPr>
          <w:color w:val="231F20"/>
        </w:rPr>
      </w:pPr>
      <w:r>
        <w:rPr>
          <w:color w:val="231F20"/>
        </w:rPr>
        <w:t>Michele Bowman</w:t>
      </w:r>
    </w:p>
    <w:p w:rsidR="00B12B6D" w:rsidRDefault="00B12B6D" w:rsidP="00CE21E9">
      <w:pPr>
        <w:pStyle w:val="BodyText"/>
        <w:spacing w:before="65"/>
        <w:rPr>
          <w:color w:val="231F20"/>
        </w:rPr>
      </w:pPr>
      <w:r>
        <w:rPr>
          <w:color w:val="231F20"/>
        </w:rPr>
        <w:t>Frank Cagle</w:t>
      </w:r>
    </w:p>
    <w:p w:rsidR="00B12B6D" w:rsidRDefault="00B12B6D" w:rsidP="00CE21E9">
      <w:pPr>
        <w:pStyle w:val="BodyText"/>
        <w:spacing w:before="65"/>
        <w:rPr>
          <w:color w:val="231F20"/>
        </w:rPr>
      </w:pPr>
      <w:r>
        <w:rPr>
          <w:color w:val="231F20"/>
        </w:rPr>
        <w:t>Karen Clark</w:t>
      </w:r>
    </w:p>
    <w:p w:rsidR="00B12B6D" w:rsidRDefault="00B12B6D" w:rsidP="00CE21E9">
      <w:pPr>
        <w:pStyle w:val="BodyText"/>
        <w:spacing w:before="65"/>
        <w:rPr>
          <w:color w:val="231F20"/>
        </w:rPr>
      </w:pPr>
      <w:r>
        <w:rPr>
          <w:color w:val="231F20"/>
        </w:rPr>
        <w:t>Dean Mills</w:t>
      </w:r>
    </w:p>
    <w:p w:rsidR="00B12B6D" w:rsidRDefault="00B12B6D" w:rsidP="00CE21E9">
      <w:pPr>
        <w:pStyle w:val="BodyText"/>
        <w:spacing w:before="65"/>
        <w:rPr>
          <w:color w:val="231F20"/>
        </w:rPr>
      </w:pPr>
      <w:r>
        <w:rPr>
          <w:color w:val="231F20"/>
        </w:rPr>
        <w:t xml:space="preserve">Greg Clark </w:t>
      </w:r>
    </w:p>
    <w:p w:rsidR="00B12B6D" w:rsidRDefault="00B12B6D" w:rsidP="00CE21E9">
      <w:pPr>
        <w:pStyle w:val="BodyText"/>
        <w:spacing w:before="65"/>
        <w:rPr>
          <w:color w:val="231F20"/>
        </w:rPr>
      </w:pPr>
    </w:p>
    <w:p w:rsidR="00494A1C" w:rsidRDefault="00494A1C" w:rsidP="00CE21E9">
      <w:pPr>
        <w:pStyle w:val="BodyText"/>
        <w:spacing w:before="65"/>
        <w:rPr>
          <w:color w:val="231F20"/>
        </w:rPr>
      </w:pPr>
      <w:r>
        <w:rPr>
          <w:color w:val="231F20"/>
        </w:rPr>
        <w:t>The quorum requirement was met for the meeting.</w:t>
      </w:r>
    </w:p>
    <w:p w:rsidR="00494A1C" w:rsidRDefault="00494A1C" w:rsidP="00CE21E9">
      <w:pPr>
        <w:pStyle w:val="BodyText"/>
        <w:spacing w:before="65"/>
        <w:rPr>
          <w:color w:val="231F20"/>
        </w:rPr>
      </w:pPr>
    </w:p>
    <w:p w:rsidR="00494A1C" w:rsidRDefault="00494A1C" w:rsidP="00CE21E9">
      <w:pPr>
        <w:pStyle w:val="BodyText"/>
        <w:spacing w:before="65"/>
        <w:rPr>
          <w:color w:val="231F20"/>
        </w:rPr>
      </w:pPr>
    </w:p>
    <w:p w:rsidR="00494A1C" w:rsidRPr="00CE21E9" w:rsidRDefault="00B12B6D" w:rsidP="00CE21E9">
      <w:pPr>
        <w:pStyle w:val="BodyText"/>
        <w:spacing w:before="65"/>
        <w:rPr>
          <w:rStyle w:val="HeadingChar"/>
        </w:rPr>
      </w:pPr>
      <w:r>
        <w:rPr>
          <w:rStyle w:val="HeadingChar"/>
        </w:rPr>
        <w:t>Consent Items (Voice Vote)</w:t>
      </w:r>
    </w:p>
    <w:p w:rsidR="00CE21E9" w:rsidRPr="00CE21E9" w:rsidRDefault="00B12B6D" w:rsidP="00494A1C">
      <w:pPr>
        <w:pStyle w:val="Sub-heading"/>
        <w:numPr>
          <w:ilvl w:val="0"/>
          <w:numId w:val="3"/>
        </w:numPr>
      </w:pPr>
      <w:r>
        <w:t xml:space="preserve">Adoption of Agenda </w:t>
      </w:r>
    </w:p>
    <w:p w:rsidR="00CE21E9" w:rsidRDefault="00B12B6D" w:rsidP="00CE21E9">
      <w:pPr>
        <w:pStyle w:val="BodyText"/>
        <w:spacing w:before="65"/>
        <w:rPr>
          <w:color w:val="231F20"/>
        </w:rPr>
      </w:pPr>
      <w:r>
        <w:rPr>
          <w:color w:val="231F20"/>
        </w:rPr>
        <w:t xml:space="preserve">Frank Cagle motioned for the meeting agenda to be adopted. The commission took a voice vote, and the agenda as it was presented, was approved. </w:t>
      </w:r>
    </w:p>
    <w:p w:rsidR="00CE21E9" w:rsidRDefault="00CE21E9" w:rsidP="00CE21E9">
      <w:pPr>
        <w:pStyle w:val="BodyText"/>
        <w:spacing w:before="65"/>
        <w:rPr>
          <w:color w:val="231F20"/>
        </w:rPr>
      </w:pPr>
    </w:p>
    <w:p w:rsidR="00B12B6D" w:rsidRPr="00CE21E9" w:rsidRDefault="00B12B6D" w:rsidP="00494A1C">
      <w:pPr>
        <w:pStyle w:val="Sub-heading"/>
        <w:numPr>
          <w:ilvl w:val="0"/>
          <w:numId w:val="3"/>
        </w:numPr>
      </w:pPr>
      <w:r>
        <w:t xml:space="preserve">October 10, 2018 Meeting Minutes </w:t>
      </w:r>
    </w:p>
    <w:p w:rsidR="00B12B6D" w:rsidRDefault="00B12B6D" w:rsidP="00B12B6D">
      <w:pPr>
        <w:pStyle w:val="BodyText"/>
        <w:spacing w:before="65"/>
        <w:rPr>
          <w:color w:val="231F20"/>
        </w:rPr>
      </w:pPr>
      <w:r>
        <w:rPr>
          <w:color w:val="231F20"/>
        </w:rPr>
        <w:t xml:space="preserve">Greg Clark motioned for the October 10, 2018 meeting minutes to be approved. The commission took a voice vote, and the minutes were approved. </w:t>
      </w:r>
    </w:p>
    <w:p w:rsidR="00494A1C" w:rsidRDefault="00494A1C" w:rsidP="00CE21E9">
      <w:pPr>
        <w:pStyle w:val="BodyText"/>
        <w:spacing w:before="65"/>
        <w:rPr>
          <w:color w:val="231F20"/>
        </w:rPr>
      </w:pPr>
    </w:p>
    <w:p w:rsidR="00494A1C" w:rsidRPr="00CE21E9" w:rsidRDefault="00B12B6D" w:rsidP="00CE21E9">
      <w:pPr>
        <w:pStyle w:val="BodyText"/>
        <w:spacing w:before="65"/>
        <w:rPr>
          <w:rStyle w:val="HeadingChar"/>
        </w:rPr>
      </w:pPr>
      <w:r>
        <w:rPr>
          <w:rStyle w:val="HeadingChar"/>
        </w:rPr>
        <w:lastRenderedPageBreak/>
        <w:t>Action Items (Roll Call Vote)</w:t>
      </w:r>
    </w:p>
    <w:p w:rsidR="00CE21E9" w:rsidRPr="00CE21E9" w:rsidRDefault="00494A1C" w:rsidP="00494A1C">
      <w:pPr>
        <w:pStyle w:val="Sub-heading"/>
        <w:numPr>
          <w:ilvl w:val="0"/>
          <w:numId w:val="2"/>
        </w:numPr>
      </w:pPr>
      <w:r>
        <w:t>Election of 2019 Vice-Chairman</w:t>
      </w:r>
    </w:p>
    <w:p w:rsidR="00494A1C" w:rsidRDefault="00494A1C" w:rsidP="00CE21E9">
      <w:pPr>
        <w:pStyle w:val="BodyText"/>
        <w:spacing w:before="65"/>
        <w:rPr>
          <w:color w:val="231F20"/>
        </w:rPr>
      </w:pPr>
      <w:r>
        <w:rPr>
          <w:color w:val="231F20"/>
        </w:rPr>
        <w:t>Michele Bowman was nominated by Frank Cagle.</w:t>
      </w:r>
    </w:p>
    <w:p w:rsidR="00494A1C" w:rsidRDefault="00494A1C" w:rsidP="00CE21E9">
      <w:pPr>
        <w:pStyle w:val="BodyText"/>
        <w:spacing w:before="65"/>
        <w:rPr>
          <w:color w:val="231F20"/>
        </w:rPr>
      </w:pPr>
      <w:r>
        <w:rPr>
          <w:color w:val="231F20"/>
        </w:rPr>
        <w:t>Karen Clark was nominated by Michele Bowman.</w:t>
      </w:r>
    </w:p>
    <w:p w:rsidR="00494A1C" w:rsidRDefault="00494A1C" w:rsidP="00CE21E9">
      <w:pPr>
        <w:pStyle w:val="BodyText"/>
        <w:spacing w:before="65"/>
        <w:rPr>
          <w:color w:val="231F20"/>
        </w:rPr>
      </w:pPr>
    </w:p>
    <w:p w:rsidR="00494A1C" w:rsidRDefault="00494A1C" w:rsidP="00CE21E9">
      <w:pPr>
        <w:pStyle w:val="BodyText"/>
        <w:spacing w:before="65"/>
        <w:rPr>
          <w:color w:val="231F20"/>
        </w:rPr>
      </w:pPr>
      <w:r>
        <w:rPr>
          <w:color w:val="231F20"/>
        </w:rPr>
        <w:t>The votes were as follows:</w:t>
      </w:r>
    </w:p>
    <w:p w:rsidR="00494A1C" w:rsidRDefault="00494A1C" w:rsidP="00CE21E9">
      <w:pPr>
        <w:pStyle w:val="BodyText"/>
        <w:spacing w:before="65"/>
        <w:rPr>
          <w:color w:val="231F20"/>
        </w:rPr>
      </w:pPr>
    </w:p>
    <w:p w:rsidR="00494A1C" w:rsidRPr="007C5FA6" w:rsidRDefault="00494A1C" w:rsidP="00CE21E9">
      <w:pPr>
        <w:pStyle w:val="BodyText"/>
        <w:spacing w:before="65"/>
        <w:rPr>
          <w:i/>
          <w:color w:val="231F20"/>
        </w:rPr>
      </w:pPr>
      <w:r>
        <w:rPr>
          <w:color w:val="231F20"/>
        </w:rPr>
        <w:t xml:space="preserve">Mr. Frank Cagle: </w:t>
      </w:r>
      <w:r w:rsidRPr="007C5FA6">
        <w:rPr>
          <w:i/>
          <w:color w:val="231F20"/>
        </w:rPr>
        <w:t>Michele Bowman</w:t>
      </w:r>
    </w:p>
    <w:p w:rsidR="00494A1C" w:rsidRDefault="00494A1C" w:rsidP="00CE21E9">
      <w:pPr>
        <w:pStyle w:val="BodyText"/>
        <w:spacing w:before="65"/>
        <w:rPr>
          <w:color w:val="231F20"/>
        </w:rPr>
      </w:pPr>
      <w:r>
        <w:rPr>
          <w:color w:val="231F20"/>
        </w:rPr>
        <w:t xml:space="preserve">Ms. Michele Bowman: </w:t>
      </w:r>
      <w:r w:rsidRPr="007C5FA6">
        <w:rPr>
          <w:i/>
          <w:color w:val="231F20"/>
        </w:rPr>
        <w:t>Karen Clark</w:t>
      </w:r>
    </w:p>
    <w:p w:rsidR="00494A1C" w:rsidRDefault="00494A1C" w:rsidP="00CE21E9">
      <w:pPr>
        <w:pStyle w:val="BodyText"/>
        <w:spacing w:before="65"/>
        <w:rPr>
          <w:color w:val="231F20"/>
        </w:rPr>
      </w:pPr>
      <w:r>
        <w:rPr>
          <w:color w:val="231F20"/>
        </w:rPr>
        <w:t xml:space="preserve">Mr. Dean Mills: </w:t>
      </w:r>
      <w:r w:rsidRPr="007C5FA6">
        <w:rPr>
          <w:i/>
          <w:color w:val="231F20"/>
        </w:rPr>
        <w:t>Karen Clark</w:t>
      </w:r>
    </w:p>
    <w:p w:rsidR="00494A1C" w:rsidRDefault="00494A1C" w:rsidP="00CE21E9">
      <w:pPr>
        <w:pStyle w:val="BodyText"/>
        <w:spacing w:before="65"/>
        <w:rPr>
          <w:color w:val="231F20"/>
        </w:rPr>
      </w:pPr>
      <w:r>
        <w:rPr>
          <w:color w:val="231F20"/>
        </w:rPr>
        <w:t>Mr. Neel Durbin</w:t>
      </w:r>
      <w:r w:rsidR="007C5FA6">
        <w:rPr>
          <w:color w:val="231F20"/>
        </w:rPr>
        <w:t>, Chairman</w:t>
      </w:r>
      <w:r>
        <w:rPr>
          <w:color w:val="231F20"/>
        </w:rPr>
        <w:t xml:space="preserve">: </w:t>
      </w:r>
      <w:r w:rsidRPr="007C5FA6">
        <w:rPr>
          <w:i/>
          <w:color w:val="231F20"/>
        </w:rPr>
        <w:t>Michele Bowman</w:t>
      </w:r>
    </w:p>
    <w:p w:rsidR="00494A1C" w:rsidRDefault="00494A1C" w:rsidP="00CE21E9">
      <w:pPr>
        <w:pStyle w:val="BodyText"/>
        <w:spacing w:before="65"/>
        <w:rPr>
          <w:color w:val="231F20"/>
        </w:rPr>
      </w:pPr>
      <w:r>
        <w:rPr>
          <w:color w:val="231F20"/>
        </w:rPr>
        <w:t xml:space="preserve">Ms. Karen Clark: </w:t>
      </w:r>
      <w:r w:rsidRPr="007C5FA6">
        <w:rPr>
          <w:i/>
          <w:color w:val="231F20"/>
        </w:rPr>
        <w:t>Michele Bowman</w:t>
      </w:r>
    </w:p>
    <w:p w:rsidR="00494A1C" w:rsidRDefault="00494A1C" w:rsidP="00CE21E9">
      <w:pPr>
        <w:pStyle w:val="BodyText"/>
        <w:spacing w:before="65"/>
        <w:rPr>
          <w:color w:val="231F20"/>
        </w:rPr>
      </w:pPr>
      <w:r>
        <w:rPr>
          <w:color w:val="231F20"/>
        </w:rPr>
        <w:t>Dr. Elizabeth Alves</w:t>
      </w:r>
      <w:r w:rsidR="007C5FA6">
        <w:rPr>
          <w:color w:val="231F20"/>
        </w:rPr>
        <w:t>, Secretary</w:t>
      </w:r>
      <w:r>
        <w:rPr>
          <w:color w:val="231F20"/>
        </w:rPr>
        <w:t xml:space="preserve">: </w:t>
      </w:r>
      <w:r w:rsidRPr="007C5FA6">
        <w:rPr>
          <w:i/>
          <w:color w:val="231F20"/>
        </w:rPr>
        <w:t>Michele Bowman</w:t>
      </w:r>
    </w:p>
    <w:p w:rsidR="00494A1C" w:rsidRDefault="00494A1C" w:rsidP="00CE21E9">
      <w:pPr>
        <w:pStyle w:val="BodyText"/>
        <w:spacing w:before="65"/>
        <w:rPr>
          <w:color w:val="231F20"/>
        </w:rPr>
      </w:pPr>
      <w:r>
        <w:rPr>
          <w:color w:val="231F20"/>
        </w:rPr>
        <w:t xml:space="preserve">Mr. Greg Clark: </w:t>
      </w:r>
      <w:r w:rsidRPr="007C5FA6">
        <w:rPr>
          <w:i/>
          <w:color w:val="231F20"/>
        </w:rPr>
        <w:t>Michele Bowman</w:t>
      </w:r>
    </w:p>
    <w:p w:rsidR="00494A1C" w:rsidRDefault="00494A1C" w:rsidP="00CE21E9">
      <w:pPr>
        <w:pStyle w:val="BodyText"/>
        <w:spacing w:before="65"/>
        <w:rPr>
          <w:color w:val="231F20"/>
        </w:rPr>
      </w:pPr>
    </w:p>
    <w:p w:rsidR="007C4631" w:rsidRPr="00CE21E9" w:rsidRDefault="00494A1C" w:rsidP="00CE21E9">
      <w:pPr>
        <w:pStyle w:val="BodyText"/>
        <w:spacing w:before="65"/>
      </w:pPr>
      <w:r>
        <w:rPr>
          <w:color w:val="231F20"/>
        </w:rPr>
        <w:t xml:space="preserve">Michele Bowman </w:t>
      </w:r>
      <w:r w:rsidR="00464776">
        <w:rPr>
          <w:color w:val="231F20"/>
        </w:rPr>
        <w:t xml:space="preserve">received </w:t>
      </w:r>
      <w:r>
        <w:rPr>
          <w:color w:val="231F20"/>
        </w:rPr>
        <w:t xml:space="preserve">the majority of the votes, and is now the 2019 Vice-Chairman. </w:t>
      </w:r>
      <w:r w:rsidR="007C4631" w:rsidRPr="00CE21E9">
        <w:rPr>
          <w:color w:val="231F20"/>
        </w:rPr>
        <w:br/>
        <w:t xml:space="preserve"> </w:t>
      </w:r>
    </w:p>
    <w:p w:rsidR="007C4631" w:rsidRDefault="007C4631" w:rsidP="00494A1C">
      <w:pPr>
        <w:pStyle w:val="BodyText"/>
        <w:spacing w:before="65"/>
        <w:rPr>
          <w:color w:val="231F20"/>
        </w:rPr>
      </w:pPr>
    </w:p>
    <w:p w:rsidR="00494A1C" w:rsidRPr="00CE21E9" w:rsidRDefault="00494A1C" w:rsidP="00494A1C">
      <w:pPr>
        <w:pStyle w:val="Sub-heading"/>
      </w:pPr>
      <w:r>
        <w:t xml:space="preserve">Change in Textbook Adoption Cycle Proposal </w:t>
      </w:r>
    </w:p>
    <w:p w:rsidR="00217468" w:rsidRDefault="00217468" w:rsidP="00494A1C">
      <w:pPr>
        <w:pStyle w:val="BodyText"/>
        <w:spacing w:before="65"/>
        <w:rPr>
          <w:color w:val="231F20"/>
        </w:rPr>
      </w:pPr>
      <w:r>
        <w:rPr>
          <w:color w:val="231F20"/>
        </w:rPr>
        <w:t xml:space="preserve">Lacey Noel, Director of Content, presented the proposal to the commission. </w:t>
      </w:r>
    </w:p>
    <w:p w:rsidR="00494A1C" w:rsidRPr="007C4631" w:rsidRDefault="00494A1C" w:rsidP="00494A1C">
      <w:pPr>
        <w:pStyle w:val="BodyText"/>
        <w:spacing w:before="65"/>
        <w:rPr>
          <w:color w:val="231F20"/>
        </w:rPr>
      </w:pPr>
      <w:r>
        <w:rPr>
          <w:color w:val="231F20"/>
        </w:rPr>
        <w:t>The commission was presented with a proposal by the department to change the textbook adoption cycle, which would resul</w:t>
      </w:r>
      <w:r w:rsidR="00615383">
        <w:rPr>
          <w:color w:val="231F20"/>
        </w:rPr>
        <w:t xml:space="preserve">t in a two-year delay for Math. In the current textbook adoption cycle, English Language Arts and Math adoption years occur back-to-back, resulting in districts needing to make major textbook purchases two years in a row. </w:t>
      </w:r>
      <w:r w:rsidR="00217468">
        <w:rPr>
          <w:color w:val="231F20"/>
        </w:rPr>
        <w:t>The current cycle does not provide adequate time for</w:t>
      </w:r>
      <w:r w:rsidR="00615383">
        <w:rPr>
          <w:color w:val="231F20"/>
        </w:rPr>
        <w:t xml:space="preserve"> elementary teachers </w:t>
      </w:r>
      <w:r w:rsidR="00217468">
        <w:rPr>
          <w:color w:val="231F20"/>
        </w:rPr>
        <w:t xml:space="preserve">to learn and implement new textbooks and instructional materials in ELA before having to learn and implement new materials in Math. Finally, due to the off-cycle adoption of the Tennessee academic standards in 2016, the current cycle of standards revisions for Math would occur after new materials have been adopted and purchased during the 2021-22 cycle. This would create misalignment between any newly adopted standards and the textbooks and instructional materials adopted by districts. </w:t>
      </w:r>
    </w:p>
    <w:p w:rsidR="00425C99" w:rsidRDefault="00425C99" w:rsidP="007C4631">
      <w:pPr>
        <w:pStyle w:val="BodyText"/>
      </w:pPr>
    </w:p>
    <w:p w:rsidR="00DD385F" w:rsidRDefault="00217468" w:rsidP="007C4631">
      <w:pPr>
        <w:pStyle w:val="BodyText"/>
      </w:pPr>
      <w:r>
        <w:t>Frank Cagle, asked if the commission could h</w:t>
      </w:r>
      <w:r w:rsidR="007C5FA6">
        <w:t>ave a publisher that was present speak to if they saw any issues with this proposal. Phil Hester from Pearson Education, volunteered to speak</w:t>
      </w:r>
      <w:r w:rsidR="00464776">
        <w:t xml:space="preserve"> and was recognized by the Chairman</w:t>
      </w:r>
      <w:r w:rsidR="007C5FA6">
        <w:t xml:space="preserve">. </w:t>
      </w:r>
    </w:p>
    <w:p w:rsidR="007C5FA6" w:rsidRDefault="007C5FA6" w:rsidP="007C4631">
      <w:pPr>
        <w:pStyle w:val="BodyText"/>
      </w:pPr>
    </w:p>
    <w:p w:rsidR="007C5FA6" w:rsidRDefault="007C5FA6" w:rsidP="007C4631">
      <w:pPr>
        <w:pStyle w:val="BodyText"/>
      </w:pPr>
      <w:r>
        <w:t xml:space="preserve">Phil Hester stated that his team supports and agrees with the department that the cycle change </w:t>
      </w:r>
      <w:r w:rsidR="00464776">
        <w:t xml:space="preserve">is </w:t>
      </w:r>
      <w:r>
        <w:t xml:space="preserve">needed, and that it would allow districts time to purchase and implement new materials. His concern with the change was </w:t>
      </w:r>
      <w:r w:rsidR="00464776">
        <w:t xml:space="preserve">that </w:t>
      </w:r>
      <w:r>
        <w:t xml:space="preserve">the subscriptions currently on contract could not be extended, and districts would need to purchase new subscriptions for materials currently on contract while the delay is occurring. </w:t>
      </w:r>
    </w:p>
    <w:p w:rsidR="007C5FA6" w:rsidRDefault="007C5FA6" w:rsidP="007C4631">
      <w:pPr>
        <w:pStyle w:val="BodyText"/>
      </w:pPr>
    </w:p>
    <w:p w:rsidR="007C5FA6" w:rsidRDefault="007C5FA6" w:rsidP="007C4631">
      <w:pPr>
        <w:pStyle w:val="BodyText"/>
      </w:pPr>
      <w:r>
        <w:lastRenderedPageBreak/>
        <w:t>Neel Durbin stated that the commission needed to be student-centered, and that the department would need a plan to communicate to the districts this change so that they could prepare their budgets for the future adoptions.</w:t>
      </w:r>
    </w:p>
    <w:p w:rsidR="007C5FA6" w:rsidRDefault="007C5FA6" w:rsidP="007C4631">
      <w:pPr>
        <w:pStyle w:val="BodyText"/>
      </w:pPr>
    </w:p>
    <w:p w:rsidR="007C5FA6" w:rsidRDefault="007C5FA6" w:rsidP="007C4631">
      <w:pPr>
        <w:pStyle w:val="BodyText"/>
      </w:pPr>
      <w:r>
        <w:t>Michele Bowman motioned for the approval of the textbook adoption cycle proposal. The votes went as follows:</w:t>
      </w:r>
    </w:p>
    <w:p w:rsidR="007C5FA6" w:rsidRDefault="007C5FA6" w:rsidP="007C4631">
      <w:pPr>
        <w:pStyle w:val="BodyText"/>
      </w:pPr>
    </w:p>
    <w:p w:rsidR="007C5FA6" w:rsidRDefault="007C5FA6" w:rsidP="007C4631">
      <w:pPr>
        <w:pStyle w:val="BodyText"/>
      </w:pPr>
    </w:p>
    <w:p w:rsidR="007C5FA6" w:rsidRPr="007C5FA6" w:rsidRDefault="007C5FA6" w:rsidP="007C5FA6">
      <w:pPr>
        <w:pStyle w:val="BodyText"/>
        <w:spacing w:before="65"/>
        <w:rPr>
          <w:i/>
          <w:color w:val="231F20"/>
        </w:rPr>
      </w:pPr>
      <w:r>
        <w:rPr>
          <w:color w:val="231F20"/>
        </w:rPr>
        <w:t xml:space="preserve">Mr. Frank Cagle: </w:t>
      </w:r>
      <w:r>
        <w:rPr>
          <w:i/>
          <w:color w:val="231F20"/>
        </w:rPr>
        <w:t>yes</w:t>
      </w:r>
    </w:p>
    <w:p w:rsidR="007C5FA6" w:rsidRDefault="007C5FA6" w:rsidP="007C5FA6">
      <w:pPr>
        <w:pStyle w:val="BodyText"/>
        <w:spacing w:before="65"/>
        <w:rPr>
          <w:color w:val="231F20"/>
        </w:rPr>
      </w:pPr>
      <w:r>
        <w:rPr>
          <w:color w:val="231F20"/>
        </w:rPr>
        <w:t xml:space="preserve">Ms. Michele Bowman, Vice-Chairman: </w:t>
      </w:r>
      <w:r>
        <w:rPr>
          <w:i/>
          <w:color w:val="231F20"/>
        </w:rPr>
        <w:t>yes</w:t>
      </w:r>
    </w:p>
    <w:p w:rsidR="007C5FA6" w:rsidRDefault="007C5FA6" w:rsidP="007C5FA6">
      <w:pPr>
        <w:pStyle w:val="BodyText"/>
        <w:spacing w:before="65"/>
        <w:rPr>
          <w:color w:val="231F20"/>
        </w:rPr>
      </w:pPr>
      <w:r>
        <w:rPr>
          <w:color w:val="231F20"/>
        </w:rPr>
        <w:t xml:space="preserve">Mr. Dean Mills: </w:t>
      </w:r>
      <w:r>
        <w:rPr>
          <w:i/>
          <w:color w:val="231F20"/>
        </w:rPr>
        <w:t>yes</w:t>
      </w:r>
    </w:p>
    <w:p w:rsidR="007C5FA6" w:rsidRDefault="007C5FA6" w:rsidP="007C5FA6">
      <w:pPr>
        <w:pStyle w:val="BodyText"/>
        <w:spacing w:before="65"/>
        <w:rPr>
          <w:color w:val="231F20"/>
        </w:rPr>
      </w:pPr>
      <w:r>
        <w:rPr>
          <w:color w:val="231F20"/>
        </w:rPr>
        <w:t xml:space="preserve">Mr. Neel Durbin, Chairman: </w:t>
      </w:r>
      <w:r>
        <w:rPr>
          <w:i/>
          <w:color w:val="231F20"/>
        </w:rPr>
        <w:t>yes</w:t>
      </w:r>
    </w:p>
    <w:p w:rsidR="007C5FA6" w:rsidRPr="007C5FA6" w:rsidRDefault="007C5FA6" w:rsidP="007C5FA6">
      <w:pPr>
        <w:pStyle w:val="BodyText"/>
        <w:spacing w:before="65"/>
        <w:rPr>
          <w:i/>
          <w:color w:val="231F20"/>
        </w:rPr>
      </w:pPr>
      <w:r>
        <w:rPr>
          <w:color w:val="231F20"/>
        </w:rPr>
        <w:t xml:space="preserve">Ms. Karen Clark: </w:t>
      </w:r>
      <w:r>
        <w:rPr>
          <w:i/>
          <w:color w:val="231F20"/>
        </w:rPr>
        <w:t>yes</w:t>
      </w:r>
    </w:p>
    <w:p w:rsidR="007C5FA6" w:rsidRDefault="007C5FA6" w:rsidP="007C5FA6">
      <w:pPr>
        <w:pStyle w:val="BodyText"/>
        <w:spacing w:before="65"/>
        <w:rPr>
          <w:color w:val="231F20"/>
        </w:rPr>
      </w:pPr>
      <w:r>
        <w:rPr>
          <w:color w:val="231F20"/>
        </w:rPr>
        <w:t xml:space="preserve">Dr. Elizabeth Alves, Secretary: </w:t>
      </w:r>
      <w:r>
        <w:rPr>
          <w:i/>
          <w:color w:val="231F20"/>
        </w:rPr>
        <w:t>yes</w:t>
      </w:r>
    </w:p>
    <w:p w:rsidR="007C5FA6" w:rsidRDefault="007C5FA6" w:rsidP="007C5FA6">
      <w:pPr>
        <w:pStyle w:val="BodyText"/>
        <w:spacing w:before="65"/>
        <w:rPr>
          <w:color w:val="231F20"/>
        </w:rPr>
      </w:pPr>
      <w:r>
        <w:rPr>
          <w:color w:val="231F20"/>
        </w:rPr>
        <w:t xml:space="preserve">Mr. Greg Clark: </w:t>
      </w:r>
      <w:r>
        <w:rPr>
          <w:i/>
          <w:color w:val="231F20"/>
        </w:rPr>
        <w:t>yes</w:t>
      </w:r>
    </w:p>
    <w:p w:rsidR="00DD385F" w:rsidRDefault="00DD385F" w:rsidP="007C4631">
      <w:pPr>
        <w:pStyle w:val="BodyText"/>
      </w:pPr>
    </w:p>
    <w:p w:rsidR="00DD385F" w:rsidRDefault="00DD385F" w:rsidP="007C4631">
      <w:pPr>
        <w:pStyle w:val="BodyText"/>
      </w:pPr>
    </w:p>
    <w:p w:rsidR="00DD385F" w:rsidRDefault="007C5FA6" w:rsidP="007C4631">
      <w:pPr>
        <w:pStyle w:val="BodyText"/>
      </w:pPr>
      <w:r>
        <w:t xml:space="preserve">The commission approved the motion. </w:t>
      </w:r>
    </w:p>
    <w:p w:rsidR="000062EB" w:rsidRDefault="000062EB" w:rsidP="007C4631">
      <w:pPr>
        <w:pStyle w:val="BodyText"/>
      </w:pPr>
    </w:p>
    <w:p w:rsidR="000062EB" w:rsidRDefault="000062EB" w:rsidP="000062EB">
      <w:pPr>
        <w:pStyle w:val="BodyText"/>
      </w:pPr>
      <w:r>
        <w:t xml:space="preserve">Neel Durbin asked what the next steps were now that this was approved. Lauren Bardwell, Executive Director, explained that there is a plan to communicate with the State Board of Education after the conclusion of the meeting, and the </w:t>
      </w:r>
      <w:r w:rsidR="00464776">
        <w:t>department will communicate</w:t>
      </w:r>
      <w:r w:rsidR="00464776" w:rsidRPr="00464776">
        <w:t xml:space="preserve"> </w:t>
      </w:r>
      <w:r w:rsidR="00464776">
        <w:t>to districts about updates on the changes and</w:t>
      </w:r>
      <w:r>
        <w:t xml:space="preserve"> impacts</w:t>
      </w:r>
      <w:r w:rsidR="00464776">
        <w:t xml:space="preserve"> they</w:t>
      </w:r>
      <w:r>
        <w:t xml:space="preserve"> </w:t>
      </w:r>
      <w:r w:rsidR="00464776">
        <w:t xml:space="preserve">will </w:t>
      </w:r>
      <w:r>
        <w:t>have on current textbook contracts.</w:t>
      </w:r>
    </w:p>
    <w:p w:rsidR="00DD385F" w:rsidRDefault="00DD385F" w:rsidP="007C4631">
      <w:pPr>
        <w:pStyle w:val="BodyText"/>
      </w:pPr>
    </w:p>
    <w:p w:rsidR="00DD385F" w:rsidRDefault="00DD385F" w:rsidP="007C4631">
      <w:pPr>
        <w:pStyle w:val="BodyText"/>
      </w:pPr>
    </w:p>
    <w:p w:rsidR="007C5FA6" w:rsidRDefault="000062EB" w:rsidP="007C5FA6">
      <w:pPr>
        <w:pStyle w:val="BodyText"/>
        <w:spacing w:before="65"/>
        <w:rPr>
          <w:rStyle w:val="HeadingChar"/>
        </w:rPr>
      </w:pPr>
      <w:r>
        <w:rPr>
          <w:rStyle w:val="HeadingChar"/>
        </w:rPr>
        <w:t>Notices</w:t>
      </w:r>
    </w:p>
    <w:p w:rsidR="000062EB" w:rsidRDefault="000062EB" w:rsidP="007C5FA6">
      <w:pPr>
        <w:pStyle w:val="BodyText"/>
        <w:spacing w:before="65"/>
        <w:rPr>
          <w:rStyle w:val="HeadingChar"/>
          <w:b w:val="0"/>
          <w:sz w:val="20"/>
          <w:szCs w:val="20"/>
        </w:rPr>
      </w:pPr>
      <w:r>
        <w:rPr>
          <w:rStyle w:val="HeadingChar"/>
          <w:b w:val="0"/>
          <w:sz w:val="20"/>
          <w:szCs w:val="20"/>
        </w:rPr>
        <w:t>Lacey Noel, Director of Content, presented the following notices to the commission:</w:t>
      </w:r>
    </w:p>
    <w:p w:rsidR="000062EB" w:rsidRDefault="000062EB" w:rsidP="007C5FA6">
      <w:pPr>
        <w:pStyle w:val="BodyText"/>
        <w:spacing w:before="65"/>
        <w:rPr>
          <w:rStyle w:val="HeadingChar"/>
          <w:b w:val="0"/>
          <w:sz w:val="20"/>
          <w:szCs w:val="20"/>
        </w:rPr>
      </w:pPr>
    </w:p>
    <w:p w:rsidR="000062EB" w:rsidRDefault="000062EB" w:rsidP="000062EB">
      <w:pPr>
        <w:pStyle w:val="BodyText"/>
        <w:numPr>
          <w:ilvl w:val="0"/>
          <w:numId w:val="4"/>
        </w:numPr>
        <w:spacing w:before="65"/>
        <w:rPr>
          <w:rStyle w:val="HeadingChar"/>
          <w:b w:val="0"/>
          <w:sz w:val="20"/>
          <w:szCs w:val="20"/>
        </w:rPr>
      </w:pPr>
      <w:r>
        <w:rPr>
          <w:rStyle w:val="HeadingChar"/>
          <w:b w:val="0"/>
          <w:sz w:val="20"/>
          <w:szCs w:val="20"/>
        </w:rPr>
        <w:t>Acknowledgement of section E bids</w:t>
      </w:r>
    </w:p>
    <w:p w:rsidR="000062EB" w:rsidRDefault="000062EB" w:rsidP="000062EB">
      <w:pPr>
        <w:pStyle w:val="BodyText"/>
        <w:numPr>
          <w:ilvl w:val="0"/>
          <w:numId w:val="4"/>
        </w:numPr>
        <w:spacing w:before="65"/>
        <w:rPr>
          <w:rStyle w:val="HeadingChar"/>
          <w:b w:val="0"/>
          <w:sz w:val="20"/>
          <w:szCs w:val="20"/>
        </w:rPr>
      </w:pPr>
      <w:r>
        <w:rPr>
          <w:rStyle w:val="HeadingChar"/>
          <w:b w:val="0"/>
          <w:sz w:val="20"/>
          <w:szCs w:val="20"/>
        </w:rPr>
        <w:t xml:space="preserve">Adjustments to scoring protocol </w:t>
      </w:r>
    </w:p>
    <w:p w:rsidR="000062EB" w:rsidRDefault="000062EB" w:rsidP="000062EB">
      <w:pPr>
        <w:pStyle w:val="BodyText"/>
        <w:numPr>
          <w:ilvl w:val="0"/>
          <w:numId w:val="4"/>
        </w:numPr>
        <w:spacing w:before="65"/>
        <w:rPr>
          <w:rStyle w:val="HeadingChar"/>
          <w:b w:val="0"/>
          <w:sz w:val="20"/>
          <w:szCs w:val="20"/>
        </w:rPr>
      </w:pPr>
      <w:r>
        <w:rPr>
          <w:rStyle w:val="HeadingChar"/>
          <w:b w:val="0"/>
          <w:sz w:val="20"/>
          <w:szCs w:val="20"/>
        </w:rPr>
        <w:t>Emergency substitutions update</w:t>
      </w:r>
    </w:p>
    <w:p w:rsidR="000062EB" w:rsidRPr="000062EB" w:rsidRDefault="000062EB" w:rsidP="000062EB">
      <w:pPr>
        <w:pStyle w:val="BodyText"/>
        <w:numPr>
          <w:ilvl w:val="0"/>
          <w:numId w:val="4"/>
        </w:numPr>
        <w:spacing w:before="65"/>
        <w:rPr>
          <w:rStyle w:val="HeadingChar"/>
          <w:b w:val="0"/>
          <w:sz w:val="20"/>
          <w:szCs w:val="20"/>
        </w:rPr>
      </w:pPr>
      <w:r>
        <w:rPr>
          <w:rStyle w:val="HeadingChar"/>
          <w:b w:val="0"/>
          <w:sz w:val="20"/>
          <w:szCs w:val="20"/>
        </w:rPr>
        <w:t xml:space="preserve">Great Minds pricing notice </w:t>
      </w:r>
    </w:p>
    <w:p w:rsidR="00DD385F" w:rsidRDefault="00DD385F" w:rsidP="007C4631">
      <w:pPr>
        <w:pStyle w:val="BodyText"/>
      </w:pPr>
    </w:p>
    <w:p w:rsidR="00DD385F" w:rsidRDefault="00DD385F" w:rsidP="007C4631">
      <w:pPr>
        <w:pStyle w:val="BodyText"/>
      </w:pPr>
    </w:p>
    <w:p w:rsidR="000062EB" w:rsidRDefault="000062EB" w:rsidP="000062EB">
      <w:pPr>
        <w:pStyle w:val="BodyText"/>
        <w:spacing w:before="65"/>
        <w:rPr>
          <w:rStyle w:val="HeadingChar"/>
        </w:rPr>
      </w:pPr>
      <w:r>
        <w:rPr>
          <w:rStyle w:val="HeadingChar"/>
        </w:rPr>
        <w:t>Announcements</w:t>
      </w:r>
    </w:p>
    <w:p w:rsidR="000062EB" w:rsidRDefault="000062EB" w:rsidP="000062EB">
      <w:pPr>
        <w:pStyle w:val="BodyText"/>
        <w:spacing w:before="65"/>
        <w:rPr>
          <w:rStyle w:val="HeadingChar"/>
          <w:b w:val="0"/>
          <w:sz w:val="20"/>
          <w:szCs w:val="20"/>
        </w:rPr>
      </w:pPr>
      <w:r>
        <w:rPr>
          <w:rStyle w:val="HeadingChar"/>
          <w:b w:val="0"/>
          <w:sz w:val="20"/>
          <w:szCs w:val="20"/>
        </w:rPr>
        <w:t>The commission was presented with four options for their two fall meeting dates:</w:t>
      </w:r>
    </w:p>
    <w:p w:rsidR="000062EB" w:rsidRDefault="000062EB" w:rsidP="000062EB">
      <w:pPr>
        <w:pStyle w:val="BodyText"/>
        <w:spacing w:before="65"/>
        <w:rPr>
          <w:rStyle w:val="HeadingChar"/>
          <w:b w:val="0"/>
          <w:sz w:val="20"/>
          <w:szCs w:val="20"/>
        </w:rPr>
      </w:pPr>
    </w:p>
    <w:p w:rsidR="000062EB" w:rsidRDefault="000062EB" w:rsidP="000062EB">
      <w:pPr>
        <w:pStyle w:val="BodyText"/>
        <w:spacing w:before="65"/>
        <w:rPr>
          <w:rStyle w:val="HeadingChar"/>
          <w:b w:val="0"/>
          <w:sz w:val="20"/>
          <w:szCs w:val="20"/>
        </w:rPr>
      </w:pPr>
      <w:r>
        <w:rPr>
          <w:rStyle w:val="HeadingChar"/>
          <w:b w:val="0"/>
          <w:sz w:val="20"/>
          <w:szCs w:val="20"/>
        </w:rPr>
        <w:t>September 24</w:t>
      </w:r>
      <w:r w:rsidRPr="000062EB">
        <w:rPr>
          <w:rStyle w:val="HeadingChar"/>
          <w:b w:val="0"/>
          <w:sz w:val="20"/>
          <w:szCs w:val="20"/>
          <w:vertAlign w:val="superscript"/>
        </w:rPr>
        <w:t>th</w:t>
      </w:r>
    </w:p>
    <w:p w:rsidR="000062EB" w:rsidRPr="000062EB" w:rsidRDefault="000062EB" w:rsidP="000062EB">
      <w:pPr>
        <w:pStyle w:val="BodyText"/>
        <w:spacing w:before="65"/>
        <w:rPr>
          <w:rStyle w:val="HeadingChar"/>
          <w:b w:val="0"/>
          <w:sz w:val="20"/>
          <w:szCs w:val="20"/>
        </w:rPr>
      </w:pPr>
      <w:r>
        <w:rPr>
          <w:rStyle w:val="HeadingChar"/>
          <w:b w:val="0"/>
          <w:sz w:val="20"/>
          <w:szCs w:val="20"/>
        </w:rPr>
        <w:t>October 22</w:t>
      </w:r>
      <w:r w:rsidRPr="000062EB">
        <w:rPr>
          <w:rStyle w:val="HeadingChar"/>
          <w:b w:val="0"/>
          <w:sz w:val="20"/>
          <w:szCs w:val="20"/>
          <w:vertAlign w:val="superscript"/>
        </w:rPr>
        <w:t>nd</w:t>
      </w:r>
    </w:p>
    <w:p w:rsidR="000062EB" w:rsidRDefault="000062EB" w:rsidP="000062EB">
      <w:pPr>
        <w:pStyle w:val="BodyText"/>
        <w:spacing w:before="65"/>
        <w:rPr>
          <w:rStyle w:val="HeadingChar"/>
          <w:b w:val="0"/>
          <w:sz w:val="20"/>
          <w:szCs w:val="20"/>
        </w:rPr>
      </w:pPr>
      <w:r>
        <w:rPr>
          <w:rStyle w:val="HeadingChar"/>
          <w:b w:val="0"/>
          <w:sz w:val="20"/>
          <w:szCs w:val="20"/>
        </w:rPr>
        <w:lastRenderedPageBreak/>
        <w:t>Secondary Dates:</w:t>
      </w:r>
    </w:p>
    <w:p w:rsidR="000062EB" w:rsidRDefault="000062EB" w:rsidP="000062EB">
      <w:pPr>
        <w:pStyle w:val="BodyText"/>
        <w:spacing w:before="65"/>
        <w:rPr>
          <w:rStyle w:val="HeadingChar"/>
          <w:b w:val="0"/>
          <w:sz w:val="20"/>
          <w:szCs w:val="20"/>
        </w:rPr>
      </w:pPr>
      <w:r>
        <w:rPr>
          <w:rStyle w:val="HeadingChar"/>
          <w:b w:val="0"/>
          <w:sz w:val="20"/>
          <w:szCs w:val="20"/>
        </w:rPr>
        <w:t>September 25</w:t>
      </w:r>
      <w:r w:rsidRPr="000062EB">
        <w:rPr>
          <w:rStyle w:val="HeadingChar"/>
          <w:b w:val="0"/>
          <w:sz w:val="20"/>
          <w:szCs w:val="20"/>
          <w:vertAlign w:val="superscript"/>
        </w:rPr>
        <w:t>th</w:t>
      </w:r>
    </w:p>
    <w:p w:rsidR="000062EB" w:rsidRDefault="000062EB" w:rsidP="000062EB">
      <w:pPr>
        <w:pStyle w:val="BodyText"/>
        <w:spacing w:before="65"/>
        <w:rPr>
          <w:rStyle w:val="HeadingChar"/>
          <w:b w:val="0"/>
          <w:sz w:val="20"/>
          <w:szCs w:val="20"/>
        </w:rPr>
      </w:pPr>
      <w:r>
        <w:rPr>
          <w:rStyle w:val="HeadingChar"/>
          <w:b w:val="0"/>
          <w:sz w:val="20"/>
          <w:szCs w:val="20"/>
        </w:rPr>
        <w:t>October 23</w:t>
      </w:r>
      <w:r w:rsidRPr="000062EB">
        <w:rPr>
          <w:rStyle w:val="HeadingChar"/>
          <w:b w:val="0"/>
          <w:sz w:val="20"/>
          <w:szCs w:val="20"/>
          <w:vertAlign w:val="superscript"/>
        </w:rPr>
        <w:t>rd</w:t>
      </w:r>
      <w:r>
        <w:rPr>
          <w:rStyle w:val="HeadingChar"/>
          <w:b w:val="0"/>
          <w:sz w:val="20"/>
          <w:szCs w:val="20"/>
        </w:rPr>
        <w:t xml:space="preserve"> </w:t>
      </w:r>
    </w:p>
    <w:p w:rsidR="000062EB" w:rsidRDefault="000062EB" w:rsidP="000062EB">
      <w:pPr>
        <w:pStyle w:val="BodyText"/>
        <w:spacing w:before="65"/>
        <w:rPr>
          <w:rStyle w:val="HeadingChar"/>
          <w:b w:val="0"/>
          <w:sz w:val="20"/>
          <w:szCs w:val="20"/>
        </w:rPr>
      </w:pPr>
    </w:p>
    <w:p w:rsidR="000062EB" w:rsidRDefault="000062EB" w:rsidP="000062EB">
      <w:pPr>
        <w:pStyle w:val="BodyText"/>
        <w:spacing w:before="65"/>
        <w:rPr>
          <w:rStyle w:val="HeadingChar"/>
          <w:b w:val="0"/>
          <w:sz w:val="20"/>
          <w:szCs w:val="20"/>
        </w:rPr>
      </w:pPr>
      <w:r>
        <w:rPr>
          <w:rStyle w:val="HeadingChar"/>
          <w:b w:val="0"/>
          <w:sz w:val="20"/>
          <w:szCs w:val="20"/>
        </w:rPr>
        <w:t xml:space="preserve">The commission will confirm the meeting dates once a space can be reserved. </w:t>
      </w:r>
    </w:p>
    <w:p w:rsidR="000062EB" w:rsidRPr="000062EB" w:rsidRDefault="000062EB" w:rsidP="000062EB">
      <w:pPr>
        <w:pStyle w:val="BodyText"/>
        <w:spacing w:before="65"/>
        <w:rPr>
          <w:rStyle w:val="HeadingChar"/>
          <w:b w:val="0"/>
          <w:sz w:val="20"/>
          <w:szCs w:val="20"/>
        </w:rPr>
      </w:pPr>
      <w:r>
        <w:rPr>
          <w:rStyle w:val="HeadingChar"/>
          <w:b w:val="0"/>
          <w:sz w:val="20"/>
          <w:szCs w:val="20"/>
        </w:rPr>
        <w:t xml:space="preserve"> </w:t>
      </w:r>
    </w:p>
    <w:p w:rsidR="000062EB" w:rsidRDefault="000062EB" w:rsidP="000062EB">
      <w:pPr>
        <w:pStyle w:val="BodyText"/>
        <w:spacing w:before="65"/>
        <w:rPr>
          <w:rStyle w:val="HeadingChar"/>
        </w:rPr>
      </w:pPr>
      <w:r>
        <w:rPr>
          <w:rStyle w:val="HeadingChar"/>
        </w:rPr>
        <w:t>Other Business</w:t>
      </w:r>
    </w:p>
    <w:p w:rsidR="000062EB" w:rsidRDefault="000062EB" w:rsidP="007C4631">
      <w:pPr>
        <w:pStyle w:val="BodyText"/>
        <w:rPr>
          <w:rStyle w:val="HeadingChar"/>
          <w:b w:val="0"/>
          <w:sz w:val="20"/>
          <w:szCs w:val="20"/>
        </w:rPr>
      </w:pPr>
      <w:r>
        <w:rPr>
          <w:rStyle w:val="HeadingChar"/>
          <w:b w:val="0"/>
          <w:sz w:val="20"/>
          <w:szCs w:val="20"/>
        </w:rPr>
        <w:t xml:space="preserve">Neel Durbin thanked Lauren Bardwell for her work with the department and the commission. He wished her well on her departure from the department. </w:t>
      </w:r>
    </w:p>
    <w:p w:rsidR="000062EB" w:rsidRDefault="000062EB" w:rsidP="007C4631">
      <w:pPr>
        <w:pStyle w:val="BodyText"/>
        <w:rPr>
          <w:rStyle w:val="HeadingChar"/>
          <w:b w:val="0"/>
          <w:sz w:val="20"/>
          <w:szCs w:val="20"/>
        </w:rPr>
      </w:pPr>
    </w:p>
    <w:p w:rsidR="000062EB" w:rsidRDefault="000062EB" w:rsidP="007C4631">
      <w:pPr>
        <w:pStyle w:val="BodyText"/>
        <w:rPr>
          <w:rStyle w:val="HeadingChar"/>
          <w:b w:val="0"/>
          <w:sz w:val="20"/>
          <w:szCs w:val="20"/>
        </w:rPr>
      </w:pPr>
    </w:p>
    <w:p w:rsidR="000062EB" w:rsidRDefault="000062EB" w:rsidP="007C4631">
      <w:pPr>
        <w:pStyle w:val="BodyText"/>
      </w:pPr>
      <w:r>
        <w:rPr>
          <w:rStyle w:val="HeadingChar"/>
          <w:b w:val="0"/>
          <w:sz w:val="20"/>
          <w:szCs w:val="20"/>
        </w:rPr>
        <w:t xml:space="preserve">The meeting was adjourned at 11:03a.m. </w:t>
      </w:r>
    </w:p>
    <w:p w:rsidR="00DD385F" w:rsidRDefault="00DD385F" w:rsidP="007C4631">
      <w:pPr>
        <w:pStyle w:val="BodyText"/>
      </w:pPr>
    </w:p>
    <w:p w:rsidR="00DD385F" w:rsidRDefault="00DD385F" w:rsidP="007C4631">
      <w:pPr>
        <w:pStyle w:val="BodyText"/>
      </w:pPr>
    </w:p>
    <w:p w:rsidR="00DD385F" w:rsidRDefault="00DD385F" w:rsidP="007C4631">
      <w:pPr>
        <w:pStyle w:val="BodyText"/>
      </w:pPr>
    </w:p>
    <w:p w:rsidR="00DD385F" w:rsidRDefault="00DD385F" w:rsidP="007C4631">
      <w:pPr>
        <w:pStyle w:val="BodyText"/>
      </w:pPr>
    </w:p>
    <w:p w:rsidR="00DD385F" w:rsidRDefault="00DD385F" w:rsidP="007C4631">
      <w:pPr>
        <w:pStyle w:val="BodyText"/>
      </w:pPr>
    </w:p>
    <w:p w:rsidR="00DD385F" w:rsidRDefault="00DD385F" w:rsidP="00265F01">
      <w:pPr>
        <w:pStyle w:val="BodyText"/>
        <w:jc w:val="center"/>
      </w:pPr>
    </w:p>
    <w:p w:rsidR="00DD385F" w:rsidRDefault="00DD385F" w:rsidP="007C4631">
      <w:pPr>
        <w:pStyle w:val="BodyText"/>
      </w:pPr>
    </w:p>
    <w:p w:rsidR="00DD385F" w:rsidRDefault="00DD385F" w:rsidP="007C4631">
      <w:pPr>
        <w:pStyle w:val="BodyText"/>
      </w:pPr>
    </w:p>
    <w:p w:rsidR="001E5279" w:rsidRDefault="001E5279" w:rsidP="007C4631">
      <w:pPr>
        <w:pStyle w:val="BodyText"/>
      </w:pPr>
    </w:p>
    <w:p w:rsidR="001E5279" w:rsidRDefault="001E5279" w:rsidP="007C4631">
      <w:pPr>
        <w:pStyle w:val="BodyText"/>
      </w:pPr>
    </w:p>
    <w:p w:rsidR="001E5279" w:rsidRDefault="001E5279" w:rsidP="007C4631">
      <w:pPr>
        <w:pStyle w:val="BodyText"/>
      </w:pPr>
    </w:p>
    <w:p w:rsidR="001E5279" w:rsidRDefault="001E5279" w:rsidP="007C4631">
      <w:pPr>
        <w:pStyle w:val="BodyText"/>
      </w:pPr>
    </w:p>
    <w:p w:rsidR="001E5279" w:rsidRDefault="001E5279" w:rsidP="007C4631">
      <w:pPr>
        <w:pStyle w:val="BodyText"/>
      </w:pPr>
    </w:p>
    <w:p w:rsidR="00DD385F" w:rsidRPr="007C4631" w:rsidRDefault="00DD385F" w:rsidP="007C4631">
      <w:pPr>
        <w:pStyle w:val="BodyText"/>
      </w:pPr>
    </w:p>
    <w:sectPr w:rsidR="00DD385F" w:rsidRPr="007C4631" w:rsidSect="001E5279">
      <w:headerReference w:type="default" r:id="rId8"/>
      <w:footerReference w:type="default" r:id="rId9"/>
      <w:type w:val="continuous"/>
      <w:pgSz w:w="12240" w:h="15840"/>
      <w:pgMar w:top="2070" w:right="1080" w:bottom="1440" w:left="1080" w:header="720" w:footer="4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C1C" w:rsidRDefault="00B41C1C" w:rsidP="0089763D">
      <w:r>
        <w:separator/>
      </w:r>
    </w:p>
  </w:endnote>
  <w:endnote w:type="continuationSeparator" w:id="0">
    <w:p w:rsidR="00B41C1C" w:rsidRDefault="00B41C1C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3D" w:rsidRDefault="0089763D" w:rsidP="0089763D">
    <w:pPr>
      <w:spacing w:before="12"/>
      <w:rPr>
        <w:rFonts w:eastAsia="Open Sans" w:cs="Open Sans"/>
        <w:sz w:val="16"/>
        <w:szCs w:val="16"/>
      </w:rPr>
    </w:pPr>
  </w:p>
  <w:p w:rsidR="0089763D" w:rsidRDefault="005616B1" w:rsidP="00364BE0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33EBE722" wp14:editId="7C0ED65E">
              <wp:extent cx="6357668" cy="45719"/>
              <wp:effectExtent l="0" t="0" r="2413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357668" cy="45719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7E4EF82" id="Group 1" o:spid="_x0000_s1026" style="width:500.6pt;height:3.6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:rsidR="00EA4E28" w:rsidRDefault="00217468" w:rsidP="001E5279">
    <w:pPr>
      <w:spacing w:before="59" w:line="216" w:lineRule="exact"/>
      <w:rPr>
        <w:rFonts w:eastAsia="Open Sans" w:cs="Open Sans"/>
        <w:color w:val="7E7578"/>
        <w:sz w:val="18"/>
        <w:szCs w:val="18"/>
      </w:rPr>
    </w:pPr>
    <w:r>
      <w:rPr>
        <w:rFonts w:eastAsia="Open Sans" w:cs="Open Sans"/>
        <w:color w:val="7E7578"/>
        <w:sz w:val="18"/>
        <w:szCs w:val="18"/>
      </w:rPr>
      <w:t>Department of Standards and Materials</w:t>
    </w:r>
    <w:r w:rsidR="00EA4E28">
      <w:rPr>
        <w:rFonts w:eastAsia="Open Sans" w:cs="Open Sans"/>
        <w:color w:val="7E7578"/>
        <w:sz w:val="18"/>
        <w:szCs w:val="18"/>
      </w:rPr>
      <w:t xml:space="preserve"> • 710 James Robertson Parkway • Nashville, TN 37243</w:t>
    </w:r>
    <w:r w:rsidR="001E5279">
      <w:rPr>
        <w:rFonts w:eastAsia="Open Sans" w:cs="Open Sans"/>
        <w:color w:val="7E7578"/>
        <w:sz w:val="18"/>
        <w:szCs w:val="18"/>
      </w:rPr>
      <w:t xml:space="preserve">               </w:t>
    </w:r>
  </w:p>
  <w:p w:rsidR="0089763D" w:rsidRPr="004313EE" w:rsidRDefault="0080130F" w:rsidP="001E5279">
    <w:pPr>
      <w:spacing w:before="59" w:line="216" w:lineRule="exact"/>
      <w:rPr>
        <w:rFonts w:eastAsia="Open Sans" w:cs="Open Sans"/>
        <w:color w:val="7E7578"/>
        <w:sz w:val="18"/>
        <w:szCs w:val="18"/>
      </w:rPr>
    </w:pPr>
    <w:r w:rsidRPr="0080130F">
      <w:rPr>
        <w:rFonts w:eastAsia="Open Sans" w:cs="Open Sans"/>
        <w:color w:val="7E7578"/>
        <w:sz w:val="18"/>
        <w:szCs w:val="18"/>
      </w:rPr>
      <w:fldChar w:fldCharType="begin"/>
    </w:r>
    <w:r w:rsidRPr="0080130F">
      <w:rPr>
        <w:rFonts w:eastAsia="Open Sans" w:cs="Open Sans"/>
        <w:color w:val="7E7578"/>
        <w:sz w:val="18"/>
        <w:szCs w:val="18"/>
      </w:rPr>
      <w:instrText xml:space="preserve"> PAGE   \* MERGEFORMAT </w:instrText>
    </w:r>
    <w:r w:rsidRPr="0080130F">
      <w:rPr>
        <w:rFonts w:eastAsia="Open Sans" w:cs="Open Sans"/>
        <w:color w:val="7E7578"/>
        <w:sz w:val="18"/>
        <w:szCs w:val="18"/>
      </w:rPr>
      <w:fldChar w:fldCharType="separate"/>
    </w:r>
    <w:r w:rsidR="0069240B">
      <w:rPr>
        <w:rFonts w:eastAsia="Open Sans" w:cs="Open Sans"/>
        <w:noProof/>
        <w:color w:val="7E7578"/>
        <w:sz w:val="18"/>
        <w:szCs w:val="18"/>
      </w:rPr>
      <w:t>1</w:t>
    </w:r>
    <w:r w:rsidRPr="0080130F">
      <w:rPr>
        <w:rFonts w:eastAsia="Open Sans" w:cs="Open Sans"/>
        <w:noProof/>
        <w:color w:val="7E7578"/>
        <w:sz w:val="18"/>
        <w:szCs w:val="18"/>
      </w:rPr>
      <w:fldChar w:fldCharType="end"/>
    </w:r>
    <w:r w:rsidR="00EA4E28">
      <w:rPr>
        <w:rFonts w:eastAsia="Open Sans" w:cs="Open Sans"/>
        <w:noProof/>
        <w:color w:val="7E7578"/>
        <w:sz w:val="18"/>
        <w:szCs w:val="18"/>
      </w:rPr>
      <w:t xml:space="preserve"> | June 11, 2019</w:t>
    </w:r>
    <w:r w:rsidR="00EA4E28">
      <w:rPr>
        <w:rFonts w:eastAsia="Open Sans" w:cs="Open Sans"/>
        <w:color w:val="7E7578"/>
        <w:sz w:val="18"/>
        <w:szCs w:val="18"/>
      </w:rPr>
      <w:t xml:space="preserve"> </w:t>
    </w:r>
    <w:r w:rsidR="005616B1">
      <w:rPr>
        <w:rFonts w:eastAsia="Open Sans" w:cs="Open Sans"/>
        <w:color w:val="7E7578"/>
        <w:sz w:val="18"/>
        <w:szCs w:val="18"/>
      </w:rPr>
      <w:t xml:space="preserve">Tel: (615) </w:t>
    </w:r>
    <w:r w:rsidR="00EA4E28">
      <w:rPr>
        <w:rFonts w:eastAsia="Open Sans" w:cs="Open Sans"/>
        <w:color w:val="7E7578"/>
        <w:sz w:val="18"/>
        <w:szCs w:val="18"/>
      </w:rPr>
      <w:t xml:space="preserve">253-3160 </w:t>
    </w:r>
    <w:r w:rsidR="004313EE" w:rsidRPr="004313EE">
      <w:rPr>
        <w:rFonts w:eastAsia="Open Sans" w:cs="Open Sans"/>
        <w:color w:val="7E7578"/>
        <w:sz w:val="18"/>
        <w:szCs w:val="18"/>
      </w:rPr>
      <w:t>tn.gov/</w:t>
    </w:r>
    <w:r w:rsidR="005616B1">
      <w:rPr>
        <w:rFonts w:eastAsia="Open Sans" w:cs="Open Sans"/>
        <w:color w:val="7E7578"/>
        <w:sz w:val="18"/>
        <w:szCs w:val="18"/>
      </w:rPr>
      <w:t>education</w:t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C1C" w:rsidRDefault="00B41C1C" w:rsidP="0089763D">
      <w:r>
        <w:separator/>
      </w:r>
    </w:p>
  </w:footnote>
  <w:footnote w:type="continuationSeparator" w:id="0">
    <w:p w:rsidR="00B41C1C" w:rsidRDefault="00B41C1C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3D" w:rsidRDefault="00B41C1C">
    <w:pPr>
      <w:pStyle w:val="Header"/>
    </w:pPr>
    <w:sdt>
      <w:sdtPr>
        <w:id w:val="174853358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64BE0">
      <w:rPr>
        <w:noProof/>
      </w:rPr>
      <w:drawing>
        <wp:anchor distT="0" distB="0" distL="114300" distR="114300" simplePos="0" relativeHeight="251657216" behindDoc="0" locked="0" layoutInCell="1" allowOverlap="1" wp14:anchorId="56957517" wp14:editId="3EB9C913">
          <wp:simplePos x="0" y="0"/>
          <wp:positionH relativeFrom="column">
            <wp:posOffset>2430</wp:posOffset>
          </wp:positionH>
          <wp:positionV relativeFrom="paragraph">
            <wp:posOffset>3976</wp:posOffset>
          </wp:positionV>
          <wp:extent cx="1486893" cy="585647"/>
          <wp:effectExtent l="0" t="0" r="0" b="0"/>
          <wp:wrapNone/>
          <wp:docPr id="19" name="Picture 19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63D" w:rsidRDefault="00897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904"/>
    <w:multiLevelType w:val="hybridMultilevel"/>
    <w:tmpl w:val="A916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0357"/>
    <w:multiLevelType w:val="hybridMultilevel"/>
    <w:tmpl w:val="92F8A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718FD"/>
    <w:multiLevelType w:val="hybridMultilevel"/>
    <w:tmpl w:val="7FECEBB4"/>
    <w:lvl w:ilvl="0" w:tplc="D19CF58C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41418D"/>
    <w:multiLevelType w:val="hybridMultilevel"/>
    <w:tmpl w:val="B810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6D"/>
    <w:rsid w:val="000062EB"/>
    <w:rsid w:val="00025247"/>
    <w:rsid w:val="00082277"/>
    <w:rsid w:val="000827FD"/>
    <w:rsid w:val="0012065C"/>
    <w:rsid w:val="00134746"/>
    <w:rsid w:val="001A7167"/>
    <w:rsid w:val="001E5279"/>
    <w:rsid w:val="00217468"/>
    <w:rsid w:val="00265F01"/>
    <w:rsid w:val="00364BE0"/>
    <w:rsid w:val="00425C99"/>
    <w:rsid w:val="004313EE"/>
    <w:rsid w:val="00457E12"/>
    <w:rsid w:val="0046175A"/>
    <w:rsid w:val="00464776"/>
    <w:rsid w:val="00494A1C"/>
    <w:rsid w:val="004C0AF4"/>
    <w:rsid w:val="004E7DC3"/>
    <w:rsid w:val="005323C9"/>
    <w:rsid w:val="005616B1"/>
    <w:rsid w:val="00615383"/>
    <w:rsid w:val="0069240B"/>
    <w:rsid w:val="00706D82"/>
    <w:rsid w:val="007B5019"/>
    <w:rsid w:val="007C4631"/>
    <w:rsid w:val="007C5FA6"/>
    <w:rsid w:val="007D74E7"/>
    <w:rsid w:val="0080130F"/>
    <w:rsid w:val="00802646"/>
    <w:rsid w:val="00871878"/>
    <w:rsid w:val="0089763D"/>
    <w:rsid w:val="008B4FC9"/>
    <w:rsid w:val="008F4091"/>
    <w:rsid w:val="009264E5"/>
    <w:rsid w:val="009A36FB"/>
    <w:rsid w:val="00B12B6D"/>
    <w:rsid w:val="00B41C1C"/>
    <w:rsid w:val="00B96E71"/>
    <w:rsid w:val="00CA086E"/>
    <w:rsid w:val="00CE1BDB"/>
    <w:rsid w:val="00CE21E9"/>
    <w:rsid w:val="00D72E90"/>
    <w:rsid w:val="00D74BD9"/>
    <w:rsid w:val="00DD385F"/>
    <w:rsid w:val="00E96F29"/>
    <w:rsid w:val="00EA4E28"/>
    <w:rsid w:val="00F303C6"/>
    <w:rsid w:val="00F4799C"/>
    <w:rsid w:val="00F6624A"/>
    <w:rsid w:val="00FC494A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EE406AD-5357-4CAD-9A9E-56D034DD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7C4631"/>
    <w:rPr>
      <w:rFonts w:ascii="Open Sans" w:hAnsi="Open Sans"/>
      <w:sz w:val="20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7C4631"/>
    <w:pPr>
      <w:keepNext/>
      <w:keepLines/>
      <w:spacing w:before="480"/>
      <w:jc w:val="center"/>
      <w:outlineLvl w:val="0"/>
    </w:pPr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paragraph" w:styleId="Heading2">
    <w:name w:val="heading 2"/>
    <w:aliases w:val="Document Sub-title"/>
    <w:basedOn w:val="Normal"/>
    <w:next w:val="Normal"/>
    <w:link w:val="Heading2Char"/>
    <w:uiPriority w:val="9"/>
    <w:unhideWhenUsed/>
    <w:rsid w:val="00CE21E9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Spacing"/>
    <w:link w:val="BodyTextChar"/>
    <w:uiPriority w:val="1"/>
    <w:rsid w:val="00082277"/>
    <w:rPr>
      <w:rFonts w:eastAsia="Open Sans"/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7C4631"/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character" w:customStyle="1" w:styleId="Heading2Char">
    <w:name w:val="Heading 2 Char"/>
    <w:aliases w:val="Document Sub-title Char"/>
    <w:basedOn w:val="DefaultParagraphFont"/>
    <w:link w:val="Heading2"/>
    <w:uiPriority w:val="9"/>
    <w:rsid w:val="00CE21E9"/>
    <w:rPr>
      <w:rFonts w:ascii="PermianSlabSerifTypeface" w:eastAsiaTheme="majorEastAsia" w:hAnsi="PermianSlabSerifTypeface" w:cstheme="majorBidi"/>
      <w:b/>
      <w:bCs/>
      <w:sz w:val="32"/>
      <w:szCs w:val="26"/>
    </w:rPr>
  </w:style>
  <w:style w:type="character" w:styleId="SubtleEmphasis">
    <w:name w:val="Subtle Emphasis"/>
    <w:basedOn w:val="DefaultParagraphFont"/>
    <w:uiPriority w:val="19"/>
    <w:rsid w:val="00082277"/>
    <w:rPr>
      <w:i/>
      <w:iCs/>
      <w:color w:val="6893D3" w:themeColor="text1" w:themeTint="7F"/>
    </w:rPr>
  </w:style>
  <w:style w:type="paragraph" w:styleId="NoSpacing">
    <w:name w:val="No Spacing"/>
    <w:link w:val="NoSpacingChar"/>
    <w:uiPriority w:val="1"/>
    <w:rsid w:val="00082277"/>
    <w:rPr>
      <w:rFonts w:ascii="Open Sans" w:hAnsi="Open Sans"/>
      <w:sz w:val="20"/>
    </w:rPr>
  </w:style>
  <w:style w:type="paragraph" w:customStyle="1" w:styleId="Heading">
    <w:name w:val="Heading"/>
    <w:basedOn w:val="BodyText"/>
    <w:link w:val="HeadingChar"/>
    <w:uiPriority w:val="1"/>
    <w:rsid w:val="00CE21E9"/>
    <w:pPr>
      <w:spacing w:before="65"/>
    </w:pPr>
    <w:rPr>
      <w:b/>
      <w:color w:val="231F20"/>
      <w:sz w:val="28"/>
      <w:szCs w:val="28"/>
    </w:rPr>
  </w:style>
  <w:style w:type="paragraph" w:customStyle="1" w:styleId="Sub-heading">
    <w:name w:val="Sub-heading"/>
    <w:basedOn w:val="BodyText"/>
    <w:link w:val="Sub-headingChar"/>
    <w:uiPriority w:val="1"/>
    <w:rsid w:val="00CE21E9"/>
    <w:pPr>
      <w:spacing w:before="65"/>
    </w:pPr>
    <w:rPr>
      <w:b/>
      <w:i/>
      <w:color w:val="231F2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E21E9"/>
    <w:rPr>
      <w:rFonts w:ascii="Open Sans" w:hAnsi="Open Sans"/>
      <w:sz w:val="20"/>
    </w:rPr>
  </w:style>
  <w:style w:type="character" w:customStyle="1" w:styleId="BodyTextChar">
    <w:name w:val="Body Text Char"/>
    <w:basedOn w:val="NoSpacingChar"/>
    <w:link w:val="BodyText"/>
    <w:uiPriority w:val="1"/>
    <w:rsid w:val="00CE21E9"/>
    <w:rPr>
      <w:rFonts w:ascii="Open Sans" w:eastAsia="Open Sans" w:hAnsi="Open Sans"/>
      <w:sz w:val="20"/>
      <w:szCs w:val="20"/>
    </w:rPr>
  </w:style>
  <w:style w:type="character" w:customStyle="1" w:styleId="HeadingChar">
    <w:name w:val="Heading Char"/>
    <w:basedOn w:val="BodyTextChar"/>
    <w:link w:val="Heading"/>
    <w:uiPriority w:val="1"/>
    <w:rsid w:val="00CE21E9"/>
    <w:rPr>
      <w:rFonts w:ascii="Open Sans" w:eastAsia="Open Sans" w:hAnsi="Open Sans"/>
      <w:b/>
      <w:color w:val="231F20"/>
      <w:sz w:val="28"/>
      <w:szCs w:val="28"/>
    </w:rPr>
  </w:style>
  <w:style w:type="character" w:customStyle="1" w:styleId="Sub-headingChar">
    <w:name w:val="Sub-heading Char"/>
    <w:basedOn w:val="BodyTextChar"/>
    <w:link w:val="Sub-heading"/>
    <w:uiPriority w:val="1"/>
    <w:rsid w:val="00CE21E9"/>
    <w:rPr>
      <w:rFonts w:ascii="Open Sans" w:eastAsia="Open Sans" w:hAnsi="Open Sans"/>
      <w:b/>
      <w:i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20277\AppData\Local\Temp\One-Pager.dotm" TargetMode="External"/></Relationship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Primary Font Choices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E49F-DC3E-4F21-A02C-95A49D53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One-Pager</Template>
  <TotalTime>0</TotalTime>
  <Pages>4</Pages>
  <Words>743</Words>
  <Characters>4037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Rachel Brew</dc:creator>
  <cp:lastModifiedBy>Rachel Brew</cp:lastModifiedBy>
  <cp:revision>2</cp:revision>
  <cp:lastPrinted>2015-04-20T20:24:00Z</cp:lastPrinted>
  <dcterms:created xsi:type="dcterms:W3CDTF">2019-06-12T11:29:00Z</dcterms:created>
  <dcterms:modified xsi:type="dcterms:W3CDTF">2019-06-12T11:29:00Z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